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822B8" w:rsidRDefault="00F90BA2">
      <w:pPr>
        <w:spacing w:after="154" w:line="265" w:lineRule="auto"/>
        <w:ind w:left="5" w:hanging="5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116340</wp:posOffset>
                </wp:positionH>
                <wp:positionV relativeFrom="paragraph">
                  <wp:posOffset>-1512465</wp:posOffset>
                </wp:positionV>
                <wp:extent cx="5774980" cy="1357341"/>
                <wp:effectExtent l="0" t="0" r="0" b="0"/>
                <wp:wrapTopAndBottom/>
                <wp:docPr id="43474" name="Group 43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980" cy="1357341"/>
                          <a:chOff x="0" y="0"/>
                          <a:chExt cx="5774980" cy="1357341"/>
                        </a:xfrm>
                      </wpg:grpSpPr>
                      <pic:pic xmlns:pic="http://schemas.openxmlformats.org/drawingml/2006/picture">
                        <pic:nvPicPr>
                          <pic:cNvPr id="44973" name="Picture 4497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6645" y="0"/>
                            <a:ext cx="5668335" cy="1302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Rectangle 122"/>
                        <wps:cNvSpPr/>
                        <wps:spPr>
                          <a:xfrm>
                            <a:off x="2779229" y="1229686"/>
                            <a:ext cx="502878" cy="169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B8" w:rsidRDefault="00F90B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Datum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157333" y="1231302"/>
                            <a:ext cx="515773" cy="159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B8" w:rsidRDefault="00F90B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konání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545133" y="1229686"/>
                            <a:ext cx="820939" cy="169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B8" w:rsidRDefault="00F90B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burzovníhö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162380" y="1229686"/>
                            <a:ext cx="997161" cy="169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B8" w:rsidRDefault="00F90B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shromáždění: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912126" y="1226455"/>
                            <a:ext cx="180521" cy="169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B8" w:rsidRDefault="00F90B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21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047855" y="1228071"/>
                            <a:ext cx="507177" cy="159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B8" w:rsidRDefault="00F90B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Aedna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429192" y="1231302"/>
                            <a:ext cx="348148" cy="159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B8" w:rsidRDefault="00F90B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0" y="1218375"/>
                            <a:ext cx="399724" cy="18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B8" w:rsidRDefault="00F90B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Číslo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00545" y="1228071"/>
                            <a:ext cx="520071" cy="159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B8" w:rsidRDefault="00F90B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aukce: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91575" y="1229686"/>
                            <a:ext cx="326656" cy="169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B8" w:rsidRDefault="00F90B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1707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474" style="width:454.723pt;height:106.877pt;position:absolute;mso-position-horizontal-relative:margin;mso-position-horizontal:absolute;margin-left:9.16061pt;mso-position-vertical-relative:text;margin-top:-119.092pt;" coordsize="57749,13573">
                <v:shape id="Picture 44973" style="position:absolute;width:56683;height:13024;left:1066;top:0;" filled="f">
                  <v:imagedata r:id="rId19"/>
                </v:shape>
                <v:rect id="Rectangle 122" style="position:absolute;width:5028;height:1697;left:27792;top:12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Datum </w:t>
                        </w:r>
                      </w:p>
                    </w:txbxContent>
                  </v:textbox>
                </v:rect>
                <v:rect id="Rectangle 123" style="position:absolute;width:5157;height:1590;left:31573;top:12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konání </w:t>
                        </w:r>
                      </w:p>
                    </w:txbxContent>
                  </v:textbox>
                </v:rect>
                <v:rect id="Rectangle 124" style="position:absolute;width:8209;height:1697;left:35451;top:12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burzovníhö </w:t>
                        </w:r>
                      </w:p>
                    </w:txbxContent>
                  </v:textbox>
                </v:rect>
                <v:rect id="Rectangle 125" style="position:absolute;width:9971;height:1697;left:41623;top:12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shromáždění: </w:t>
                        </w:r>
                      </w:p>
                    </w:txbxContent>
                  </v:textbox>
                </v:rect>
                <v:rect id="Rectangle 126" style="position:absolute;width:1805;height:1697;left:49121;top:12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21 </w:t>
                        </w:r>
                      </w:p>
                    </w:txbxContent>
                  </v:textbox>
                </v:rect>
                <v:rect id="Rectangle 127" style="position:absolute;width:5071;height:1590;left:50478;top:12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Aedna </w:t>
                        </w:r>
                      </w:p>
                    </w:txbxContent>
                  </v:textbox>
                </v:rect>
                <v:rect id="Rectangle 128" style="position:absolute;width:3481;height:1590;left:54291;top:12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2020</w:t>
                        </w:r>
                      </w:p>
                    </w:txbxContent>
                  </v:textbox>
                </v:rect>
                <v:rect id="Rectangle 55" style="position:absolute;width:3997;height:1826;left:0;top:12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Číslo </w:t>
                        </w:r>
                      </w:p>
                    </w:txbxContent>
                  </v:textbox>
                </v:rect>
                <v:rect id="Rectangle 56" style="position:absolute;width:5200;height:1590;left:3005;top:12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aukce: </w:t>
                        </w:r>
                      </w:p>
                    </w:txbxContent>
                  </v:textbox>
                </v:rect>
                <v:rect id="Rectangle 57" style="position:absolute;width:3266;height:1697;left:6915;top:12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1707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sz w:val="22"/>
        </w:rPr>
        <w:t>Dodavatel (prodávající):</w:t>
      </w:r>
    </w:p>
    <w:p w:rsidR="005822B8" w:rsidRDefault="00F90BA2">
      <w:pPr>
        <w:spacing w:after="0" w:line="265" w:lineRule="auto"/>
        <w:ind w:left="5" w:hanging="5"/>
        <w:jc w:val="left"/>
      </w:pPr>
      <w:r>
        <w:rPr>
          <w:sz w:val="22"/>
        </w:rPr>
        <w:t>Zapsán v:</w:t>
      </w:r>
    </w:p>
    <w:p w:rsidR="005822B8" w:rsidRDefault="00F90BA2">
      <w:pPr>
        <w:spacing w:after="0" w:line="265" w:lineRule="auto"/>
        <w:ind w:left="5" w:hanging="5"/>
        <w:jc w:val="left"/>
      </w:pPr>
      <w:r>
        <w:rPr>
          <w:sz w:val="22"/>
        </w:rPr>
        <w:t>Sídlo:</w:t>
      </w:r>
    </w:p>
    <w:p w:rsidR="005822B8" w:rsidRDefault="00F90BA2">
      <w:pPr>
        <w:spacing w:after="0" w:line="265" w:lineRule="auto"/>
        <w:ind w:left="5" w:right="422" w:hanging="5"/>
        <w:jc w:val="left"/>
      </w:pPr>
      <w:r>
        <w:rPr>
          <w:sz w:val="22"/>
        </w:rPr>
        <w:t>IČO: 27386643 Bankovní spojení:</w:t>
      </w:r>
    </w:p>
    <w:p w:rsidR="005822B8" w:rsidRDefault="00F90BA2">
      <w:pPr>
        <w:spacing w:after="0" w:line="265" w:lineRule="auto"/>
        <w:ind w:left="5" w:hanging="5"/>
        <w:jc w:val="left"/>
      </w:pPr>
      <w:r>
        <w:rPr>
          <w:sz w:val="22"/>
        </w:rPr>
        <w:t>Zastoupen:</w:t>
      </w:r>
    </w:p>
    <w:p w:rsidR="005822B8" w:rsidRDefault="00F90BA2">
      <w:pPr>
        <w:spacing w:after="186"/>
        <w:ind w:left="20" w:right="36"/>
      </w:pPr>
      <w:r>
        <w:t>Jméno a příjmení makléře: Evidenční číslo makléře:</w:t>
      </w:r>
    </w:p>
    <w:p w:rsidR="005822B8" w:rsidRDefault="00F90BA2">
      <w:pPr>
        <w:spacing w:after="380" w:line="265" w:lineRule="auto"/>
        <w:ind w:left="5" w:hanging="5"/>
        <w:jc w:val="left"/>
      </w:pPr>
      <w:r>
        <w:rPr>
          <w:sz w:val="22"/>
        </w:rPr>
        <w:t>Odběratel (kupující):</w:t>
      </w:r>
    </w:p>
    <w:p w:rsidR="005822B8" w:rsidRDefault="00F90BA2">
      <w:pPr>
        <w:spacing w:after="0" w:line="265" w:lineRule="auto"/>
        <w:ind w:left="5" w:hanging="5"/>
        <w:jc w:val="left"/>
      </w:pPr>
      <w:r>
        <w:rPr>
          <w:sz w:val="22"/>
        </w:rPr>
        <w:t>Zapsán v:</w:t>
      </w:r>
    </w:p>
    <w:p w:rsidR="005822B8" w:rsidRDefault="00F90BA2">
      <w:pPr>
        <w:spacing w:after="43" w:line="259" w:lineRule="auto"/>
        <w:ind w:left="10" w:firstLine="0"/>
        <w:jc w:val="left"/>
      </w:pPr>
      <w:r>
        <w:rPr>
          <w:rFonts w:ascii="Calibri" w:eastAsia="Calibri" w:hAnsi="Calibri" w:cs="Calibri"/>
          <w:sz w:val="14"/>
        </w:rPr>
        <w:t>Sídlo:</w:t>
      </w:r>
    </w:p>
    <w:p w:rsidR="005822B8" w:rsidRDefault="00F90BA2">
      <w:pPr>
        <w:ind w:left="20" w:right="412"/>
      </w:pPr>
      <w:r>
        <w:t>IČO: 00832502 Bankovní spojení:</w:t>
      </w:r>
    </w:p>
    <w:p w:rsidR="005822B8" w:rsidRDefault="00F90BA2">
      <w:pPr>
        <w:spacing w:after="0" w:line="265" w:lineRule="auto"/>
        <w:ind w:left="5" w:hanging="5"/>
        <w:jc w:val="left"/>
      </w:pPr>
      <w:r>
        <w:rPr>
          <w:sz w:val="22"/>
        </w:rPr>
        <w:t>Zastoupen:</w:t>
      </w:r>
    </w:p>
    <w:p w:rsidR="005822B8" w:rsidRDefault="00F90BA2">
      <w:pPr>
        <w:spacing w:after="189"/>
        <w:ind w:left="20" w:right="36"/>
      </w:pPr>
      <w:r>
        <w:t>Jméno a příjmení makléře: Evidenční číslo makléře.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2721" name="Picture 2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" name="Picture 27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spacing w:after="348" w:line="265" w:lineRule="auto"/>
        <w:ind w:left="5" w:hanging="5"/>
        <w:jc w:val="left"/>
      </w:pPr>
      <w:r>
        <w:rPr>
          <w:sz w:val="22"/>
        </w:rPr>
        <w:t>Popis produktu:</w:t>
      </w:r>
    </w:p>
    <w:p w:rsidR="005822B8" w:rsidRDefault="00F90BA2">
      <w:pPr>
        <w:spacing w:after="127" w:line="265" w:lineRule="auto"/>
        <w:ind w:left="5"/>
        <w:jc w:val="left"/>
      </w:pPr>
      <w:r>
        <w:rPr>
          <w:sz w:val="24"/>
        </w:rPr>
        <w:t>Počet odběrných míst:</w:t>
      </w:r>
    </w:p>
    <w:p w:rsidR="005822B8" w:rsidRDefault="00F90BA2">
      <w:pPr>
        <w:spacing w:after="127" w:line="265" w:lineRule="auto"/>
        <w:ind w:left="5"/>
        <w:jc w:val="left"/>
      </w:pPr>
      <w:r>
        <w:rPr>
          <w:sz w:val="24"/>
        </w:rPr>
        <w:t>Termín dodávky:</w:t>
      </w:r>
      <w:r>
        <w:rPr>
          <w:noProof/>
        </w:rPr>
        <w:drawing>
          <wp:inline distT="0" distB="0" distL="0" distR="0">
            <wp:extent cx="6464" cy="3232"/>
            <wp:effectExtent l="0" t="0" r="0" b="0"/>
            <wp:docPr id="2722" name="Picture 2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" name="Picture 272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64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spacing w:after="127" w:line="265" w:lineRule="auto"/>
        <w:ind w:left="5"/>
        <w:jc w:val="left"/>
      </w:pPr>
      <w:r>
        <w:rPr>
          <w:sz w:val="24"/>
        </w:rPr>
        <w:t>Celkové množství dodávky:</w:t>
      </w:r>
    </w:p>
    <w:p w:rsidR="005822B8" w:rsidRDefault="00F90BA2">
      <w:pPr>
        <w:spacing w:after="90" w:line="265" w:lineRule="auto"/>
        <w:ind w:left="5" w:hanging="5"/>
        <w:jc w:val="left"/>
      </w:pPr>
      <w:r>
        <w:rPr>
          <w:sz w:val="22"/>
        </w:rPr>
        <w:t xml:space="preserve">EP ENERGY TRADING, </w:t>
      </w:r>
      <w:proofErr w:type="gramStart"/>
      <w:r>
        <w:rPr>
          <w:sz w:val="22"/>
        </w:rPr>
        <w:t>as.</w:t>
      </w:r>
      <w:proofErr w:type="gramEnd"/>
    </w:p>
    <w:p w:rsidR="005822B8" w:rsidRDefault="00F90BA2">
      <w:pPr>
        <w:ind w:left="20" w:right="36"/>
      </w:pPr>
      <w:r>
        <w:t xml:space="preserve">OR </w:t>
      </w:r>
      <w:proofErr w:type="gramStart"/>
      <w:r>
        <w:t>vedeném</w:t>
      </w:r>
      <w:proofErr w:type="gramEnd"/>
      <w:r>
        <w:t xml:space="preserve"> Městským soudem v Praze, oddíl B, vložka 10233</w:t>
      </w:r>
    </w:p>
    <w:p w:rsidR="005822B8" w:rsidRDefault="00F90BA2">
      <w:pPr>
        <w:spacing w:after="0" w:line="265" w:lineRule="auto"/>
        <w:ind w:left="5" w:hanging="5"/>
        <w:jc w:val="left"/>
      </w:pPr>
      <w:r>
        <w:rPr>
          <w:sz w:val="22"/>
        </w:rPr>
        <w:t>Klimentská 46, 110 02 Praha I</w:t>
      </w:r>
    </w:p>
    <w:p w:rsidR="005822B8" w:rsidRDefault="00F90BA2">
      <w:pPr>
        <w:spacing w:after="0" w:line="265" w:lineRule="auto"/>
        <w:ind w:left="5" w:hanging="5"/>
        <w:jc w:val="left"/>
      </w:pPr>
      <w:r>
        <w:rPr>
          <w:sz w:val="22"/>
        </w:rPr>
        <w:t>DIČ: CZ27386643</w:t>
      </w:r>
    </w:p>
    <w:p w:rsidR="005822B8" w:rsidRDefault="00F90BA2">
      <w:pPr>
        <w:spacing w:after="372" w:line="259" w:lineRule="auto"/>
        <w:ind w:left="351" w:firstLine="0"/>
        <w:jc w:val="left"/>
      </w:pPr>
      <w:r>
        <w:rPr>
          <w:noProof/>
        </w:rPr>
        <w:drawing>
          <wp:inline distT="0" distB="0" distL="0" distR="0">
            <wp:extent cx="520297" cy="42013"/>
            <wp:effectExtent l="0" t="0" r="0" b="0"/>
            <wp:docPr id="2931" name="Picture 2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" name="Picture 293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297" cy="4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ind w:left="20" w:right="36"/>
      </w:pPr>
      <w:r>
        <w:t xml:space="preserve">Bc. </w:t>
      </w:r>
      <w:proofErr w:type="spellStart"/>
      <w:r>
        <w:t>Katefina</w:t>
      </w:r>
      <w:proofErr w:type="spellEnd"/>
      <w:r>
        <w:t xml:space="preserve"> Votrubová</w:t>
      </w:r>
    </w:p>
    <w:p w:rsidR="005822B8" w:rsidRDefault="00F90BA2">
      <w:pPr>
        <w:spacing w:after="223" w:line="259" w:lineRule="auto"/>
        <w:ind w:left="10"/>
        <w:jc w:val="left"/>
      </w:pPr>
      <w:r>
        <w:rPr>
          <w:rFonts w:ascii="Calibri" w:eastAsia="Calibri" w:hAnsi="Calibri" w:cs="Calibri"/>
          <w:sz w:val="22"/>
        </w:rPr>
        <w:t>41039</w:t>
      </w:r>
    </w:p>
    <w:p w:rsidR="005822B8" w:rsidRDefault="00F90BA2">
      <w:pPr>
        <w:spacing w:after="189" w:line="265" w:lineRule="auto"/>
        <w:ind w:left="5" w:hanging="5"/>
        <w:jc w:val="left"/>
      </w:pPr>
      <w:r>
        <w:rPr>
          <w:sz w:val="22"/>
        </w:rPr>
        <w:t xml:space="preserve">Základní škola a Mateřská škola Litvínov — Janov, Přátelství </w:t>
      </w:r>
      <w:r>
        <w:rPr>
          <w:sz w:val="22"/>
          <w:vertAlign w:val="superscript"/>
        </w:rPr>
        <w:t>0</w:t>
      </w:r>
      <w:r>
        <w:rPr>
          <w:sz w:val="22"/>
        </w:rPr>
        <w:t>160, okres Most</w:t>
      </w:r>
    </w:p>
    <w:p w:rsidR="005822B8" w:rsidRDefault="00F90BA2">
      <w:pPr>
        <w:ind w:left="20" w:right="36"/>
      </w:pPr>
      <w:r>
        <w:t>Registru ekonomických subjektů ČSÚ</w:t>
      </w:r>
    </w:p>
    <w:p w:rsidR="005822B8" w:rsidRDefault="00F90BA2">
      <w:pPr>
        <w:spacing w:after="0" w:line="265" w:lineRule="auto"/>
        <w:ind w:left="5" w:hanging="5"/>
        <w:jc w:val="left"/>
      </w:pPr>
      <w:r>
        <w:rPr>
          <w:sz w:val="22"/>
        </w:rPr>
        <w:t>Přátelství 160, 435 42 Litvínov - Janov</w:t>
      </w:r>
    </w:p>
    <w:p w:rsidR="005822B8" w:rsidRDefault="00F90BA2">
      <w:pPr>
        <w:spacing w:after="366" w:line="265" w:lineRule="auto"/>
        <w:ind w:left="5"/>
        <w:jc w:val="left"/>
      </w:pPr>
      <w:r>
        <w:rPr>
          <w:sz w:val="24"/>
        </w:rPr>
        <w:t>DIČ: x</w:t>
      </w:r>
    </w:p>
    <w:p w:rsidR="005822B8" w:rsidRDefault="00F90BA2">
      <w:pPr>
        <w:spacing w:after="0" w:line="265" w:lineRule="auto"/>
        <w:ind w:left="5" w:hanging="5"/>
        <w:jc w:val="left"/>
      </w:pPr>
      <w:r>
        <w:rPr>
          <w:sz w:val="22"/>
        </w:rPr>
        <w:t>Ing, Šárka Pacovská</w:t>
      </w:r>
    </w:p>
    <w:p w:rsidR="005822B8" w:rsidRDefault="00F90BA2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</w:rPr>
        <w:t>41044</w:t>
      </w:r>
    </w:p>
    <w:p w:rsidR="005822B8" w:rsidRDefault="00F90BA2">
      <w:pPr>
        <w:spacing w:after="120" w:line="265" w:lineRule="auto"/>
        <w:ind w:left="5" w:hanging="5"/>
        <w:jc w:val="left"/>
      </w:pPr>
      <w:r>
        <w:rPr>
          <w:sz w:val="22"/>
        </w:rPr>
        <w:t>Dodávka elektřiny v rámci sdružených služeb dodávky elektřiny v napěťové hladině nízkého napětí</w:t>
      </w:r>
    </w:p>
    <w:p w:rsidR="005822B8" w:rsidRDefault="00F90BA2">
      <w:pPr>
        <w:spacing w:after="105" w:line="259" w:lineRule="auto"/>
        <w:ind w:left="5" w:firstLine="0"/>
        <w:jc w:val="left"/>
      </w:pPr>
      <w:r>
        <w:rPr>
          <w:rFonts w:ascii="Calibri" w:eastAsia="Calibri" w:hAnsi="Calibri" w:cs="Calibri"/>
          <w:sz w:val="26"/>
        </w:rPr>
        <w:t>5</w:t>
      </w:r>
    </w:p>
    <w:p w:rsidR="005822B8" w:rsidRDefault="00F90BA2">
      <w:pPr>
        <w:spacing w:after="88" w:line="259" w:lineRule="auto"/>
        <w:ind w:left="10"/>
        <w:jc w:val="left"/>
      </w:pPr>
      <w:r>
        <w:rPr>
          <w:rFonts w:ascii="Calibri" w:eastAsia="Calibri" w:hAnsi="Calibri" w:cs="Calibri"/>
          <w:sz w:val="22"/>
        </w:rPr>
        <w:t>1. 1. 2021 -31. 12. 2022</w:t>
      </w:r>
    </w:p>
    <w:p w:rsidR="005822B8" w:rsidRDefault="00F90BA2">
      <w:pPr>
        <w:spacing w:after="193" w:line="265" w:lineRule="auto"/>
        <w:ind w:left="906" w:hanging="5"/>
        <w:jc w:val="left"/>
      </w:pPr>
      <w:r>
        <w:rPr>
          <w:sz w:val="22"/>
        </w:rPr>
        <w:t xml:space="preserve">265 </w:t>
      </w:r>
      <w:proofErr w:type="spellStart"/>
      <w:r>
        <w:rPr>
          <w:sz w:val="22"/>
        </w:rPr>
        <w:t>MWh</w:t>
      </w:r>
      <w:proofErr w:type="spellEnd"/>
    </w:p>
    <w:p w:rsidR="005822B8" w:rsidRDefault="00F90BA2">
      <w:pPr>
        <w:tabs>
          <w:tab w:val="center" w:pos="292"/>
          <w:tab w:val="center" w:pos="2206"/>
        </w:tabs>
        <w:spacing w:after="127" w:line="265" w:lineRule="auto"/>
        <w:ind w:left="0" w:firstLine="0"/>
        <w:jc w:val="left"/>
      </w:pPr>
      <w:r>
        <w:rPr>
          <w:sz w:val="24"/>
        </w:rPr>
        <w:tab/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2723" name="Picture 2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" name="Picture 272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  <w:t>Jednotková cena (bez DPH) CZK/</w:t>
      </w:r>
      <w:proofErr w:type="spellStart"/>
      <w:r>
        <w:rPr>
          <w:sz w:val="24"/>
        </w:rPr>
        <w:t>MWh</w:t>
      </w:r>
      <w:proofErr w:type="spellEnd"/>
    </w:p>
    <w:p w:rsidR="005822B8" w:rsidRDefault="005822B8">
      <w:pPr>
        <w:sectPr w:rsidR="005822B8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9" w:h="16841"/>
          <w:pgMar w:top="1440" w:right="1349" w:bottom="1440" w:left="1659" w:header="799" w:footer="1288" w:gutter="0"/>
          <w:cols w:num="2" w:space="708" w:equalWidth="0">
            <w:col w:w="2438" w:space="1150"/>
            <w:col w:w="5313"/>
          </w:cols>
          <w:titlePg/>
        </w:sectPr>
      </w:pPr>
    </w:p>
    <w:tbl>
      <w:tblPr>
        <w:tblStyle w:val="TableGrid"/>
        <w:tblW w:w="5557" w:type="dxa"/>
        <w:tblInd w:w="2188" w:type="dxa"/>
        <w:tblCellMar>
          <w:top w:w="17" w:type="dxa"/>
          <w:left w:w="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850"/>
        <w:gridCol w:w="1849"/>
        <w:gridCol w:w="1858"/>
      </w:tblGrid>
      <w:tr w:rsidR="005822B8">
        <w:trPr>
          <w:trHeight w:val="273"/>
        </w:trPr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F90BA2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>Distribuční sazba</w:t>
            </w:r>
          </w:p>
        </w:tc>
        <w:tc>
          <w:tcPr>
            <w:tcW w:w="1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F90BA2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>Nízký tarif</w:t>
            </w:r>
          </w:p>
        </w:tc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F90BA2">
            <w:pPr>
              <w:spacing w:after="0" w:line="259" w:lineRule="auto"/>
              <w:ind w:left="110" w:firstLine="0"/>
              <w:jc w:val="center"/>
            </w:pPr>
            <w:r>
              <w:rPr>
                <w:sz w:val="22"/>
              </w:rPr>
              <w:t>Vysoký tarif</w:t>
            </w:r>
          </w:p>
        </w:tc>
      </w:tr>
      <w:tr w:rsidR="005822B8">
        <w:trPr>
          <w:trHeight w:val="270"/>
        </w:trPr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F90BA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4"/>
              </w:rPr>
              <w:t>COId</w:t>
            </w:r>
            <w:proofErr w:type="spellEnd"/>
          </w:p>
        </w:tc>
        <w:tc>
          <w:tcPr>
            <w:tcW w:w="1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5822B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F90BA2">
            <w:pPr>
              <w:spacing w:after="0" w:line="259" w:lineRule="auto"/>
              <w:ind w:left="95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1 427</w:t>
            </w:r>
          </w:p>
        </w:tc>
      </w:tr>
      <w:tr w:rsidR="005822B8">
        <w:trPr>
          <w:trHeight w:val="270"/>
        </w:trPr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F90BA2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>C02d</w:t>
            </w:r>
          </w:p>
        </w:tc>
        <w:tc>
          <w:tcPr>
            <w:tcW w:w="1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5822B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F90BA2">
            <w:pPr>
              <w:spacing w:after="0" w:line="259" w:lineRule="auto"/>
              <w:ind w:left="10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1 427</w:t>
            </w:r>
          </w:p>
        </w:tc>
      </w:tr>
      <w:tr w:rsidR="005822B8">
        <w:trPr>
          <w:trHeight w:val="270"/>
        </w:trPr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F90B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CC3d</w:t>
            </w:r>
          </w:p>
        </w:tc>
        <w:tc>
          <w:tcPr>
            <w:tcW w:w="1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5822B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F90BA2">
            <w:pPr>
              <w:spacing w:after="0" w:line="259" w:lineRule="auto"/>
              <w:ind w:left="10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1 427</w:t>
            </w:r>
          </w:p>
        </w:tc>
      </w:tr>
      <w:tr w:rsidR="005822B8">
        <w:trPr>
          <w:trHeight w:val="275"/>
        </w:trPr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F90BA2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</w:rPr>
              <w:t>C25d</w:t>
            </w:r>
          </w:p>
        </w:tc>
        <w:tc>
          <w:tcPr>
            <w:tcW w:w="1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F90BA2">
            <w:pPr>
              <w:spacing w:after="0" w:line="259" w:lineRule="auto"/>
              <w:ind w:left="92" w:firstLine="0"/>
              <w:jc w:val="center"/>
            </w:pPr>
            <w:r>
              <w:rPr>
                <w:rFonts w:ascii="Calibri" w:eastAsia="Calibri" w:hAnsi="Calibri" w:cs="Calibri"/>
              </w:rPr>
              <w:t>1 200</w:t>
            </w:r>
          </w:p>
        </w:tc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F90BA2">
            <w:pPr>
              <w:spacing w:after="0" w:line="259" w:lineRule="auto"/>
              <w:ind w:left="10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1 443</w:t>
            </w:r>
          </w:p>
        </w:tc>
      </w:tr>
      <w:tr w:rsidR="005822B8">
        <w:trPr>
          <w:trHeight w:val="267"/>
        </w:trPr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F90BA2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>C26d</w:t>
            </w:r>
          </w:p>
        </w:tc>
        <w:tc>
          <w:tcPr>
            <w:tcW w:w="1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F90BA2">
            <w:pPr>
              <w:spacing w:after="0" w:line="259" w:lineRule="auto"/>
              <w:ind w:left="87" w:firstLine="0"/>
              <w:jc w:val="center"/>
            </w:pPr>
            <w:r>
              <w:rPr>
                <w:rFonts w:ascii="Calibri" w:eastAsia="Calibri" w:hAnsi="Calibri" w:cs="Calibri"/>
              </w:rPr>
              <w:t>1 200</w:t>
            </w:r>
          </w:p>
        </w:tc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F90BA2">
            <w:pPr>
              <w:spacing w:after="0" w:line="259" w:lineRule="auto"/>
              <w:ind w:left="95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1 443</w:t>
            </w:r>
          </w:p>
        </w:tc>
      </w:tr>
      <w:tr w:rsidR="005822B8">
        <w:trPr>
          <w:trHeight w:val="273"/>
        </w:trPr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F90BA2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</w:rPr>
              <w:t>C45d</w:t>
            </w:r>
          </w:p>
        </w:tc>
        <w:tc>
          <w:tcPr>
            <w:tcW w:w="1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F90BA2">
            <w:pPr>
              <w:spacing w:after="0" w:line="259" w:lineRule="auto"/>
              <w:ind w:left="9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1 363</w:t>
            </w:r>
          </w:p>
        </w:tc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F90BA2">
            <w:pPr>
              <w:spacing w:after="0" w:line="259" w:lineRule="auto"/>
              <w:ind w:left="10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1 443</w:t>
            </w:r>
          </w:p>
        </w:tc>
      </w:tr>
      <w:tr w:rsidR="005822B8">
        <w:trPr>
          <w:trHeight w:val="270"/>
        </w:trPr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F90BA2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lastRenderedPageBreak/>
              <w:t>C60d</w:t>
            </w:r>
          </w:p>
        </w:tc>
        <w:tc>
          <w:tcPr>
            <w:tcW w:w="1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5822B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5822B8">
            <w:pPr>
              <w:spacing w:after="160" w:line="259" w:lineRule="auto"/>
              <w:ind w:left="0" w:firstLine="0"/>
              <w:jc w:val="left"/>
            </w:pPr>
          </w:p>
        </w:tc>
      </w:tr>
      <w:tr w:rsidR="005822B8">
        <w:trPr>
          <w:trHeight w:val="270"/>
        </w:trPr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F90BA2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>C62d</w:t>
            </w:r>
          </w:p>
        </w:tc>
        <w:tc>
          <w:tcPr>
            <w:tcW w:w="1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5822B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22B8" w:rsidRDefault="00F90BA2">
            <w:pPr>
              <w:spacing w:after="0" w:line="259" w:lineRule="auto"/>
              <w:ind w:left="95" w:firstLine="0"/>
              <w:jc w:val="center"/>
            </w:pPr>
            <w:r>
              <w:rPr>
                <w:rFonts w:ascii="Calibri" w:eastAsia="Calibri" w:hAnsi="Calibri" w:cs="Calibri"/>
              </w:rPr>
              <w:t>1 216</w:t>
            </w:r>
          </w:p>
        </w:tc>
      </w:tr>
    </w:tbl>
    <w:p w:rsidR="005822B8" w:rsidRDefault="00F90BA2">
      <w:pPr>
        <w:tabs>
          <w:tab w:val="center" w:pos="1532"/>
          <w:tab w:val="center" w:pos="5466"/>
        </w:tabs>
        <w:spacing w:after="138" w:line="265" w:lineRule="auto"/>
        <w:ind w:left="0" w:firstLine="0"/>
        <w:jc w:val="left"/>
      </w:pPr>
      <w:r>
        <w:rPr>
          <w:sz w:val="22"/>
        </w:rPr>
        <w:tab/>
        <w:t>Technické parametry dodávky:</w:t>
      </w:r>
      <w:r>
        <w:rPr>
          <w:sz w:val="22"/>
        </w:rPr>
        <w:tab/>
        <w:t>viz Příloha závěrkového listu č. 1</w:t>
      </w:r>
    </w:p>
    <w:p w:rsidR="005822B8" w:rsidRDefault="00F90BA2">
      <w:pPr>
        <w:pStyle w:val="Nadpis1"/>
      </w:pPr>
      <w:r>
        <w:t>Zúčtovací podmínky</w:t>
      </w:r>
    </w:p>
    <w:p w:rsidR="005822B8" w:rsidRDefault="00F90BA2">
      <w:pPr>
        <w:spacing w:after="202"/>
        <w:ind w:left="3771" w:right="372" w:hanging="3593"/>
      </w:pPr>
      <w:r>
        <w:t xml:space="preserve">Zúčtovací období: rok — vyúčtování bude provedeno 1x ročně v termínu dle periodických odečtů příslušného provozovatele distribuční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2724" name="Picture 2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" name="Picture 272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soustavy</w:t>
      </w:r>
    </w:p>
    <w:p w:rsidR="005822B8" w:rsidRDefault="00F90BA2">
      <w:pPr>
        <w:tabs>
          <w:tab w:val="center" w:pos="1417"/>
          <w:tab w:val="center" w:pos="4033"/>
        </w:tabs>
        <w:spacing w:after="127" w:line="265" w:lineRule="auto"/>
        <w:ind w:left="0" w:firstLine="0"/>
        <w:jc w:val="left"/>
      </w:pPr>
      <w:r>
        <w:rPr>
          <w:sz w:val="24"/>
        </w:rPr>
        <w:tab/>
        <w:t>Splatnost zúčtovací faktury:</w:t>
      </w:r>
      <w:r>
        <w:rPr>
          <w:sz w:val="24"/>
        </w:rPr>
        <w:tab/>
        <w:t>14 dní</w:t>
      </w:r>
    </w:p>
    <w:p w:rsidR="005822B8" w:rsidRDefault="00F90BA2">
      <w:pPr>
        <w:spacing w:after="166" w:line="265" w:lineRule="auto"/>
        <w:ind w:left="183" w:hanging="5"/>
        <w:jc w:val="left"/>
      </w:pPr>
      <w:r>
        <w:rPr>
          <w:sz w:val="22"/>
        </w:rPr>
        <w:t>Zálohy v průběhu zúčtovacího období: měsíční (Výjimky uvedeny v Příloze závěrkového listu č. 1)</w:t>
      </w:r>
    </w:p>
    <w:p w:rsidR="005822B8" w:rsidRDefault="00F90BA2">
      <w:pPr>
        <w:spacing w:after="0" w:line="259" w:lineRule="auto"/>
        <w:ind w:left="4667" w:right="-219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847094" cy="12926"/>
                <wp:effectExtent l="0" t="0" r="0" b="0"/>
                <wp:docPr id="44977" name="Group 44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094" cy="12926"/>
                          <a:chOff x="0" y="0"/>
                          <a:chExt cx="2847094" cy="12926"/>
                        </a:xfrm>
                      </wpg:grpSpPr>
                      <wps:wsp>
                        <wps:cNvPr id="44976" name="Shape 44976"/>
                        <wps:cNvSpPr/>
                        <wps:spPr>
                          <a:xfrm>
                            <a:off x="0" y="0"/>
                            <a:ext cx="2847094" cy="1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094" h="12926">
                                <a:moveTo>
                                  <a:pt x="0" y="6463"/>
                                </a:moveTo>
                                <a:lnTo>
                                  <a:pt x="2847094" y="6463"/>
                                </a:lnTo>
                              </a:path>
                            </a:pathLst>
                          </a:custGeom>
                          <a:ln w="1292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977" style="width:224.181pt;height:1.01782pt;mso-position-horizontal-relative:char;mso-position-vertical-relative:line" coordsize="28470,129">
                <v:shape id="Shape 44976" style="position:absolute;width:28470;height:129;left:0;top:0;" coordsize="2847094,12926" path="m0,6463l2847094,6463">
                  <v:stroke weight="1.0178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822B8" w:rsidRDefault="00F90BA2">
      <w:pPr>
        <w:tabs>
          <w:tab w:val="center" w:pos="2415"/>
          <w:tab w:val="center" w:pos="8374"/>
        </w:tabs>
        <w:spacing w:after="114" w:line="259" w:lineRule="auto"/>
        <w:ind w:left="0" w:firstLine="0"/>
        <w:jc w:val="left"/>
      </w:pPr>
      <w:r>
        <w:rPr>
          <w:noProof/>
        </w:rPr>
        <w:drawing>
          <wp:inline distT="0" distB="0" distL="0" distR="0">
            <wp:extent cx="9695" cy="16159"/>
            <wp:effectExtent l="0" t="0" r="0" b="0"/>
            <wp:docPr id="44974" name="Picture 44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4" name="Picture 4497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1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Dodávka elektřiny v </w:t>
      </w:r>
      <w:r>
        <w:rPr>
          <w:sz w:val="18"/>
        </w:rPr>
        <w:tab/>
      </w:r>
      <w:proofErr w:type="spellStart"/>
      <w:r>
        <w:rPr>
          <w:sz w:val="18"/>
        </w:rPr>
        <w:t>v</w:t>
      </w:r>
      <w:proofErr w:type="spellEnd"/>
      <w:r>
        <w:rPr>
          <w:sz w:val="18"/>
        </w:rPr>
        <w:t xml:space="preserve"> </w:t>
      </w:r>
      <w:r>
        <w:rPr>
          <w:sz w:val="18"/>
        </w:rPr>
        <w:tab/>
      </w:r>
      <w:r>
        <w:rPr>
          <w:rFonts w:ascii="Calibri" w:eastAsia="Calibri" w:hAnsi="Calibri" w:cs="Calibri"/>
          <w:sz w:val="18"/>
        </w:rPr>
        <w:t xml:space="preserve">I </w:t>
      </w:r>
    </w:p>
    <w:p w:rsidR="005822B8" w:rsidRDefault="00F90BA2">
      <w:pPr>
        <w:spacing w:after="210"/>
        <w:ind w:left="764" w:right="36" w:hanging="214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126035</wp:posOffset>
                </wp:positionH>
                <wp:positionV relativeFrom="paragraph">
                  <wp:posOffset>-750237</wp:posOffset>
                </wp:positionV>
                <wp:extent cx="1053522" cy="1134349"/>
                <wp:effectExtent l="0" t="0" r="0" b="0"/>
                <wp:wrapNone/>
                <wp:docPr id="42222" name="Group 42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3522" cy="1134349"/>
                          <a:chOff x="0" y="0"/>
                          <a:chExt cx="1053522" cy="1134349"/>
                        </a:xfrm>
                      </wpg:grpSpPr>
                      <pic:pic xmlns:pic="http://schemas.openxmlformats.org/drawingml/2006/picture">
                        <pic:nvPicPr>
                          <pic:cNvPr id="44980" name="Picture 4498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487" cy="1134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3" name="Rectangle 3433"/>
                        <wps:cNvSpPr/>
                        <wps:spPr>
                          <a:xfrm>
                            <a:off x="623711" y="269246"/>
                            <a:ext cx="571649" cy="11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B8" w:rsidRDefault="00F90B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K0MODIłrsí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222" style="width:82.9545pt;height:89.3188pt;position:absolute;z-index:-2147483648;mso-position-horizontal-relative:text;mso-position-horizontal:absolute;margin-left:9.924pt;mso-position-vertical-relative:text;margin-top:-59.0738pt;" coordsize="10535,11343">
                <v:shape id="Picture 44980" style="position:absolute;width:9274;height:11343;left:0;top:0;" filled="f">
                  <v:imagedata r:id="rId33"/>
                </v:shape>
                <v:rect id="Rectangle 3433" style="position:absolute;width:5716;height:1147;left:6237;top:2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K0MODIłrsí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spellStart"/>
      <w:r>
        <w:t>vatel</w:t>
      </w:r>
      <w:proofErr w:type="spellEnd"/>
      <w:r>
        <w:t xml:space="preserve"> bude odběrateli účtovat dodávku na jedné sloučené faktuře (daňovém dokladu) v listinné podobě s tím, že za ka</w:t>
      </w:r>
      <w:r>
        <w:t>ždé odběrné místo bude provedeno vyúčtování s rozepsáním jednotlivých ceny spolu s uvedením ceny celkem a příslušné výše DPH v 0/0 a v Kč.</w:t>
      </w:r>
    </w:p>
    <w:p w:rsidR="005822B8" w:rsidRDefault="00F90BA2">
      <w:pPr>
        <w:spacing w:after="462" w:line="223" w:lineRule="auto"/>
        <w:ind w:left="880" w:right="56" w:firstLine="71"/>
        <w:jc w:val="left"/>
      </w:pPr>
      <w:r>
        <w:t xml:space="preserve">bude odběrateli předepisovat a účtovat zálohy na jednom sloučeném předpisu a sloučeném </w:t>
      </w:r>
      <w:proofErr w:type="spellStart"/>
      <w:r>
        <w:t>dokl</w:t>
      </w:r>
      <w:proofErr w:type="spellEnd"/>
      <w:r>
        <w:t xml:space="preserve"> </w:t>
      </w:r>
      <w:r>
        <w:tab/>
      </w:r>
      <w:proofErr w:type="spellStart"/>
      <w:r>
        <w:t>řijetí</w:t>
      </w:r>
      <w:proofErr w:type="spellEnd"/>
      <w:r>
        <w:t xml:space="preserve"> platby v listinné</w:t>
      </w:r>
      <w:r>
        <w:t xml:space="preserve"> (papírové) podobě s tím, že celková záloha a přijatá platba bude na </w:t>
      </w:r>
      <w:r>
        <w:tab/>
        <w:t>za jednotlivá odběrná místa spolu s uvedením ceny celkem a příslušné výše DPH</w:t>
      </w:r>
    </w:p>
    <w:p w:rsidR="005822B8" w:rsidRDefault="00F90BA2">
      <w:pPr>
        <w:spacing w:after="126"/>
        <w:ind w:left="183" w:right="36"/>
      </w:pPr>
      <w:r>
        <w:rPr>
          <w:noProof/>
        </w:rPr>
        <w:drawing>
          <wp:inline distT="0" distB="0" distL="0" distR="0">
            <wp:extent cx="452433" cy="90489"/>
            <wp:effectExtent l="0" t="0" r="0" b="0"/>
            <wp:docPr id="44983" name="Picture 44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3" name="Picture 4498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2433" cy="9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je povinen na výslovné vyžádání jednotlivého odběratele:</w:t>
      </w:r>
    </w:p>
    <w:p w:rsidR="005822B8" w:rsidRDefault="00F90BA2">
      <w:pPr>
        <w:spacing w:after="57" w:line="356" w:lineRule="auto"/>
        <w:ind w:left="183" w:right="1644"/>
      </w:pPr>
      <w:r>
        <w:rPr>
          <w:noProof/>
        </w:rPr>
        <w:drawing>
          <wp:inline distT="0" distB="0" distL="0" distR="0">
            <wp:extent cx="29085" cy="38781"/>
            <wp:effectExtent l="0" t="0" r="0" b="0"/>
            <wp:docPr id="5784" name="Picture 5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" name="Picture 578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085" cy="3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Používat elektronickou </w:t>
      </w:r>
      <w:proofErr w:type="spellStart"/>
      <w:r>
        <w:t>fakturU</w:t>
      </w:r>
      <w:proofErr w:type="spellEnd"/>
      <w:r>
        <w:t xml:space="preserve"> s následným zaslá</w:t>
      </w:r>
      <w:r>
        <w:t xml:space="preserve">ním faktury v papírové podobě, </w:t>
      </w:r>
      <w:r>
        <w:rPr>
          <w:noProof/>
        </w:rPr>
        <w:drawing>
          <wp:inline distT="0" distB="0" distL="0" distR="0">
            <wp:extent cx="32317" cy="35549"/>
            <wp:effectExtent l="0" t="0" r="0" b="0"/>
            <wp:docPr id="5785" name="Picture 5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" name="Picture 578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317" cy="3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namísto sloučené faktury používat fakturu na každé jednotlivé odběrné místo.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5786" name="Picture 5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6" name="Picture 578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spacing w:after="422"/>
        <w:ind w:left="178" w:right="36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281155</wp:posOffset>
            </wp:positionH>
            <wp:positionV relativeFrom="paragraph">
              <wp:posOffset>6464</wp:posOffset>
            </wp:positionV>
            <wp:extent cx="245606" cy="22622"/>
            <wp:effectExtent l="0" t="0" r="0" b="0"/>
            <wp:wrapSquare wrapText="bothSides"/>
            <wp:docPr id="44987" name="Picture 44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7" name="Picture 4498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5606" cy="22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1707" cy="87258"/>
            <wp:effectExtent l="0" t="0" r="0" b="0"/>
            <wp:docPr id="5787" name="Picture 5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" name="Picture 578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707" cy="8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Qaň0Vý </w:t>
      </w:r>
      <w:r>
        <w:rPr>
          <w:noProof/>
        </w:rPr>
        <w:drawing>
          <wp:inline distT="0" distB="0" distL="0" distR="0">
            <wp:extent cx="155120" cy="22622"/>
            <wp:effectExtent l="0" t="0" r="0" b="0"/>
            <wp:docPr id="44985" name="Picture 44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5" name="Picture 4498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5120" cy="2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doklad </w:t>
      </w:r>
      <w:proofErr w:type="spellStart"/>
      <w:r>
        <w:t>SIOUČenéhO</w:t>
      </w:r>
      <w:proofErr w:type="spellEnd"/>
      <w:r>
        <w:t xml:space="preserve"> o </w:t>
      </w:r>
      <w:proofErr w:type="spellStart"/>
      <w:r>
        <w:t>Pflijetí</w:t>
      </w:r>
      <w:proofErr w:type="spellEnd"/>
      <w:r>
        <w:t xml:space="preserve"> předpisu platby záloh za každé a sloučeného jednotlivé daňového odběrné </w:t>
      </w:r>
      <w:proofErr w:type="spellStart"/>
      <w:proofErr w:type="gramStart"/>
      <w:r>
        <w:t>místo</w:t>
      </w:r>
      <w:proofErr w:type="gramEnd"/>
      <w:r>
        <w:t>.</w:t>
      </w:r>
      <w:proofErr w:type="gramStart"/>
      <w:r>
        <w:t>dokladu</w:t>
      </w:r>
      <w:proofErr w:type="spellEnd"/>
      <w:proofErr w:type="gramEnd"/>
      <w:r>
        <w:t xml:space="preserve"> o přijetí platby používat předpis záloh</w:t>
      </w:r>
    </w:p>
    <w:p w:rsidR="005822B8" w:rsidRDefault="00F90BA2">
      <w:pPr>
        <w:ind w:left="285" w:right="36"/>
      </w:pPr>
      <w:r>
        <w:t xml:space="preserve">0Cavatel je </w:t>
      </w:r>
      <w:proofErr w:type="spellStart"/>
      <w:r>
        <w:t>POVinen</w:t>
      </w:r>
      <w:proofErr w:type="spellEnd"/>
      <w:r>
        <w:t xml:space="preserve"> u odběrných míst s jiným než ročním zúčtovacím obdobím umožnit samoodečet</w:t>
      </w:r>
    </w:p>
    <w:p w:rsidR="005822B8" w:rsidRDefault="00F90BA2">
      <w:pPr>
        <w:spacing w:after="53"/>
        <w:ind w:left="326" w:right="36" w:firstLine="31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7452448</wp:posOffset>
            </wp:positionV>
            <wp:extent cx="6637833" cy="2591875"/>
            <wp:effectExtent l="0" t="0" r="0" b="0"/>
            <wp:wrapTopAndBottom/>
            <wp:docPr id="44991" name="Picture 44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91" name="Picture 4499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37833" cy="259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Odečet</w:t>
      </w:r>
      <w:r>
        <w:t xml:space="preserve"> měří </w:t>
      </w:r>
      <w:proofErr w:type="spellStart"/>
      <w:r>
        <w:t>ího</w:t>
      </w:r>
      <w:proofErr w:type="spellEnd"/>
      <w:r>
        <w:t xml:space="preserve"> zařízení prováděn dálkově- Dodavatel provede bezplatné vyúčtování po zaslání th00dečtů ze </w:t>
      </w:r>
      <w:proofErr w:type="spellStart"/>
      <w:r>
        <w:t>strcany</w:t>
      </w:r>
      <w:proofErr w:type="spellEnd"/>
      <w:r>
        <w:t xml:space="preserve"> </w:t>
      </w:r>
      <w:proofErr w:type="spellStart"/>
      <w:r>
        <w:t>odběratela</w:t>
      </w:r>
      <w:proofErr w:type="spellEnd"/>
      <w:r>
        <w:t xml:space="preserve"> které mu budou zaslány v termínu a způsobem stanoveným dodavatelem.</w:t>
      </w:r>
    </w:p>
    <w:p w:rsidR="005822B8" w:rsidRDefault="00F90BA2">
      <w:pPr>
        <w:spacing w:after="143" w:line="259" w:lineRule="auto"/>
        <w:ind w:left="148" w:right="-15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574616" cy="979224"/>
                <wp:effectExtent l="0" t="0" r="0" b="0"/>
                <wp:docPr id="42230" name="Group 42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4616" cy="979224"/>
                          <a:chOff x="0" y="0"/>
                          <a:chExt cx="5574616" cy="979224"/>
                        </a:xfrm>
                      </wpg:grpSpPr>
                      <pic:pic xmlns:pic="http://schemas.openxmlformats.org/drawingml/2006/picture">
                        <pic:nvPicPr>
                          <pic:cNvPr id="44993" name="Picture 4499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616" cy="927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9" name="Rectangle 3619"/>
                        <wps:cNvSpPr/>
                        <wps:spPr>
                          <a:xfrm>
                            <a:off x="0" y="817636"/>
                            <a:ext cx="244689" cy="21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B8" w:rsidRDefault="00F90B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kte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230" style="width:438.946pt;height:77.1043pt;mso-position-horizontal-relative:char;mso-position-vertical-relative:line" coordsize="55746,9792">
                <v:shape id="Picture 44993" style="position:absolute;width:55746;height:9275;left:0;top:0;" filled="f">
                  <v:imagedata r:id="rId43"/>
                </v:shape>
                <v:rect id="Rectangle 3619" style="position:absolute;width:2446;height:2149;left:0;top:8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kte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spellStart"/>
      <w:r>
        <w:rPr>
          <w:vertAlign w:val="superscript"/>
        </w:rPr>
        <w:t>b</w:t>
      </w:r>
      <w:r>
        <w:t>atel</w:t>
      </w:r>
      <w:proofErr w:type="spellEnd"/>
      <w:r>
        <w:t xml:space="preserve"> </w:t>
      </w:r>
      <w:proofErr w:type="spellStart"/>
      <w:r>
        <w:t>ude</w:t>
      </w:r>
      <w:proofErr w:type="spellEnd"/>
      <w:r>
        <w:t xml:space="preserve"> je Odběrateli povinen </w:t>
      </w:r>
      <w:proofErr w:type="spellStart"/>
      <w:r>
        <w:t>jmeno„at</w:t>
      </w:r>
      <w:proofErr w:type="spellEnd"/>
      <w:r>
        <w:t xml:space="preserve"> operativně pro k dis</w:t>
      </w:r>
      <w:r>
        <w:t xml:space="preserve">pozici zajištění pro </w:t>
      </w:r>
      <w:proofErr w:type="gramStart"/>
      <w:r>
        <w:t>obchodního</w:t>
      </w:r>
      <w:proofErr w:type="gramEnd"/>
      <w:r>
        <w:t xml:space="preserve"> řešení případných styku s odběratelem problémů při konkrétní dodávce kontaktní komodity, </w:t>
      </w:r>
      <w:proofErr w:type="spellStart"/>
      <w:r>
        <w:t>osobu,řešení</w:t>
      </w:r>
      <w:proofErr w:type="spellEnd"/>
    </w:p>
    <w:p w:rsidR="005822B8" w:rsidRDefault="00F90BA2">
      <w:pPr>
        <w:spacing w:after="247"/>
        <w:ind w:left="651" w:right="36"/>
      </w:pPr>
      <w:r>
        <w:rPr>
          <w:noProof/>
        </w:rPr>
        <w:drawing>
          <wp:inline distT="0" distB="0" distL="0" distR="0">
            <wp:extent cx="138961" cy="84026"/>
            <wp:effectExtent l="0" t="0" r="0" b="0"/>
            <wp:docPr id="44994" name="Picture 44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94" name="Picture 4499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8961" cy="8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SOUVisejících</w:t>
      </w:r>
      <w:proofErr w:type="spellEnd"/>
      <w:r>
        <w:t xml:space="preserve"> s fakturací, včasné zpracování požadavků na změny parametrů odběrných míst,</w:t>
      </w:r>
    </w:p>
    <w:p w:rsidR="005822B8" w:rsidRDefault="00F90BA2">
      <w:pPr>
        <w:ind w:left="163" w:right="36"/>
      </w:pPr>
      <w:proofErr w:type="spellStart"/>
      <w:r>
        <w:t>Oąbě</w:t>
      </w:r>
      <w:proofErr w:type="spellEnd"/>
    </w:p>
    <w:p w:rsidR="005822B8" w:rsidRDefault="00F90BA2">
      <w:pPr>
        <w:spacing w:after="6" w:line="223" w:lineRule="auto"/>
        <w:ind w:left="677" w:right="209" w:hanging="122"/>
        <w:jc w:val="left"/>
      </w:pPr>
      <w:proofErr w:type="spellStart"/>
      <w:r>
        <w:rPr>
          <w:vertAlign w:val="superscript"/>
        </w:rPr>
        <w:t>r</w:t>
      </w:r>
      <w:r>
        <w:t>atel</w:t>
      </w:r>
      <w:proofErr w:type="spellEnd"/>
      <w:r>
        <w:t xml:space="preserve"> je oprávněn požadova</w:t>
      </w:r>
      <w:r>
        <w:t xml:space="preserve">t po dodavateli zahájení dodávky elektřiny i do odběrného místa, které burzovního obchodu (závěrkového listu) zřídí nově. V takovém případě je dodavatel povinen </w:t>
      </w:r>
      <w:proofErr w:type="gramStart"/>
      <w:r>
        <w:rPr>
          <w:vertAlign w:val="superscript"/>
        </w:rPr>
        <w:t>d</w:t>
      </w:r>
      <w:r>
        <w:t>odávku</w:t>
      </w:r>
      <w:proofErr w:type="gramEnd"/>
      <w:r>
        <w:t xml:space="preserve"> elektřiny za cenu a za podmínek uzavřeného burzovního obchodu. Dodavatel je oprávněn</w:t>
      </w:r>
    </w:p>
    <w:p w:rsidR="005822B8" w:rsidRDefault="00F90BA2">
      <w:pPr>
        <w:spacing w:after="177"/>
        <w:ind w:left="529" w:right="36" w:firstLine="407"/>
      </w:pPr>
      <w:r>
        <w:t>Za</w:t>
      </w:r>
      <w:r>
        <w:t xml:space="preserve">hájení dodávky pouze v případě! </w:t>
      </w:r>
      <w:proofErr w:type="gramStart"/>
      <w:r>
        <w:t>že</w:t>
      </w:r>
      <w:proofErr w:type="gramEnd"/>
      <w:r>
        <w:t xml:space="preserve"> roční množství dodávky silové elektřiny do nově zřízeného místa (odběrných míst) překročí 1 0 % celkového ročního množství dodávky, sjednaného pro </w:t>
      </w:r>
      <w:proofErr w:type="spellStart"/>
      <w:r>
        <w:t>ratele</w:t>
      </w:r>
      <w:proofErr w:type="spellEnd"/>
      <w:r>
        <w:t xml:space="preserve"> burzovním obchodem (závěrkovým listem).</w:t>
      </w:r>
    </w:p>
    <w:p w:rsidR="005822B8" w:rsidRDefault="00F90BA2">
      <w:pPr>
        <w:spacing w:after="794"/>
        <w:ind w:left="982" w:right="36"/>
      </w:pPr>
      <w:proofErr w:type="spellStart"/>
      <w:r>
        <w:t>dmín</w:t>
      </w:r>
      <w:proofErr w:type="spellEnd"/>
    </w:p>
    <w:p w:rsidR="005822B8" w:rsidRDefault="00F90BA2">
      <w:pPr>
        <w:spacing w:after="143"/>
        <w:ind w:left="799" w:right="36"/>
      </w:pPr>
      <w:r>
        <w:t>Okolnosti stanovené právními předpisy.</w:t>
      </w:r>
    </w:p>
    <w:p w:rsidR="005822B8" w:rsidRDefault="00F90BA2">
      <w:pPr>
        <w:ind w:left="417" w:right="36"/>
      </w:pPr>
      <w:r>
        <w:t xml:space="preserve">eĘk81eđnané množství dodávky silové </w:t>
      </w:r>
      <w:proofErr w:type="spellStart"/>
      <w:r>
        <w:t>elektrłny</w:t>
      </w:r>
      <w:proofErr w:type="spellEnd"/>
      <w:r>
        <w:t xml:space="preserve"> se považuje skutečně dodané a odebrané množství</w:t>
      </w:r>
    </w:p>
    <w:p w:rsidR="005822B8" w:rsidRDefault="00F90BA2">
      <w:pPr>
        <w:numPr>
          <w:ilvl w:val="0"/>
          <w:numId w:val="1"/>
        </w:numPr>
        <w:spacing w:after="188"/>
        <w:ind w:right="36" w:hanging="209"/>
      </w:pPr>
      <w:r>
        <w:t xml:space="preserve">Odběratel uzavřením burzovního obchodu souhlasí, aby dodavatel uzavřel s provozovatelem distribuční </w:t>
      </w:r>
      <w:r>
        <w:rPr>
          <w:noProof/>
        </w:rPr>
        <w:drawing>
          <wp:inline distT="0" distB="0" distL="0" distR="0">
            <wp:extent cx="3231" cy="3232"/>
            <wp:effectExtent l="0" t="0" r="0" b="0"/>
            <wp:docPr id="11166" name="Picture 11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" name="Picture 1116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1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Soustavy smlouvu o dis</w:t>
      </w:r>
      <w:r>
        <w:t xml:space="preserve">tribuci elektřiny do odběrného místa a dále je povinen poskytnout dodavateli k </w:t>
      </w:r>
      <w:proofErr w:type="spellStart"/>
      <w:r>
        <w:t>UZaVření</w:t>
      </w:r>
      <w:proofErr w:type="spellEnd"/>
      <w:r>
        <w:t xml:space="preserve"> smlouvy o distribuci elektřiny nezbytnou součinnost. Dodavatel je oprávněn pověřit uzavřením smlouvy o distribuci elektřiny do odběrného místa třetí osobu, avšak odpově</w:t>
      </w:r>
      <w:r>
        <w:t>dnost vůči odběrateli za uzavření takové smlouvy nese sám.</w:t>
      </w:r>
    </w:p>
    <w:p w:rsidR="005822B8" w:rsidRDefault="00F90BA2">
      <w:pPr>
        <w:numPr>
          <w:ilvl w:val="0"/>
          <w:numId w:val="1"/>
        </w:numPr>
        <w:ind w:right="36" w:hanging="209"/>
      </w:pPr>
      <w:r>
        <w:lastRenderedPageBreak/>
        <w:t>Dodavatel je povinen ve smyslu příslušného platného právního předpisu převzít závazek odběratele</w:t>
      </w:r>
    </w:p>
    <w:p w:rsidR="005822B8" w:rsidRDefault="00F90BA2">
      <w:pPr>
        <w:spacing w:after="12" w:line="259" w:lineRule="auto"/>
        <w:ind w:left="8550" w:firstLine="0"/>
        <w:jc w:val="left"/>
      </w:pPr>
      <w:r>
        <w:rPr>
          <w:noProof/>
        </w:rPr>
        <w:drawing>
          <wp:inline distT="0" distB="0" distL="0" distR="0">
            <wp:extent cx="3231" cy="3232"/>
            <wp:effectExtent l="0" t="0" r="0" b="0"/>
            <wp:docPr id="11167" name="Picture 11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7" name="Picture 1116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31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spacing w:after="242"/>
        <w:ind w:left="219" w:right="36"/>
      </w:pPr>
      <w:r>
        <w:t xml:space="preserve">odebrat elektřinu z </w:t>
      </w:r>
      <w:proofErr w:type="spellStart"/>
      <w:r>
        <w:t>elektrizaČní</w:t>
      </w:r>
      <w:proofErr w:type="spellEnd"/>
      <w:r>
        <w:t xml:space="preserve"> soustavy a nést plnou zodpovědnost za odchylku odběratele vztahuj</w:t>
      </w:r>
      <w:r>
        <w:t xml:space="preserve">ící se k </w:t>
      </w:r>
      <w:proofErr w:type="spellStart"/>
      <w:r>
        <w:t>OdběrnémU</w:t>
      </w:r>
      <w:proofErr w:type="spellEnd"/>
      <w:r>
        <w:t xml:space="preserve"> místu odběratele (dále „přenesení odpovědnosti za odchylku na dodavatele). Z důvodu </w:t>
      </w:r>
      <w:r>
        <w:rPr>
          <w:noProof/>
        </w:rPr>
        <w:drawing>
          <wp:inline distT="0" distB="0" distL="0" distR="0">
            <wp:extent cx="3232" cy="19390"/>
            <wp:effectExtent l="0" t="0" r="0" b="0"/>
            <wp:docPr id="44999" name="Picture 44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99" name="Picture 4499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Přenesení odpovědnosti za odchylku na dodavatele není odběratel oprávněn mít pro dodávku elektřiny do Odběrného místa dle burzovního obchodu (závěrkovéh</w:t>
      </w:r>
      <w:r>
        <w:t>o listu) jiného nebo více jiných dodavatelů.</w:t>
      </w:r>
    </w:p>
    <w:p w:rsidR="005822B8" w:rsidRDefault="00F90BA2">
      <w:pPr>
        <w:numPr>
          <w:ilvl w:val="0"/>
          <w:numId w:val="1"/>
        </w:numPr>
        <w:ind w:right="36" w:hanging="209"/>
      </w:pPr>
      <w:r>
        <w:t>Sjednaná dodávka elektřiny může být omezena, pokud bude provozovatelem přenosové soustavy nebo</w:t>
      </w:r>
    </w:p>
    <w:p w:rsidR="005822B8" w:rsidRDefault="00F90BA2">
      <w:pPr>
        <w:ind w:left="229" w:right="36"/>
      </w:pPr>
      <w:proofErr w:type="spellStart"/>
      <w:r>
        <w:t>PrOVOZOvatelem</w:t>
      </w:r>
      <w:proofErr w:type="spellEnd"/>
      <w:r>
        <w:t xml:space="preserve"> distribuční soustavy vyhlášen stav nouze podle příslušných platných právních předpisů, Odběrná místa </w:t>
      </w:r>
      <w:r>
        <w:t>s odběrem elektřiny ze zařízení distribučních soustav s napětím do 1 IU s hodnotou</w:t>
      </w:r>
    </w:p>
    <w:p w:rsidR="005822B8" w:rsidRDefault="00F90BA2">
      <w:pPr>
        <w:spacing w:after="27" w:line="259" w:lineRule="auto"/>
        <w:ind w:left="8448" w:firstLine="0"/>
        <w:jc w:val="left"/>
      </w:pPr>
      <w:r>
        <w:rPr>
          <w:noProof/>
        </w:rPr>
        <w:drawing>
          <wp:inline distT="0" distB="0" distL="0" distR="0">
            <wp:extent cx="3231" cy="3232"/>
            <wp:effectExtent l="0" t="0" r="0" b="0"/>
            <wp:docPr id="11170" name="Picture 11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0" name="Picture 1117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31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spacing w:after="189"/>
        <w:ind w:left="214" w:right="36"/>
      </w:pPr>
      <w:r>
        <w:t xml:space="preserve">jističe nižší než 200 A jsou zařazena v souladu s platnými právními předpisy do regulačního stupně č. 2. Odběrná místa s odběrem elektřiny ze zařízení distribučních soustav s napětím do 1 Id/ s hodnotou jističe před elektroměrem 200 A </w:t>
      </w:r>
      <w:proofErr w:type="spellStart"/>
      <w:r>
        <w:t>a</w:t>
      </w:r>
      <w:proofErr w:type="spellEnd"/>
      <w:r>
        <w:t xml:space="preserve"> vyšší jsou zařazena</w:t>
      </w:r>
      <w:r>
        <w:t xml:space="preserve"> v regulačních stupních č. 4 a 6. Odběratel je povinen sledovat informace o vyhlášení omezujících regulačních opatření v případě hrozícího nebo stávajícího stavu nouze v elektroenergetice. Dodavatel i odběratel jsou povinni v případě hrozícího nebo stávají</w:t>
      </w:r>
      <w:r>
        <w:t xml:space="preserve">cího stavu nouze v </w:t>
      </w:r>
      <w:proofErr w:type="spellStart"/>
      <w:r>
        <w:t>elektroenergetiCe</w:t>
      </w:r>
      <w:proofErr w:type="spellEnd"/>
      <w:r>
        <w:t xml:space="preserve"> postupovat podle příslušného platného právního předpisu.</w:t>
      </w:r>
    </w:p>
    <w:p w:rsidR="005822B8" w:rsidRDefault="00F90BA2">
      <w:pPr>
        <w:spacing w:after="176"/>
        <w:ind w:left="219" w:right="285" w:hanging="209"/>
      </w:pPr>
      <w:r>
        <w:t>9, Odběratel je povinen při odběru elektřiny dle uzavřeného burzovního obchodu (závěrkového listu) respektovat podmínky distribuce elektřiny příslušného provozova</w:t>
      </w:r>
      <w:r>
        <w:t>tele distribuční soustavy a dále je povinen udržovat odběrná zařízení ve stavu, který odpovídá příslušným technickým normám a platným právním předpisům.</w:t>
      </w:r>
    </w:p>
    <w:p w:rsidR="005822B8" w:rsidRDefault="00F90BA2">
      <w:pPr>
        <w:spacing w:after="151" w:line="265" w:lineRule="auto"/>
        <w:ind w:left="5" w:hanging="5"/>
        <w:jc w:val="left"/>
      </w:pPr>
      <w:r>
        <w:rPr>
          <w:sz w:val="22"/>
          <w:u w:val="single" w:color="000000"/>
        </w:rPr>
        <w:t>Platebn</w:t>
      </w:r>
      <w:r>
        <w:rPr>
          <w:sz w:val="22"/>
        </w:rPr>
        <w:t xml:space="preserve">í </w:t>
      </w:r>
      <w:proofErr w:type="spellStart"/>
      <w:r>
        <w:rPr>
          <w:sz w:val="22"/>
        </w:rPr>
        <w:t>odmín</w:t>
      </w:r>
      <w:proofErr w:type="spellEnd"/>
    </w:p>
    <w:p w:rsidR="005822B8" w:rsidRDefault="00F90BA2">
      <w:pPr>
        <w:ind w:left="20" w:right="36"/>
      </w:pPr>
      <w:r>
        <w:t>1. Odběratel je povinen zaplatit dodavateli za dodávku elektřiny cenu, která je tvořena:</w:t>
      </w:r>
    </w:p>
    <w:p w:rsidR="005822B8" w:rsidRDefault="00F90BA2">
      <w:pPr>
        <w:numPr>
          <w:ilvl w:val="0"/>
          <w:numId w:val="2"/>
        </w:numPr>
        <w:spacing w:after="0" w:line="265" w:lineRule="auto"/>
        <w:ind w:right="221" w:hanging="219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1050290</wp:posOffset>
            </wp:positionH>
            <wp:positionV relativeFrom="page">
              <wp:posOffset>510619</wp:posOffset>
            </wp:positionV>
            <wp:extent cx="559078" cy="407202"/>
            <wp:effectExtent l="0" t="0" r="0" b="0"/>
            <wp:wrapTopAndBottom/>
            <wp:docPr id="11581" name="Picture 11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1" name="Picture 1158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9078" cy="407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 xml:space="preserve">cenou za silovou </w:t>
      </w:r>
      <w:proofErr w:type="gramStart"/>
      <w:r>
        <w:rPr>
          <w:sz w:val="22"/>
        </w:rPr>
        <w:t>elektřinu ,</w:t>
      </w:r>
      <w:proofErr w:type="gramEnd"/>
    </w:p>
    <w:p w:rsidR="005822B8" w:rsidRDefault="00F90BA2">
      <w:pPr>
        <w:numPr>
          <w:ilvl w:val="0"/>
          <w:numId w:val="2"/>
        </w:numPr>
        <w:spacing w:after="132"/>
        <w:ind w:right="221" w:hanging="219"/>
        <w:jc w:val="left"/>
      </w:pPr>
      <w:r>
        <w:t xml:space="preserve">cenou za distribuci elektřiny, systémové služby a ostatní související služby, která bude stanovena v </w:t>
      </w:r>
      <w:proofErr w:type="spellStart"/>
      <w:r>
        <w:t>SOUladu</w:t>
      </w:r>
      <w:proofErr w:type="spellEnd"/>
      <w:r>
        <w:t xml:space="preserve"> s všeobecně závaznými právními předpisy, zejména cenovými rozhodnutími příslušných správních a regulačních orgánů.</w:t>
      </w:r>
    </w:p>
    <w:p w:rsidR="005822B8" w:rsidRDefault="00F90BA2">
      <w:pPr>
        <w:numPr>
          <w:ilvl w:val="0"/>
          <w:numId w:val="3"/>
        </w:numPr>
        <w:spacing w:after="205"/>
        <w:ind w:left="208" w:right="36" w:hanging="198"/>
      </w:pPr>
      <w:proofErr w:type="spellStart"/>
      <w:r>
        <w:rPr>
          <w:vertAlign w:val="superscript"/>
        </w:rPr>
        <w:t>D</w:t>
      </w:r>
      <w:r>
        <w:t>Odávky</w:t>
      </w:r>
      <w:proofErr w:type="spellEnd"/>
      <w:r>
        <w:t xml:space="preserve"> </w:t>
      </w:r>
      <w:proofErr w:type="spellStart"/>
      <w:r>
        <w:t>elektfiny</w:t>
      </w:r>
      <w:proofErr w:type="spellEnd"/>
      <w:r>
        <w:t xml:space="preserve"> se účtují v zúčtovacím období fakturami, které musí mít náležitosti daňových dokladů podle Příslušných právních předpisů</w:t>
      </w:r>
      <w:r>
        <w:rPr>
          <w:noProof/>
        </w:rPr>
        <w:drawing>
          <wp:inline distT="0" distB="0" distL="0" distR="0">
            <wp:extent cx="12927" cy="12928"/>
            <wp:effectExtent l="0" t="0" r="0" b="0"/>
            <wp:docPr id="11171" name="Picture 11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1" name="Picture 1117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927" cy="1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numPr>
          <w:ilvl w:val="0"/>
          <w:numId w:val="3"/>
        </w:numPr>
        <w:ind w:left="208" w:right="36" w:hanging="198"/>
      </w:pPr>
      <w:r>
        <w:t xml:space="preserve">K </w:t>
      </w:r>
      <w:proofErr w:type="spellStart"/>
      <w:r>
        <w:t>ÚČtOVané</w:t>
      </w:r>
      <w:proofErr w:type="spellEnd"/>
      <w:r>
        <w:t xml:space="preserve"> ceně dodávky elektřiny se připočítává daň z elektřiny, daň z přidané hodnoty, poplatky a jiné </w:t>
      </w:r>
      <w:proofErr w:type="spellStart"/>
      <w:r>
        <w:t>nepřimé</w:t>
      </w:r>
      <w:proofErr w:type="spellEnd"/>
      <w:r>
        <w:t xml:space="preserve"> daně</w:t>
      </w:r>
      <w:r>
        <w:t xml:space="preserve"> stanovené v souladu s příslušnými právními předpisy.</w:t>
      </w:r>
      <w:r>
        <w:rPr>
          <w:noProof/>
        </w:rPr>
        <w:drawing>
          <wp:inline distT="0" distB="0" distL="0" distR="0">
            <wp:extent cx="3232" cy="6464"/>
            <wp:effectExtent l="0" t="0" r="0" b="0"/>
            <wp:docPr id="11172" name="Picture 11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2" name="Picture 1117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spacing w:after="0" w:line="259" w:lineRule="auto"/>
        <w:ind w:left="0" w:firstLine="0"/>
        <w:jc w:val="left"/>
      </w:pPr>
      <w:r>
        <w:rPr>
          <w:noProof/>
        </w:rPr>
        <w:drawing>
          <wp:inline distT="0" distB="0" distL="0" distR="0">
            <wp:extent cx="93718" cy="87258"/>
            <wp:effectExtent l="0" t="0" r="0" b="0"/>
            <wp:docPr id="45001" name="Picture 45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1" name="Picture 4500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3718" cy="8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spacing w:after="247"/>
        <w:ind w:left="20" w:right="36"/>
      </w:pPr>
      <w:r>
        <w:t xml:space="preserve">V průběhu zúčtovacího období hradí odběratel dodavateli za dodávky elektřiny pravidelné zálohy, pokud není </w:t>
      </w:r>
      <w:proofErr w:type="spellStart"/>
      <w:r>
        <w:t>bUfZOvním</w:t>
      </w:r>
      <w:proofErr w:type="spellEnd"/>
      <w:r>
        <w:t xml:space="preserve"> obchodem sjednáno jinak. Jejich výše je určena podle celkové předpokládané platby </w:t>
      </w:r>
      <w:r>
        <w:t xml:space="preserve">odběratele za příslušné fakturační období včetně daně z přidané hodnoty, Dodavatel je povinen po </w:t>
      </w:r>
      <w:proofErr w:type="gramStart"/>
      <w:r>
        <w:t>uzavřeni</w:t>
      </w:r>
      <w:proofErr w:type="gramEnd"/>
      <w:r>
        <w:t xml:space="preserve"> burzovního </w:t>
      </w:r>
      <w:proofErr w:type="spellStart"/>
      <w:r>
        <w:t>obchodU</w:t>
      </w:r>
      <w:proofErr w:type="spellEnd"/>
      <w:r>
        <w:t xml:space="preserve"> (závěrkového listu) vystavit odběrateli v souladu s podmínkami uzavřeného burz0vního obchodu (závěrkového listu) platební kalendář </w:t>
      </w:r>
      <w:r>
        <w:t>s uvedením počtu, výše a splatnosti záloh.</w:t>
      </w:r>
      <w:r>
        <w:rPr>
          <w:noProof/>
        </w:rPr>
        <w:drawing>
          <wp:inline distT="0" distB="0" distL="0" distR="0">
            <wp:extent cx="6463" cy="3232"/>
            <wp:effectExtent l="0" t="0" r="0" b="0"/>
            <wp:docPr id="11175" name="Picture 11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5" name="Picture 1117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spacing w:line="310" w:lineRule="auto"/>
        <w:ind w:left="921" w:right="36" w:hanging="911"/>
      </w:pPr>
      <w:r>
        <w:t xml:space="preserve">5. Zálohy za </w:t>
      </w:r>
      <w:proofErr w:type="spellStart"/>
      <w:r>
        <w:t>zúčtoZaplacené</w:t>
      </w:r>
      <w:proofErr w:type="spellEnd"/>
      <w:r>
        <w:t xml:space="preserve"> odběratelem na příslušné zúčtovací období budou dodavatelem vypořádány ve faktuře </w:t>
      </w:r>
      <w:proofErr w:type="spellStart"/>
      <w:r>
        <w:rPr>
          <w:vertAlign w:val="superscript"/>
        </w:rPr>
        <w:t>Vaci</w:t>
      </w:r>
      <w:proofErr w:type="spellEnd"/>
      <w:r>
        <w:rPr>
          <w:vertAlign w:val="superscript"/>
        </w:rPr>
        <w:t xml:space="preserve"> </w:t>
      </w:r>
      <w:r>
        <w:t xml:space="preserve">Období. Rozdíl odběratel ve </w:t>
      </w:r>
      <w:r>
        <w:lastRenderedPageBreak/>
        <w:t>faktuře povinen mezi vyúčtovanou zaplatit dodavateli částkou v a term</w:t>
      </w:r>
      <w:r>
        <w:t xml:space="preserve">ínu zaplacenými splatnosti zálohami, faktury. </w:t>
      </w:r>
      <w:proofErr w:type="gramStart"/>
      <w:r>
        <w:t>který</w:t>
      </w:r>
      <w:proofErr w:type="gramEnd"/>
      <w:r>
        <w:t xml:space="preserve"> </w:t>
      </w:r>
      <w:proofErr w:type="spellStart"/>
      <w:r>
        <w:t>Rozdílje</w:t>
      </w:r>
      <w:proofErr w:type="spellEnd"/>
    </w:p>
    <w:p w:rsidR="005822B8" w:rsidRDefault="00F90BA2">
      <w:pPr>
        <w:spacing w:after="230"/>
        <w:ind w:left="234" w:right="36"/>
      </w:pPr>
      <w:proofErr w:type="spellStart"/>
      <w:r>
        <w:t>nedOPlatkem</w:t>
      </w:r>
      <w:proofErr w:type="spellEnd"/>
      <w:r>
        <w:t xml:space="preserve"> odběratele, je </w:t>
      </w:r>
    </w:p>
    <w:p w:rsidR="005822B8" w:rsidRDefault="00F90BA2">
      <w:pPr>
        <w:spacing w:after="295"/>
        <w:ind w:left="1059" w:right="36" w:hanging="840"/>
      </w:pPr>
      <w:proofErr w:type="spellStart"/>
      <w:r>
        <w:t>Wátft</w:t>
      </w:r>
      <w:proofErr w:type="spellEnd"/>
      <w:r>
        <w:t xml:space="preserve">&amp; mezi vyúčtovanou částkou a zaplacenými zálohami, který je přeplatkem odběratele, dodavatel </w:t>
      </w:r>
      <w:proofErr w:type="spellStart"/>
      <w:r>
        <w:rPr>
          <w:vertAlign w:val="superscript"/>
        </w:rPr>
        <w:t>rate</w:t>
      </w:r>
      <w:r>
        <w:t>li</w:t>
      </w:r>
      <w:proofErr w:type="spellEnd"/>
      <w:r>
        <w:t xml:space="preserve"> v termínu splatnosti faktury na bankovní účet odběratele uvedený v závěrkovém listu</w:t>
      </w:r>
    </w:p>
    <w:p w:rsidR="005822B8" w:rsidRDefault="00F90BA2">
      <w:pPr>
        <w:tabs>
          <w:tab w:val="center" w:pos="715"/>
          <w:tab w:val="right" w:pos="8932"/>
        </w:tabs>
        <w:ind w:left="0" w:firstLine="0"/>
        <w:jc w:val="left"/>
      </w:pPr>
      <w:r>
        <w:tab/>
        <w:t xml:space="preserve">je </w:t>
      </w:r>
      <w:proofErr w:type="spellStart"/>
      <w:r>
        <w:rPr>
          <w:vertAlign w:val="superscript"/>
        </w:rPr>
        <w:t>js</w:t>
      </w:r>
      <w:proofErr w:type="spellEnd"/>
      <w:r>
        <w:rPr>
          <w:vertAlign w:val="superscript"/>
        </w:rPr>
        <w:t xml:space="preserve"> </w:t>
      </w:r>
      <w:proofErr w:type="spellStart"/>
      <w:r>
        <w:rPr>
          <w:vertAlign w:val="superscript"/>
        </w:rPr>
        <w:t>POUżitírn</w:t>
      </w:r>
      <w:proofErr w:type="spellEnd"/>
      <w:r>
        <w:rPr>
          <w:vertAlign w:val="superscript"/>
        </w:rPr>
        <w:t xml:space="preserve"> </w:t>
      </w:r>
      <w:proofErr w:type="spellStart"/>
      <w:r>
        <w:t>dodavatel</w:t>
      </w:r>
      <w:r>
        <w:rPr>
          <w:vertAlign w:val="superscript"/>
        </w:rPr>
        <w:t>op</w:t>
      </w:r>
      <w:proofErr w:type="spellEnd"/>
      <w:r>
        <w:rPr>
          <w:vertAlign w:val="superscript"/>
        </w:rPr>
        <w:tab/>
      </w:r>
      <w:proofErr w:type="spellStart"/>
      <w:r>
        <w:rPr>
          <w:vertAlign w:val="superscript"/>
        </w:rPr>
        <w:t>VaO</w:t>
      </w:r>
      <w:r>
        <w:t>riabilního</w:t>
      </w:r>
      <w:proofErr w:type="spellEnd"/>
      <w:r>
        <w:t xml:space="preserve"> </w:t>
      </w:r>
      <w:proofErr w:type="spellStart"/>
      <w:r>
        <w:t>Právněn</w:t>
      </w:r>
      <w:proofErr w:type="spellEnd"/>
      <w:r>
        <w:t xml:space="preserve"> přeplatky symbolu uvedeného a nedoplatky na odběratele faktuře. Pokud převádět není do </w:t>
      </w:r>
      <w:proofErr w:type="gramStart"/>
      <w:r>
        <w:t>burzovním</w:t>
      </w:r>
      <w:proofErr w:type="gramEnd"/>
      <w:r>
        <w:t xml:space="preserve"> dalšího zúčtovacího o</w:t>
      </w:r>
      <w:r>
        <w:t xml:space="preserve">bchodem sjednáno </w:t>
      </w:r>
      <w:proofErr w:type="spellStart"/>
      <w:r>
        <w:t>obdobíj</w:t>
      </w:r>
      <w:proofErr w:type="spellEnd"/>
      <w:r>
        <w:t xml:space="preserve"> </w:t>
      </w:r>
      <w:proofErr w:type="spellStart"/>
      <w:r>
        <w:t>dálejinak</w:t>
      </w:r>
      <w:proofErr w:type="spellEnd"/>
      <w:r>
        <w:t>,</w:t>
      </w:r>
    </w:p>
    <w:p w:rsidR="005822B8" w:rsidRDefault="00F90BA2">
      <w:pPr>
        <w:spacing w:after="0" w:line="259" w:lineRule="auto"/>
        <w:ind w:left="8677" w:firstLine="0"/>
        <w:jc w:val="left"/>
      </w:pPr>
      <w:r>
        <w:rPr>
          <w:noProof/>
        </w:rPr>
        <w:drawing>
          <wp:inline distT="0" distB="0" distL="0" distR="0">
            <wp:extent cx="6463" cy="6465"/>
            <wp:effectExtent l="0" t="0" r="0" b="0"/>
            <wp:docPr id="11177" name="Picture 11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" name="Picture 1117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spacing w:after="86"/>
        <w:ind w:left="901" w:right="36" w:hanging="677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3315685</wp:posOffset>
            </wp:positionH>
            <wp:positionV relativeFrom="paragraph">
              <wp:posOffset>171283</wp:posOffset>
            </wp:positionV>
            <wp:extent cx="12927" cy="42013"/>
            <wp:effectExtent l="0" t="0" r="0" b="0"/>
            <wp:wrapSquare wrapText="bothSides"/>
            <wp:docPr id="45003" name="Picture 45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3" name="Picture 4500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927" cy="4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</w:t>
      </w:r>
      <w:proofErr w:type="spellStart"/>
      <w:r>
        <w:t>zaz</w:t>
      </w:r>
      <w:proofErr w:type="spellEnd"/>
      <w:r>
        <w:t xml:space="preserve"> </w:t>
      </w:r>
      <w:r>
        <w:rPr>
          <w:vertAlign w:val="superscript"/>
        </w:rPr>
        <w:t>Za</w:t>
      </w:r>
      <w:r>
        <w:t xml:space="preserve">počítat přeplatek odběratele na úhradu záloh v dalším zúčtovacím období, přičemž převod </w:t>
      </w:r>
      <w:proofErr w:type="spellStart"/>
      <w:r>
        <w:rPr>
          <w:vertAlign w:val="superscript"/>
        </w:rPr>
        <w:t>něn</w:t>
      </w:r>
      <w:proofErr w:type="spellEnd"/>
      <w:r>
        <w:rPr>
          <w:vertAlign w:val="superscript"/>
        </w:rPr>
        <w:t xml:space="preserve">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11180" name="Picture 11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0" name="Picture 1118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eni</w:t>
      </w:r>
      <w:proofErr w:type="spellEnd"/>
      <w:r>
        <w:t xml:space="preserve"> těchto částek je povinen vždy oznámit odběrateli</w:t>
      </w:r>
      <w:r>
        <w:rPr>
          <w:noProof/>
        </w:rPr>
        <w:drawing>
          <wp:inline distT="0" distB="0" distL="0" distR="0">
            <wp:extent cx="12927" cy="19390"/>
            <wp:effectExtent l="0" t="0" r="0" b="0"/>
            <wp:docPr id="11182" name="Picture 11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" name="Picture 1118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927" cy="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spacing w:after="25" w:line="259" w:lineRule="auto"/>
        <w:ind w:left="8677" w:firstLine="0"/>
        <w:jc w:val="left"/>
      </w:pPr>
      <w:r>
        <w:rPr>
          <w:noProof/>
        </w:rPr>
        <w:drawing>
          <wp:inline distT="0" distB="0" distL="0" distR="0">
            <wp:extent cx="6463" cy="3232"/>
            <wp:effectExtent l="0" t="0" r="0" b="0"/>
            <wp:docPr id="11183" name="Picture 11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" name="Picture 1118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tabs>
          <w:tab w:val="center" w:pos="4797"/>
        </w:tabs>
        <w:spacing w:after="179"/>
        <w:ind w:left="0" w:firstLine="0"/>
        <w:jc w:val="left"/>
      </w:pPr>
      <w:r>
        <w:t xml:space="preserve">6' </w:t>
      </w:r>
      <w:r>
        <w:tab/>
      </w:r>
      <w:proofErr w:type="spellStart"/>
      <w:r>
        <w:rPr>
          <w:vertAlign w:val="superscript"/>
        </w:rPr>
        <w:t>em</w:t>
      </w:r>
      <w:proofErr w:type="spellEnd"/>
      <w:r>
        <w:rPr>
          <w:vertAlign w:val="superscript"/>
        </w:rPr>
        <w:t xml:space="preserve"> </w:t>
      </w:r>
      <w:r>
        <w:t>je (</w:t>
      </w:r>
      <w:proofErr w:type="spellStart"/>
      <w:r>
        <w:rPr>
          <w:vertAlign w:val="superscript"/>
        </w:rPr>
        <w:t>ZáVěrk</w:t>
      </w:r>
      <w:r>
        <w:t>POVinen</w:t>
      </w:r>
      <w:proofErr w:type="spellEnd"/>
      <w:r>
        <w:t xml:space="preserve"> </w:t>
      </w:r>
      <w:proofErr w:type="spellStart"/>
      <w:r>
        <w:t>ovým</w:t>
      </w:r>
      <w:proofErr w:type="spellEnd"/>
      <w:r>
        <w:t xml:space="preserve"> provádět listem) všechny sjedná</w:t>
      </w:r>
      <w:r>
        <w:t xml:space="preserve">na platby jiná měna, bezhotovostně na bankovní v </w:t>
      </w:r>
      <w:proofErr w:type="gramStart"/>
      <w:r>
        <w:t>tuzemské</w:t>
      </w:r>
      <w:proofErr w:type="gramEnd"/>
      <w:r>
        <w:t xml:space="preserve"> účet dodavatele měně, pokud uvedený není na </w:t>
      </w:r>
      <w:proofErr w:type="spellStart"/>
      <w:r>
        <w:t>burzovnímpříslušné</w:t>
      </w:r>
      <w:proofErr w:type="spellEnd"/>
    </w:p>
    <w:p w:rsidR="005822B8" w:rsidRDefault="00F90BA2">
      <w:pPr>
        <w:ind w:left="1756" w:right="36"/>
      </w:pPr>
      <w:r>
        <w:t>variabilního symbolu uvedeného na faktuře Pokud odběratel poukáže platbu</w:t>
      </w:r>
    </w:p>
    <w:p w:rsidR="005822B8" w:rsidRDefault="00F90BA2">
      <w:pPr>
        <w:spacing w:after="191" w:line="265" w:lineRule="auto"/>
        <w:ind w:left="10" w:right="173"/>
        <w:jc w:val="right"/>
      </w:pPr>
      <w:r>
        <w:rPr>
          <w:vertAlign w:val="superscript"/>
        </w:rPr>
        <w:t>Var</w:t>
      </w:r>
      <w:r>
        <w:t>iabilním symbolem, nebo ji poukáže na jiný bankovní účet do</w:t>
      </w:r>
      <w:r>
        <w:t>davatele, než je uvedeno</w:t>
      </w:r>
    </w:p>
    <w:p w:rsidR="005822B8" w:rsidRDefault="005822B8">
      <w:pPr>
        <w:sectPr w:rsidR="005822B8">
          <w:type w:val="continuous"/>
          <w:pgSz w:w="11909" w:h="16841"/>
          <w:pgMar w:top="1455" w:right="1496" w:bottom="1394" w:left="1481" w:header="708" w:footer="708" w:gutter="0"/>
          <w:cols w:space="708"/>
        </w:sectPr>
      </w:pPr>
    </w:p>
    <w:p w:rsidR="005822B8" w:rsidRDefault="00F90BA2">
      <w:pPr>
        <w:spacing w:after="120"/>
        <w:ind w:left="208" w:right="524"/>
      </w:pPr>
      <w:r>
        <w:lastRenderedPageBreak/>
        <w:t xml:space="preserve">na faktuře, je dodavatel </w:t>
      </w:r>
      <w:proofErr w:type="spellStart"/>
      <w:r>
        <w:t>OPrévněn</w:t>
      </w:r>
      <w:proofErr w:type="spellEnd"/>
      <w:r>
        <w:t xml:space="preserve"> platbu vrátit odběrateli jako neidentifikovatelnou a účtovat úrok </w:t>
      </w:r>
      <w:r>
        <w:rPr>
          <w:noProof/>
        </w:rPr>
        <w:drawing>
          <wp:inline distT="0" distB="0" distL="0" distR="0">
            <wp:extent cx="3231" cy="3232"/>
            <wp:effectExtent l="0" t="0" r="0" b="0"/>
            <wp:docPr id="14865" name="Picture 14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5" name="Picture 1486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1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z prodlení za opožděné Placení od data splatnosti faktury až do obdržení správně poukázané platby.</w:t>
      </w:r>
    </w:p>
    <w:p w:rsidR="005822B8" w:rsidRDefault="00F90BA2">
      <w:pPr>
        <w:numPr>
          <w:ilvl w:val="0"/>
          <w:numId w:val="4"/>
        </w:numPr>
        <w:spacing w:after="0" w:line="265" w:lineRule="auto"/>
        <w:ind w:left="208" w:right="36" w:hanging="198"/>
      </w:pPr>
      <w:r>
        <w:rPr>
          <w:sz w:val="22"/>
        </w:rPr>
        <w:t xml:space="preserve">Zaplacením plateb se </w:t>
      </w:r>
      <w:proofErr w:type="spellStart"/>
      <w:r>
        <w:rPr>
          <w:sz w:val="22"/>
        </w:rPr>
        <w:t>roZUmí</w:t>
      </w:r>
      <w:proofErr w:type="spellEnd"/>
      <w:r>
        <w:rPr>
          <w:sz w:val="22"/>
        </w:rPr>
        <w:t xml:space="preserve"> připsání příslušné částky na bankovní účet dodavatele, Připadne-li den</w:t>
      </w:r>
    </w:p>
    <w:p w:rsidR="005822B8" w:rsidRDefault="00F90BA2">
      <w:pPr>
        <w:spacing w:after="9" w:line="259" w:lineRule="auto"/>
        <w:ind w:left="9049" w:firstLine="0"/>
        <w:jc w:val="left"/>
      </w:pPr>
      <w:r>
        <w:rPr>
          <w:noProof/>
        </w:rPr>
        <w:drawing>
          <wp:inline distT="0" distB="0" distL="0" distR="0">
            <wp:extent cx="116341" cy="9695"/>
            <wp:effectExtent l="0" t="0" r="0" b="0"/>
            <wp:docPr id="45007" name="Picture 45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7" name="Picture 4500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6341" cy="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spacing w:after="202"/>
        <w:ind w:left="214" w:right="36"/>
      </w:pPr>
      <w:r>
        <w:t>splatnosti faktury nebo zálohy na den pracovního volna nebo klidu, je dnem splatnosti nejbližší následující pracovní den.</w:t>
      </w:r>
    </w:p>
    <w:p w:rsidR="005822B8" w:rsidRDefault="00F90BA2">
      <w:pPr>
        <w:numPr>
          <w:ilvl w:val="0"/>
          <w:numId w:val="4"/>
        </w:numPr>
        <w:spacing w:after="148"/>
        <w:ind w:left="208" w:right="36" w:hanging="198"/>
      </w:pPr>
      <w:r>
        <w:t>V případě prodlení odběratele s ú</w:t>
      </w:r>
      <w:r>
        <w:t>hradou jakékoliv částky vyplývající z uzavřeného burzovního obchodu (závěrkového listu), je Odběratel povinen uhradit dodavateli úrok z prodlení ve výši 0,05 % z dlužné částky za každý den prodlení.</w:t>
      </w:r>
    </w:p>
    <w:p w:rsidR="005822B8" w:rsidRDefault="00F90BA2">
      <w:pPr>
        <w:numPr>
          <w:ilvl w:val="0"/>
          <w:numId w:val="4"/>
        </w:numPr>
        <w:spacing w:after="210"/>
        <w:ind w:left="208" w:right="36" w:hanging="198"/>
      </w:pPr>
      <w:r>
        <w:t>V případě, že je odběratel v prodlení s úhradou jakékoliv</w:t>
      </w:r>
      <w:r>
        <w:t xml:space="preserve"> částky vyplývající z uzavřeného burzovního obchodu, má dodavatel právo zaslat odběrateli písemné výzvy či upomínky k placení. Odběratel je v takovém </w:t>
      </w:r>
      <w:proofErr w:type="spellStart"/>
      <w:r>
        <w:t>připadě</w:t>
      </w:r>
      <w:proofErr w:type="spellEnd"/>
      <w:r>
        <w:t xml:space="preserve"> povinen uhradit dodavateli náklady spojené se zasláním písemné výzvy či upomínky k </w:t>
      </w:r>
      <w:proofErr w:type="gramStart"/>
      <w:r>
        <w:t>placeni</w:t>
      </w:r>
      <w:proofErr w:type="gramEnd"/>
      <w:r>
        <w:t>.</w:t>
      </w:r>
    </w:p>
    <w:p w:rsidR="005822B8" w:rsidRDefault="00F90BA2">
      <w:pPr>
        <w:spacing w:after="109"/>
        <w:ind w:left="183" w:right="36" w:hanging="173"/>
      </w:pPr>
      <w:r>
        <w:t xml:space="preserve">10, V </w:t>
      </w:r>
      <w:r>
        <w:t xml:space="preserve">případě prodlení </w:t>
      </w:r>
      <w:proofErr w:type="spellStart"/>
      <w:r>
        <w:t>dOdaVatele</w:t>
      </w:r>
      <w:proofErr w:type="spellEnd"/>
      <w:r>
        <w:t xml:space="preserve"> s </w:t>
      </w:r>
      <w:proofErr w:type="spellStart"/>
      <w:r>
        <w:t>úhradOU</w:t>
      </w:r>
      <w:proofErr w:type="spellEnd"/>
      <w:r>
        <w:t xml:space="preserve"> jakékoliv částky vyplývající z uzavřeného burzovního obchodu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14868" name="Picture 14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8" name="Picture 1486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</w:t>
      </w:r>
      <w:proofErr w:type="spellStart"/>
      <w:r>
        <w:t>závérkového</w:t>
      </w:r>
      <w:proofErr w:type="spellEnd"/>
      <w:r>
        <w:t xml:space="preserve"> listu), je </w:t>
      </w:r>
      <w:proofErr w:type="spellStart"/>
      <w:r>
        <w:t>dOdavatel</w:t>
      </w:r>
      <w:proofErr w:type="spellEnd"/>
      <w:r>
        <w:t xml:space="preserve"> povinen uhradit odběrateli úrok z prodlení ve výši 0,05 % z dlužné částky za každý den prodlení.</w:t>
      </w:r>
    </w:p>
    <w:p w:rsidR="005822B8" w:rsidRDefault="00F90BA2">
      <w:pPr>
        <w:spacing w:after="624" w:line="265" w:lineRule="auto"/>
        <w:ind w:left="5" w:hanging="5"/>
        <w:jc w:val="left"/>
      </w:pPr>
      <w:r>
        <w:rPr>
          <w:sz w:val="22"/>
        </w:rPr>
        <w:t>Reklamace</w:t>
      </w:r>
    </w:p>
    <w:p w:rsidR="005822B8" w:rsidRDefault="00F90BA2">
      <w:pPr>
        <w:tabs>
          <w:tab w:val="right" w:pos="9278"/>
        </w:tabs>
        <w:spacing w:after="44"/>
        <w:ind w:left="0" w:firstLine="0"/>
        <w:jc w:val="left"/>
      </w:pPr>
      <w:r>
        <w:t xml:space="preserve">1. </w:t>
      </w:r>
      <w:proofErr w:type="spellStart"/>
      <w:r>
        <w:t>Zlisti</w:t>
      </w:r>
      <w:proofErr w:type="spellEnd"/>
      <w:r>
        <w:t>*</w:t>
      </w:r>
      <w:proofErr w:type="spellStart"/>
      <w:r>
        <w:t>li</w:t>
      </w:r>
      <w:proofErr w:type="spellEnd"/>
      <w:r>
        <w:t xml:space="preserve"> (</w:t>
      </w:r>
      <w:proofErr w:type="spellStart"/>
      <w:r>
        <w:t>z</w:t>
      </w:r>
      <w:r>
        <w:t>ávěrkovéhO</w:t>
      </w:r>
      <w:proofErr w:type="spellEnd"/>
      <w:r>
        <w:t xml:space="preserve"> </w:t>
      </w:r>
      <w:proofErr w:type="spellStart"/>
      <w:r>
        <w:t>mjt</w:t>
      </w:r>
      <w:proofErr w:type="spellEnd"/>
      <w:r>
        <w:t xml:space="preserve"> </w:t>
      </w:r>
      <w:r>
        <w:tab/>
      </w:r>
      <w:proofErr w:type="spellStart"/>
      <w:r>
        <w:t>odbératei</w:t>
      </w:r>
      <w:proofErr w:type="spellEnd"/>
      <w:r>
        <w:t xml:space="preserve"> listu). chyby má nebo právo uplatnění omyly </w:t>
      </w:r>
      <w:proofErr w:type="spellStart"/>
      <w:r>
        <w:t>přísluŠné</w:t>
      </w:r>
      <w:proofErr w:type="spellEnd"/>
      <w:r>
        <w:t xml:space="preserve"> při nemá vyúčtování </w:t>
      </w:r>
      <w:proofErr w:type="spellStart"/>
      <w:r>
        <w:t>vyúčtování</w:t>
      </w:r>
      <w:proofErr w:type="spellEnd"/>
      <w:r>
        <w:t xml:space="preserve"> odkladný dodávky (fakturu) účinek na elektřiny u </w:t>
      </w:r>
      <w:proofErr w:type="gramStart"/>
      <w:r>
        <w:t>splatnost</w:t>
      </w:r>
      <w:proofErr w:type="gramEnd"/>
      <w:r>
        <w:t xml:space="preserve"> dodavatele dle faktury, uzavřeného reklamovat. vyjma burzovního zcela Reklamace zjevné</w:t>
      </w:r>
      <w:r>
        <w:t xml:space="preserve"> </w:t>
      </w:r>
      <w:proofErr w:type="spellStart"/>
      <w:r>
        <w:t>obchodumusíchyby</w:t>
      </w:r>
      <w:proofErr w:type="spellEnd"/>
      <w:r>
        <w:t>,</w:t>
      </w:r>
    </w:p>
    <w:p w:rsidR="005822B8" w:rsidRDefault="00F90BA2">
      <w:pPr>
        <w:spacing w:after="85"/>
        <w:ind w:left="254" w:right="5115" w:firstLine="275"/>
      </w:pPr>
      <w:proofErr w:type="spellStart"/>
      <w:r>
        <w:t>pisemnou</w:t>
      </w:r>
      <w:proofErr w:type="spellEnd"/>
      <w:r>
        <w:t xml:space="preserve"> formu a její nedohodne-li se Odběratel a dodavatel jinak</w:t>
      </w:r>
    </w:p>
    <w:p w:rsidR="005822B8" w:rsidRDefault="00F90BA2">
      <w:pPr>
        <w:spacing w:after="883"/>
        <w:ind w:left="264" w:right="36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814379</wp:posOffset>
            </wp:positionH>
            <wp:positionV relativeFrom="page">
              <wp:posOffset>504155</wp:posOffset>
            </wp:positionV>
            <wp:extent cx="552614" cy="313481"/>
            <wp:effectExtent l="0" t="0" r="0" b="0"/>
            <wp:wrapTopAndBottom/>
            <wp:docPr id="15213" name="Picture 15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3" name="Picture 1521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2614" cy="313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Dodavatel je </w:t>
      </w:r>
      <w:proofErr w:type="spellStart"/>
      <w:r>
        <w:t>poVtnen</w:t>
      </w:r>
      <w:proofErr w:type="spellEnd"/>
      <w:r>
        <w:t xml:space="preserve"> reklamaci přezkoumat a výsledek přezkoumání je povinen oznámit odběrateli ve </w:t>
      </w:r>
      <w:proofErr w:type="spellStart"/>
      <w:r>
        <w:t>hÚtach</w:t>
      </w:r>
      <w:proofErr w:type="spellEnd"/>
      <w:r>
        <w:t xml:space="preserve"> stanovených </w:t>
      </w:r>
      <w:proofErr w:type="spellStart"/>
      <w:r>
        <w:t>PflSlUŠnými</w:t>
      </w:r>
      <w:proofErr w:type="spellEnd"/>
      <w:r>
        <w:t xml:space="preserve"> právními předpisy.</w:t>
      </w:r>
    </w:p>
    <w:p w:rsidR="005822B8" w:rsidRDefault="00F90BA2">
      <w:pPr>
        <w:spacing w:after="241" w:line="223" w:lineRule="auto"/>
        <w:ind w:left="2092" w:right="295" w:firstLine="20"/>
        <w:jc w:val="left"/>
      </w:pPr>
      <w:r>
        <w:t xml:space="preserve">n Přerušit nebo </w:t>
      </w:r>
      <w:proofErr w:type="spellStart"/>
      <w:r>
        <w:t>orneZit</w:t>
      </w:r>
      <w:proofErr w:type="spellEnd"/>
      <w:r>
        <w:t xml:space="preserve"> v nezbytném rozsahu dodávku elektřiny dle burzovního </w:t>
      </w:r>
      <w:r>
        <w:rPr>
          <w:vertAlign w:val="superscript"/>
        </w:rPr>
        <w:t>list</w:t>
      </w:r>
      <w:r>
        <w:t xml:space="preserve">u) V Odběrném místě v případech neoprávněného odběru, který je definován </w:t>
      </w:r>
      <w:proofErr w:type="spellStart"/>
      <w:r>
        <w:t>pravnimi</w:t>
      </w:r>
      <w:proofErr w:type="spellEnd"/>
      <w:r>
        <w:t xml:space="preserve"> </w:t>
      </w:r>
      <w:proofErr w:type="spellStart"/>
      <w:r>
        <w:t>předpiSY</w:t>
      </w:r>
      <w:proofErr w:type="spellEnd"/>
      <w:r>
        <w:t>,</w:t>
      </w:r>
    </w:p>
    <w:p w:rsidR="005822B8" w:rsidRDefault="00F90BA2">
      <w:pPr>
        <w:ind w:left="2636" w:right="478" w:firstLine="1471"/>
      </w:pPr>
      <w:r>
        <w:t xml:space="preserve">z důvodu neoprávněného odběru bude provedeno </w:t>
      </w:r>
      <w:r>
        <w:rPr>
          <w:vertAlign w:val="superscript"/>
        </w:rPr>
        <w:t xml:space="preserve">I </w:t>
      </w:r>
      <w:proofErr w:type="spellStart"/>
      <w:r>
        <w:rPr>
          <w:vertAlign w:val="superscript"/>
        </w:rPr>
        <w:t>S</w:t>
      </w:r>
      <w:r>
        <w:t>OUStavy</w:t>
      </w:r>
      <w:proofErr w:type="spellEnd"/>
      <w:r>
        <w:t xml:space="preserve"> na žádost dodavatele bezpro</w:t>
      </w:r>
      <w:r>
        <w:t>středně po zjištění neoprávněného na náklady odběratele.</w:t>
      </w:r>
    </w:p>
    <w:p w:rsidR="005822B8" w:rsidRDefault="00F90BA2">
      <w:pPr>
        <w:pStyle w:val="Nadpis1"/>
        <w:spacing w:after="0"/>
        <w:ind w:left="2321"/>
      </w:pPr>
      <w:proofErr w:type="spellStart"/>
      <w:r>
        <w:rPr>
          <w:sz w:val="28"/>
          <w:u w:val="none"/>
        </w:rPr>
        <w:t>eni</w:t>
      </w:r>
      <w:proofErr w:type="spellEnd"/>
    </w:p>
    <w:p w:rsidR="005822B8" w:rsidRDefault="00F90BA2">
      <w:pPr>
        <w:spacing w:after="137"/>
        <w:ind w:left="2677" w:right="36" w:hanging="641"/>
      </w:pPr>
      <w:proofErr w:type="spellStart"/>
      <w:r>
        <w:t>Oay</w:t>
      </w:r>
      <w:proofErr w:type="spellEnd"/>
      <w:r>
        <w:t xml:space="preserve"> a </w:t>
      </w:r>
      <w:r>
        <w:rPr>
          <w:vertAlign w:val="superscript"/>
        </w:rPr>
        <w:t xml:space="preserve">m </w:t>
      </w:r>
      <w:r>
        <w:t>dodávky elektřiny v případech neoprávněného odběru nevzniká odběrateli ušlého zisku na dodavateli a na provozovateli distribuční soustavy</w:t>
      </w:r>
    </w:p>
    <w:p w:rsidR="005822B8" w:rsidRDefault="00F90BA2">
      <w:pPr>
        <w:spacing w:after="198"/>
        <w:ind w:left="2789" w:right="36" w:firstLine="107"/>
      </w:pPr>
      <w:r>
        <w:rPr>
          <w:vertAlign w:val="superscript"/>
        </w:rPr>
        <w:t>ą</w:t>
      </w:r>
      <w:r>
        <w:t>0davateli náklady spojené s přerušením, obnovení</w:t>
      </w:r>
      <w:r>
        <w:t>m nebo ukončením neoprávněného odběru.</w:t>
      </w:r>
    </w:p>
    <w:p w:rsidR="005822B8" w:rsidRDefault="00F90BA2">
      <w:pPr>
        <w:spacing w:after="1259" w:line="265" w:lineRule="auto"/>
        <w:ind w:left="3084" w:hanging="5"/>
        <w:jc w:val="left"/>
      </w:pPr>
      <w:proofErr w:type="gramStart"/>
      <w:r>
        <w:rPr>
          <w:sz w:val="22"/>
        </w:rPr>
        <w:lastRenderedPageBreak/>
        <w:t>ho</w:t>
      </w:r>
      <w:proofErr w:type="gramEnd"/>
      <w:r>
        <w:rPr>
          <w:sz w:val="22"/>
        </w:rPr>
        <w:t xml:space="preserve"> u závěrkového listu</w:t>
      </w:r>
    </w:p>
    <w:p w:rsidR="005822B8" w:rsidRDefault="00F90BA2">
      <w:pPr>
        <w:spacing w:after="176" w:line="259" w:lineRule="auto"/>
        <w:ind w:left="148" w:right="896"/>
        <w:jc w:val="center"/>
      </w:pPr>
      <w:r>
        <w:t>je mu povoleno vyrovnání.</w:t>
      </w:r>
    </w:p>
    <w:p w:rsidR="005822B8" w:rsidRDefault="00F90BA2">
      <w:pPr>
        <w:spacing w:after="191" w:line="265" w:lineRule="auto"/>
        <w:ind w:left="10" w:right="305"/>
        <w:jc w:val="right"/>
      </w:pPr>
      <w:r>
        <w:t xml:space="preserve">— </w:t>
      </w:r>
      <w:proofErr w:type="spellStart"/>
      <w:r>
        <w:t>POdmínek</w:t>
      </w:r>
      <w:proofErr w:type="spellEnd"/>
      <w:r>
        <w:t xml:space="preserve"> burzovního obchodu (závěrkového listu) odběratelem se</w:t>
      </w:r>
    </w:p>
    <w:p w:rsidR="005822B8" w:rsidRDefault="00F90BA2">
      <w:pPr>
        <w:spacing w:after="6" w:line="223" w:lineRule="auto"/>
        <w:ind w:left="2763" w:right="56" w:firstLine="977"/>
        <w:jc w:val="left"/>
      </w:pPr>
      <w:r>
        <w:t xml:space="preserve">nebo </w:t>
      </w:r>
      <w:r>
        <w:tab/>
        <w:t xml:space="preserve">k Placení v </w:t>
      </w:r>
      <w:r>
        <w:tab/>
        <w:t xml:space="preserve">se </w:t>
      </w:r>
      <w:proofErr w:type="spellStart"/>
      <w:r>
        <w:t>kt</w:t>
      </w:r>
      <w:proofErr w:type="spellEnd"/>
      <w:r>
        <w:t xml:space="preserve"> </w:t>
      </w:r>
      <w:r>
        <w:rPr>
          <w:vertAlign w:val="superscript"/>
        </w:rPr>
        <w:t>érk0V</w:t>
      </w:r>
      <w:r>
        <w:t xml:space="preserve">ého listu trvajícího déle než 14 kalendářních dní, zejména v prodlení </w:t>
      </w:r>
      <w:r>
        <w:rPr>
          <w:vertAlign w:val="superscript"/>
        </w:rPr>
        <w:t xml:space="preserve">za </w:t>
      </w:r>
      <w:r>
        <w:rPr>
          <w:vertAlign w:val="superscript"/>
        </w:rPr>
        <w:t>d0</w:t>
      </w:r>
      <w:r>
        <w:t xml:space="preserve">dávku </w:t>
      </w:r>
      <w:proofErr w:type="spellStart"/>
      <w:r>
        <w:t>elektfiny</w:t>
      </w:r>
      <w:proofErr w:type="spellEnd"/>
      <w:r>
        <w:t>, smluvních pokut, vyúčtováním úroku z prodlení</w:t>
      </w:r>
    </w:p>
    <w:p w:rsidR="005822B8" w:rsidRDefault="00F90BA2">
      <w:pPr>
        <w:ind w:left="789" w:right="36"/>
      </w:pPr>
      <w:r>
        <w:t>nebo škody, nákladů spojených s upomínáním, zahájením přerušení, přerušením, zajištěním obnovení</w:t>
      </w:r>
    </w:p>
    <w:p w:rsidR="005822B8" w:rsidRDefault="00F90BA2">
      <w:pPr>
        <w:ind w:left="789" w:right="36"/>
      </w:pPr>
      <w:r>
        <w:t>nebo s ukončením dodávky elektřiny,</w:t>
      </w:r>
    </w:p>
    <w:p w:rsidR="005822B8" w:rsidRDefault="00F90BA2">
      <w:pPr>
        <w:ind w:left="779" w:right="36" w:hanging="209"/>
      </w:pPr>
      <w:r>
        <w:t xml:space="preserve">b) poruší-li odběratel podstatně povinnosti — podmínky </w:t>
      </w:r>
      <w:proofErr w:type="spellStart"/>
      <w:r>
        <w:t>zvlášt</w:t>
      </w:r>
      <w:proofErr w:type="spellEnd"/>
      <w:r>
        <w:t xml:space="preserve"> specifikované burzovním obchodem (závěrkovým listem).</w:t>
      </w:r>
    </w:p>
    <w:p w:rsidR="005822B8" w:rsidRDefault="00F90BA2">
      <w:pPr>
        <w:spacing w:after="238" w:line="259" w:lineRule="auto"/>
        <w:ind w:left="2886" w:firstLine="0"/>
        <w:jc w:val="left"/>
      </w:pPr>
      <w:r>
        <w:rPr>
          <w:noProof/>
        </w:rPr>
        <w:drawing>
          <wp:inline distT="0" distB="0" distL="0" distR="0">
            <wp:extent cx="6463" cy="6464"/>
            <wp:effectExtent l="0" t="0" r="0" b="0"/>
            <wp:docPr id="18244" name="Picture 18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" name="Picture 1824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numPr>
          <w:ilvl w:val="0"/>
          <w:numId w:val="5"/>
        </w:numPr>
        <w:ind w:right="36" w:hanging="209"/>
      </w:pPr>
      <w:r>
        <w:t>Odběratel je oprávněn odstoupit od burzovního obchodu (závěrkového listu) v případě'</w:t>
      </w:r>
      <w:r>
        <w:rPr>
          <w:noProof/>
        </w:rPr>
        <w:drawing>
          <wp:inline distT="0" distB="0" distL="0" distR="0">
            <wp:extent cx="3232" cy="6464"/>
            <wp:effectExtent l="0" t="0" r="0" b="0"/>
            <wp:docPr id="18245" name="Picture 18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" name="Picture 18245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numPr>
          <w:ilvl w:val="1"/>
          <w:numId w:val="5"/>
        </w:numPr>
        <w:ind w:right="36" w:hanging="224"/>
      </w:pPr>
      <w:r>
        <w:t>podstatného porušení povinností — podmínek burzovníh</w:t>
      </w:r>
      <w:r>
        <w:t>o obchodu (závěrkového listu) dodavatelem,</w:t>
      </w:r>
    </w:p>
    <w:p w:rsidR="005822B8" w:rsidRDefault="00F90BA2">
      <w:pPr>
        <w:numPr>
          <w:ilvl w:val="1"/>
          <w:numId w:val="5"/>
        </w:numPr>
        <w:spacing w:after="146"/>
        <w:ind w:right="36" w:hanging="224"/>
      </w:pPr>
      <w:r>
        <w:t>je-li dodavatel v úpadku nebo je mu povoleno vyrovnání.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18246" name="Picture 18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" name="Picture 1824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numPr>
          <w:ilvl w:val="0"/>
          <w:numId w:val="5"/>
        </w:numPr>
        <w:ind w:right="36" w:hanging="209"/>
      </w:pPr>
      <w:r>
        <w:t>Za podstatné porušení povinností — podmínek burzovního obchodu (závěrkového listu) dodavatelem se považuje zejména:</w:t>
      </w:r>
    </w:p>
    <w:p w:rsidR="005822B8" w:rsidRDefault="00F90BA2">
      <w:pPr>
        <w:numPr>
          <w:ilvl w:val="1"/>
          <w:numId w:val="5"/>
        </w:numPr>
        <w:ind w:right="36" w:hanging="224"/>
      </w:pPr>
      <w:r>
        <w:t>bezdůvodné přerušení, omezení nebo ukonč</w:t>
      </w:r>
      <w:r>
        <w:t>ení dodávky elektřiny dodavatelem,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18247" name="Picture 18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7" name="Picture 1824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numPr>
          <w:ilvl w:val="1"/>
          <w:numId w:val="5"/>
        </w:numPr>
        <w:ind w:right="36" w:hanging="224"/>
      </w:pPr>
      <w:r>
        <w:t>bezdůvodné nezajištění dopravy elektřiny a souvisejících služeb ze strany dodavatele,</w:t>
      </w:r>
    </w:p>
    <w:p w:rsidR="005822B8" w:rsidRDefault="00F90BA2">
      <w:pPr>
        <w:numPr>
          <w:ilvl w:val="1"/>
          <w:numId w:val="5"/>
        </w:numPr>
        <w:ind w:right="36" w:hanging="224"/>
      </w:pPr>
      <w:r>
        <w:t xml:space="preserve">je-li dodavatel i přes </w:t>
      </w:r>
      <w:proofErr w:type="gramStart"/>
      <w:r>
        <w:t>doručeni</w:t>
      </w:r>
      <w:proofErr w:type="gramEnd"/>
      <w:r>
        <w:t xml:space="preserve"> výzvy nebo upomínky k placení v prodlení se zaplacením peněžitého závazku vyplývajícího ze závěrkového</w:t>
      </w:r>
      <w:r>
        <w:t xml:space="preserve"> listu trvajícího déle než 14 kalendářních dnů</w:t>
      </w:r>
      <w:r>
        <w:rPr>
          <w:noProof/>
        </w:rPr>
        <w:drawing>
          <wp:inline distT="0" distB="0" distL="0" distR="0">
            <wp:extent cx="25853" cy="45245"/>
            <wp:effectExtent l="0" t="0" r="0" b="0"/>
            <wp:docPr id="45012" name="Picture 45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12" name="Picture 4501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853" cy="4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spacing w:after="209"/>
        <w:ind w:left="779" w:right="36" w:hanging="234"/>
      </w:pPr>
      <w:r>
        <w:rPr>
          <w:noProof/>
        </w:rPr>
        <w:drawing>
          <wp:inline distT="0" distB="0" distL="0" distR="0">
            <wp:extent cx="3232" cy="3232"/>
            <wp:effectExtent l="0" t="0" r="0" b="0"/>
            <wp:docPr id="18252" name="Picture 18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2" name="Picture 1825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d) poruší-li dodavatel podstatně povinnosti — podmínky </w:t>
      </w:r>
      <w:proofErr w:type="spellStart"/>
      <w:r>
        <w:t>zvlášt</w:t>
      </w:r>
      <w:proofErr w:type="spellEnd"/>
      <w:r>
        <w:t xml:space="preserve"> specifikované burzovním obchodem (závěrkovým listem).</w:t>
      </w:r>
    </w:p>
    <w:p w:rsidR="005822B8" w:rsidRDefault="00F90BA2">
      <w:pPr>
        <w:numPr>
          <w:ilvl w:val="0"/>
          <w:numId w:val="5"/>
        </w:numPr>
        <w:spacing w:after="206"/>
        <w:ind w:right="36" w:hanging="209"/>
      </w:pPr>
      <w:r>
        <w:t>Odstoupení od burzovního obchodu (závěrkového listu) musí být provedeno písemně a je účinné</w:t>
      </w:r>
      <w:r>
        <w:t xml:space="preserve"> dnem </w:t>
      </w:r>
      <w:r>
        <w:rPr>
          <w:noProof/>
        </w:rPr>
        <w:drawing>
          <wp:inline distT="0" distB="0" distL="0" distR="0">
            <wp:extent cx="6463" cy="6464"/>
            <wp:effectExtent l="0" t="0" r="0" b="0"/>
            <wp:docPr id="18253" name="Picture 18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" name="Picture 1825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doručení písemného oznámení o odstoupení druhé smluvní straně, nebo pozdějším dnem, který je v oznámení o odstoupení odstupující smluvní stranou stanoven. Odstupující smluvní strana je povinna oznámit odstoupení od burzovního obchodu (závěrkového li</w:t>
      </w:r>
      <w:r>
        <w:t>stu) příslušnému provozovateli distribuční soustavy.</w:t>
      </w:r>
    </w:p>
    <w:p w:rsidR="005822B8" w:rsidRDefault="00F90BA2">
      <w:pPr>
        <w:pStyle w:val="Nadpis2"/>
        <w:spacing w:after="86"/>
        <w:ind w:left="367"/>
      </w:pPr>
      <w:r>
        <w:t>Komunikace a doručování</w:t>
      </w:r>
    </w:p>
    <w:p w:rsidR="005822B8" w:rsidRDefault="00F90BA2">
      <w:pPr>
        <w:numPr>
          <w:ilvl w:val="0"/>
          <w:numId w:val="6"/>
        </w:numPr>
        <w:spacing w:after="225" w:line="223" w:lineRule="auto"/>
        <w:ind w:right="46" w:hanging="214"/>
        <w:jc w:val="left"/>
      </w:pPr>
      <w:r>
        <w:t xml:space="preserve">Korespondence, oznámení či jiné sdělení učiněné mezi smluvními stranami na základě uzavřeného burzovního obchodu (závěrkového listu) musí mít písemnou podobu a musí být v českém jazyce (dále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18256" name="Picture 18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6" name="Picture 1825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„písemnost)</w:t>
      </w:r>
      <w:r>
        <w:rPr>
          <w:noProof/>
        </w:rPr>
        <w:drawing>
          <wp:inline distT="0" distB="0" distL="0" distR="0">
            <wp:extent cx="19390" cy="29086"/>
            <wp:effectExtent l="0" t="0" r="0" b="0"/>
            <wp:docPr id="45014" name="Picture 45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14" name="Picture 4501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390" cy="2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numPr>
          <w:ilvl w:val="0"/>
          <w:numId w:val="6"/>
        </w:numPr>
        <w:ind w:right="46" w:hanging="214"/>
        <w:jc w:val="left"/>
      </w:pPr>
      <w:r>
        <w:t>Písemnosti se považují za doručené,</w:t>
      </w:r>
    </w:p>
    <w:p w:rsidR="005822B8" w:rsidRDefault="00F90BA2">
      <w:pPr>
        <w:numPr>
          <w:ilvl w:val="1"/>
          <w:numId w:val="6"/>
        </w:numPr>
        <w:ind w:right="36" w:hanging="214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1043827</wp:posOffset>
            </wp:positionH>
            <wp:positionV relativeFrom="page">
              <wp:posOffset>530010</wp:posOffset>
            </wp:positionV>
            <wp:extent cx="555846" cy="307017"/>
            <wp:effectExtent l="0" t="0" r="0" b="0"/>
            <wp:wrapTopAndBottom/>
            <wp:docPr id="18499" name="Picture 18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9" name="Picture 18499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5846" cy="30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2656426</wp:posOffset>
            </wp:positionH>
            <wp:positionV relativeFrom="page">
              <wp:posOffset>698061</wp:posOffset>
            </wp:positionV>
            <wp:extent cx="3232" cy="6464"/>
            <wp:effectExtent l="0" t="0" r="0" b="0"/>
            <wp:wrapTopAndBottom/>
            <wp:docPr id="18243" name="Picture 18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3" name="Picture 18243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osobním doruč</w:t>
      </w:r>
      <w:r>
        <w:t>ením a předáním kontaktní osobě smluvní strany, která je adresátem,</w:t>
      </w:r>
      <w:r>
        <w:rPr>
          <w:noProof/>
        </w:rPr>
        <w:drawing>
          <wp:inline distT="0" distB="0" distL="0" distR="0">
            <wp:extent cx="6464" cy="3232"/>
            <wp:effectExtent l="0" t="0" r="0" b="0"/>
            <wp:docPr id="18257" name="Picture 18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" name="Picture 18257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464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numPr>
          <w:ilvl w:val="1"/>
          <w:numId w:val="6"/>
        </w:numPr>
        <w:ind w:right="36" w:hanging="214"/>
      </w:pPr>
      <w:r>
        <w:t xml:space="preserve">pátým kalendářním dnem ode dne odeslání doporučeného dopisu na kontaktní adresu smluvní strany, </w:t>
      </w:r>
      <w:r>
        <w:rPr>
          <w:noProof/>
        </w:rPr>
        <w:drawing>
          <wp:inline distT="0" distB="0" distL="0" distR="0">
            <wp:extent cx="6463" cy="6464"/>
            <wp:effectExtent l="0" t="0" r="0" b="0"/>
            <wp:docPr id="18258" name="Picture 18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8" name="Picture 1825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která je adresátem, nebo dřívějším dnem doručení,</w:t>
      </w:r>
    </w:p>
    <w:p w:rsidR="005822B8" w:rsidRDefault="00F90BA2">
      <w:pPr>
        <w:numPr>
          <w:ilvl w:val="1"/>
          <w:numId w:val="6"/>
        </w:numPr>
        <w:spacing w:after="192"/>
        <w:ind w:right="36" w:hanging="214"/>
      </w:pPr>
      <w:r>
        <w:lastRenderedPageBreak/>
        <w:t>zpětným potvrzením faxové nebo elektroni</w:t>
      </w:r>
      <w:r>
        <w:t xml:space="preserve">cké zprávy, která byla odeslána na kontaktní faxové číslo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18259" name="Picture 18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" name="Picture 18259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nebo e-mailovou adresu smluvní </w:t>
      </w:r>
      <w:proofErr w:type="spellStart"/>
      <w:r>
        <w:t>stranyy</w:t>
      </w:r>
      <w:proofErr w:type="spellEnd"/>
      <w:r>
        <w:t xml:space="preserve"> která je adresátem.</w:t>
      </w:r>
      <w:r>
        <w:rPr>
          <w:noProof/>
        </w:rPr>
        <w:drawing>
          <wp:inline distT="0" distB="0" distL="0" distR="0">
            <wp:extent cx="3232" cy="6463"/>
            <wp:effectExtent l="0" t="0" r="0" b="0"/>
            <wp:docPr id="18260" name="Picture 18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0" name="Picture 1826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spacing w:after="217"/>
        <w:ind w:left="565" w:right="224" w:hanging="204"/>
      </w:pPr>
      <w:r>
        <w:t xml:space="preserve">3, Smluvní strany jsou povinny oznámit druhé smluvní straně jakékoliv změny v kontaktních údajích pro doručování písemností. Za doručené </w:t>
      </w:r>
      <w:r>
        <w:t xml:space="preserve">budou považovány i </w:t>
      </w:r>
      <w:proofErr w:type="spellStart"/>
      <w:r>
        <w:t>písemnostil</w:t>
      </w:r>
      <w:proofErr w:type="spellEnd"/>
      <w:r>
        <w:t xml:space="preserve"> které se vrátí odesílající smluvní straně jako nedoručené v důsledku neoznámení nových kontaktních údajů </w:t>
      </w:r>
      <w:proofErr w:type="spellStart"/>
      <w:r>
        <w:t>stranouj</w:t>
      </w:r>
      <w:proofErr w:type="spellEnd"/>
      <w:r>
        <w:t xml:space="preserve"> která je adresátem.</w:t>
      </w:r>
      <w:r>
        <w:rPr>
          <w:noProof/>
        </w:rPr>
        <w:drawing>
          <wp:inline distT="0" distB="0" distL="0" distR="0">
            <wp:extent cx="16159" cy="9696"/>
            <wp:effectExtent l="0" t="0" r="0" b="0"/>
            <wp:docPr id="45016" name="Picture 45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16" name="Picture 4501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159" cy="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spacing w:after="152" w:line="265" w:lineRule="auto"/>
        <w:ind w:left="366" w:hanging="5"/>
        <w:jc w:val="left"/>
      </w:pPr>
      <w:r>
        <w:rPr>
          <w:sz w:val="22"/>
        </w:rPr>
        <w:t>Kontaktní údaje:</w:t>
      </w:r>
    </w:p>
    <w:p w:rsidR="005822B8" w:rsidRDefault="00F90BA2">
      <w:pPr>
        <w:ind w:left="371" w:right="36"/>
      </w:pPr>
      <w:r>
        <w:t>Dodavatel: Lenka Dvořáková, t</w:t>
      </w:r>
    </w:p>
    <w:p w:rsidR="005822B8" w:rsidRDefault="00F90BA2">
      <w:pPr>
        <w:spacing w:after="162" w:line="265" w:lineRule="auto"/>
        <w:ind w:left="1313" w:hanging="5"/>
        <w:jc w:val="left"/>
      </w:pPr>
      <w:r>
        <w:rPr>
          <w:sz w:val="22"/>
        </w:rPr>
        <w:t xml:space="preserve">Mária </w:t>
      </w:r>
      <w:proofErr w:type="spellStart"/>
      <w:r>
        <w:rPr>
          <w:sz w:val="22"/>
        </w:rPr>
        <w:t>Karchňáková</w:t>
      </w:r>
      <w:proofErr w:type="spellEnd"/>
    </w:p>
    <w:p w:rsidR="005822B8" w:rsidRDefault="00F90BA2">
      <w:pPr>
        <w:spacing w:after="166"/>
        <w:ind w:left="366" w:right="36"/>
      </w:pPr>
      <w:r>
        <w:t>Odběratel: PhDr. Miroslava Holubová, tel</w:t>
      </w:r>
      <w:r>
        <w:rPr>
          <w:noProof/>
        </w:rPr>
        <w:drawing>
          <wp:inline distT="0" distB="0" distL="0" distR="0">
            <wp:extent cx="19390" cy="19390"/>
            <wp:effectExtent l="0" t="0" r="0" b="0"/>
            <wp:docPr id="18263" name="Picture 18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" name="Picture 1826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9390" cy="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pStyle w:val="Nadpis2"/>
        <w:ind w:left="367"/>
      </w:pPr>
      <w:r>
        <w:t>Mlčenlivost</w:t>
      </w:r>
    </w:p>
    <w:p w:rsidR="005822B8" w:rsidRDefault="00F90BA2">
      <w:pPr>
        <w:spacing w:after="235"/>
        <w:ind w:left="565" w:right="36" w:hanging="193"/>
      </w:pPr>
      <w:r>
        <w:t>1. Dodavatel a odběratel se zavazují, že neposkytnou závěrkový list jako celek ani jeho část (která není veřejně známa) a neveřejné informace z něho plynoucí třetí osobě bez předchozího písemného souhlasu druhé smluvní strany, kromě případů, kdy jim zveřej</w:t>
      </w:r>
      <w:r>
        <w:t>nění nebo poskytnutí třetí osobě určuje příslušný právní předpis,</w:t>
      </w:r>
    </w:p>
    <w:p w:rsidR="005822B8" w:rsidRDefault="00F90BA2">
      <w:pPr>
        <w:spacing w:after="1010"/>
        <w:ind w:left="565" w:right="36" w:hanging="214"/>
      </w:pPr>
      <w:r>
        <w:t xml:space="preserve">2, Dodavatel a odběratel se zavazují </w:t>
      </w:r>
      <w:proofErr w:type="spellStart"/>
      <w:r>
        <w:t>pfijmout</w:t>
      </w:r>
      <w:proofErr w:type="spellEnd"/>
      <w:r>
        <w:t xml:space="preserve"> technická a organizační vnitřní opatření k ochraně neveřejných informací, zejména důvěrných informací a osobních údajů,</w:t>
      </w:r>
    </w:p>
    <w:p w:rsidR="005822B8" w:rsidRDefault="00F90BA2">
      <w:pPr>
        <w:tabs>
          <w:tab w:val="center" w:pos="1003"/>
          <w:tab w:val="right" w:pos="9278"/>
        </w:tabs>
        <w:spacing w:after="114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630174</wp:posOffset>
            </wp:positionH>
            <wp:positionV relativeFrom="paragraph">
              <wp:posOffset>25854</wp:posOffset>
            </wp:positionV>
            <wp:extent cx="368410" cy="9696"/>
            <wp:effectExtent l="0" t="0" r="0" b="0"/>
            <wp:wrapSquare wrapText="bothSides"/>
            <wp:docPr id="18500" name="Picture 18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0" name="Picture 1850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68410" cy="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ab/>
        <w:t xml:space="preserve">Dodávka </w:t>
      </w:r>
      <w:proofErr w:type="spellStart"/>
      <w:r>
        <w:rPr>
          <w:sz w:val="16"/>
        </w:rPr>
        <w:t>elektňny</w:t>
      </w:r>
      <w:proofErr w:type="spellEnd"/>
      <w:r>
        <w:rPr>
          <w:sz w:val="16"/>
        </w:rPr>
        <w:t xml:space="preserve"> v </w:t>
      </w:r>
      <w:r>
        <w:rPr>
          <w:sz w:val="16"/>
        </w:rPr>
        <w:tab/>
        <w:t>SS</w:t>
      </w:r>
      <w:r>
        <w:rPr>
          <w:sz w:val="16"/>
        </w:rPr>
        <w:t xml:space="preserve">DE v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301342" cy="145430"/>
                <wp:effectExtent l="0" t="0" r="0" b="0"/>
                <wp:docPr id="44030" name="Group 44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1342" cy="145430"/>
                          <a:chOff x="0" y="0"/>
                          <a:chExt cx="4301342" cy="145430"/>
                        </a:xfrm>
                      </wpg:grpSpPr>
                      <pic:pic xmlns:pic="http://schemas.openxmlformats.org/drawingml/2006/picture">
                        <pic:nvPicPr>
                          <pic:cNvPr id="45018" name="Picture 4501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342" cy="132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63" name="Rectangle 16263"/>
                        <wps:cNvSpPr/>
                        <wps:spPr>
                          <a:xfrm>
                            <a:off x="1173093" y="45245"/>
                            <a:ext cx="361042" cy="133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B8" w:rsidRDefault="00F90B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napéff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030" style="width:338.688pt;height:11.4512pt;mso-position-horizontal-relative:char;mso-position-vertical-relative:line" coordsize="43013,1454">
                <v:shape id="Picture 45018" style="position:absolute;width:43013;height:1325;left:0;top:0;" filled="f">
                  <v:imagedata r:id="rId78"/>
                </v:shape>
                <v:rect id="Rectangle 16263" style="position:absolute;width:3610;height:1332;left:11730;top: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napéff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822B8" w:rsidRDefault="00F90BA2">
      <w:pPr>
        <w:pStyle w:val="Nadpis2"/>
        <w:ind w:left="367"/>
      </w:pPr>
      <w:r>
        <w:rPr>
          <w:u w:val="none"/>
        </w:rPr>
        <w:t>Př</w:t>
      </w:r>
      <w:r>
        <w:t>edcházení škodám</w:t>
      </w:r>
    </w:p>
    <w:p w:rsidR="005822B8" w:rsidRDefault="00F90BA2">
      <w:pPr>
        <w:numPr>
          <w:ilvl w:val="0"/>
          <w:numId w:val="7"/>
        </w:numPr>
        <w:spacing w:after="150"/>
        <w:ind w:right="36" w:hanging="219"/>
      </w:pPr>
      <w:r>
        <w:t>Dodavatel a odběratel jsou povinni navzájem se informovat o všech skutečnostech, kterých jsou si vědomi, a které by mohly vést ke škodám, a jsou povinni usilovat o odvrácení hrozících škod.</w:t>
      </w:r>
    </w:p>
    <w:p w:rsidR="005822B8" w:rsidRDefault="00F90BA2">
      <w:pPr>
        <w:numPr>
          <w:ilvl w:val="0"/>
          <w:numId w:val="7"/>
        </w:numPr>
        <w:ind w:right="36" w:hanging="219"/>
      </w:pPr>
      <w:r>
        <w:t>Dodavatel a odběratel se zprost</w:t>
      </w:r>
      <w:r>
        <w:t xml:space="preserve">í povinnosti k náhradě škody za podmínek dle </w:t>
      </w:r>
      <w:proofErr w:type="spellStart"/>
      <w:r>
        <w:t>ust</w:t>
      </w:r>
      <w:proofErr w:type="spellEnd"/>
      <w:r>
        <w:t>. S 2913 zákona</w:t>
      </w:r>
    </w:p>
    <w:p w:rsidR="005822B8" w:rsidRDefault="00F90BA2">
      <w:pPr>
        <w:spacing w:after="0" w:line="265" w:lineRule="auto"/>
        <w:ind w:left="600" w:hanging="5"/>
        <w:jc w:val="left"/>
      </w:pPr>
      <w:r>
        <w:rPr>
          <w:sz w:val="22"/>
        </w:rPr>
        <w:t>č. 89/2012 Sb., občanský zákoník v platném znění, nebo za podmínek vyplývajících ze zákona</w:t>
      </w:r>
    </w:p>
    <w:p w:rsidR="005822B8" w:rsidRDefault="00F90BA2">
      <w:pPr>
        <w:spacing w:after="178"/>
        <w:ind w:left="605" w:right="36"/>
      </w:pPr>
      <w:r>
        <w:t xml:space="preserve">č. 458/2000 Sb., o podmínkách podnikání a o výkonu státní správy v energetických odvětvích v platném </w:t>
      </w:r>
      <w:r>
        <w:t>znění,</w:t>
      </w:r>
    </w:p>
    <w:p w:rsidR="005822B8" w:rsidRDefault="00F90BA2">
      <w:pPr>
        <w:pStyle w:val="Nadpis2"/>
        <w:ind w:left="367"/>
      </w:pPr>
      <w:r>
        <w:rPr>
          <w:noProof/>
        </w:rPr>
        <w:drawing>
          <wp:inline distT="0" distB="0" distL="0" distR="0">
            <wp:extent cx="3232" cy="3232"/>
            <wp:effectExtent l="0" t="0" r="0" b="0"/>
            <wp:docPr id="21507" name="Picture 21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21507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none"/>
        </w:rPr>
        <w:t>Os</w:t>
      </w:r>
      <w:r>
        <w:t>tatní ujednání</w:t>
      </w:r>
      <w:r>
        <w:rPr>
          <w:noProof/>
        </w:rPr>
        <w:drawing>
          <wp:inline distT="0" distB="0" distL="0" distR="0">
            <wp:extent cx="3232" cy="6464"/>
            <wp:effectExtent l="0" t="0" r="0" b="0"/>
            <wp:docPr id="21506" name="Picture 21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150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spacing w:after="179"/>
        <w:ind w:left="600" w:right="219" w:hanging="239"/>
      </w:pPr>
      <w:r>
        <w:rPr>
          <w:noProof/>
        </w:rPr>
        <w:drawing>
          <wp:inline distT="0" distB="0" distL="0" distR="0">
            <wp:extent cx="3232" cy="3232"/>
            <wp:effectExtent l="0" t="0" r="0" b="0"/>
            <wp:docPr id="21508" name="Picture 21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150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1. Závěrkový list je Smlouvou o sdružených službách dodávky elektřiny mezi držitelem licence na obchod s elektřinou (dodavatelem) a zákazníkem (odběratelem), uzavřenou podle zákona č. 89/2012 Sb. </w:t>
      </w:r>
      <w:r>
        <w:rPr>
          <w:noProof/>
        </w:rPr>
        <w:drawing>
          <wp:inline distT="0" distB="0" distL="0" distR="0">
            <wp:extent cx="22621" cy="32318"/>
            <wp:effectExtent l="0" t="0" r="0" b="0"/>
            <wp:docPr id="21509" name="Picture 21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21509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2621" cy="3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občanský zákoník v platném znění, zákona č. 458/2000 Sb., o podmínkách podnikání a o výkonu státní správy v energetických odvětvích v platném znění (Energetický zákon) a příslušných souvisejících právních předpisů.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21510" name="Picture 21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2151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spacing w:after="146"/>
        <w:ind w:left="600" w:right="305" w:hanging="239"/>
      </w:pPr>
      <w:r>
        <w:rPr>
          <w:noProof/>
        </w:rPr>
        <w:drawing>
          <wp:inline distT="0" distB="0" distL="0" distR="0">
            <wp:extent cx="3232" cy="90489"/>
            <wp:effectExtent l="0" t="0" r="0" b="0"/>
            <wp:docPr id="45020" name="Picture 45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0" name="Picture 4502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9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2. Dodavatel a odběratel jsou povinni p</w:t>
      </w:r>
      <w:r>
        <w:t xml:space="preserve">ostupovat při plnění podmínek burzovního obchodu (závěrkového listu) v souladu s podmínkami příslušného burzovního obchodu (závěrkového listu), platnými pravidly provozování distribuční soustavy místně příslušného provozovatele </w:t>
      </w:r>
      <w:r>
        <w:lastRenderedPageBreak/>
        <w:t>distribuční soustavy, příslu</w:t>
      </w:r>
      <w:r>
        <w:t>šnými právními předpisy a technickými normami.</w:t>
      </w:r>
    </w:p>
    <w:p w:rsidR="005822B8" w:rsidRDefault="00F90BA2">
      <w:pPr>
        <w:numPr>
          <w:ilvl w:val="0"/>
          <w:numId w:val="8"/>
        </w:numPr>
        <w:spacing w:after="80"/>
        <w:ind w:right="102" w:hanging="214"/>
      </w:pPr>
      <w:r>
        <w:t>Odběratel je oprávněn ukončit odběr elektřiny v odběrném místě v případě, kdy dodavateli doloží, že ukončuje odběr elektřiny z důvodu změny převodu vlastnických práv k odběrnému místu nebo z důvodu fyzické lik</w:t>
      </w:r>
      <w:r>
        <w:t xml:space="preserve">vidace odběrného místa (živelní pohroma, demolice). V takovém případě je dodavatel povinen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21514" name="Picture 21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4" name="Picture 2151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ukončit dodávku elektřiny do odběrného místa nejpozději do 30 kalendářních dnů ode dne oznámení odběratele o ukončení odběru elektřiny z výše uvedených důvodů</w:t>
      </w:r>
      <w:r>
        <w:rPr>
          <w:noProof/>
        </w:rPr>
        <w:drawing>
          <wp:inline distT="0" distB="0" distL="0" distR="0">
            <wp:extent cx="19390" cy="19390"/>
            <wp:effectExtent l="0" t="0" r="0" b="0"/>
            <wp:docPr id="21515" name="Picture 21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5" name="Picture 21515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9390" cy="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numPr>
          <w:ilvl w:val="0"/>
          <w:numId w:val="8"/>
        </w:numPr>
        <w:spacing w:after="193"/>
        <w:ind w:right="102" w:hanging="214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1059985</wp:posOffset>
            </wp:positionH>
            <wp:positionV relativeFrom="page">
              <wp:posOffset>565559</wp:posOffset>
            </wp:positionV>
            <wp:extent cx="559077" cy="303786"/>
            <wp:effectExtent l="0" t="0" r="0" b="0"/>
            <wp:wrapTopAndBottom/>
            <wp:docPr id="21682" name="Picture 21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2" name="Picture 2168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59077" cy="303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Dod</w:t>
      </w:r>
      <w:r>
        <w:t>avatel a odběratel jsou se souhlasem burzy oprávněni ukončit plnění burzovního obchodu (závěrkového listu) rovněž vzájemnou písemnou dohodou</w:t>
      </w:r>
      <w:r>
        <w:rPr>
          <w:noProof/>
        </w:rPr>
        <w:drawing>
          <wp:inline distT="0" distB="0" distL="0" distR="0">
            <wp:extent cx="19390" cy="12927"/>
            <wp:effectExtent l="0" t="0" r="0" b="0"/>
            <wp:docPr id="21516" name="Picture 21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6" name="Picture 21516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9390" cy="1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spacing w:after="212"/>
        <w:ind w:left="600" w:right="351" w:hanging="239"/>
      </w:pPr>
      <w:r>
        <w:rPr>
          <w:noProof/>
        </w:rPr>
        <w:drawing>
          <wp:inline distT="0" distB="0" distL="0" distR="0">
            <wp:extent cx="6463" cy="6464"/>
            <wp:effectExtent l="0" t="0" r="0" b="0"/>
            <wp:docPr id="21517" name="Picture 21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7" name="Picture 21517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5. Uzavřením burzovního obchodu (závěrkového listu) se ke dni zahájení sjednané dodávky elektřiny do odběrného mí</w:t>
      </w:r>
      <w:r>
        <w:t>sta ruší všechny smluvní vztahy související s dodávkou elektřiny do tohoto odběrného místa, které byly uzavřeny mezi dodavatelem a odběratelem nebo jejich právními předchůdci před uzavřením burzovního obchodu.</w:t>
      </w:r>
    </w:p>
    <w:p w:rsidR="005822B8" w:rsidRDefault="00F90BA2">
      <w:pPr>
        <w:numPr>
          <w:ilvl w:val="0"/>
          <w:numId w:val="9"/>
        </w:numPr>
        <w:spacing w:after="153"/>
        <w:ind w:right="285" w:hanging="209"/>
      </w:pPr>
      <w:r>
        <w:t>Pokud by se jakékoliv ustanovení závěrkového l</w:t>
      </w:r>
      <w:r>
        <w:t xml:space="preserve">istu dostalo do rozporu s platným právním řádem České republiky či mezinárodní smlouvou, kterou je česká republika vázána, bude takovéto ustanovení </w:t>
      </w:r>
      <w:r>
        <w:rPr>
          <w:noProof/>
        </w:rPr>
        <w:drawing>
          <wp:inline distT="0" distB="0" distL="0" distR="0">
            <wp:extent cx="6464" cy="3232"/>
            <wp:effectExtent l="0" t="0" r="0" b="0"/>
            <wp:docPr id="21518" name="Picture 21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8" name="Picture 2151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464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automaticky považováno za neplatné a bude postupováno dle aktuální právní úpravy, Tato skutečnost nemá vliv</w:t>
      </w:r>
      <w:r>
        <w:t xml:space="preserve"> na platnost a účinnost ostatních ustanovení závěrkového listu.</w:t>
      </w:r>
    </w:p>
    <w:p w:rsidR="005822B8" w:rsidRDefault="00F90BA2">
      <w:pPr>
        <w:numPr>
          <w:ilvl w:val="0"/>
          <w:numId w:val="9"/>
        </w:numPr>
        <w:spacing w:after="3574"/>
        <w:ind w:right="285" w:hanging="209"/>
      </w:pPr>
      <w:r>
        <w:t>Dodavatel a odběratel jsou povinni vynaložit veškeré úsilí k tomu, aby byly případné spory vyplývající z burzovního obchodu (závěrkového listu) urovnány smírnou cestou, k tomuto vyvinou vzájem</w:t>
      </w:r>
      <w:r>
        <w:t>nou součinnost</w:t>
      </w:r>
    </w:p>
    <w:p w:rsidR="005822B8" w:rsidRDefault="00F90BA2">
      <w:pPr>
        <w:spacing w:after="0" w:line="259" w:lineRule="auto"/>
        <w:ind w:left="387" w:right="-56" w:firstLine="0"/>
        <w:jc w:val="left"/>
      </w:pPr>
      <w:r>
        <w:rPr>
          <w:noProof/>
        </w:rPr>
        <w:drawing>
          <wp:inline distT="0" distB="0" distL="0" distR="0">
            <wp:extent cx="5681262" cy="22622"/>
            <wp:effectExtent l="0" t="0" r="0" b="0"/>
            <wp:docPr id="45022" name="Picture 45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2" name="Picture 4502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81262" cy="2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tabs>
          <w:tab w:val="center" w:pos="1858"/>
          <w:tab w:val="center" w:pos="4646"/>
          <w:tab w:val="center" w:pos="8565"/>
        </w:tabs>
        <w:spacing w:after="0" w:line="259" w:lineRule="auto"/>
        <w:ind w:left="0" w:firstLine="0"/>
        <w:jc w:val="left"/>
      </w:pPr>
      <w:r>
        <w:rPr>
          <w:sz w:val="18"/>
        </w:rPr>
        <w:tab/>
        <w:t xml:space="preserve">Dodávka elektřiny v rámci SSDE v </w:t>
      </w:r>
      <w:proofErr w:type="spellStart"/>
      <w:r>
        <w:rPr>
          <w:sz w:val="18"/>
        </w:rPr>
        <w:t>napětové</w:t>
      </w:r>
      <w:proofErr w:type="spellEnd"/>
      <w:r>
        <w:rPr>
          <w:sz w:val="18"/>
        </w:rPr>
        <w:t xml:space="preserve"> </w:t>
      </w:r>
      <w:r>
        <w:rPr>
          <w:sz w:val="18"/>
        </w:rPr>
        <w:tab/>
        <w:t>napětí</w:t>
      </w:r>
      <w:r>
        <w:rPr>
          <w:sz w:val="18"/>
        </w:rPr>
        <w:tab/>
      </w:r>
      <w:r>
        <w:rPr>
          <w:rFonts w:ascii="Calibri" w:eastAsia="Calibri" w:hAnsi="Calibri" w:cs="Calibri"/>
          <w:sz w:val="18"/>
        </w:rPr>
        <w:t xml:space="preserve">6 </w:t>
      </w:r>
    </w:p>
    <w:p w:rsidR="005822B8" w:rsidRDefault="005822B8">
      <w:pPr>
        <w:sectPr w:rsidR="005822B8"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1909" w:h="16841"/>
          <w:pgMar w:top="1478" w:right="1512" w:bottom="1248" w:left="1120" w:header="799" w:footer="1237" w:gutter="0"/>
          <w:cols w:space="708"/>
          <w:titlePg/>
        </w:sectPr>
      </w:pPr>
    </w:p>
    <w:p w:rsidR="005822B8" w:rsidRDefault="00F90BA2">
      <w:pPr>
        <w:spacing w:after="515" w:line="259" w:lineRule="auto"/>
        <w:ind w:left="229" w:firstLine="0"/>
        <w:jc w:val="left"/>
      </w:pPr>
      <w:r>
        <w:rPr>
          <w:rFonts w:ascii="Times New Roman" w:eastAsia="Times New Roman" w:hAnsi="Times New Roman" w:cs="Times New Roman"/>
          <w:sz w:val="14"/>
        </w:rPr>
        <w:lastRenderedPageBreak/>
        <w:t>UADNO</w:t>
      </w:r>
    </w:p>
    <w:p w:rsidR="005822B8" w:rsidRDefault="00F90BA2">
      <w:pPr>
        <w:spacing w:after="0" w:line="259" w:lineRule="auto"/>
        <w:ind w:left="148" w:right="153"/>
        <w:jc w:val="center"/>
      </w:pPr>
      <w:r>
        <w:t>burzovního obchodu (</w:t>
      </w:r>
      <w:proofErr w:type="spellStart"/>
      <w:r>
        <w:t>ZáVěrkového</w:t>
      </w:r>
      <w:proofErr w:type="spellEnd"/>
      <w:r>
        <w:t xml:space="preserve"> listu) a v souvislosti s ním, které se nepodaří</w:t>
      </w:r>
    </w:p>
    <w:p w:rsidR="005822B8" w:rsidRDefault="00F90BA2">
      <w:pPr>
        <w:spacing w:after="647"/>
        <w:ind w:left="183" w:right="36" w:hanging="173"/>
      </w:pPr>
      <w:r>
        <w:t xml:space="preserve">Stranami, budou s konečnou Platností rozhodnuty Mezinárodním rozhodčím soudem burze, který je stálým </w:t>
      </w:r>
      <w:proofErr w:type="spellStart"/>
      <w:r>
        <w:t>rOzhodčírn</w:t>
      </w:r>
      <w:proofErr w:type="spellEnd"/>
      <w:r>
        <w:t xml:space="preserve"> soudem podle S 13 zákona č. 216/1994 Sb. ro.-</w:t>
      </w:r>
      <w:proofErr w:type="spellStart"/>
      <w:r>
        <w:t>hodčích</w:t>
      </w:r>
      <w:proofErr w:type="spellEnd"/>
      <w:r>
        <w:t xml:space="preserve"> </w:t>
      </w:r>
      <w:proofErr w:type="spellStart"/>
      <w:r>
        <w:t>náleZŮ</w:t>
      </w:r>
      <w:proofErr w:type="spellEnd"/>
      <w:r>
        <w:t xml:space="preserve">, podle jeho Řádu, a to je </w:t>
      </w:r>
      <w:proofErr w:type="spellStart"/>
      <w:r>
        <w:t>odci</w:t>
      </w:r>
      <w:proofErr w:type="spellEnd"/>
      <w:r>
        <w:t xml:space="preserve"> uvedeným Řádem.</w:t>
      </w:r>
    </w:p>
    <w:p w:rsidR="005822B8" w:rsidRDefault="00F90BA2">
      <w:pPr>
        <w:spacing w:after="148" w:line="259" w:lineRule="auto"/>
        <w:ind w:left="3369" w:right="-15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242773" cy="6464"/>
                <wp:effectExtent l="0" t="0" r="0" b="0"/>
                <wp:docPr id="45026" name="Group 45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2773" cy="6464"/>
                          <a:chOff x="0" y="0"/>
                          <a:chExt cx="2242773" cy="6464"/>
                        </a:xfrm>
                      </wpg:grpSpPr>
                      <wps:wsp>
                        <wps:cNvPr id="45025" name="Shape 45025"/>
                        <wps:cNvSpPr/>
                        <wps:spPr>
                          <a:xfrm>
                            <a:off x="0" y="0"/>
                            <a:ext cx="2242773" cy="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773" h="6464">
                                <a:moveTo>
                                  <a:pt x="0" y="3232"/>
                                </a:moveTo>
                                <a:lnTo>
                                  <a:pt x="2242773" y="3232"/>
                                </a:lnTo>
                              </a:path>
                            </a:pathLst>
                          </a:custGeom>
                          <a:ln w="646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026" style="width:176.596pt;height:0.508942pt;mso-position-horizontal-relative:char;mso-position-vertical-relative:line" coordsize="22427,64">
                <v:shape id="Shape 45025" style="position:absolute;width:22427;height:64;left:0;top:0;" coordsize="2242773,6464" path="m0,3232l2242773,3232">
                  <v:stroke weight="0.50894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822B8" w:rsidRDefault="00F90BA2">
      <w:pPr>
        <w:spacing w:after="530" w:line="265" w:lineRule="auto"/>
        <w:ind w:left="10" w:right="733"/>
        <w:jc w:val="right"/>
      </w:pPr>
      <w:r>
        <w:t>za odběratele</w:t>
      </w:r>
    </w:p>
    <w:p w:rsidR="005822B8" w:rsidRDefault="00F90BA2">
      <w:pPr>
        <w:spacing w:after="6" w:line="259" w:lineRule="auto"/>
        <w:ind w:left="2886" w:firstLine="0"/>
        <w:jc w:val="left"/>
      </w:pPr>
      <w:r>
        <w:rPr>
          <w:noProof/>
        </w:rPr>
        <w:drawing>
          <wp:inline distT="0" distB="0" distL="0" distR="0">
            <wp:extent cx="801452" cy="248846"/>
            <wp:effectExtent l="0" t="0" r="0" b="0"/>
            <wp:docPr id="23693" name="Picture 23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3" name="Picture 23693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801452" cy="24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spacing w:after="0" w:line="265" w:lineRule="auto"/>
        <w:ind w:left="407" w:right="3450" w:hanging="407"/>
        <w:jc w:val="left"/>
      </w:pPr>
      <w:r>
        <w:rPr>
          <w:sz w:val="22"/>
        </w:rPr>
        <w:t xml:space="preserve">Mgr. Petra </w:t>
      </w:r>
      <w:proofErr w:type="spellStart"/>
      <w:r>
        <w:rPr>
          <w:sz w:val="22"/>
        </w:rPr>
        <w:t>Mošovská</w:t>
      </w:r>
      <w:proofErr w:type="spellEnd"/>
      <w:r>
        <w:rPr>
          <w:sz w:val="22"/>
        </w:rPr>
        <w:t xml:space="preserve"> za ČMKBK</w:t>
      </w:r>
    </w:p>
    <w:p w:rsidR="005822B8" w:rsidRDefault="00F90BA2">
      <w:pPr>
        <w:spacing w:after="0" w:line="216" w:lineRule="auto"/>
        <w:ind w:left="1674" w:right="2631" w:firstLine="117"/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604321</wp:posOffset>
            </wp:positionH>
            <wp:positionV relativeFrom="paragraph">
              <wp:posOffset>164821</wp:posOffset>
            </wp:positionV>
            <wp:extent cx="626943" cy="365189"/>
            <wp:effectExtent l="0" t="0" r="0" b="0"/>
            <wp:wrapSquare wrapText="bothSides"/>
            <wp:docPr id="23695" name="Picture 23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5" name="Picture 23695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26943" cy="36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ČESROMORAVSKÁ KOMODITNÍ BURZA KLADNO </w:t>
      </w:r>
      <w:r>
        <w:rPr>
          <w:sz w:val="18"/>
        </w:rPr>
        <w:t>nám. Sítná 3127</w:t>
      </w:r>
    </w:p>
    <w:p w:rsidR="005822B8" w:rsidRDefault="00F90BA2">
      <w:pPr>
        <w:spacing w:after="6781" w:line="265" w:lineRule="auto"/>
        <w:ind w:left="5" w:hanging="5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161588</wp:posOffset>
                </wp:positionV>
                <wp:extent cx="2633804" cy="9288090"/>
                <wp:effectExtent l="0" t="0" r="0" b="0"/>
                <wp:wrapSquare wrapText="bothSides"/>
                <wp:docPr id="43489" name="Group 43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804" cy="9288090"/>
                          <a:chOff x="0" y="0"/>
                          <a:chExt cx="2633804" cy="9288090"/>
                        </a:xfrm>
                      </wpg:grpSpPr>
                      <pic:pic xmlns:pic="http://schemas.openxmlformats.org/drawingml/2006/picture">
                        <pic:nvPicPr>
                          <pic:cNvPr id="45024" name="Picture 4502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588" cy="9288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44" name="Rectangle 22244"/>
                        <wps:cNvSpPr/>
                        <wps:spPr>
                          <a:xfrm>
                            <a:off x="2236310" y="439520"/>
                            <a:ext cx="404022" cy="120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B8" w:rsidRDefault="00F90B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AAVSkÁ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9" name="Rectangle 22269"/>
                        <wps:cNvSpPr/>
                        <wps:spPr>
                          <a:xfrm>
                            <a:off x="2061800" y="1208680"/>
                            <a:ext cx="726381" cy="197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B8" w:rsidRDefault="00F90B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FOmOditnI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4" name="Rectangle 22284"/>
                        <wps:cNvSpPr/>
                        <wps:spPr>
                          <a:xfrm>
                            <a:off x="2194298" y="1350878"/>
                            <a:ext cx="584543" cy="184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B8" w:rsidRDefault="00F90B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Výkonu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489" style="width:207.386pt;height:731.346pt;position:absolute;mso-position-horizontal-relative:page;mso-position-horizontal:absolute;margin-left:0pt;mso-position-vertical-relative:page;margin-top:12.7235pt;" coordsize="26338,92880">
                <v:shape id="Picture 45024" style="position:absolute;width:24075;height:92880;left:0;top:0;" filled="f">
                  <v:imagedata r:id="rId97"/>
                </v:shape>
                <v:rect id="Rectangle 22244" style="position:absolute;width:4040;height:1203;left:22363;top:4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AAVSkÁ</w:t>
                        </w:r>
                      </w:p>
                    </w:txbxContent>
                  </v:textbox>
                </v:rect>
                <v:rect id="Rectangle 22269" style="position:absolute;width:7263;height:1977;left:20618;top:12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FOmOditnI </w:t>
                        </w:r>
                      </w:p>
                    </w:txbxContent>
                  </v:textbox>
                </v:rect>
                <v:rect id="Rectangle 22284" style="position:absolute;width:5845;height:1845;left:21942;top:13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Výkonu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2"/>
        </w:rPr>
        <w:t>272 01 Kladno</w:t>
      </w:r>
    </w:p>
    <w:p w:rsidR="005822B8" w:rsidRDefault="00F90BA2">
      <w:pPr>
        <w:spacing w:after="0" w:line="259" w:lineRule="auto"/>
        <w:ind w:left="1868" w:firstLine="0"/>
        <w:jc w:val="left"/>
      </w:pPr>
      <w:r>
        <w:rPr>
          <w:noProof/>
        </w:rPr>
        <w:drawing>
          <wp:inline distT="0" distB="0" distL="0" distR="0">
            <wp:extent cx="3102395" cy="581718"/>
            <wp:effectExtent l="0" t="0" r="0" b="0"/>
            <wp:docPr id="23694" name="Picture 23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4" name="Picture 2369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102395" cy="58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B8" w:rsidRDefault="00F90BA2">
      <w:pPr>
        <w:spacing w:after="0" w:line="259" w:lineRule="auto"/>
        <w:ind w:left="0" w:right="860" w:firstLine="0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7 </w:t>
      </w:r>
    </w:p>
    <w:p w:rsidR="005822B8" w:rsidRDefault="00F90BA2">
      <w:pPr>
        <w:spacing w:after="0" w:line="259" w:lineRule="auto"/>
        <w:ind w:left="-3608" w:right="1049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659259</wp:posOffset>
            </wp:positionH>
            <wp:positionV relativeFrom="page">
              <wp:posOffset>407202</wp:posOffset>
            </wp:positionV>
            <wp:extent cx="1502723" cy="9666206"/>
            <wp:effectExtent l="0" t="0" r="0" b="0"/>
            <wp:wrapTopAndBottom/>
            <wp:docPr id="45027" name="Picture 45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7" name="Picture 45027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502723" cy="9666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6725088</wp:posOffset>
            </wp:positionH>
            <wp:positionV relativeFrom="page">
              <wp:posOffset>158356</wp:posOffset>
            </wp:positionV>
            <wp:extent cx="597857" cy="9611267"/>
            <wp:effectExtent l="0" t="0" r="0" b="0"/>
            <wp:wrapSquare wrapText="bothSides"/>
            <wp:docPr id="27507" name="Picture 27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7" name="Picture 27507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7857" cy="9611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22B8">
      <w:headerReference w:type="even" r:id="rId101"/>
      <w:headerReference w:type="default" r:id="rId102"/>
      <w:footerReference w:type="even" r:id="rId103"/>
      <w:footerReference w:type="default" r:id="rId104"/>
      <w:headerReference w:type="first" r:id="rId105"/>
      <w:footerReference w:type="first" r:id="rId106"/>
      <w:pgSz w:w="11909" w:h="16841"/>
      <w:pgMar w:top="1115" w:right="1415" w:bottom="1283" w:left="360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BA2" w:rsidRDefault="00F90BA2">
      <w:pPr>
        <w:spacing w:after="0" w:line="240" w:lineRule="auto"/>
      </w:pPr>
      <w:r>
        <w:separator/>
      </w:r>
    </w:p>
  </w:endnote>
  <w:endnote w:type="continuationSeparator" w:id="0">
    <w:p w:rsidR="00F90BA2" w:rsidRDefault="00F90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2B8" w:rsidRDefault="00F90BA2">
    <w:pPr>
      <w:tabs>
        <w:tab w:val="center" w:pos="3478"/>
        <w:tab w:val="center" w:pos="5756"/>
      </w:tabs>
      <w:spacing w:after="0" w:line="259" w:lineRule="auto"/>
      <w:ind w:left="0" w:firstLine="0"/>
      <w:jc w:val="left"/>
    </w:pPr>
    <w:r>
      <w:rPr>
        <w:sz w:val="22"/>
      </w:rPr>
      <w:tab/>
    </w:r>
    <w:r>
      <w:t xml:space="preserve">SSOE </w:t>
    </w:r>
    <w:r>
      <w:tab/>
    </w:r>
    <w:proofErr w:type="spellStart"/>
    <w:r>
      <w:rPr>
        <w:sz w:val="18"/>
      </w:rPr>
      <w:t>napétí</w:t>
    </w:r>
    <w:proofErr w:type="spellEnd"/>
  </w:p>
  <w:p w:rsidR="005822B8" w:rsidRDefault="00F90BA2">
    <w:pPr>
      <w:spacing w:after="0" w:line="259" w:lineRule="auto"/>
      <w:ind w:left="0" w:right="122" w:firstLine="0"/>
      <w:jc w:val="right"/>
    </w:pPr>
    <w:r>
      <w:rPr>
        <w:rFonts w:ascii="Times New Roman" w:eastAsia="Times New Roman" w:hAnsi="Times New Roman" w:cs="Times New Roman"/>
        <w:sz w:val="16"/>
      </w:rP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 w:rsidR="00CB235C" w:rsidRPr="00CB235C">
      <w:rPr>
        <w:rFonts w:ascii="Times New Roman" w:eastAsia="Times New Roman" w:hAnsi="Times New Roman" w:cs="Times New Roman"/>
        <w:noProof/>
        <w:sz w:val="16"/>
      </w:rPr>
      <w:t>4</w:t>
    </w:r>
    <w:r>
      <w:rPr>
        <w:rFonts w:ascii="Times New Roman" w:eastAsia="Times New Roman" w:hAnsi="Times New Roman" w:cs="Times New Roman"/>
        <w:sz w:val="16"/>
      </w:rPr>
      <w:fldChar w:fldCharType="end"/>
    </w:r>
    <w:r>
      <w:rPr>
        <w:rFonts w:ascii="Times New Roman" w:eastAsia="Times New Roman" w:hAnsi="Times New Roman" w:cs="Times New Roman"/>
        <w:sz w:val="16"/>
      </w:rPr>
      <w:t xml:space="preserve"> (celkem </w:t>
    </w:r>
    <w:r>
      <w:rPr>
        <w:rFonts w:ascii="Times New Roman" w:eastAsia="Times New Roman" w:hAnsi="Times New Roman" w:cs="Times New Roman"/>
        <w:sz w:val="14"/>
      </w:rPr>
      <w:t>7)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2B8" w:rsidRDefault="00F90BA2">
    <w:pPr>
      <w:tabs>
        <w:tab w:val="center" w:pos="2919"/>
        <w:tab w:val="right" w:pos="8957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rFonts w:ascii="Times New Roman" w:eastAsia="Times New Roman" w:hAnsi="Times New Roman" w:cs="Times New Roman"/>
        <w:sz w:val="16"/>
      </w:rPr>
      <w:t xml:space="preserve">rámci </w:t>
    </w:r>
    <w:proofErr w:type="spellStart"/>
    <w:r>
      <w:rPr>
        <w:rFonts w:ascii="Times New Roman" w:eastAsia="Times New Roman" w:hAnsi="Times New Roman" w:cs="Times New Roman"/>
        <w:sz w:val="18"/>
      </w:rPr>
      <w:t>sSDE</w:t>
    </w:r>
    <w:proofErr w:type="spellEnd"/>
    <w:r>
      <w:rPr>
        <w:rFonts w:ascii="Times New Roman" w:eastAsia="Times New Roman" w:hAnsi="Times New Roman" w:cs="Times New Roman"/>
        <w:sz w:val="18"/>
      </w:rPr>
      <w:t xml:space="preserve"> </w:t>
    </w:r>
    <w:proofErr w:type="spellStart"/>
    <w:r>
      <w:rPr>
        <w:rFonts w:ascii="Times New Roman" w:eastAsia="Times New Roman" w:hAnsi="Times New Roman" w:cs="Times New Roman"/>
        <w:sz w:val="16"/>
      </w:rPr>
      <w:t>napéťové</w:t>
    </w:r>
    <w:proofErr w:type="spellEnd"/>
    <w:r>
      <w:rPr>
        <w:rFonts w:ascii="Times New Roman" w:eastAsia="Times New Roman" w:hAnsi="Times New Roman" w:cs="Times New Roman"/>
        <w:sz w:val="16"/>
      </w:rPr>
      <w:t xml:space="preserve"> hladině nízkého </w:t>
    </w:r>
    <w:proofErr w:type="spellStart"/>
    <w:r>
      <w:rPr>
        <w:rFonts w:ascii="Times New Roman" w:eastAsia="Times New Roman" w:hAnsi="Times New Roman" w:cs="Times New Roman"/>
        <w:sz w:val="18"/>
      </w:rPr>
      <w:t>napétí</w:t>
    </w:r>
    <w:proofErr w:type="spellEnd"/>
    <w:r>
      <w:rPr>
        <w:rFonts w:ascii="Times New Roman" w:eastAsia="Times New Roman" w:hAnsi="Times New Roman" w:cs="Times New Roman"/>
        <w:sz w:val="18"/>
      </w:rPr>
      <w:tab/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 w:rsidR="00CB235C" w:rsidRPr="00CB235C">
      <w:rPr>
        <w:rFonts w:ascii="Times New Roman" w:eastAsia="Times New Roman" w:hAnsi="Times New Roman" w:cs="Times New Roman"/>
        <w:noProof/>
        <w:sz w:val="22"/>
      </w:rPr>
      <w:t>5</w:t>
    </w:r>
    <w:r>
      <w:rPr>
        <w:rFonts w:ascii="Times New Roman" w:eastAsia="Times New Roman" w:hAnsi="Times New Roman" w:cs="Times New Roman"/>
        <w:sz w:val="22"/>
      </w:rPr>
      <w:fldChar w:fldCharType="end"/>
    </w:r>
    <w:r>
      <w:rPr>
        <w:rFonts w:ascii="Times New Roman" w:eastAsia="Times New Roman" w:hAnsi="Times New Roman" w:cs="Times New Roman"/>
        <w:sz w:val="22"/>
      </w:rPr>
      <w:t xml:space="preserve"> </w:t>
    </w:r>
    <w:r>
      <w:rPr>
        <w:rFonts w:ascii="Times New Roman" w:eastAsia="Times New Roman" w:hAnsi="Times New Roman" w:cs="Times New Roman"/>
        <w:sz w:val="16"/>
      </w:rPr>
      <w:t>(celkem 7)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2B8" w:rsidRDefault="00F90BA2">
    <w:pPr>
      <w:tabs>
        <w:tab w:val="center" w:pos="2936"/>
        <w:tab w:val="right" w:pos="9120"/>
      </w:tabs>
      <w:spacing w:after="0" w:line="259" w:lineRule="auto"/>
      <w:ind w:left="0" w:right="-66" w:firstLine="0"/>
      <w:jc w:val="left"/>
    </w:pPr>
    <w:r>
      <w:rPr>
        <w:sz w:val="22"/>
      </w:rPr>
      <w:tab/>
    </w:r>
    <w:r>
      <w:rPr>
        <w:sz w:val="18"/>
      </w:rPr>
      <w:t xml:space="preserve">rámci </w:t>
    </w:r>
    <w:r>
      <w:rPr>
        <w:sz w:val="22"/>
      </w:rPr>
      <w:t xml:space="preserve">SSDE </w:t>
    </w:r>
    <w:r>
      <w:rPr>
        <w:sz w:val="18"/>
      </w:rPr>
      <w:t>napěťové hladině nízkého napětí</w:t>
    </w:r>
    <w:r>
      <w:rPr>
        <w:sz w:val="18"/>
      </w:rPr>
      <w:tab/>
    </w:r>
    <w:r>
      <w:rPr>
        <w:rFonts w:ascii="Calibri" w:eastAsia="Calibri" w:hAnsi="Calibri" w:cs="Calibri"/>
        <w:sz w:val="18"/>
      </w:rPr>
      <w:t xml:space="preserve">Strana </w:t>
    </w:r>
    <w:r>
      <w:rPr>
        <w:rFonts w:ascii="Calibri" w:eastAsia="Calibri" w:hAnsi="Calibri" w:cs="Calibri"/>
        <w:sz w:val="16"/>
      </w:rPr>
      <w:t>(celkem 7)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2B8" w:rsidRDefault="00F90BA2">
    <w:pPr>
      <w:tabs>
        <w:tab w:val="center" w:pos="3873"/>
        <w:tab w:val="right" w:pos="9278"/>
      </w:tabs>
      <w:spacing w:after="0" w:line="259" w:lineRule="auto"/>
      <w:ind w:left="0" w:right="-56" w:firstLine="0"/>
      <w:jc w:val="left"/>
    </w:pPr>
    <w:r>
      <w:rPr>
        <w:sz w:val="22"/>
      </w:rPr>
      <w:tab/>
    </w:r>
    <w:r>
      <w:rPr>
        <w:sz w:val="16"/>
      </w:rPr>
      <w:t xml:space="preserve">hladině </w:t>
    </w:r>
    <w:r>
      <w:rPr>
        <w:sz w:val="18"/>
      </w:rPr>
      <w:t xml:space="preserve">nízkého </w:t>
    </w:r>
    <w:r>
      <w:rPr>
        <w:sz w:val="18"/>
      </w:rPr>
      <w:tab/>
    </w:r>
    <w:r>
      <w:rPr>
        <w:rFonts w:ascii="Calibri" w:eastAsia="Calibri" w:hAnsi="Calibri" w:cs="Calibri"/>
        <w:sz w:val="16"/>
      </w:rPr>
      <w:t xml:space="preserve">Strana (celkem </w:t>
    </w:r>
    <w:r>
      <w:rPr>
        <w:rFonts w:ascii="Calibri" w:eastAsia="Calibri" w:hAnsi="Calibri" w:cs="Calibri"/>
        <w:sz w:val="14"/>
      </w:rPr>
      <w:t>7)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2B8" w:rsidRDefault="00F90BA2">
    <w:pPr>
      <w:tabs>
        <w:tab w:val="center" w:pos="1873"/>
        <w:tab w:val="center" w:pos="3506"/>
        <w:tab w:val="right" w:pos="9278"/>
      </w:tabs>
      <w:spacing w:after="0" w:line="259" w:lineRule="auto"/>
      <w:ind w:left="0" w:right="-25" w:firstLine="0"/>
      <w:jc w:val="left"/>
    </w:pPr>
    <w:r>
      <w:rPr>
        <w:sz w:val="22"/>
      </w:rPr>
      <w:tab/>
    </w:r>
    <w:r>
      <w:rPr>
        <w:sz w:val="18"/>
      </w:rPr>
      <w:t xml:space="preserve">rámci </w:t>
    </w:r>
    <w:r>
      <w:rPr>
        <w:sz w:val="18"/>
      </w:rPr>
      <w:tab/>
    </w:r>
    <w:r>
      <w:rPr>
        <w:sz w:val="16"/>
      </w:rPr>
      <w:t xml:space="preserve">napěťové hladině </w:t>
    </w:r>
    <w:r>
      <w:rPr>
        <w:sz w:val="18"/>
      </w:rPr>
      <w:t xml:space="preserve">nízkého </w:t>
    </w:r>
    <w:r>
      <w:rPr>
        <w:sz w:val="18"/>
      </w:rPr>
      <w:tab/>
    </w:r>
    <w:r>
      <w:rPr>
        <w:rFonts w:ascii="Times New Roman" w:eastAsia="Times New Roman" w:hAnsi="Times New Roman" w:cs="Times New Roman"/>
        <w:sz w:val="16"/>
      </w:rPr>
      <w:t xml:space="preserve">Strana (celkem </w:t>
    </w:r>
    <w:r>
      <w:rPr>
        <w:rFonts w:ascii="Times New Roman" w:eastAsia="Times New Roman" w:hAnsi="Times New Roman" w:cs="Times New Roman"/>
        <w:sz w:val="14"/>
      </w:rPr>
      <w:t>7)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2B8" w:rsidRDefault="00F90BA2">
    <w:pPr>
      <w:spacing w:after="0" w:line="259" w:lineRule="auto"/>
      <w:ind w:left="3313" w:firstLine="0"/>
      <w:jc w:val="left"/>
    </w:pPr>
    <w:r>
      <w:rPr>
        <w:rFonts w:ascii="Times New Roman" w:eastAsia="Times New Roman" w:hAnsi="Times New Roman" w:cs="Times New Roman"/>
        <w:sz w:val="16"/>
      </w:rPr>
      <w:t xml:space="preserve">hladině </w:t>
    </w:r>
    <w:proofErr w:type="spellStart"/>
    <w:r>
      <w:rPr>
        <w:rFonts w:ascii="Times New Roman" w:eastAsia="Times New Roman" w:hAnsi="Times New Roman" w:cs="Times New Roman"/>
        <w:sz w:val="16"/>
      </w:rPr>
      <w:t>nłzkého</w:t>
    </w:r>
    <w:proofErr w:type="spellEnd"/>
    <w:r>
      <w:rPr>
        <w:rFonts w:ascii="Times New Roman" w:eastAsia="Times New Roman" w:hAnsi="Times New Roman" w:cs="Times New Roman"/>
        <w:sz w:val="16"/>
      </w:rPr>
      <w:t xml:space="preserve"> </w:t>
    </w:r>
    <w:r>
      <w:rPr>
        <w:rFonts w:ascii="Times New Roman" w:eastAsia="Times New Roman" w:hAnsi="Times New Roman" w:cs="Times New Roman"/>
        <w:sz w:val="18"/>
      </w:rPr>
      <w:t>napětí</w:t>
    </w:r>
  </w:p>
  <w:p w:rsidR="005822B8" w:rsidRDefault="00F90BA2">
    <w:pPr>
      <w:spacing w:after="0" w:line="259" w:lineRule="auto"/>
      <w:ind w:left="0" w:right="10" w:firstLine="0"/>
      <w:jc w:val="right"/>
    </w:pPr>
    <w:r>
      <w:rPr>
        <w:rFonts w:ascii="Times New Roman" w:eastAsia="Times New Roman" w:hAnsi="Times New Roman" w:cs="Times New Roman"/>
        <w:sz w:val="16"/>
      </w:rP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 w:rsidR="00CB235C" w:rsidRPr="00CB235C">
      <w:rPr>
        <w:rFonts w:ascii="Times New Roman" w:eastAsia="Times New Roman" w:hAnsi="Times New Roman" w:cs="Times New Roman"/>
        <w:noProof/>
        <w:sz w:val="16"/>
      </w:rPr>
      <w:t>6</w:t>
    </w:r>
    <w:r>
      <w:rPr>
        <w:rFonts w:ascii="Times New Roman" w:eastAsia="Times New Roman" w:hAnsi="Times New Roman" w:cs="Times New Roman"/>
        <w:sz w:val="16"/>
      </w:rPr>
      <w:fldChar w:fldCharType="end"/>
    </w:r>
    <w:r>
      <w:rPr>
        <w:rFonts w:ascii="Times New Roman" w:eastAsia="Times New Roman" w:hAnsi="Times New Roman" w:cs="Times New Roman"/>
        <w:sz w:val="16"/>
      </w:rPr>
      <w:t xml:space="preserve"> (celkem </w:t>
    </w:r>
    <w:r>
      <w:rPr>
        <w:rFonts w:ascii="Times New Roman" w:eastAsia="Times New Roman" w:hAnsi="Times New Roman" w:cs="Times New Roman"/>
        <w:sz w:val="14"/>
      </w:rPr>
      <w:t>7)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2B8" w:rsidRDefault="005822B8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2B8" w:rsidRDefault="00F90BA2">
    <w:pPr>
      <w:spacing w:after="0" w:line="259" w:lineRule="auto"/>
      <w:ind w:left="0" w:right="137" w:firstLine="0"/>
      <w:jc w:val="right"/>
    </w:pPr>
    <w:r>
      <w:rPr>
        <w:rFonts w:ascii="Times New Roman" w:eastAsia="Times New Roman" w:hAnsi="Times New Roman" w:cs="Times New Roman"/>
        <w:sz w:val="18"/>
      </w:rPr>
      <w:t xml:space="preserve">Strana </w:t>
    </w:r>
    <w:r>
      <w:rPr>
        <w:rFonts w:ascii="Times New Roman" w:eastAsia="Times New Roman" w:hAnsi="Times New Roman" w:cs="Times New Roman"/>
        <w:sz w:val="16"/>
      </w:rPr>
      <w:t xml:space="preserve">(celkem </w:t>
    </w:r>
    <w:r>
      <w:rPr>
        <w:rFonts w:ascii="Times New Roman" w:eastAsia="Times New Roman" w:hAnsi="Times New Roman" w:cs="Times New Roman"/>
        <w:sz w:val="14"/>
      </w:rPr>
      <w:t>7)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2B8" w:rsidRDefault="00F90BA2">
    <w:pPr>
      <w:spacing w:after="0" w:line="259" w:lineRule="auto"/>
      <w:ind w:left="0" w:right="137" w:firstLine="0"/>
      <w:jc w:val="right"/>
    </w:pPr>
    <w:r>
      <w:rPr>
        <w:rFonts w:ascii="Times New Roman" w:eastAsia="Times New Roman" w:hAnsi="Times New Roman" w:cs="Times New Roman"/>
        <w:sz w:val="18"/>
      </w:rPr>
      <w:t xml:space="preserve">Strana </w:t>
    </w:r>
    <w:r>
      <w:rPr>
        <w:rFonts w:ascii="Times New Roman" w:eastAsia="Times New Roman" w:hAnsi="Times New Roman" w:cs="Times New Roman"/>
        <w:sz w:val="16"/>
      </w:rPr>
      <w:t xml:space="preserve">(celkem </w:t>
    </w:r>
    <w:r>
      <w:rPr>
        <w:rFonts w:ascii="Times New Roman" w:eastAsia="Times New Roman" w:hAnsi="Times New Roman" w:cs="Times New Roman"/>
        <w:sz w:val="14"/>
      </w:rPr>
      <w:t>7)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BA2" w:rsidRDefault="00F90BA2">
      <w:pPr>
        <w:spacing w:after="0" w:line="240" w:lineRule="auto"/>
      </w:pPr>
      <w:r>
        <w:separator/>
      </w:r>
    </w:p>
  </w:footnote>
  <w:footnote w:type="continuationSeparator" w:id="0">
    <w:p w:rsidR="00F90BA2" w:rsidRDefault="00F90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2B8" w:rsidRDefault="00F90BA2">
    <w:pPr>
      <w:spacing w:after="0" w:line="260" w:lineRule="auto"/>
      <w:ind w:left="1680" w:right="6331" w:hanging="382"/>
      <w:jc w:val="left"/>
    </w:pPr>
    <w:r>
      <w:rPr>
        <w:sz w:val="12"/>
      </w:rPr>
      <w:t xml:space="preserve">ČESKOMORAVSKÁ </w:t>
    </w:r>
    <w:r>
      <w:rPr>
        <w:sz w:val="14"/>
      </w:rPr>
      <w:t>BURZA KLADNO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2B8" w:rsidRDefault="00F90BA2">
    <w:pPr>
      <w:spacing w:after="0" w:line="259" w:lineRule="auto"/>
      <w:ind w:left="1445" w:firstLine="0"/>
      <w:jc w:val="left"/>
    </w:pPr>
    <w:r>
      <w:rPr>
        <w:sz w:val="14"/>
      </w:rPr>
      <w:t>ČESKOMORAVSKÁ</w:t>
    </w:r>
  </w:p>
  <w:p w:rsidR="005822B8" w:rsidRDefault="00F90BA2">
    <w:pPr>
      <w:spacing w:after="0" w:line="259" w:lineRule="auto"/>
      <w:ind w:left="1145" w:firstLine="0"/>
      <w:jc w:val="left"/>
    </w:pPr>
    <w:r>
      <w:rPr>
        <w:rFonts w:ascii="Calibri" w:eastAsia="Calibri" w:hAnsi="Calibri" w:cs="Calibri"/>
        <w:sz w:val="12"/>
      </w:rPr>
      <w:t xml:space="preserve">KOMODITNÍ </w:t>
    </w:r>
    <w:r>
      <w:rPr>
        <w:rFonts w:ascii="Calibri" w:eastAsia="Calibri" w:hAnsi="Calibri" w:cs="Calibri"/>
        <w:sz w:val="10"/>
      </w:rPr>
      <w:t>BURZA KLADNO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2B8" w:rsidRDefault="00F90BA2">
    <w:pPr>
      <w:spacing w:after="0" w:line="259" w:lineRule="auto"/>
      <w:ind w:left="1445" w:firstLine="0"/>
      <w:jc w:val="left"/>
    </w:pPr>
    <w:r>
      <w:rPr>
        <w:sz w:val="14"/>
      </w:rPr>
      <w:t>ČESKOMORAVSKÁ</w:t>
    </w:r>
  </w:p>
  <w:p w:rsidR="005822B8" w:rsidRDefault="00F90BA2">
    <w:pPr>
      <w:spacing w:after="0" w:line="259" w:lineRule="auto"/>
      <w:ind w:left="1145" w:firstLine="0"/>
      <w:jc w:val="left"/>
    </w:pPr>
    <w:r>
      <w:rPr>
        <w:rFonts w:ascii="Calibri" w:eastAsia="Calibri" w:hAnsi="Calibri" w:cs="Calibri"/>
        <w:sz w:val="12"/>
      </w:rPr>
      <w:t xml:space="preserve">KOMODITNÍ </w:t>
    </w:r>
    <w:r>
      <w:rPr>
        <w:rFonts w:ascii="Calibri" w:eastAsia="Calibri" w:hAnsi="Calibri" w:cs="Calibri"/>
        <w:sz w:val="10"/>
      </w:rPr>
      <w:t>BURZA KLADNO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2B8" w:rsidRDefault="00F90BA2">
    <w:pPr>
      <w:spacing w:after="0" w:line="259" w:lineRule="auto"/>
      <w:ind w:left="1985" w:firstLine="0"/>
      <w:jc w:val="left"/>
    </w:pPr>
    <w:r>
      <w:rPr>
        <w:sz w:val="14"/>
      </w:rPr>
      <w:t>ČESKOMORAVSKÁ</w:t>
    </w:r>
  </w:p>
  <w:p w:rsidR="005822B8" w:rsidRDefault="00F90BA2">
    <w:pPr>
      <w:spacing w:after="0" w:line="259" w:lineRule="auto"/>
      <w:ind w:left="1685" w:firstLine="0"/>
      <w:jc w:val="left"/>
    </w:pPr>
    <w:r>
      <w:rPr>
        <w:rFonts w:ascii="Calibri" w:eastAsia="Calibri" w:hAnsi="Calibri" w:cs="Calibri"/>
        <w:sz w:val="12"/>
      </w:rPr>
      <w:t xml:space="preserve">KOMODITNÍ </w:t>
    </w:r>
    <w:r>
      <w:rPr>
        <w:rFonts w:ascii="Calibri" w:eastAsia="Calibri" w:hAnsi="Calibri" w:cs="Calibri"/>
        <w:sz w:val="10"/>
      </w:rPr>
      <w:t>BURZA KLADNO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2B8" w:rsidRDefault="00F90BA2">
    <w:pPr>
      <w:spacing w:after="0" w:line="259" w:lineRule="auto"/>
      <w:ind w:left="1985" w:firstLine="0"/>
      <w:jc w:val="left"/>
    </w:pPr>
    <w:r>
      <w:rPr>
        <w:sz w:val="14"/>
      </w:rPr>
      <w:t>ČESKOMORAVSKÁ</w:t>
    </w:r>
  </w:p>
  <w:p w:rsidR="005822B8" w:rsidRDefault="00F90BA2">
    <w:pPr>
      <w:spacing w:after="0" w:line="259" w:lineRule="auto"/>
      <w:ind w:left="1685" w:firstLine="0"/>
      <w:jc w:val="left"/>
    </w:pPr>
    <w:r>
      <w:rPr>
        <w:rFonts w:ascii="Calibri" w:eastAsia="Calibri" w:hAnsi="Calibri" w:cs="Calibri"/>
        <w:sz w:val="12"/>
      </w:rPr>
      <w:t xml:space="preserve">KOMODITNÍ </w:t>
    </w:r>
    <w:r>
      <w:rPr>
        <w:rFonts w:ascii="Calibri" w:eastAsia="Calibri" w:hAnsi="Calibri" w:cs="Calibri"/>
        <w:sz w:val="10"/>
      </w:rPr>
      <w:t>BURZA KLADNO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2B8" w:rsidRDefault="00F90BA2">
    <w:pPr>
      <w:spacing w:after="0" w:line="259" w:lineRule="auto"/>
      <w:ind w:left="1985" w:firstLine="0"/>
      <w:jc w:val="left"/>
    </w:pPr>
    <w:r>
      <w:rPr>
        <w:sz w:val="14"/>
      </w:rPr>
      <w:t>ČESKOMORAVSKÁ</w:t>
    </w:r>
  </w:p>
  <w:p w:rsidR="005822B8" w:rsidRDefault="00F90BA2">
    <w:pPr>
      <w:spacing w:after="0" w:line="259" w:lineRule="auto"/>
      <w:ind w:left="1685" w:firstLine="0"/>
      <w:jc w:val="left"/>
    </w:pPr>
    <w:r>
      <w:rPr>
        <w:rFonts w:ascii="Calibri" w:eastAsia="Calibri" w:hAnsi="Calibri" w:cs="Calibri"/>
        <w:sz w:val="12"/>
      </w:rPr>
      <w:t xml:space="preserve">KOMODITNÍ </w:t>
    </w:r>
    <w:r>
      <w:rPr>
        <w:rFonts w:ascii="Calibri" w:eastAsia="Calibri" w:hAnsi="Calibri" w:cs="Calibri"/>
        <w:sz w:val="10"/>
      </w:rPr>
      <w:t>BURZA KLADNO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2B8" w:rsidRDefault="005822B8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2B8" w:rsidRDefault="005822B8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2B8" w:rsidRDefault="005822B8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F4FA1"/>
    <w:multiLevelType w:val="hybridMultilevel"/>
    <w:tmpl w:val="10EECC2E"/>
    <w:lvl w:ilvl="0" w:tplc="882CAA3E">
      <w:start w:val="1"/>
      <w:numFmt w:val="lowerLetter"/>
      <w:lvlText w:val="%1)"/>
      <w:lvlJc w:val="left"/>
      <w:pPr>
        <w:ind w:left="4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AFA54FA">
      <w:start w:val="1"/>
      <w:numFmt w:val="lowerLetter"/>
      <w:lvlText w:val="%2"/>
      <w:lvlJc w:val="left"/>
      <w:pPr>
        <w:ind w:left="129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3385B7E">
      <w:start w:val="1"/>
      <w:numFmt w:val="lowerRoman"/>
      <w:lvlText w:val="%3"/>
      <w:lvlJc w:val="left"/>
      <w:pPr>
        <w:ind w:left="201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2E21452">
      <w:start w:val="1"/>
      <w:numFmt w:val="decimal"/>
      <w:lvlText w:val="%4"/>
      <w:lvlJc w:val="left"/>
      <w:pPr>
        <w:ind w:left="273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612E87E">
      <w:start w:val="1"/>
      <w:numFmt w:val="lowerLetter"/>
      <w:lvlText w:val="%5"/>
      <w:lvlJc w:val="left"/>
      <w:pPr>
        <w:ind w:left="345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220E206">
      <w:start w:val="1"/>
      <w:numFmt w:val="lowerRoman"/>
      <w:lvlText w:val="%6"/>
      <w:lvlJc w:val="left"/>
      <w:pPr>
        <w:ind w:left="417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BA8571C">
      <w:start w:val="1"/>
      <w:numFmt w:val="decimal"/>
      <w:lvlText w:val="%7"/>
      <w:lvlJc w:val="left"/>
      <w:pPr>
        <w:ind w:left="489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446F126">
      <w:start w:val="1"/>
      <w:numFmt w:val="lowerLetter"/>
      <w:lvlText w:val="%8"/>
      <w:lvlJc w:val="left"/>
      <w:pPr>
        <w:ind w:left="561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71EC10E">
      <w:start w:val="1"/>
      <w:numFmt w:val="lowerRoman"/>
      <w:lvlText w:val="%9"/>
      <w:lvlJc w:val="left"/>
      <w:pPr>
        <w:ind w:left="633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0063B13"/>
    <w:multiLevelType w:val="hybridMultilevel"/>
    <w:tmpl w:val="05A2571A"/>
    <w:lvl w:ilvl="0" w:tplc="ED4288BC">
      <w:start w:val="7"/>
      <w:numFmt w:val="decimal"/>
      <w:lvlText w:val="%1."/>
      <w:lvlJc w:val="left"/>
      <w:pPr>
        <w:ind w:left="20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C4FDD8">
      <w:start w:val="1"/>
      <w:numFmt w:val="lowerLetter"/>
      <w:lvlText w:val="%2"/>
      <w:lvlJc w:val="left"/>
      <w:pPr>
        <w:ind w:left="109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507826">
      <w:start w:val="1"/>
      <w:numFmt w:val="lowerRoman"/>
      <w:lvlText w:val="%3"/>
      <w:lvlJc w:val="left"/>
      <w:pPr>
        <w:ind w:left="181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282316">
      <w:start w:val="1"/>
      <w:numFmt w:val="decimal"/>
      <w:lvlText w:val="%4"/>
      <w:lvlJc w:val="left"/>
      <w:pPr>
        <w:ind w:left="253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8B06340">
      <w:start w:val="1"/>
      <w:numFmt w:val="lowerLetter"/>
      <w:lvlText w:val="%5"/>
      <w:lvlJc w:val="left"/>
      <w:pPr>
        <w:ind w:left="325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5F84610">
      <w:start w:val="1"/>
      <w:numFmt w:val="lowerRoman"/>
      <w:lvlText w:val="%6"/>
      <w:lvlJc w:val="left"/>
      <w:pPr>
        <w:ind w:left="397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38C12A">
      <w:start w:val="1"/>
      <w:numFmt w:val="decimal"/>
      <w:lvlText w:val="%7"/>
      <w:lvlJc w:val="left"/>
      <w:pPr>
        <w:ind w:left="469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962602">
      <w:start w:val="1"/>
      <w:numFmt w:val="lowerLetter"/>
      <w:lvlText w:val="%8"/>
      <w:lvlJc w:val="left"/>
      <w:pPr>
        <w:ind w:left="541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FE8060">
      <w:start w:val="1"/>
      <w:numFmt w:val="lowerRoman"/>
      <w:lvlText w:val="%9"/>
      <w:lvlJc w:val="left"/>
      <w:pPr>
        <w:ind w:left="613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64F22DD"/>
    <w:multiLevelType w:val="hybridMultilevel"/>
    <w:tmpl w:val="4336EBBA"/>
    <w:lvl w:ilvl="0" w:tplc="0106BD1A">
      <w:start w:val="3"/>
      <w:numFmt w:val="decimal"/>
      <w:lvlText w:val="%1."/>
      <w:lvlJc w:val="left"/>
      <w:pPr>
        <w:ind w:left="5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227E72">
      <w:start w:val="1"/>
      <w:numFmt w:val="lowerLetter"/>
      <w:lvlText w:val="%2)"/>
      <w:lvlJc w:val="left"/>
      <w:pPr>
        <w:ind w:left="78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E02226">
      <w:start w:val="1"/>
      <w:numFmt w:val="lowerRoman"/>
      <w:lvlText w:val="%3"/>
      <w:lvlJc w:val="left"/>
      <w:pPr>
        <w:ind w:left="129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00F64E">
      <w:start w:val="1"/>
      <w:numFmt w:val="decimal"/>
      <w:lvlText w:val="%4"/>
      <w:lvlJc w:val="left"/>
      <w:pPr>
        <w:ind w:left="201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44B58C">
      <w:start w:val="1"/>
      <w:numFmt w:val="lowerLetter"/>
      <w:lvlText w:val="%5"/>
      <w:lvlJc w:val="left"/>
      <w:pPr>
        <w:ind w:left="273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3A2532">
      <w:start w:val="1"/>
      <w:numFmt w:val="lowerRoman"/>
      <w:lvlText w:val="%6"/>
      <w:lvlJc w:val="left"/>
      <w:pPr>
        <w:ind w:left="345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EE3AB0">
      <w:start w:val="1"/>
      <w:numFmt w:val="decimal"/>
      <w:lvlText w:val="%7"/>
      <w:lvlJc w:val="left"/>
      <w:pPr>
        <w:ind w:left="417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5EF482">
      <w:start w:val="1"/>
      <w:numFmt w:val="lowerLetter"/>
      <w:lvlText w:val="%8"/>
      <w:lvlJc w:val="left"/>
      <w:pPr>
        <w:ind w:left="489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96934E">
      <w:start w:val="1"/>
      <w:numFmt w:val="lowerRoman"/>
      <w:lvlText w:val="%9"/>
      <w:lvlJc w:val="left"/>
      <w:pPr>
        <w:ind w:left="561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C280E45"/>
    <w:multiLevelType w:val="hybridMultilevel"/>
    <w:tmpl w:val="2E7EDE5C"/>
    <w:lvl w:ilvl="0" w:tplc="0C1A9A76">
      <w:start w:val="6"/>
      <w:numFmt w:val="decimal"/>
      <w:lvlText w:val="%1."/>
      <w:lvlJc w:val="left"/>
      <w:pPr>
        <w:ind w:left="21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00206A">
      <w:start w:val="1"/>
      <w:numFmt w:val="lowerLetter"/>
      <w:lvlText w:val="%2"/>
      <w:lvlJc w:val="left"/>
      <w:pPr>
        <w:ind w:left="108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44C448">
      <w:start w:val="1"/>
      <w:numFmt w:val="lowerRoman"/>
      <w:lvlText w:val="%3"/>
      <w:lvlJc w:val="left"/>
      <w:pPr>
        <w:ind w:left="180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4E1C08">
      <w:start w:val="1"/>
      <w:numFmt w:val="decimal"/>
      <w:lvlText w:val="%4"/>
      <w:lvlJc w:val="left"/>
      <w:pPr>
        <w:ind w:left="252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8CA164">
      <w:start w:val="1"/>
      <w:numFmt w:val="lowerLetter"/>
      <w:lvlText w:val="%5"/>
      <w:lvlJc w:val="left"/>
      <w:pPr>
        <w:ind w:left="324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141CF2">
      <w:start w:val="1"/>
      <w:numFmt w:val="lowerRoman"/>
      <w:lvlText w:val="%6"/>
      <w:lvlJc w:val="left"/>
      <w:pPr>
        <w:ind w:left="396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E8F4EC">
      <w:start w:val="1"/>
      <w:numFmt w:val="decimal"/>
      <w:lvlText w:val="%7"/>
      <w:lvlJc w:val="left"/>
      <w:pPr>
        <w:ind w:left="468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3A3EFC">
      <w:start w:val="1"/>
      <w:numFmt w:val="lowerLetter"/>
      <w:lvlText w:val="%8"/>
      <w:lvlJc w:val="left"/>
      <w:pPr>
        <w:ind w:left="540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CCC3E8">
      <w:start w:val="1"/>
      <w:numFmt w:val="lowerRoman"/>
      <w:lvlText w:val="%9"/>
      <w:lvlJc w:val="left"/>
      <w:pPr>
        <w:ind w:left="612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1A34AFF"/>
    <w:multiLevelType w:val="hybridMultilevel"/>
    <w:tmpl w:val="C3EE225A"/>
    <w:lvl w:ilvl="0" w:tplc="1D9A0172">
      <w:start w:val="1"/>
      <w:numFmt w:val="decimal"/>
      <w:lvlText w:val="%1."/>
      <w:lvlJc w:val="left"/>
      <w:pPr>
        <w:ind w:left="5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DCB2D4">
      <w:start w:val="1"/>
      <w:numFmt w:val="lowerLetter"/>
      <w:lvlText w:val="%2)"/>
      <w:lvlJc w:val="left"/>
      <w:pPr>
        <w:ind w:left="77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FC142C">
      <w:start w:val="1"/>
      <w:numFmt w:val="lowerRoman"/>
      <w:lvlText w:val="%3"/>
      <w:lvlJc w:val="left"/>
      <w:pPr>
        <w:ind w:left="129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7AE6DA">
      <w:start w:val="1"/>
      <w:numFmt w:val="decimal"/>
      <w:lvlText w:val="%4"/>
      <w:lvlJc w:val="left"/>
      <w:pPr>
        <w:ind w:left="201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C34EC">
      <w:start w:val="1"/>
      <w:numFmt w:val="lowerLetter"/>
      <w:lvlText w:val="%5"/>
      <w:lvlJc w:val="left"/>
      <w:pPr>
        <w:ind w:left="27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BA2AB6">
      <w:start w:val="1"/>
      <w:numFmt w:val="lowerRoman"/>
      <w:lvlText w:val="%6"/>
      <w:lvlJc w:val="left"/>
      <w:pPr>
        <w:ind w:left="345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6CAD2E">
      <w:start w:val="1"/>
      <w:numFmt w:val="decimal"/>
      <w:lvlText w:val="%7"/>
      <w:lvlJc w:val="left"/>
      <w:pPr>
        <w:ind w:left="417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4CF898">
      <w:start w:val="1"/>
      <w:numFmt w:val="lowerLetter"/>
      <w:lvlText w:val="%8"/>
      <w:lvlJc w:val="left"/>
      <w:pPr>
        <w:ind w:left="489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BC2A06">
      <w:start w:val="1"/>
      <w:numFmt w:val="lowerRoman"/>
      <w:lvlText w:val="%9"/>
      <w:lvlJc w:val="left"/>
      <w:pPr>
        <w:ind w:left="561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53E2D79"/>
    <w:multiLevelType w:val="hybridMultilevel"/>
    <w:tmpl w:val="631A7152"/>
    <w:lvl w:ilvl="0" w:tplc="E2429EF6">
      <w:start w:val="6"/>
      <w:numFmt w:val="decimal"/>
      <w:lvlText w:val="%1."/>
      <w:lvlJc w:val="left"/>
      <w:pPr>
        <w:ind w:left="6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002C3A">
      <w:start w:val="1"/>
      <w:numFmt w:val="lowerLetter"/>
      <w:lvlText w:val="%2"/>
      <w:lvlJc w:val="left"/>
      <w:pPr>
        <w:ind w:left="109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EEBAF2">
      <w:start w:val="1"/>
      <w:numFmt w:val="lowerRoman"/>
      <w:lvlText w:val="%3"/>
      <w:lvlJc w:val="left"/>
      <w:pPr>
        <w:ind w:left="181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B1A2E02">
      <w:start w:val="1"/>
      <w:numFmt w:val="decimal"/>
      <w:lvlText w:val="%4"/>
      <w:lvlJc w:val="left"/>
      <w:pPr>
        <w:ind w:left="25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46B7D4">
      <w:start w:val="1"/>
      <w:numFmt w:val="lowerLetter"/>
      <w:lvlText w:val="%5"/>
      <w:lvlJc w:val="left"/>
      <w:pPr>
        <w:ind w:left="325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F82E46">
      <w:start w:val="1"/>
      <w:numFmt w:val="lowerRoman"/>
      <w:lvlText w:val="%6"/>
      <w:lvlJc w:val="left"/>
      <w:pPr>
        <w:ind w:left="397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3705054">
      <w:start w:val="1"/>
      <w:numFmt w:val="decimal"/>
      <w:lvlText w:val="%7"/>
      <w:lvlJc w:val="left"/>
      <w:pPr>
        <w:ind w:left="469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8A6152">
      <w:start w:val="1"/>
      <w:numFmt w:val="lowerLetter"/>
      <w:lvlText w:val="%8"/>
      <w:lvlJc w:val="left"/>
      <w:pPr>
        <w:ind w:left="541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BF81464">
      <w:start w:val="1"/>
      <w:numFmt w:val="lowerRoman"/>
      <w:lvlText w:val="%9"/>
      <w:lvlJc w:val="left"/>
      <w:pPr>
        <w:ind w:left="61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1AB4C4B"/>
    <w:multiLevelType w:val="hybridMultilevel"/>
    <w:tmpl w:val="2534BC74"/>
    <w:lvl w:ilvl="0" w:tplc="474A4BA4">
      <w:start w:val="1"/>
      <w:numFmt w:val="decimal"/>
      <w:lvlText w:val="%1."/>
      <w:lvlJc w:val="left"/>
      <w:pPr>
        <w:ind w:left="60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187358">
      <w:start w:val="1"/>
      <w:numFmt w:val="lowerLetter"/>
      <w:lvlText w:val="%2"/>
      <w:lvlJc w:val="left"/>
      <w:pPr>
        <w:ind w:left="10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1B263AA">
      <w:start w:val="1"/>
      <w:numFmt w:val="lowerRoman"/>
      <w:lvlText w:val="%3"/>
      <w:lvlJc w:val="left"/>
      <w:pPr>
        <w:ind w:left="18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92E3172">
      <w:start w:val="1"/>
      <w:numFmt w:val="decimal"/>
      <w:lvlText w:val="%4"/>
      <w:lvlJc w:val="left"/>
      <w:pPr>
        <w:ind w:left="25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880E86C">
      <w:start w:val="1"/>
      <w:numFmt w:val="lowerLetter"/>
      <w:lvlText w:val="%5"/>
      <w:lvlJc w:val="left"/>
      <w:pPr>
        <w:ind w:left="324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25C6C74">
      <w:start w:val="1"/>
      <w:numFmt w:val="lowerRoman"/>
      <w:lvlText w:val="%6"/>
      <w:lvlJc w:val="left"/>
      <w:pPr>
        <w:ind w:left="39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1241E9C">
      <w:start w:val="1"/>
      <w:numFmt w:val="decimal"/>
      <w:lvlText w:val="%7"/>
      <w:lvlJc w:val="left"/>
      <w:pPr>
        <w:ind w:left="46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22E8B0">
      <w:start w:val="1"/>
      <w:numFmt w:val="lowerLetter"/>
      <w:lvlText w:val="%8"/>
      <w:lvlJc w:val="left"/>
      <w:pPr>
        <w:ind w:left="54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5046018">
      <w:start w:val="1"/>
      <w:numFmt w:val="lowerRoman"/>
      <w:lvlText w:val="%9"/>
      <w:lvlJc w:val="left"/>
      <w:pPr>
        <w:ind w:left="61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C78301B"/>
    <w:multiLevelType w:val="hybridMultilevel"/>
    <w:tmpl w:val="4B9AAA32"/>
    <w:lvl w:ilvl="0" w:tplc="AAD08FA6">
      <w:start w:val="2"/>
      <w:numFmt w:val="decimal"/>
      <w:lvlText w:val="%1."/>
      <w:lvlJc w:val="left"/>
      <w:pPr>
        <w:ind w:left="20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A7057F2">
      <w:start w:val="1"/>
      <w:numFmt w:val="lowerLetter"/>
      <w:lvlText w:val="%2"/>
      <w:lvlJc w:val="left"/>
      <w:pPr>
        <w:ind w:left="109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4005F8">
      <w:start w:val="1"/>
      <w:numFmt w:val="lowerRoman"/>
      <w:lvlText w:val="%3"/>
      <w:lvlJc w:val="left"/>
      <w:pPr>
        <w:ind w:left="18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46196E">
      <w:start w:val="1"/>
      <w:numFmt w:val="decimal"/>
      <w:lvlText w:val="%4"/>
      <w:lvlJc w:val="left"/>
      <w:pPr>
        <w:ind w:left="25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F60C3A2">
      <w:start w:val="1"/>
      <w:numFmt w:val="lowerLetter"/>
      <w:lvlText w:val="%5"/>
      <w:lvlJc w:val="left"/>
      <w:pPr>
        <w:ind w:left="32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1008D2C">
      <w:start w:val="1"/>
      <w:numFmt w:val="lowerRoman"/>
      <w:lvlText w:val="%6"/>
      <w:lvlJc w:val="left"/>
      <w:pPr>
        <w:ind w:left="39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74AD08">
      <w:start w:val="1"/>
      <w:numFmt w:val="decimal"/>
      <w:lvlText w:val="%7"/>
      <w:lvlJc w:val="left"/>
      <w:pPr>
        <w:ind w:left="469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2A5F84">
      <w:start w:val="1"/>
      <w:numFmt w:val="lowerLetter"/>
      <w:lvlText w:val="%8"/>
      <w:lvlJc w:val="left"/>
      <w:pPr>
        <w:ind w:left="54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63E7A4C">
      <w:start w:val="1"/>
      <w:numFmt w:val="lowerRoman"/>
      <w:lvlText w:val="%9"/>
      <w:lvlJc w:val="left"/>
      <w:pPr>
        <w:ind w:left="61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8695855"/>
    <w:multiLevelType w:val="hybridMultilevel"/>
    <w:tmpl w:val="F6F81F9A"/>
    <w:lvl w:ilvl="0" w:tplc="D5D4E39C">
      <w:start w:val="3"/>
      <w:numFmt w:val="decimal"/>
      <w:lvlText w:val="%1."/>
      <w:lvlJc w:val="left"/>
      <w:pPr>
        <w:ind w:left="60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4051C4">
      <w:start w:val="1"/>
      <w:numFmt w:val="lowerLetter"/>
      <w:lvlText w:val="%2"/>
      <w:lvlJc w:val="left"/>
      <w:pPr>
        <w:ind w:left="109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142482">
      <w:start w:val="1"/>
      <w:numFmt w:val="lowerRoman"/>
      <w:lvlText w:val="%3"/>
      <w:lvlJc w:val="left"/>
      <w:pPr>
        <w:ind w:left="18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844662C">
      <w:start w:val="1"/>
      <w:numFmt w:val="decimal"/>
      <w:lvlText w:val="%4"/>
      <w:lvlJc w:val="left"/>
      <w:pPr>
        <w:ind w:left="25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609E4C">
      <w:start w:val="1"/>
      <w:numFmt w:val="lowerLetter"/>
      <w:lvlText w:val="%5"/>
      <w:lvlJc w:val="left"/>
      <w:pPr>
        <w:ind w:left="32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EB04180">
      <w:start w:val="1"/>
      <w:numFmt w:val="lowerRoman"/>
      <w:lvlText w:val="%6"/>
      <w:lvlJc w:val="left"/>
      <w:pPr>
        <w:ind w:left="39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0CDE52">
      <w:start w:val="1"/>
      <w:numFmt w:val="decimal"/>
      <w:lvlText w:val="%7"/>
      <w:lvlJc w:val="left"/>
      <w:pPr>
        <w:ind w:left="469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58542A">
      <w:start w:val="1"/>
      <w:numFmt w:val="lowerLetter"/>
      <w:lvlText w:val="%8"/>
      <w:lvlJc w:val="left"/>
      <w:pPr>
        <w:ind w:left="54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D4706E">
      <w:start w:val="1"/>
      <w:numFmt w:val="lowerRoman"/>
      <w:lvlText w:val="%9"/>
      <w:lvlJc w:val="left"/>
      <w:pPr>
        <w:ind w:left="61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"/>
  </w:num>
  <w:num w:numId="5">
    <w:abstractNumId w:val="2"/>
  </w:num>
  <w:num w:numId="6">
    <w:abstractNumId w:val="4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2B8"/>
    <w:rsid w:val="005822B8"/>
    <w:rsid w:val="00CB235C"/>
    <w:rsid w:val="00F9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B6F7CC-DE18-47EE-BF87-73B7356A3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5" w:line="248" w:lineRule="auto"/>
      <w:ind w:left="15" w:hanging="10"/>
      <w:jc w:val="both"/>
    </w:pPr>
    <w:rPr>
      <w:rFonts w:ascii="Courier New" w:eastAsia="Courier New" w:hAnsi="Courier New" w:cs="Courier New"/>
      <w:color w:val="000000"/>
      <w:sz w:val="2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158"/>
      <w:ind w:left="178"/>
      <w:outlineLvl w:val="0"/>
    </w:pPr>
    <w:rPr>
      <w:rFonts w:ascii="Courier New" w:eastAsia="Courier New" w:hAnsi="Courier New" w:cs="Courier New"/>
      <w:color w:val="000000"/>
      <w:sz w:val="24"/>
      <w:u w:val="single" w:color="00000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63"/>
      <w:ind w:left="371" w:hanging="10"/>
      <w:outlineLvl w:val="1"/>
    </w:pPr>
    <w:rPr>
      <w:rFonts w:ascii="Courier New" w:eastAsia="Courier New" w:hAnsi="Courier New" w:cs="Courier New"/>
      <w:color w:val="000000"/>
      <w:u w:val="single"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Courier New" w:eastAsia="Courier New" w:hAnsi="Courier New" w:cs="Courier New"/>
      <w:color w:val="000000"/>
      <w:sz w:val="22"/>
      <w:u w:val="single" w:color="000000"/>
    </w:rPr>
  </w:style>
  <w:style w:type="character" w:customStyle="1" w:styleId="Nadpis1Char">
    <w:name w:val="Nadpis 1 Char"/>
    <w:link w:val="Nadpis1"/>
    <w:rPr>
      <w:rFonts w:ascii="Courier New" w:eastAsia="Courier New" w:hAnsi="Courier New" w:cs="Courier New"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/><Relationship Id="rId21" Type="http://schemas.openxmlformats.org/officeDocument/2006/relationships/image" Target="media/image3.jpg"/><Relationship Id="rId42" Type="http://schemas.openxmlformats.org/officeDocument/2006/relationships/image" Target="media/image17.jpg"/><Relationship Id="rId47" Type="http://schemas.openxmlformats.org/officeDocument/2006/relationships/image" Target="media/image21.jpg"/><Relationship Id="rId63" Type="http://schemas.openxmlformats.org/officeDocument/2006/relationships/image" Target="media/image37.jpg"/><Relationship Id="rId68" Type="http://schemas.openxmlformats.org/officeDocument/2006/relationships/image" Target="media/image42.jpg"/><Relationship Id="rId84" Type="http://schemas.openxmlformats.org/officeDocument/2006/relationships/image" Target="media/image57.jpg"/><Relationship Id="rId89" Type="http://schemas.openxmlformats.org/officeDocument/2006/relationships/header" Target="header5.xml"/><Relationship Id="rId107" Type="http://schemas.openxmlformats.org/officeDocument/2006/relationships/fontTable" Target="fontTable.xml"/><Relationship Id="rId32" Type="http://schemas.openxmlformats.org/officeDocument/2006/relationships/image" Target="media/image8.jpg"/><Relationship Id="rId37" Type="http://schemas.openxmlformats.org/officeDocument/2006/relationships/image" Target="media/image12.jpg"/><Relationship Id="rId53" Type="http://schemas.openxmlformats.org/officeDocument/2006/relationships/image" Target="media/image27.jpg"/><Relationship Id="rId58" Type="http://schemas.openxmlformats.org/officeDocument/2006/relationships/image" Target="media/image32.jpg"/><Relationship Id="rId74" Type="http://schemas.openxmlformats.org/officeDocument/2006/relationships/image" Target="media/image48.jpg"/><Relationship Id="rId79" Type="http://schemas.openxmlformats.org/officeDocument/2006/relationships/image" Target="media/image52.jpg"/><Relationship Id="rId102" Type="http://schemas.openxmlformats.org/officeDocument/2006/relationships/header" Target="header8.xml"/><Relationship Id="rId5" Type="http://schemas.openxmlformats.org/officeDocument/2006/relationships/footnotes" Target="footnotes.xml"/><Relationship Id="rId90" Type="http://schemas.openxmlformats.org/officeDocument/2006/relationships/footer" Target="footer4.xml"/><Relationship Id="rId95" Type="http://schemas.openxmlformats.org/officeDocument/2006/relationships/image" Target="media/image62.jpg"/><Relationship Id="rId22" Type="http://schemas.openxmlformats.org/officeDocument/2006/relationships/image" Target="media/image4.jpg"/><Relationship Id="rId27" Type="http://schemas.openxmlformats.org/officeDocument/2006/relationships/footer" Target="footer2.xml"/><Relationship Id="rId43" Type="http://schemas.openxmlformats.org/officeDocument/2006/relationships/image" Target="media/image226.jpg"/><Relationship Id="rId48" Type="http://schemas.openxmlformats.org/officeDocument/2006/relationships/image" Target="media/image22.jpg"/><Relationship Id="rId64" Type="http://schemas.openxmlformats.org/officeDocument/2006/relationships/image" Target="media/image38.jpg"/><Relationship Id="rId69" Type="http://schemas.openxmlformats.org/officeDocument/2006/relationships/image" Target="media/image43.jpg"/><Relationship Id="rId80" Type="http://schemas.openxmlformats.org/officeDocument/2006/relationships/image" Target="media/image53.jpg"/><Relationship Id="rId85" Type="http://schemas.openxmlformats.org/officeDocument/2006/relationships/image" Target="media/image58.jpg"/><Relationship Id="rId3" Type="http://schemas.openxmlformats.org/officeDocument/2006/relationships/settings" Target="settings.xml"/><Relationship Id="rId25" Type="http://schemas.openxmlformats.org/officeDocument/2006/relationships/header" Target="header2.xml"/><Relationship Id="rId33" Type="http://schemas.openxmlformats.org/officeDocument/2006/relationships/image" Target="media/image219.jpg"/><Relationship Id="rId38" Type="http://schemas.openxmlformats.org/officeDocument/2006/relationships/image" Target="media/image13.jpg"/><Relationship Id="rId46" Type="http://schemas.openxmlformats.org/officeDocument/2006/relationships/image" Target="media/image20.jpg"/><Relationship Id="rId59" Type="http://schemas.openxmlformats.org/officeDocument/2006/relationships/image" Target="media/image33.jpg"/><Relationship Id="rId67" Type="http://schemas.openxmlformats.org/officeDocument/2006/relationships/image" Target="media/image41.jpg"/><Relationship Id="rId103" Type="http://schemas.openxmlformats.org/officeDocument/2006/relationships/footer" Target="footer7.xml"/><Relationship Id="rId108" Type="http://schemas.openxmlformats.org/officeDocument/2006/relationships/theme" Target="theme/theme1.xml"/><Relationship Id="rId20" Type="http://schemas.openxmlformats.org/officeDocument/2006/relationships/image" Target="media/image2.jpg"/><Relationship Id="rId41" Type="http://schemas.openxmlformats.org/officeDocument/2006/relationships/image" Target="media/image16.jpg"/><Relationship Id="rId54" Type="http://schemas.openxmlformats.org/officeDocument/2006/relationships/image" Target="media/image28.jpg"/><Relationship Id="rId62" Type="http://schemas.openxmlformats.org/officeDocument/2006/relationships/image" Target="media/image36.jpg"/><Relationship Id="rId70" Type="http://schemas.openxmlformats.org/officeDocument/2006/relationships/image" Target="media/image44.jpg"/><Relationship Id="rId75" Type="http://schemas.openxmlformats.org/officeDocument/2006/relationships/image" Target="media/image49.jpg"/><Relationship Id="rId83" Type="http://schemas.openxmlformats.org/officeDocument/2006/relationships/image" Target="media/image56.jpg"/><Relationship Id="rId88" Type="http://schemas.openxmlformats.org/officeDocument/2006/relationships/header" Target="header4.xml"/><Relationship Id="rId91" Type="http://schemas.openxmlformats.org/officeDocument/2006/relationships/footer" Target="footer5.xml"/><Relationship Id="rId96" Type="http://schemas.openxmlformats.org/officeDocument/2006/relationships/image" Target="media/image6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5.jpg"/><Relationship Id="rId28" Type="http://schemas.openxmlformats.org/officeDocument/2006/relationships/header" Target="header3.xml"/><Relationship Id="rId36" Type="http://schemas.openxmlformats.org/officeDocument/2006/relationships/image" Target="media/image11.jpg"/><Relationship Id="rId49" Type="http://schemas.openxmlformats.org/officeDocument/2006/relationships/image" Target="media/image23.jpg"/><Relationship Id="rId57" Type="http://schemas.openxmlformats.org/officeDocument/2006/relationships/image" Target="media/image31.jpg"/><Relationship Id="rId106" Type="http://schemas.openxmlformats.org/officeDocument/2006/relationships/footer" Target="footer9.xml"/><Relationship Id="rId31" Type="http://schemas.openxmlformats.org/officeDocument/2006/relationships/image" Target="media/image7.jpg"/><Relationship Id="rId44" Type="http://schemas.openxmlformats.org/officeDocument/2006/relationships/image" Target="media/image18.jpg"/><Relationship Id="rId52" Type="http://schemas.openxmlformats.org/officeDocument/2006/relationships/image" Target="media/image26.jpg"/><Relationship Id="rId60" Type="http://schemas.openxmlformats.org/officeDocument/2006/relationships/image" Target="media/image34.jpg"/><Relationship Id="rId65" Type="http://schemas.openxmlformats.org/officeDocument/2006/relationships/image" Target="media/image39.jpg"/><Relationship Id="rId73" Type="http://schemas.openxmlformats.org/officeDocument/2006/relationships/image" Target="media/image47.jpg"/><Relationship Id="rId78" Type="http://schemas.openxmlformats.org/officeDocument/2006/relationships/image" Target="media/image236.jpg"/><Relationship Id="rId81" Type="http://schemas.openxmlformats.org/officeDocument/2006/relationships/image" Target="media/image54.jpg"/><Relationship Id="rId86" Type="http://schemas.openxmlformats.org/officeDocument/2006/relationships/image" Target="media/image59.jpg"/><Relationship Id="rId94" Type="http://schemas.openxmlformats.org/officeDocument/2006/relationships/image" Target="media/image61.jpg"/><Relationship Id="rId99" Type="http://schemas.openxmlformats.org/officeDocument/2006/relationships/image" Target="media/image65.jpg"/><Relationship Id="rId101" Type="http://schemas.openxmlformats.org/officeDocument/2006/relationships/header" Target="header7.xml"/><Relationship Id="rId4" Type="http://schemas.openxmlformats.org/officeDocument/2006/relationships/webSettings" Target="webSettings.xml"/><Relationship Id="rId39" Type="http://schemas.openxmlformats.org/officeDocument/2006/relationships/image" Target="media/image14.jpg"/><Relationship Id="rId34" Type="http://schemas.openxmlformats.org/officeDocument/2006/relationships/image" Target="media/image9.jpg"/><Relationship Id="rId50" Type="http://schemas.openxmlformats.org/officeDocument/2006/relationships/image" Target="media/image24.jpg"/><Relationship Id="rId55" Type="http://schemas.openxmlformats.org/officeDocument/2006/relationships/image" Target="media/image29.jpg"/><Relationship Id="rId76" Type="http://schemas.openxmlformats.org/officeDocument/2006/relationships/image" Target="media/image50.jpg"/><Relationship Id="rId97" Type="http://schemas.openxmlformats.org/officeDocument/2006/relationships/image" Target="media/image209.jpg"/><Relationship Id="rId104" Type="http://schemas.openxmlformats.org/officeDocument/2006/relationships/footer" Target="footer8.xml"/><Relationship Id="rId7" Type="http://schemas.openxmlformats.org/officeDocument/2006/relationships/image" Target="media/image1.jpg"/><Relationship Id="rId71" Type="http://schemas.openxmlformats.org/officeDocument/2006/relationships/image" Target="media/image45.jpg"/><Relationship Id="rId92" Type="http://schemas.openxmlformats.org/officeDocument/2006/relationships/header" Target="header6.xml"/><Relationship Id="rId2" Type="http://schemas.openxmlformats.org/officeDocument/2006/relationships/styles" Target="styles.xml"/><Relationship Id="rId29" Type="http://schemas.openxmlformats.org/officeDocument/2006/relationships/footer" Target="footer3.xml"/><Relationship Id="rId24" Type="http://schemas.openxmlformats.org/officeDocument/2006/relationships/header" Target="header1.xml"/><Relationship Id="rId40" Type="http://schemas.openxmlformats.org/officeDocument/2006/relationships/image" Target="media/image15.jpg"/><Relationship Id="rId45" Type="http://schemas.openxmlformats.org/officeDocument/2006/relationships/image" Target="media/image19.jpg"/><Relationship Id="rId66" Type="http://schemas.openxmlformats.org/officeDocument/2006/relationships/image" Target="media/image40.jpg"/><Relationship Id="rId87" Type="http://schemas.openxmlformats.org/officeDocument/2006/relationships/image" Target="media/image60.jpg"/><Relationship Id="rId61" Type="http://schemas.openxmlformats.org/officeDocument/2006/relationships/image" Target="media/image35.jpg"/><Relationship Id="rId82" Type="http://schemas.openxmlformats.org/officeDocument/2006/relationships/image" Target="media/image55.jpg"/><Relationship Id="rId19" Type="http://schemas.openxmlformats.org/officeDocument/2006/relationships/image" Target="media/image217.jpg"/><Relationship Id="rId30" Type="http://schemas.openxmlformats.org/officeDocument/2006/relationships/image" Target="media/image6.jpg"/><Relationship Id="rId35" Type="http://schemas.openxmlformats.org/officeDocument/2006/relationships/image" Target="media/image10.jpg"/><Relationship Id="rId56" Type="http://schemas.openxmlformats.org/officeDocument/2006/relationships/image" Target="media/image30.jpg"/><Relationship Id="rId77" Type="http://schemas.openxmlformats.org/officeDocument/2006/relationships/image" Target="media/image51.jpg"/><Relationship Id="rId100" Type="http://schemas.openxmlformats.org/officeDocument/2006/relationships/image" Target="media/image66.jpg"/><Relationship Id="rId105" Type="http://schemas.openxmlformats.org/officeDocument/2006/relationships/header" Target="header9.xml"/><Relationship Id="rId51" Type="http://schemas.openxmlformats.org/officeDocument/2006/relationships/image" Target="media/image25.jpg"/><Relationship Id="rId72" Type="http://schemas.openxmlformats.org/officeDocument/2006/relationships/image" Target="media/image46.jpg"/><Relationship Id="rId93" Type="http://schemas.openxmlformats.org/officeDocument/2006/relationships/footer" Target="footer6.xml"/><Relationship Id="rId98" Type="http://schemas.openxmlformats.org/officeDocument/2006/relationships/image" Target="media/image64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2455</Words>
  <Characters>14487</Characters>
  <Application>Microsoft Office Word</Application>
  <DocSecurity>0</DocSecurity>
  <Lines>120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Mařanová</dc:creator>
  <cp:keywords/>
  <cp:lastModifiedBy>Katerina Mařanová</cp:lastModifiedBy>
  <cp:revision>2</cp:revision>
  <dcterms:created xsi:type="dcterms:W3CDTF">2020-02-11T07:57:00Z</dcterms:created>
  <dcterms:modified xsi:type="dcterms:W3CDTF">2020-02-11T07:57:00Z</dcterms:modified>
</cp:coreProperties>
</file>