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36278B">
        <w:rPr>
          <w:b/>
          <w:color w:val="165393"/>
          <w:sz w:val="24"/>
          <w:szCs w:val="24"/>
        </w:rPr>
        <w:t>2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Ind w:w="1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0A34E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eastAsia="Calibri"/>
                <w:sz w:val="18"/>
                <w:szCs w:val="18"/>
              </w:rPr>
              <w:t>xxxxxxxxxxxxxxxxxxx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KELKOM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0A34EA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xxxxxxxxxxxxxxxxxxxx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Rekonstrukce  pobočky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Žďár  nad d Sázavou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, technologie PZTS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36278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89 800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82EB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Viz. Příloha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36278B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89 800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 xml:space="preserve">t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proofErr w:type="gramEnd"/>
      <w:r w:rsidR="00BE0EB9">
        <w:rPr>
          <w:rFonts w:eastAsia="Calibri"/>
          <w:sz w:val="18"/>
          <w:szCs w:val="18"/>
          <w:lang w:eastAsia="en-US"/>
        </w:rPr>
        <w:t xml:space="preserve"> ČR</w:t>
      </w:r>
      <w:r w:rsidR="000A34EA">
        <w:rPr>
          <w:rFonts w:eastAsia="Calibri"/>
          <w:sz w:val="18"/>
          <w:szCs w:val="18"/>
          <w:lang w:eastAsia="en-US"/>
        </w:rPr>
        <w:t xml:space="preserve"> Žďár nad Sázavou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36278B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386BEE">
        <w:rPr>
          <w:rFonts w:eastAsia="Calibri"/>
          <w:sz w:val="18"/>
          <w:szCs w:val="18"/>
          <w:lang w:eastAsia="en-US"/>
        </w:rPr>
        <w:t>2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36278B">
        <w:rPr>
          <w:rFonts w:eastAsia="Calibri"/>
          <w:sz w:val="18"/>
          <w:szCs w:val="18"/>
          <w:lang w:eastAsia="en-US"/>
        </w:rPr>
        <w:t>20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B56943">
        <w:rPr>
          <w:rFonts w:eastAsia="Calibri"/>
          <w:sz w:val="18"/>
          <w:szCs w:val="18"/>
          <w:lang w:eastAsia="en-US"/>
        </w:rPr>
        <w:t>3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0E1DC6">
        <w:rPr>
          <w:sz w:val="18"/>
          <w:szCs w:val="18"/>
        </w:rPr>
        <w:t>5</w:t>
      </w:r>
      <w:r w:rsidR="00B56943">
        <w:rPr>
          <w:sz w:val="18"/>
          <w:szCs w:val="18"/>
        </w:rPr>
        <w:t xml:space="preserve">. </w:t>
      </w:r>
      <w:r w:rsidR="005D658E">
        <w:rPr>
          <w:sz w:val="18"/>
          <w:szCs w:val="18"/>
        </w:rPr>
        <w:t>2</w:t>
      </w:r>
      <w:r w:rsidR="00B56943">
        <w:rPr>
          <w:sz w:val="18"/>
          <w:szCs w:val="18"/>
        </w:rPr>
        <w:t>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56943">
        <w:rPr>
          <w:sz w:val="18"/>
          <w:szCs w:val="18"/>
        </w:rPr>
        <w:t>Ing. Luboš Hanka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jednatel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6E8" w:rsidRDefault="00B076E8">
      <w:r>
        <w:separator/>
      </w:r>
    </w:p>
  </w:endnote>
  <w:endnote w:type="continuationSeparator" w:id="0">
    <w:p w:rsidR="00B076E8" w:rsidRDefault="00B0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FE0A03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FE0A03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6E8" w:rsidRDefault="00B076E8">
      <w:r>
        <w:separator/>
      </w:r>
    </w:p>
  </w:footnote>
  <w:footnote w:type="continuationSeparator" w:id="0">
    <w:p w:rsidR="00B076E8" w:rsidRDefault="00B07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34EA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6E8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A03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Ivana Uhrová</cp:lastModifiedBy>
  <cp:revision>2</cp:revision>
  <cp:lastPrinted>2020-02-05T10:10:00Z</cp:lastPrinted>
  <dcterms:created xsi:type="dcterms:W3CDTF">2020-02-10T09:58:00Z</dcterms:created>
  <dcterms:modified xsi:type="dcterms:W3CDTF">2020-02-10T09:58:00Z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