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FD" w:rsidRPr="009E4E60" w:rsidRDefault="00F975E6" w:rsidP="00F975E6">
      <w:pPr>
        <w:ind w:firstLine="708"/>
        <w:jc w:val="center"/>
        <w:rPr>
          <w:rFonts w:ascii="Arial" w:hAnsi="Arial" w:cs="Arial"/>
          <w:b/>
          <w:sz w:val="24"/>
          <w:szCs w:val="20"/>
        </w:rPr>
      </w:pPr>
      <w:bookmarkStart w:id="0" w:name="_GoBack"/>
      <w:bookmarkEnd w:id="0"/>
      <w:r w:rsidRPr="009E4E60">
        <w:rPr>
          <w:rFonts w:ascii="Arial" w:hAnsi="Arial" w:cs="Arial"/>
          <w:b/>
          <w:sz w:val="24"/>
          <w:szCs w:val="20"/>
        </w:rPr>
        <w:t>S</w:t>
      </w:r>
      <w:r w:rsidR="00C84EFD" w:rsidRPr="009E4E60">
        <w:rPr>
          <w:rFonts w:ascii="Arial" w:hAnsi="Arial" w:cs="Arial"/>
          <w:b/>
          <w:sz w:val="24"/>
          <w:szCs w:val="20"/>
        </w:rPr>
        <w:t>mlouva</w:t>
      </w:r>
      <w:r w:rsidRPr="009E4E60">
        <w:rPr>
          <w:rFonts w:ascii="Arial" w:hAnsi="Arial" w:cs="Arial"/>
          <w:b/>
          <w:sz w:val="24"/>
          <w:szCs w:val="20"/>
        </w:rPr>
        <w:t xml:space="preserve"> na dodávky dezinfekčních prostředků</w:t>
      </w:r>
      <w:r w:rsidR="00E8531A" w:rsidRPr="009E4E60">
        <w:rPr>
          <w:rFonts w:ascii="Arial" w:hAnsi="Arial" w:cs="Arial"/>
          <w:b/>
          <w:sz w:val="24"/>
          <w:szCs w:val="20"/>
        </w:rPr>
        <w:t xml:space="preserve"> a služb</w:t>
      </w:r>
      <w:r w:rsidR="00866654" w:rsidRPr="009E4E60">
        <w:rPr>
          <w:rFonts w:ascii="Arial" w:hAnsi="Arial" w:cs="Arial"/>
          <w:b/>
          <w:sz w:val="24"/>
          <w:szCs w:val="20"/>
        </w:rPr>
        <w:t>y</w:t>
      </w:r>
      <w:r w:rsidR="00E8531A" w:rsidRPr="009E4E60">
        <w:rPr>
          <w:rFonts w:ascii="Arial" w:hAnsi="Arial" w:cs="Arial"/>
          <w:b/>
          <w:sz w:val="24"/>
          <w:szCs w:val="20"/>
        </w:rPr>
        <w:t xml:space="preserve"> spojen</w:t>
      </w:r>
      <w:r w:rsidR="00866654" w:rsidRPr="009E4E60">
        <w:rPr>
          <w:rFonts w:ascii="Arial" w:hAnsi="Arial" w:cs="Arial"/>
          <w:b/>
          <w:sz w:val="24"/>
          <w:szCs w:val="20"/>
        </w:rPr>
        <w:t>é</w:t>
      </w:r>
      <w:r w:rsidR="00863577" w:rsidRPr="009E4E60">
        <w:rPr>
          <w:rFonts w:ascii="Arial" w:hAnsi="Arial" w:cs="Arial"/>
          <w:b/>
          <w:sz w:val="24"/>
          <w:szCs w:val="20"/>
        </w:rPr>
        <w:t xml:space="preserve"> s </w:t>
      </w:r>
      <w:r w:rsidR="00E8531A" w:rsidRPr="009E4E60">
        <w:rPr>
          <w:rFonts w:ascii="Arial" w:hAnsi="Arial" w:cs="Arial"/>
          <w:b/>
          <w:sz w:val="24"/>
          <w:szCs w:val="20"/>
        </w:rPr>
        <w:t>dodávkou</w:t>
      </w: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uzavřená nikoli na řad níže uvedeného dne, měsíce a roku</w:t>
      </w: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dle ust. § 2079 a násl. zákona č. 89/2012 Sb.,</w:t>
      </w: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občanský zákoník (dále též „OZ“)</w:t>
      </w: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 xml:space="preserve">(dále jen </w:t>
      </w:r>
      <w:r w:rsidR="008D3D4C" w:rsidRPr="009E4E60">
        <w:rPr>
          <w:rFonts w:ascii="Arial" w:hAnsi="Arial" w:cs="Arial"/>
          <w:sz w:val="20"/>
          <w:szCs w:val="20"/>
        </w:rPr>
        <w:t>„</w:t>
      </w:r>
      <w:r w:rsidRPr="009E4E60">
        <w:rPr>
          <w:rFonts w:ascii="Arial" w:hAnsi="Arial" w:cs="Arial"/>
          <w:sz w:val="20"/>
          <w:szCs w:val="20"/>
        </w:rPr>
        <w:t>smlouva</w:t>
      </w:r>
      <w:r w:rsidR="008D3D4C" w:rsidRPr="009E4E60">
        <w:rPr>
          <w:rFonts w:ascii="Arial" w:hAnsi="Arial" w:cs="Arial"/>
          <w:sz w:val="20"/>
          <w:szCs w:val="20"/>
        </w:rPr>
        <w:t>“</w:t>
      </w:r>
      <w:r w:rsidRPr="009E4E60">
        <w:rPr>
          <w:rFonts w:ascii="Arial" w:hAnsi="Arial" w:cs="Arial"/>
          <w:sz w:val="20"/>
          <w:szCs w:val="20"/>
        </w:rPr>
        <w:t>)</w:t>
      </w:r>
    </w:p>
    <w:p w:rsidR="00C84EFD" w:rsidRPr="009E4E60" w:rsidRDefault="00C84EFD" w:rsidP="00C84EFD">
      <w:pPr>
        <w:spacing w:before="0" w:after="0"/>
        <w:jc w:val="center"/>
        <w:rPr>
          <w:rFonts w:ascii="Arial" w:hAnsi="Arial" w:cs="Arial"/>
          <w:sz w:val="20"/>
          <w:szCs w:val="20"/>
        </w:rPr>
      </w:pP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 xml:space="preserve">číslo smlouvy </w:t>
      </w:r>
      <w:r w:rsidR="00F975E6" w:rsidRPr="009E4E60">
        <w:rPr>
          <w:rFonts w:ascii="Arial" w:hAnsi="Arial" w:cs="Arial"/>
          <w:sz w:val="20"/>
          <w:szCs w:val="20"/>
        </w:rPr>
        <w:t>objednatel</w:t>
      </w:r>
      <w:r w:rsidR="004527DE" w:rsidRPr="009E4E60">
        <w:rPr>
          <w:rFonts w:ascii="Arial" w:hAnsi="Arial" w:cs="Arial"/>
          <w:sz w:val="20"/>
          <w:szCs w:val="20"/>
        </w:rPr>
        <w:t>e</w:t>
      </w:r>
      <w:r w:rsidRPr="009E4E60">
        <w:rPr>
          <w:rFonts w:ascii="Arial" w:hAnsi="Arial" w:cs="Arial"/>
          <w:sz w:val="20"/>
          <w:szCs w:val="20"/>
        </w:rPr>
        <w:t>:</w:t>
      </w:r>
    </w:p>
    <w:p w:rsidR="00C84EFD" w:rsidRPr="009E4E60" w:rsidRDefault="00C84EFD" w:rsidP="00C84EFD">
      <w:pPr>
        <w:spacing w:before="0" w:after="0"/>
        <w:jc w:val="center"/>
        <w:rPr>
          <w:rFonts w:ascii="Arial" w:hAnsi="Arial" w:cs="Arial"/>
          <w:sz w:val="20"/>
          <w:szCs w:val="20"/>
        </w:rPr>
      </w:pPr>
      <w:r w:rsidRPr="009E4E60">
        <w:rPr>
          <w:rFonts w:ascii="Arial" w:hAnsi="Arial" w:cs="Arial"/>
          <w:sz w:val="20"/>
          <w:szCs w:val="20"/>
        </w:rPr>
        <w:t xml:space="preserve">číslo smlouvy </w:t>
      </w:r>
      <w:r w:rsidR="00F975E6" w:rsidRPr="009E4E60">
        <w:rPr>
          <w:rFonts w:ascii="Arial" w:hAnsi="Arial" w:cs="Arial"/>
          <w:sz w:val="20"/>
          <w:szCs w:val="20"/>
        </w:rPr>
        <w:t>dodavatel</w:t>
      </w:r>
      <w:r w:rsidR="004527DE" w:rsidRPr="009E4E60">
        <w:rPr>
          <w:rFonts w:ascii="Arial" w:hAnsi="Arial" w:cs="Arial"/>
          <w:sz w:val="20"/>
          <w:szCs w:val="20"/>
        </w:rPr>
        <w:t>e:</w:t>
      </w:r>
    </w:p>
    <w:p w:rsidR="00C84EFD" w:rsidRPr="009E4E60" w:rsidRDefault="00C84EFD" w:rsidP="00C84EFD">
      <w:pPr>
        <w:rPr>
          <w:rFonts w:ascii="Arial" w:hAnsi="Arial" w:cs="Arial"/>
          <w:sz w:val="20"/>
          <w:szCs w:val="20"/>
        </w:rPr>
      </w:pPr>
    </w:p>
    <w:p w:rsidR="00C84EFD" w:rsidRPr="009E4E60" w:rsidRDefault="00C84EFD" w:rsidP="00C84EFD">
      <w:pPr>
        <w:jc w:val="center"/>
        <w:rPr>
          <w:rFonts w:ascii="Arial" w:hAnsi="Arial" w:cs="Arial"/>
          <w:b/>
          <w:szCs w:val="20"/>
        </w:rPr>
      </w:pPr>
      <w:r w:rsidRPr="009E4E60">
        <w:rPr>
          <w:rFonts w:ascii="Arial" w:hAnsi="Arial" w:cs="Arial"/>
          <w:b/>
          <w:szCs w:val="20"/>
        </w:rPr>
        <w:t>Smluvní strany</w:t>
      </w:r>
    </w:p>
    <w:p w:rsidR="00C84EFD" w:rsidRPr="009E4E60" w:rsidRDefault="00C84EFD" w:rsidP="00C84EFD">
      <w:pPr>
        <w:rPr>
          <w:rFonts w:ascii="Arial" w:hAnsi="Arial" w:cs="Arial"/>
          <w:sz w:val="20"/>
          <w:szCs w:val="20"/>
        </w:rPr>
      </w:pPr>
    </w:p>
    <w:p w:rsidR="00C84EFD" w:rsidRPr="009E4E60" w:rsidRDefault="00C84EFD" w:rsidP="00C84EFD">
      <w:pPr>
        <w:rPr>
          <w:rFonts w:ascii="Arial" w:hAnsi="Arial" w:cs="Arial"/>
          <w:sz w:val="20"/>
          <w:szCs w:val="20"/>
        </w:rPr>
      </w:pPr>
      <w:r w:rsidRPr="009E4E60">
        <w:rPr>
          <w:rFonts w:ascii="Arial" w:hAnsi="Arial" w:cs="Arial"/>
          <w:sz w:val="20"/>
          <w:szCs w:val="20"/>
        </w:rPr>
        <w:t xml:space="preserve">1. </w:t>
      </w:r>
      <w:r w:rsidRPr="009E4E60">
        <w:rPr>
          <w:rFonts w:ascii="Arial" w:hAnsi="Arial" w:cs="Arial"/>
          <w:sz w:val="20"/>
          <w:szCs w:val="20"/>
        </w:rPr>
        <w:tab/>
      </w:r>
      <w:r w:rsidR="00E75817" w:rsidRPr="009E4E60">
        <w:rPr>
          <w:rFonts w:ascii="Arial" w:hAnsi="Arial" w:cs="Arial"/>
          <w:b/>
          <w:sz w:val="20"/>
        </w:rPr>
        <w:t>Psychiatrická nemocnice Bohnice</w:t>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se sídlem:</w:t>
      </w:r>
      <w:r w:rsidR="008D3D4C" w:rsidRPr="009E4E60">
        <w:rPr>
          <w:rFonts w:ascii="Arial" w:hAnsi="Arial" w:cs="Arial"/>
          <w:sz w:val="20"/>
          <w:szCs w:val="20"/>
        </w:rPr>
        <w:tab/>
      </w:r>
      <w:r w:rsidRPr="009E4E60">
        <w:rPr>
          <w:rFonts w:ascii="Arial" w:hAnsi="Arial" w:cs="Arial"/>
          <w:sz w:val="20"/>
          <w:szCs w:val="20"/>
        </w:rPr>
        <w:t xml:space="preserve">Praha 8 – Bohnice, Ústavní 91/7, PSČ: 181 02 </w:t>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 xml:space="preserve">IČO: </w:t>
      </w:r>
      <w:r w:rsidRPr="009E4E60">
        <w:rPr>
          <w:rFonts w:ascii="Arial" w:hAnsi="Arial" w:cs="Arial"/>
          <w:sz w:val="20"/>
          <w:szCs w:val="20"/>
        </w:rPr>
        <w:tab/>
        <w:t>00064220</w:t>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DIČ:</w:t>
      </w:r>
      <w:r w:rsidRPr="009E4E60">
        <w:rPr>
          <w:rFonts w:ascii="Arial" w:hAnsi="Arial" w:cs="Arial"/>
          <w:sz w:val="20"/>
          <w:szCs w:val="20"/>
        </w:rPr>
        <w:tab/>
        <w:t>CZ00064220</w:t>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 xml:space="preserve">Bankovní spojení: </w:t>
      </w:r>
      <w:r w:rsidRPr="009E4E60">
        <w:rPr>
          <w:rFonts w:ascii="Arial" w:hAnsi="Arial" w:cs="Arial"/>
          <w:sz w:val="20"/>
          <w:szCs w:val="20"/>
        </w:rPr>
        <w:tab/>
        <w:t>Česká národní banka</w:t>
      </w:r>
      <w:r w:rsidR="008D3D4C" w:rsidRPr="009E4E60">
        <w:rPr>
          <w:rFonts w:ascii="Arial" w:hAnsi="Arial" w:cs="Arial"/>
          <w:sz w:val="20"/>
          <w:szCs w:val="20"/>
        </w:rPr>
        <w:t>,</w:t>
      </w:r>
      <w:r w:rsidRPr="009E4E60">
        <w:rPr>
          <w:rFonts w:ascii="Arial" w:hAnsi="Arial" w:cs="Arial"/>
          <w:sz w:val="20"/>
          <w:szCs w:val="20"/>
        </w:rPr>
        <w:t xml:space="preserve"> č.ú.16434081/0710    </w:t>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jednající:</w:t>
      </w:r>
      <w:r w:rsidR="008D3D4C" w:rsidRPr="009E4E60">
        <w:rPr>
          <w:rFonts w:ascii="Arial" w:hAnsi="Arial" w:cs="Arial"/>
          <w:sz w:val="20"/>
          <w:szCs w:val="20"/>
        </w:rPr>
        <w:tab/>
      </w:r>
      <w:r w:rsidRPr="009E4E60">
        <w:rPr>
          <w:rFonts w:ascii="Arial" w:hAnsi="Arial" w:cs="Arial"/>
          <w:sz w:val="20"/>
          <w:szCs w:val="20"/>
        </w:rPr>
        <w:t>MUDr. Martin Hollý, MBA, ředitel</w:t>
      </w:r>
      <w:r w:rsidRPr="009E4E60">
        <w:rPr>
          <w:rFonts w:ascii="Arial" w:hAnsi="Arial" w:cs="Arial"/>
          <w:sz w:val="20"/>
          <w:szCs w:val="20"/>
        </w:rPr>
        <w:tab/>
      </w:r>
    </w:p>
    <w:p w:rsidR="00C84EFD" w:rsidRPr="009E4E60" w:rsidRDefault="00C84EFD" w:rsidP="00C84EFD">
      <w:pPr>
        <w:spacing w:before="0" w:after="0"/>
        <w:rPr>
          <w:rFonts w:ascii="Arial" w:hAnsi="Arial" w:cs="Arial"/>
          <w:sz w:val="20"/>
          <w:szCs w:val="20"/>
        </w:rPr>
      </w:pPr>
    </w:p>
    <w:p w:rsidR="00C84EFD" w:rsidRPr="009E4E60" w:rsidRDefault="00C84EFD" w:rsidP="00C84EFD">
      <w:pPr>
        <w:spacing w:before="0" w:after="0"/>
        <w:rPr>
          <w:rFonts w:ascii="Arial" w:hAnsi="Arial" w:cs="Arial"/>
          <w:sz w:val="20"/>
          <w:szCs w:val="20"/>
        </w:rPr>
      </w:pPr>
      <w:r w:rsidRPr="009E4E60">
        <w:rPr>
          <w:rFonts w:ascii="Arial" w:hAnsi="Arial" w:cs="Arial"/>
          <w:sz w:val="20"/>
          <w:szCs w:val="20"/>
        </w:rPr>
        <w:t>dále jen „</w:t>
      </w:r>
      <w:r w:rsidR="00F975E6" w:rsidRPr="009E4E60">
        <w:rPr>
          <w:rFonts w:ascii="Arial" w:hAnsi="Arial" w:cs="Arial"/>
          <w:b/>
          <w:sz w:val="20"/>
          <w:szCs w:val="20"/>
        </w:rPr>
        <w:t>objednatel</w:t>
      </w:r>
      <w:r w:rsidRPr="009E4E60">
        <w:rPr>
          <w:rFonts w:ascii="Arial" w:hAnsi="Arial" w:cs="Arial"/>
          <w:sz w:val="20"/>
          <w:szCs w:val="20"/>
        </w:rPr>
        <w:t>“</w:t>
      </w:r>
    </w:p>
    <w:p w:rsidR="00C84EFD" w:rsidRPr="009E4E60" w:rsidRDefault="00C84EFD" w:rsidP="00C84EFD">
      <w:pPr>
        <w:rPr>
          <w:rFonts w:ascii="Arial" w:hAnsi="Arial" w:cs="Arial"/>
          <w:sz w:val="20"/>
          <w:szCs w:val="20"/>
        </w:rPr>
      </w:pPr>
      <w:r w:rsidRPr="009E4E60">
        <w:rPr>
          <w:rFonts w:ascii="Arial" w:hAnsi="Arial" w:cs="Arial"/>
          <w:sz w:val="20"/>
          <w:szCs w:val="20"/>
        </w:rPr>
        <w:t>a</w:t>
      </w:r>
    </w:p>
    <w:p w:rsidR="00C84EFD" w:rsidRPr="009E4E60" w:rsidRDefault="004C7580" w:rsidP="00C84EFD">
      <w:pPr>
        <w:rPr>
          <w:rFonts w:ascii="Arial" w:hAnsi="Arial" w:cs="Arial"/>
          <w:sz w:val="20"/>
          <w:szCs w:val="20"/>
        </w:rPr>
      </w:pPr>
      <w:r>
        <w:rPr>
          <w:rFonts w:ascii="Arial" w:hAnsi="Arial" w:cs="Arial"/>
          <w:sz w:val="20"/>
          <w:szCs w:val="20"/>
        </w:rPr>
        <w:t>2.</w:t>
      </w:r>
      <w:r>
        <w:rPr>
          <w:rFonts w:ascii="Arial" w:hAnsi="Arial" w:cs="Arial"/>
          <w:sz w:val="20"/>
          <w:szCs w:val="20"/>
        </w:rPr>
        <w:tab/>
      </w:r>
      <w:r w:rsidRPr="004C7580">
        <w:rPr>
          <w:rFonts w:ascii="Arial" w:hAnsi="Arial" w:cs="Arial"/>
          <w:b/>
          <w:sz w:val="20"/>
          <w:szCs w:val="20"/>
        </w:rPr>
        <w:t>PROMEDICA PRAHA GROUP, a.s.</w:t>
      </w:r>
      <w:r w:rsidR="00C84EFD" w:rsidRPr="004C7580">
        <w:rPr>
          <w:rFonts w:ascii="Arial" w:hAnsi="Arial" w:cs="Arial"/>
          <w:b/>
          <w:sz w:val="20"/>
          <w:szCs w:val="20"/>
        </w:rPr>
        <w:tab/>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 xml:space="preserve">se sídlem:  </w:t>
      </w:r>
      <w:r w:rsidR="00AA76F6">
        <w:rPr>
          <w:rFonts w:ascii="Arial" w:hAnsi="Arial" w:cs="Arial"/>
          <w:sz w:val="20"/>
          <w:szCs w:val="20"/>
        </w:rPr>
        <w:tab/>
      </w:r>
      <w:r w:rsidR="004C7580">
        <w:rPr>
          <w:rFonts w:ascii="Arial" w:hAnsi="Arial" w:cs="Arial"/>
          <w:sz w:val="20"/>
          <w:szCs w:val="20"/>
        </w:rPr>
        <w:t>Juárezova 1071/17, 160 00 Bubeneč – Praha 6</w:t>
      </w:r>
      <w:r w:rsidR="00843B77" w:rsidRPr="009E4E60">
        <w:rPr>
          <w:rFonts w:ascii="Arial" w:hAnsi="Arial" w:cs="Arial"/>
          <w:sz w:val="20"/>
          <w:szCs w:val="20"/>
        </w:rPr>
        <w:tab/>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zapsaná v</w:t>
      </w:r>
      <w:r w:rsidR="00AA76F6">
        <w:rPr>
          <w:rFonts w:ascii="Arial" w:hAnsi="Arial" w:cs="Arial"/>
          <w:sz w:val="20"/>
          <w:szCs w:val="20"/>
        </w:rPr>
        <w:t> </w:t>
      </w:r>
      <w:r w:rsidRPr="009E4E60">
        <w:rPr>
          <w:rFonts w:ascii="Arial" w:hAnsi="Arial" w:cs="Arial"/>
          <w:sz w:val="20"/>
          <w:szCs w:val="20"/>
        </w:rPr>
        <w:t>OR:</w:t>
      </w:r>
      <w:r w:rsidR="00AA76F6">
        <w:rPr>
          <w:rFonts w:ascii="Arial" w:hAnsi="Arial" w:cs="Arial"/>
          <w:sz w:val="20"/>
          <w:szCs w:val="20"/>
        </w:rPr>
        <w:tab/>
      </w:r>
      <w:r w:rsidR="004C7580">
        <w:rPr>
          <w:rFonts w:ascii="Arial" w:hAnsi="Arial" w:cs="Arial"/>
          <w:sz w:val="20"/>
          <w:szCs w:val="20"/>
        </w:rPr>
        <w:t>veden</w:t>
      </w:r>
      <w:r w:rsidR="00AA76F6">
        <w:rPr>
          <w:rFonts w:ascii="Arial" w:hAnsi="Arial" w:cs="Arial"/>
          <w:sz w:val="20"/>
          <w:szCs w:val="20"/>
        </w:rPr>
        <w:t>ým</w:t>
      </w:r>
      <w:r w:rsidR="004C7580">
        <w:rPr>
          <w:rFonts w:ascii="Arial" w:hAnsi="Arial" w:cs="Arial"/>
          <w:sz w:val="20"/>
          <w:szCs w:val="20"/>
        </w:rPr>
        <w:t xml:space="preserve"> Městským soudem v Praze, oddíl B, vložka 4492</w:t>
      </w:r>
      <w:r w:rsidR="00843B77" w:rsidRPr="009E4E60">
        <w:rPr>
          <w:rFonts w:ascii="Arial" w:hAnsi="Arial" w:cs="Arial"/>
          <w:sz w:val="20"/>
          <w:szCs w:val="20"/>
        </w:rPr>
        <w:tab/>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IČO:</w:t>
      </w:r>
      <w:r w:rsidR="004C7580">
        <w:rPr>
          <w:rFonts w:ascii="Arial" w:hAnsi="Arial" w:cs="Arial"/>
          <w:sz w:val="20"/>
          <w:szCs w:val="20"/>
        </w:rPr>
        <w:t xml:space="preserve"> </w:t>
      </w:r>
      <w:r w:rsidR="00AA76F6">
        <w:rPr>
          <w:rFonts w:ascii="Arial" w:hAnsi="Arial" w:cs="Arial"/>
          <w:sz w:val="20"/>
          <w:szCs w:val="20"/>
        </w:rPr>
        <w:tab/>
      </w:r>
      <w:r w:rsidR="004C7580">
        <w:rPr>
          <w:rFonts w:ascii="Arial" w:hAnsi="Arial" w:cs="Arial"/>
          <w:sz w:val="20"/>
          <w:szCs w:val="20"/>
        </w:rPr>
        <w:t>250 990 19</w:t>
      </w:r>
      <w:r w:rsidRPr="009E4E60">
        <w:rPr>
          <w:rFonts w:ascii="Arial" w:hAnsi="Arial" w:cs="Arial"/>
          <w:sz w:val="20"/>
          <w:szCs w:val="20"/>
        </w:rPr>
        <w:tab/>
      </w:r>
    </w:p>
    <w:p w:rsidR="00C84EFD" w:rsidRPr="009E4E60" w:rsidRDefault="00C84EFD" w:rsidP="00C84EFD">
      <w:pPr>
        <w:tabs>
          <w:tab w:val="left" w:pos="1701"/>
        </w:tabs>
        <w:spacing w:before="0" w:after="0"/>
        <w:rPr>
          <w:rFonts w:ascii="Arial" w:hAnsi="Arial" w:cs="Arial"/>
          <w:sz w:val="20"/>
          <w:szCs w:val="20"/>
        </w:rPr>
      </w:pPr>
      <w:r w:rsidRPr="009E4E60">
        <w:rPr>
          <w:rFonts w:ascii="Arial" w:hAnsi="Arial" w:cs="Arial"/>
          <w:sz w:val="20"/>
          <w:szCs w:val="20"/>
        </w:rPr>
        <w:t>DIČ:</w:t>
      </w:r>
      <w:r w:rsidR="004C7580">
        <w:rPr>
          <w:rFonts w:ascii="Arial" w:hAnsi="Arial" w:cs="Arial"/>
          <w:sz w:val="20"/>
          <w:szCs w:val="20"/>
        </w:rPr>
        <w:t xml:space="preserve"> </w:t>
      </w:r>
      <w:r w:rsidR="00AA76F6">
        <w:rPr>
          <w:rFonts w:ascii="Arial" w:hAnsi="Arial" w:cs="Arial"/>
          <w:sz w:val="20"/>
          <w:szCs w:val="20"/>
        </w:rPr>
        <w:tab/>
      </w:r>
      <w:r w:rsidR="004C7580">
        <w:rPr>
          <w:rFonts w:ascii="Arial" w:hAnsi="Arial" w:cs="Arial"/>
          <w:sz w:val="20"/>
          <w:szCs w:val="20"/>
        </w:rPr>
        <w:t>CZ 250 990 19</w:t>
      </w:r>
      <w:r w:rsidRPr="009E4E60">
        <w:rPr>
          <w:rFonts w:ascii="Arial" w:hAnsi="Arial" w:cs="Arial"/>
          <w:sz w:val="20"/>
          <w:szCs w:val="20"/>
        </w:rPr>
        <w:tab/>
      </w:r>
    </w:p>
    <w:p w:rsidR="008D3D4C" w:rsidRPr="009E4E60" w:rsidRDefault="00C84EFD" w:rsidP="008D3D4C">
      <w:pPr>
        <w:tabs>
          <w:tab w:val="left" w:pos="1701"/>
        </w:tabs>
        <w:spacing w:before="0" w:after="0"/>
        <w:rPr>
          <w:rFonts w:ascii="Arial" w:hAnsi="Arial" w:cs="Arial"/>
          <w:sz w:val="20"/>
          <w:szCs w:val="20"/>
        </w:rPr>
      </w:pPr>
      <w:r w:rsidRPr="009E4E60">
        <w:rPr>
          <w:rFonts w:ascii="Arial" w:hAnsi="Arial" w:cs="Arial"/>
          <w:sz w:val="20"/>
          <w:szCs w:val="20"/>
        </w:rPr>
        <w:t xml:space="preserve">Bankovní spojení: </w:t>
      </w:r>
      <w:r w:rsidRPr="009E4E60">
        <w:rPr>
          <w:rFonts w:ascii="Arial" w:hAnsi="Arial" w:cs="Arial"/>
          <w:sz w:val="20"/>
          <w:szCs w:val="20"/>
        </w:rPr>
        <w:tab/>
      </w:r>
      <w:r w:rsidR="004C7580">
        <w:rPr>
          <w:rFonts w:ascii="Arial" w:hAnsi="Arial" w:cs="Arial"/>
          <w:sz w:val="20"/>
          <w:szCs w:val="20"/>
        </w:rPr>
        <w:t>ČSOB, a.s., Praha 10, č.ú.: 000166-0800060853/0300</w:t>
      </w:r>
      <w:r w:rsidR="004C7580">
        <w:rPr>
          <w:rFonts w:ascii="Arial" w:hAnsi="Arial" w:cs="Arial"/>
          <w:sz w:val="20"/>
          <w:szCs w:val="20"/>
        </w:rPr>
        <w:br/>
      </w:r>
      <w:r w:rsidRPr="009E4E60">
        <w:rPr>
          <w:rFonts w:ascii="Arial" w:hAnsi="Arial" w:cs="Arial"/>
          <w:sz w:val="20"/>
          <w:szCs w:val="20"/>
        </w:rPr>
        <w:t>jednající:</w:t>
      </w:r>
      <w:r w:rsidR="00AA76F6">
        <w:rPr>
          <w:rFonts w:ascii="Arial" w:hAnsi="Arial" w:cs="Arial"/>
          <w:sz w:val="20"/>
          <w:szCs w:val="20"/>
        </w:rPr>
        <w:tab/>
      </w:r>
      <w:r w:rsidR="004C7580">
        <w:rPr>
          <w:rFonts w:ascii="Arial" w:hAnsi="Arial" w:cs="Arial"/>
          <w:sz w:val="20"/>
          <w:szCs w:val="20"/>
        </w:rPr>
        <w:t>Pavel Hanuš, předseda představenstva</w:t>
      </w:r>
    </w:p>
    <w:p w:rsidR="00C84EFD" w:rsidRPr="009E4E60" w:rsidRDefault="00C84EFD" w:rsidP="008D3D4C">
      <w:pPr>
        <w:tabs>
          <w:tab w:val="left" w:pos="1701"/>
        </w:tabs>
        <w:spacing w:before="0" w:after="0"/>
        <w:rPr>
          <w:rFonts w:ascii="Arial" w:hAnsi="Arial" w:cs="Arial"/>
          <w:sz w:val="20"/>
          <w:szCs w:val="20"/>
        </w:rPr>
      </w:pPr>
      <w:r w:rsidRPr="009E4E60">
        <w:rPr>
          <w:rFonts w:ascii="Arial" w:hAnsi="Arial" w:cs="Arial"/>
          <w:sz w:val="20"/>
          <w:szCs w:val="20"/>
        </w:rPr>
        <w:t xml:space="preserve"> </w:t>
      </w:r>
      <w:r w:rsidRPr="009E4E60">
        <w:rPr>
          <w:rFonts w:ascii="Arial" w:hAnsi="Arial" w:cs="Arial"/>
          <w:sz w:val="20"/>
          <w:szCs w:val="20"/>
        </w:rPr>
        <w:tab/>
      </w:r>
    </w:p>
    <w:p w:rsidR="00C84EFD" w:rsidRPr="009E4E60" w:rsidRDefault="00C84EFD" w:rsidP="00C84EFD">
      <w:pPr>
        <w:spacing w:before="0" w:after="0"/>
        <w:rPr>
          <w:rFonts w:ascii="Arial" w:hAnsi="Arial" w:cs="Arial"/>
          <w:sz w:val="20"/>
          <w:szCs w:val="20"/>
        </w:rPr>
      </w:pPr>
      <w:r w:rsidRPr="009E4E60">
        <w:rPr>
          <w:rFonts w:ascii="Arial" w:hAnsi="Arial" w:cs="Arial"/>
          <w:sz w:val="20"/>
          <w:szCs w:val="20"/>
        </w:rPr>
        <w:t>dále jen „</w:t>
      </w:r>
      <w:r w:rsidR="00F975E6" w:rsidRPr="009E4E60">
        <w:rPr>
          <w:rFonts w:ascii="Arial" w:hAnsi="Arial" w:cs="Arial"/>
          <w:b/>
          <w:sz w:val="20"/>
          <w:szCs w:val="20"/>
        </w:rPr>
        <w:t>dodavatel</w:t>
      </w:r>
      <w:r w:rsidRPr="009E4E60">
        <w:rPr>
          <w:rFonts w:ascii="Arial" w:hAnsi="Arial" w:cs="Arial"/>
          <w:sz w:val="20"/>
          <w:szCs w:val="20"/>
        </w:rPr>
        <w:t>“</w:t>
      </w:r>
    </w:p>
    <w:p w:rsidR="00C84EFD" w:rsidRPr="009E4E60" w:rsidRDefault="00F6434D" w:rsidP="00C84EFD">
      <w:pPr>
        <w:rPr>
          <w:rFonts w:ascii="Arial" w:hAnsi="Arial" w:cs="Arial"/>
          <w:sz w:val="20"/>
          <w:szCs w:val="20"/>
        </w:rPr>
      </w:pPr>
      <w:r w:rsidRPr="009E4E60">
        <w:rPr>
          <w:rFonts w:ascii="Arial" w:hAnsi="Arial" w:cs="Arial"/>
          <w:sz w:val="20"/>
          <w:szCs w:val="20"/>
        </w:rPr>
        <w:t>(</w:t>
      </w:r>
      <w:r w:rsidR="00F975E6" w:rsidRPr="009E4E60">
        <w:rPr>
          <w:rFonts w:ascii="Arial" w:hAnsi="Arial" w:cs="Arial"/>
          <w:sz w:val="20"/>
          <w:szCs w:val="20"/>
        </w:rPr>
        <w:t>objednatel</w:t>
      </w:r>
      <w:r w:rsidRPr="009E4E60">
        <w:rPr>
          <w:rFonts w:ascii="Arial" w:hAnsi="Arial" w:cs="Arial"/>
          <w:sz w:val="20"/>
          <w:szCs w:val="20"/>
        </w:rPr>
        <w:t xml:space="preserve"> a </w:t>
      </w:r>
      <w:r w:rsidR="00F975E6" w:rsidRPr="009E4E60">
        <w:rPr>
          <w:rFonts w:ascii="Arial" w:hAnsi="Arial" w:cs="Arial"/>
          <w:sz w:val="20"/>
          <w:szCs w:val="20"/>
        </w:rPr>
        <w:t>dodavatel</w:t>
      </w:r>
      <w:r w:rsidRPr="009E4E60">
        <w:rPr>
          <w:rFonts w:ascii="Arial" w:hAnsi="Arial" w:cs="Arial"/>
          <w:sz w:val="20"/>
          <w:szCs w:val="20"/>
        </w:rPr>
        <w:t xml:space="preserve"> společně též jako „smluvní strany“ a/nebo jednotlivě jako „smluvní strana“)</w:t>
      </w:r>
    </w:p>
    <w:p w:rsidR="008D3D4C" w:rsidRPr="009E4E60" w:rsidRDefault="008D3D4C" w:rsidP="00C84EFD">
      <w:pPr>
        <w:rPr>
          <w:rFonts w:ascii="Arial" w:hAnsi="Arial" w:cs="Arial"/>
          <w:sz w:val="20"/>
          <w:szCs w:val="20"/>
        </w:rPr>
      </w:pPr>
    </w:p>
    <w:p w:rsidR="00C84EFD" w:rsidRPr="009E4E60" w:rsidRDefault="00C84EFD" w:rsidP="00F6434D">
      <w:pPr>
        <w:jc w:val="both"/>
        <w:rPr>
          <w:rFonts w:ascii="Arial" w:hAnsi="Arial" w:cs="Arial"/>
          <w:sz w:val="20"/>
          <w:szCs w:val="20"/>
        </w:rPr>
      </w:pPr>
      <w:r w:rsidRPr="009E4E60">
        <w:rPr>
          <w:rFonts w:ascii="Arial" w:hAnsi="Arial" w:cs="Arial"/>
          <w:sz w:val="20"/>
          <w:szCs w:val="20"/>
        </w:rPr>
        <w:t>navazující na veřejnou zakázku malého rozsahu s názvem „</w:t>
      </w:r>
      <w:r w:rsidR="00FE41C8" w:rsidRPr="009E4E60">
        <w:rPr>
          <w:rFonts w:ascii="Arial" w:hAnsi="Arial" w:cs="Arial"/>
          <w:sz w:val="20"/>
          <w:szCs w:val="20"/>
        </w:rPr>
        <w:t xml:space="preserve">Dodávky dezinfekčních </w:t>
      </w:r>
      <w:r w:rsidR="00420733" w:rsidRPr="009E4E60">
        <w:rPr>
          <w:rFonts w:ascii="Arial" w:hAnsi="Arial" w:cs="Arial"/>
          <w:sz w:val="20"/>
          <w:szCs w:val="20"/>
        </w:rPr>
        <w:t>prostředk</w:t>
      </w:r>
      <w:r w:rsidR="00FE41C8" w:rsidRPr="009E4E60">
        <w:rPr>
          <w:rFonts w:ascii="Arial" w:hAnsi="Arial" w:cs="Arial"/>
          <w:sz w:val="20"/>
          <w:szCs w:val="20"/>
        </w:rPr>
        <w:t>ů</w:t>
      </w:r>
      <w:r w:rsidR="00866654" w:rsidRPr="009E4E60">
        <w:rPr>
          <w:rFonts w:ascii="Arial" w:hAnsi="Arial" w:cs="Arial"/>
          <w:sz w:val="20"/>
          <w:szCs w:val="20"/>
        </w:rPr>
        <w:t xml:space="preserve"> a služ</w:t>
      </w:r>
      <w:r w:rsidR="00E8531A" w:rsidRPr="009E4E60">
        <w:rPr>
          <w:rFonts w:ascii="Arial" w:hAnsi="Arial" w:cs="Arial"/>
          <w:sz w:val="20"/>
          <w:szCs w:val="20"/>
        </w:rPr>
        <w:t>b</w:t>
      </w:r>
      <w:r w:rsidR="00866654" w:rsidRPr="009E4E60">
        <w:rPr>
          <w:rFonts w:ascii="Arial" w:hAnsi="Arial" w:cs="Arial"/>
          <w:sz w:val="20"/>
          <w:szCs w:val="20"/>
        </w:rPr>
        <w:t>y</w:t>
      </w:r>
      <w:r w:rsidR="00E8531A" w:rsidRPr="009E4E60">
        <w:rPr>
          <w:rFonts w:ascii="Arial" w:hAnsi="Arial" w:cs="Arial"/>
          <w:sz w:val="20"/>
          <w:szCs w:val="20"/>
        </w:rPr>
        <w:t xml:space="preserve"> spojen</w:t>
      </w:r>
      <w:r w:rsidR="00866654" w:rsidRPr="009E4E60">
        <w:rPr>
          <w:rFonts w:ascii="Arial" w:hAnsi="Arial" w:cs="Arial"/>
          <w:sz w:val="20"/>
          <w:szCs w:val="20"/>
        </w:rPr>
        <w:t>é</w:t>
      </w:r>
      <w:r w:rsidR="00E8531A" w:rsidRPr="009E4E60">
        <w:rPr>
          <w:rFonts w:ascii="Arial" w:hAnsi="Arial" w:cs="Arial"/>
          <w:sz w:val="20"/>
          <w:szCs w:val="20"/>
        </w:rPr>
        <w:t xml:space="preserve"> s dodávkou</w:t>
      </w:r>
      <w:r w:rsidRPr="009E4E60">
        <w:rPr>
          <w:rFonts w:ascii="Arial" w:hAnsi="Arial" w:cs="Arial"/>
          <w:sz w:val="20"/>
          <w:szCs w:val="20"/>
        </w:rPr>
        <w:t>“, zadanou v souladu s § 5</w:t>
      </w:r>
      <w:r w:rsidR="00AF427F" w:rsidRPr="009E4E60">
        <w:rPr>
          <w:rFonts w:ascii="Arial" w:hAnsi="Arial" w:cs="Arial"/>
          <w:sz w:val="20"/>
          <w:szCs w:val="20"/>
        </w:rPr>
        <w:t>6</w:t>
      </w:r>
      <w:r w:rsidRPr="009E4E60">
        <w:rPr>
          <w:rFonts w:ascii="Arial" w:hAnsi="Arial" w:cs="Arial"/>
          <w:sz w:val="20"/>
          <w:szCs w:val="20"/>
        </w:rPr>
        <w:t xml:space="preserve">, zákona č. 134/2016 Sb., o zadávání veřejných zakázek, ve znění pozdějších předpisů (dále jen ZZVZ“). Ustanovení této smlouvy je třeba vykládat v souladu se zadávacími podmínkami k veřejné zakázce č. j. </w:t>
      </w:r>
      <w:r w:rsidR="00AF427F" w:rsidRPr="009E4E60">
        <w:rPr>
          <w:rFonts w:ascii="Arial" w:hAnsi="Arial" w:cs="Arial"/>
          <w:sz w:val="20"/>
          <w:szCs w:val="20"/>
        </w:rPr>
        <w:t>02617402</w:t>
      </w:r>
      <w:r w:rsidRPr="009E4E60">
        <w:rPr>
          <w:rFonts w:ascii="Arial" w:hAnsi="Arial" w:cs="Arial"/>
          <w:sz w:val="20"/>
          <w:szCs w:val="20"/>
        </w:rPr>
        <w:t xml:space="preserve">, jakož i s nabídkou </w:t>
      </w:r>
      <w:r w:rsidR="00F975E6" w:rsidRPr="009E4E60">
        <w:rPr>
          <w:rFonts w:ascii="Arial" w:hAnsi="Arial" w:cs="Arial"/>
          <w:sz w:val="20"/>
          <w:szCs w:val="20"/>
        </w:rPr>
        <w:t>dodavatel</w:t>
      </w:r>
      <w:r w:rsidR="00A1461B" w:rsidRPr="009E4E60">
        <w:rPr>
          <w:rFonts w:ascii="Arial" w:hAnsi="Arial" w:cs="Arial"/>
          <w:sz w:val="20"/>
          <w:szCs w:val="20"/>
        </w:rPr>
        <w:t>e</w:t>
      </w:r>
      <w:r w:rsidRPr="009E4E60">
        <w:rPr>
          <w:rFonts w:ascii="Arial" w:hAnsi="Arial" w:cs="Arial"/>
          <w:sz w:val="20"/>
          <w:szCs w:val="20"/>
        </w:rPr>
        <w:t xml:space="preserve"> na plnění veřejné zakázky.</w:t>
      </w:r>
    </w:p>
    <w:p w:rsidR="00C84EFD" w:rsidRPr="009E4E60" w:rsidRDefault="00C84EFD">
      <w:pPr>
        <w:rPr>
          <w:rFonts w:ascii="Arial" w:hAnsi="Arial" w:cs="Arial"/>
          <w:sz w:val="20"/>
          <w:szCs w:val="20"/>
        </w:rPr>
      </w:pPr>
      <w:r w:rsidRPr="009E4E60">
        <w:rPr>
          <w:rFonts w:ascii="Arial" w:hAnsi="Arial" w:cs="Arial"/>
          <w:sz w:val="20"/>
          <w:szCs w:val="20"/>
        </w:rPr>
        <w:t>Klasifikace předmětu plnění veřejné zakázky je</w:t>
      </w:r>
      <w:r w:rsidR="00FE41C8" w:rsidRPr="009E4E60">
        <w:rPr>
          <w:rFonts w:ascii="Arial" w:hAnsi="Arial" w:cs="Arial"/>
          <w:sz w:val="20"/>
          <w:szCs w:val="20"/>
        </w:rPr>
        <w:t xml:space="preserve"> dle NIPEZ</w:t>
      </w:r>
      <w:r w:rsidRPr="009E4E60">
        <w:rPr>
          <w:rFonts w:ascii="Arial" w:hAnsi="Arial" w:cs="Arial"/>
          <w:sz w:val="20"/>
          <w:szCs w:val="20"/>
        </w:rPr>
        <w:t xml:space="preserve"> „33631600-8 Antiseptika, dezinficiencia“.</w:t>
      </w:r>
    </w:p>
    <w:p w:rsidR="00C84EFD" w:rsidRPr="009E4E60" w:rsidRDefault="00C84EFD" w:rsidP="00040DFE">
      <w:pPr>
        <w:pStyle w:val="Odstavecseseznamem"/>
        <w:numPr>
          <w:ilvl w:val="0"/>
          <w:numId w:val="1"/>
        </w:numPr>
        <w:spacing w:before="480"/>
        <w:ind w:left="357" w:hanging="357"/>
        <w:contextualSpacing w:val="0"/>
        <w:jc w:val="center"/>
        <w:rPr>
          <w:rFonts w:ascii="Arial" w:hAnsi="Arial" w:cs="Arial"/>
          <w:b/>
          <w:sz w:val="20"/>
          <w:szCs w:val="20"/>
        </w:rPr>
      </w:pPr>
      <w:r w:rsidRPr="009E4E60">
        <w:rPr>
          <w:rFonts w:ascii="Arial" w:hAnsi="Arial" w:cs="Arial"/>
          <w:b/>
          <w:sz w:val="20"/>
          <w:szCs w:val="20"/>
        </w:rPr>
        <w:t>Předmět smlouvy</w:t>
      </w:r>
    </w:p>
    <w:p w:rsidR="00AF427F"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Předmětem této smlouvy je závazek </w:t>
      </w:r>
      <w:r w:rsidR="00F975E6" w:rsidRPr="009E4E60">
        <w:rPr>
          <w:rFonts w:ascii="Arial" w:hAnsi="Arial" w:cs="Arial"/>
          <w:sz w:val="20"/>
          <w:szCs w:val="20"/>
        </w:rPr>
        <w:t>dodavatele</w:t>
      </w:r>
      <w:r w:rsidRPr="009E4E60">
        <w:rPr>
          <w:rFonts w:ascii="Arial" w:hAnsi="Arial" w:cs="Arial"/>
          <w:sz w:val="20"/>
          <w:szCs w:val="20"/>
        </w:rPr>
        <w:t xml:space="preserve"> dodávat </w:t>
      </w:r>
      <w:r w:rsidR="00F975E6" w:rsidRPr="009E4E60">
        <w:rPr>
          <w:rFonts w:ascii="Arial" w:hAnsi="Arial" w:cs="Arial"/>
          <w:sz w:val="20"/>
          <w:szCs w:val="20"/>
        </w:rPr>
        <w:t>objednateli</w:t>
      </w:r>
      <w:r w:rsidRPr="009E4E60">
        <w:rPr>
          <w:rFonts w:ascii="Arial" w:hAnsi="Arial" w:cs="Arial"/>
          <w:sz w:val="20"/>
          <w:szCs w:val="20"/>
        </w:rPr>
        <w:t xml:space="preserve"> dezinfekční prostředky </w:t>
      </w:r>
      <w:r w:rsidR="008120A2" w:rsidRPr="009E4E60">
        <w:rPr>
          <w:rFonts w:ascii="Arial" w:hAnsi="Arial" w:cs="Arial"/>
          <w:sz w:val="20"/>
          <w:szCs w:val="20"/>
        </w:rPr>
        <w:t xml:space="preserve">a ostatní výrobky ze svého sortimentu </w:t>
      </w:r>
      <w:r w:rsidRPr="009E4E60">
        <w:rPr>
          <w:rFonts w:ascii="Arial" w:hAnsi="Arial" w:cs="Arial"/>
          <w:sz w:val="20"/>
          <w:szCs w:val="20"/>
        </w:rPr>
        <w:t xml:space="preserve">pro Psychiatrickou nemocnici Bohnice, včetně dopravy a poskytnutí </w:t>
      </w:r>
      <w:r w:rsidR="00E8531A" w:rsidRPr="009E4E60">
        <w:rPr>
          <w:rFonts w:ascii="Arial" w:hAnsi="Arial" w:cs="Arial"/>
          <w:sz w:val="20"/>
          <w:szCs w:val="20"/>
        </w:rPr>
        <w:t xml:space="preserve">služeb a </w:t>
      </w:r>
      <w:r w:rsidRPr="009E4E60">
        <w:rPr>
          <w:rFonts w:ascii="Arial" w:hAnsi="Arial" w:cs="Arial"/>
          <w:sz w:val="20"/>
          <w:szCs w:val="20"/>
        </w:rPr>
        <w:t xml:space="preserve">dalších plnění tak, aby byl zajištěn řádný provoz </w:t>
      </w:r>
      <w:r w:rsidR="00F975E6" w:rsidRPr="009E4E60">
        <w:rPr>
          <w:rFonts w:ascii="Arial" w:hAnsi="Arial" w:cs="Arial"/>
          <w:sz w:val="20"/>
          <w:szCs w:val="20"/>
        </w:rPr>
        <w:t>objednatele</w:t>
      </w:r>
      <w:r w:rsidR="00AF427F" w:rsidRPr="009E4E60">
        <w:rPr>
          <w:rFonts w:ascii="Arial" w:hAnsi="Arial" w:cs="Arial"/>
          <w:sz w:val="20"/>
          <w:szCs w:val="20"/>
        </w:rPr>
        <w:t>. S</w:t>
      </w:r>
      <w:r w:rsidRPr="009E4E60">
        <w:rPr>
          <w:rFonts w:ascii="Arial" w:hAnsi="Arial" w:cs="Arial"/>
          <w:sz w:val="20"/>
          <w:szCs w:val="20"/>
        </w:rPr>
        <w:t xml:space="preserve">pecifikace </w:t>
      </w:r>
      <w:r w:rsidR="00AF427F" w:rsidRPr="009E4E60">
        <w:rPr>
          <w:rFonts w:ascii="Arial" w:hAnsi="Arial" w:cs="Arial"/>
          <w:sz w:val="20"/>
          <w:szCs w:val="20"/>
        </w:rPr>
        <w:t xml:space="preserve">dezinfekčních prostředků </w:t>
      </w:r>
      <w:r w:rsidRPr="009E4E60">
        <w:rPr>
          <w:rFonts w:ascii="Arial" w:hAnsi="Arial" w:cs="Arial"/>
          <w:sz w:val="20"/>
          <w:szCs w:val="20"/>
        </w:rPr>
        <w:t xml:space="preserve">a </w:t>
      </w:r>
      <w:r w:rsidR="00AF427F" w:rsidRPr="009E4E60">
        <w:rPr>
          <w:rFonts w:ascii="Arial" w:hAnsi="Arial" w:cs="Arial"/>
          <w:sz w:val="20"/>
          <w:szCs w:val="20"/>
        </w:rPr>
        <w:t>jejich</w:t>
      </w:r>
      <w:r w:rsidRPr="009E4E60">
        <w:rPr>
          <w:rFonts w:ascii="Arial" w:hAnsi="Arial" w:cs="Arial"/>
          <w:sz w:val="20"/>
          <w:szCs w:val="20"/>
        </w:rPr>
        <w:t xml:space="preserve"> předpokládan</w:t>
      </w:r>
      <w:r w:rsidR="00AF427F" w:rsidRPr="009E4E60">
        <w:rPr>
          <w:rFonts w:ascii="Arial" w:hAnsi="Arial" w:cs="Arial"/>
          <w:sz w:val="20"/>
          <w:szCs w:val="20"/>
        </w:rPr>
        <w:t>é</w:t>
      </w:r>
      <w:r w:rsidRPr="009E4E60">
        <w:rPr>
          <w:rFonts w:ascii="Arial" w:hAnsi="Arial" w:cs="Arial"/>
          <w:sz w:val="20"/>
          <w:szCs w:val="20"/>
        </w:rPr>
        <w:t xml:space="preserve"> objem</w:t>
      </w:r>
      <w:r w:rsidR="00AF427F" w:rsidRPr="009E4E60">
        <w:rPr>
          <w:rFonts w:ascii="Arial" w:hAnsi="Arial" w:cs="Arial"/>
          <w:sz w:val="20"/>
          <w:szCs w:val="20"/>
        </w:rPr>
        <w:t>y</w:t>
      </w:r>
      <w:r w:rsidRPr="009E4E60">
        <w:rPr>
          <w:rFonts w:ascii="Arial" w:hAnsi="Arial" w:cs="Arial"/>
          <w:sz w:val="20"/>
          <w:szCs w:val="20"/>
        </w:rPr>
        <w:t xml:space="preserve"> jsou uvedeny v příloze č. 1</w:t>
      </w:r>
      <w:r w:rsidR="00952B89" w:rsidRPr="009E4E60">
        <w:rPr>
          <w:rFonts w:ascii="Arial" w:hAnsi="Arial" w:cs="Arial"/>
          <w:sz w:val="20"/>
          <w:szCs w:val="20"/>
        </w:rPr>
        <w:t>. P</w:t>
      </w:r>
      <w:r w:rsidR="00395B28" w:rsidRPr="009E4E60">
        <w:rPr>
          <w:rFonts w:ascii="Arial" w:hAnsi="Arial" w:cs="Arial"/>
          <w:sz w:val="20"/>
          <w:szCs w:val="20"/>
        </w:rPr>
        <w:t xml:space="preserve">lán </w:t>
      </w:r>
      <w:r w:rsidR="00A77BAE" w:rsidRPr="009E4E60">
        <w:rPr>
          <w:rFonts w:ascii="Arial" w:hAnsi="Arial" w:cs="Arial"/>
          <w:sz w:val="20"/>
          <w:szCs w:val="20"/>
        </w:rPr>
        <w:t>distribuce</w:t>
      </w:r>
      <w:r w:rsidR="00395B28" w:rsidRPr="009E4E60">
        <w:rPr>
          <w:rFonts w:ascii="Arial" w:hAnsi="Arial" w:cs="Arial"/>
          <w:sz w:val="20"/>
          <w:szCs w:val="20"/>
        </w:rPr>
        <w:t xml:space="preserve"> </w:t>
      </w:r>
      <w:r w:rsidR="00952B89" w:rsidRPr="009E4E60">
        <w:rPr>
          <w:rFonts w:ascii="Arial" w:hAnsi="Arial" w:cs="Arial"/>
          <w:sz w:val="20"/>
          <w:szCs w:val="20"/>
        </w:rPr>
        <w:t xml:space="preserve">dezinfekčních prostředků je </w:t>
      </w:r>
      <w:r w:rsidR="00395B28" w:rsidRPr="009E4E60">
        <w:rPr>
          <w:rFonts w:ascii="Arial" w:hAnsi="Arial" w:cs="Arial"/>
          <w:sz w:val="20"/>
          <w:szCs w:val="20"/>
        </w:rPr>
        <w:t>uved</w:t>
      </w:r>
      <w:r w:rsidR="00952B89" w:rsidRPr="009E4E60">
        <w:rPr>
          <w:rFonts w:ascii="Arial" w:hAnsi="Arial" w:cs="Arial"/>
          <w:sz w:val="20"/>
          <w:szCs w:val="20"/>
        </w:rPr>
        <w:t>en</w:t>
      </w:r>
      <w:r w:rsidR="00395B28" w:rsidRPr="009E4E60">
        <w:rPr>
          <w:rFonts w:ascii="Arial" w:hAnsi="Arial" w:cs="Arial"/>
          <w:sz w:val="20"/>
          <w:szCs w:val="20"/>
        </w:rPr>
        <w:t xml:space="preserve"> v příloze </w:t>
      </w:r>
      <w:r w:rsidR="004304F4" w:rsidRPr="009E4E60">
        <w:rPr>
          <w:rFonts w:ascii="Arial" w:hAnsi="Arial" w:cs="Arial"/>
          <w:sz w:val="20"/>
          <w:szCs w:val="20"/>
        </w:rPr>
        <w:t>č. 2 smlouvy</w:t>
      </w:r>
      <w:r w:rsidRPr="009E4E60">
        <w:rPr>
          <w:rFonts w:ascii="Arial" w:hAnsi="Arial" w:cs="Arial"/>
          <w:sz w:val="20"/>
          <w:szCs w:val="20"/>
        </w:rPr>
        <w:t>.</w:t>
      </w:r>
      <w:r w:rsidR="00353A6B" w:rsidRPr="009E4E60">
        <w:rPr>
          <w:rFonts w:ascii="Arial" w:hAnsi="Arial" w:cs="Arial"/>
          <w:sz w:val="20"/>
          <w:szCs w:val="20"/>
        </w:rPr>
        <w:t xml:space="preserve"> </w:t>
      </w:r>
    </w:p>
    <w:p w:rsidR="00C84EFD" w:rsidRPr="009E4E60" w:rsidRDefault="00DA6A97"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Dezinfekčními prostředky se rozumí dezinfekční přípravky určené pro použití ve zdravotnických zařízeních v souladu se zákonem č. 258/2000 Sb., o ochraně veřejného zdraví a o změně některých souvisejících zákonů ve znění pozdějších přepisů, vyhláškou č. 306/2012 Sb. Vyhláška o podmínkách předcházení vzniku a šíření infekčních onemocnění a o hygienických požadavcích na provoz zdravotnických zařízení a ústavů sociální péče ve znění pozdějších předpisů. Dezinfekční prostředky musí splňovat podmínky zákona č. 324/2016 Sb. o biocidních přípravcích a účinných látkách a</w:t>
      </w:r>
      <w:r w:rsidR="00CA37D0" w:rsidRPr="009E4E60">
        <w:rPr>
          <w:rFonts w:ascii="Arial" w:hAnsi="Arial" w:cs="Arial"/>
          <w:sz w:val="20"/>
          <w:szCs w:val="20"/>
        </w:rPr>
        <w:t> </w:t>
      </w:r>
      <w:r w:rsidRPr="009E4E60">
        <w:rPr>
          <w:rFonts w:ascii="Arial" w:hAnsi="Arial" w:cs="Arial"/>
          <w:sz w:val="20"/>
          <w:szCs w:val="20"/>
        </w:rPr>
        <w:t>o</w:t>
      </w:r>
      <w:r w:rsidR="00CA37D0" w:rsidRPr="009E4E60">
        <w:rPr>
          <w:rFonts w:ascii="Arial" w:hAnsi="Arial" w:cs="Arial"/>
          <w:sz w:val="20"/>
          <w:szCs w:val="20"/>
        </w:rPr>
        <w:t> </w:t>
      </w:r>
      <w:r w:rsidRPr="009E4E60">
        <w:rPr>
          <w:rFonts w:ascii="Arial" w:hAnsi="Arial" w:cs="Arial"/>
          <w:sz w:val="20"/>
          <w:szCs w:val="20"/>
        </w:rPr>
        <w:t xml:space="preserve">změně některých souvisejících zákonů (zákon o biocidech), ve znění pozdějších předpisů, dále </w:t>
      </w:r>
      <w:r w:rsidRPr="009E4E60">
        <w:rPr>
          <w:rFonts w:ascii="Arial" w:hAnsi="Arial" w:cs="Arial"/>
          <w:sz w:val="20"/>
          <w:szCs w:val="20"/>
        </w:rPr>
        <w:lastRenderedPageBreak/>
        <w:t>zákon 268/2014 Sb.</w:t>
      </w:r>
      <w:r w:rsidR="001C65F9" w:rsidRPr="009E4E60">
        <w:rPr>
          <w:rFonts w:ascii="Arial" w:hAnsi="Arial" w:cs="Arial"/>
          <w:sz w:val="20"/>
          <w:szCs w:val="20"/>
        </w:rPr>
        <w:t>, z</w:t>
      </w:r>
      <w:r w:rsidRPr="009E4E60">
        <w:rPr>
          <w:rFonts w:ascii="Arial" w:hAnsi="Arial" w:cs="Arial"/>
          <w:sz w:val="20"/>
          <w:szCs w:val="20"/>
        </w:rPr>
        <w:t>ákon o zdravotnických prostředcích a o změně zákona č. 634/2004 Sb., o</w:t>
      </w:r>
      <w:r w:rsidR="00CA37D0" w:rsidRPr="009E4E60">
        <w:rPr>
          <w:rFonts w:ascii="Arial" w:hAnsi="Arial" w:cs="Arial"/>
          <w:sz w:val="20"/>
          <w:szCs w:val="20"/>
        </w:rPr>
        <w:t> </w:t>
      </w:r>
      <w:r w:rsidRPr="009E4E60">
        <w:rPr>
          <w:rFonts w:ascii="Arial" w:hAnsi="Arial" w:cs="Arial"/>
          <w:sz w:val="20"/>
          <w:szCs w:val="20"/>
        </w:rPr>
        <w:t>správních poplatcích, ve znění pozdějších předpisů</w:t>
      </w:r>
      <w:r w:rsidR="00C84EFD" w:rsidRPr="009E4E60">
        <w:rPr>
          <w:rFonts w:ascii="Arial" w:hAnsi="Arial" w:cs="Arial"/>
          <w:sz w:val="20"/>
          <w:szCs w:val="20"/>
        </w:rPr>
        <w: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Zařazení jednotlivých dezinfekčních </w:t>
      </w:r>
      <w:r w:rsidR="00420733" w:rsidRPr="009E4E60">
        <w:rPr>
          <w:rFonts w:ascii="Arial" w:hAnsi="Arial" w:cs="Arial"/>
          <w:sz w:val="20"/>
          <w:szCs w:val="20"/>
        </w:rPr>
        <w:t>prostředk</w:t>
      </w:r>
      <w:r w:rsidRPr="009E4E60">
        <w:rPr>
          <w:rFonts w:ascii="Arial" w:hAnsi="Arial" w:cs="Arial"/>
          <w:sz w:val="20"/>
          <w:szCs w:val="20"/>
        </w:rPr>
        <w:t>ů do příslušné kategorie vyplývá ze shora uvedených právních předpisů.</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Dezinfekční prostředky jsou podrobně specifikovány v příloze č. 1 smlouvy, která je její nedílnou součástí (dále jen „dezinfekční prostředky“).</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b/>
          <w:sz w:val="20"/>
          <w:szCs w:val="20"/>
        </w:rPr>
        <w:t>Požadavky na dezinfekční prostředky</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účinnost přípravků v soutěžených koncentracích musí být tam, kde je to možné, testována dle standardů pro zdravotnictví, ČSN EN 14885 nebo standardy uznávané v rámci EU (DGHM, DVV/RKI)</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použité EN musí být minimálně v úrovni fáze 2, krok 1, až na konkrétně uvedené výjimky v požadovaných soutěžních koncentracích musí být podle uvedených metod účinnost ověřena v prostředí s vyšší biologickou zátěží (dezinfekce rukou s účinnost sporicidní s nižší biologickou zátěží). Výsledky testů musí být na požádání doloženy do tří pracovních dnů protokoly akreditované laboratoře,</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HMR: EN 1499 HDR: EN 1500, CHDR: EN 12791,</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bakteriální spory: mohou být testovány dle norem DGHM nebo podle potravinářské EN 13704 s nižší biologickou zátěží,</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bakterie, kvasinky a TBC: budou akceptovány i testovací metody DGHM s vyšší biologickou zátěží, a EN 16615 a DGHM metody s mechanickou akcí,</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plně virucidní účinnost: bude akceptováno testování dle DVV/RKI a EN 14476. Při testování podle EN 14476 musí přípravek splňovat současně účinnost na polio, adeno a norovirus (MNV),</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omezeně virucidní účinnost na plochy a nástroje: testování pouze podle DVV/RKI s tím, že přípravky musí minimálně splňovat současně účinnost na vaccinia a BVDV,</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omezeně virucidní účinnost u DP na ruce: může být testována dle DVV/RKI s tím, že, současná účinnost minimálně na vaccinia a BVDV nebo EN 14476, přípravky však musí splňovat současně účinnost na adeno a norovirus (MNV), testování u dezinfekce na ruce dle EN 14476 může být s nižší biologickou zátěží,</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Výsledky testování dle DVV, aby byly platné, musí současně obsahovat výsledky, získané v prostředí s vyšší i nižší biologickou zátěží,</w:t>
      </w:r>
    </w:p>
    <w:p w:rsidR="002B1242"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není přípustné testování podle EN Fáze 1, není přípustné testování účinnosti přípravků na plochy podle norem, určených pro nástroje,</w:t>
      </w:r>
    </w:p>
    <w:p w:rsidR="00DB6B3C" w:rsidRPr="009E4E60" w:rsidRDefault="002B1242" w:rsidP="00DA6A97">
      <w:pPr>
        <w:pStyle w:val="Odstavecseseznamem"/>
        <w:numPr>
          <w:ilvl w:val="2"/>
          <w:numId w:val="1"/>
        </w:numPr>
        <w:tabs>
          <w:tab w:val="left" w:pos="1418"/>
        </w:tabs>
        <w:ind w:left="1417" w:hanging="697"/>
        <w:contextualSpacing w:val="0"/>
        <w:jc w:val="both"/>
        <w:rPr>
          <w:rFonts w:ascii="Arial" w:hAnsi="Arial" w:cs="Arial"/>
          <w:sz w:val="20"/>
          <w:szCs w:val="20"/>
        </w:rPr>
      </w:pPr>
      <w:r w:rsidRPr="009E4E60">
        <w:rPr>
          <w:rFonts w:ascii="Arial" w:hAnsi="Arial" w:cs="Arial"/>
          <w:sz w:val="20"/>
          <w:szCs w:val="20"/>
        </w:rPr>
        <w:t>u přípravku pro kuchyňské využití jsou připuštěny potravinářské metody testování.</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Prostředky, aplikované na povrchy pomocí utěrek musí být stabilní při společném skladování s utěrkami v zásobníku po dobu 28 dní, přičemž jejich kompatibilita a účinnost při doporučené koncentraci musí být prokazatelně testována po této době metodou s mechanickou akcí.</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Vysvětlivky účinnosti:</w:t>
      </w:r>
    </w:p>
    <w:p w:rsidR="00DB6B3C" w:rsidRPr="009E4E60" w:rsidRDefault="00DB6B3C" w:rsidP="00DB6B3C">
      <w:pPr>
        <w:tabs>
          <w:tab w:val="left" w:pos="709"/>
        </w:tabs>
        <w:ind w:left="709"/>
        <w:jc w:val="both"/>
        <w:rPr>
          <w:rFonts w:ascii="Arial" w:hAnsi="Arial" w:cs="Arial"/>
          <w:b/>
          <w:sz w:val="20"/>
          <w:szCs w:val="20"/>
        </w:rPr>
      </w:pPr>
      <w:r w:rsidRPr="009E4E60">
        <w:rPr>
          <w:rFonts w:ascii="Arial" w:hAnsi="Arial" w:cs="Arial"/>
          <w:sz w:val="20"/>
          <w:szCs w:val="20"/>
        </w:rPr>
        <w:t xml:space="preserve">A </w:t>
      </w:r>
      <w:r w:rsidR="00FF623C">
        <w:rPr>
          <w:b/>
          <w:sz w:val="20"/>
        </w:rPr>
        <w:t xml:space="preserve">– </w:t>
      </w:r>
      <w:r w:rsidRPr="009E4E60">
        <w:rPr>
          <w:rFonts w:ascii="Arial" w:hAnsi="Arial" w:cs="Arial"/>
          <w:sz w:val="20"/>
          <w:szCs w:val="20"/>
        </w:rPr>
        <w:t>účinnost na bakterie a kvasinky</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 xml:space="preserve">(B) </w:t>
      </w:r>
      <w:r w:rsidR="00FF623C">
        <w:rPr>
          <w:b/>
          <w:sz w:val="20"/>
        </w:rPr>
        <w:t xml:space="preserve">– </w:t>
      </w:r>
      <w:r w:rsidRPr="009E4E60">
        <w:rPr>
          <w:rFonts w:ascii="Arial" w:hAnsi="Arial" w:cs="Arial"/>
          <w:sz w:val="20"/>
          <w:szCs w:val="20"/>
        </w:rPr>
        <w:t xml:space="preserve">účinnost na omezené spektrum virů  </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 xml:space="preserve">B </w:t>
      </w:r>
      <w:r w:rsidR="00FF623C">
        <w:rPr>
          <w:b/>
          <w:sz w:val="20"/>
        </w:rPr>
        <w:t xml:space="preserve">– </w:t>
      </w:r>
      <w:r w:rsidRPr="009E4E60">
        <w:rPr>
          <w:rFonts w:ascii="Arial" w:hAnsi="Arial" w:cs="Arial"/>
          <w:sz w:val="20"/>
          <w:szCs w:val="20"/>
        </w:rPr>
        <w:t>účinnost proti virům</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 xml:space="preserve">C </w:t>
      </w:r>
      <w:r w:rsidR="00FF623C">
        <w:rPr>
          <w:b/>
          <w:sz w:val="20"/>
        </w:rPr>
        <w:t>–</w:t>
      </w:r>
      <w:r w:rsidRPr="009E4E60">
        <w:rPr>
          <w:rFonts w:ascii="Arial" w:hAnsi="Arial" w:cs="Arial"/>
          <w:sz w:val="20"/>
          <w:szCs w:val="20"/>
        </w:rPr>
        <w:t xml:space="preserve"> sporicidní účinek</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 xml:space="preserve">T </w:t>
      </w:r>
      <w:r w:rsidR="00FF623C">
        <w:rPr>
          <w:b/>
          <w:sz w:val="20"/>
        </w:rPr>
        <w:t>–</w:t>
      </w:r>
      <w:r w:rsidRPr="009E4E60">
        <w:rPr>
          <w:rFonts w:ascii="Arial" w:hAnsi="Arial" w:cs="Arial"/>
          <w:sz w:val="20"/>
          <w:szCs w:val="20"/>
        </w:rPr>
        <w:t xml:space="preserve"> účinnost proti TBC</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 xml:space="preserve">M </w:t>
      </w:r>
      <w:r w:rsidR="00FF623C">
        <w:rPr>
          <w:b/>
          <w:sz w:val="20"/>
        </w:rPr>
        <w:t>–</w:t>
      </w:r>
      <w:r w:rsidRPr="009E4E60">
        <w:rPr>
          <w:rFonts w:ascii="Arial" w:hAnsi="Arial" w:cs="Arial"/>
          <w:sz w:val="20"/>
          <w:szCs w:val="20"/>
        </w:rPr>
        <w:t xml:space="preserve"> účinnost proti ostatním mykobakteriím</w:t>
      </w:r>
    </w:p>
    <w:p w:rsidR="00DA6A97" w:rsidRPr="009E4E60" w:rsidRDefault="00DA6A97" w:rsidP="00DA6A97">
      <w:pPr>
        <w:tabs>
          <w:tab w:val="left" w:pos="709"/>
        </w:tabs>
        <w:ind w:left="709"/>
        <w:jc w:val="both"/>
        <w:rPr>
          <w:rFonts w:ascii="Arial" w:hAnsi="Arial" w:cs="Arial"/>
          <w:sz w:val="20"/>
          <w:szCs w:val="20"/>
        </w:rPr>
      </w:pPr>
      <w:r w:rsidRPr="009E4E60">
        <w:rPr>
          <w:rFonts w:ascii="Arial" w:hAnsi="Arial" w:cs="Arial"/>
          <w:sz w:val="20"/>
          <w:szCs w:val="20"/>
        </w:rPr>
        <w:t xml:space="preserve">V </w:t>
      </w:r>
      <w:r w:rsidR="00FF623C">
        <w:rPr>
          <w:b/>
          <w:sz w:val="20"/>
        </w:rPr>
        <w:t xml:space="preserve">– </w:t>
      </w:r>
      <w:r w:rsidRPr="009E4E60">
        <w:rPr>
          <w:rFonts w:ascii="Arial" w:hAnsi="Arial" w:cs="Arial"/>
          <w:sz w:val="20"/>
          <w:szCs w:val="20"/>
        </w:rPr>
        <w:t xml:space="preserve">účinnost proti plísním </w:t>
      </w:r>
    </w:p>
    <w:p w:rsidR="00DB6B3C" w:rsidRPr="009E4E60" w:rsidRDefault="00DA6A97" w:rsidP="00DA6A97">
      <w:pPr>
        <w:tabs>
          <w:tab w:val="left" w:pos="709"/>
        </w:tabs>
        <w:ind w:left="709"/>
        <w:jc w:val="both"/>
        <w:rPr>
          <w:rFonts w:ascii="Arial" w:hAnsi="Arial" w:cs="Arial"/>
          <w:sz w:val="20"/>
          <w:szCs w:val="20"/>
        </w:rPr>
      </w:pPr>
      <w:r w:rsidRPr="009E4E60">
        <w:rPr>
          <w:rFonts w:ascii="Arial" w:hAnsi="Arial" w:cs="Arial"/>
          <w:sz w:val="20"/>
          <w:szCs w:val="20"/>
        </w:rPr>
        <w:t>(V) – účinnost proti kvasinkám</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Bezpečnost</w:t>
      </w:r>
    </w:p>
    <w:p w:rsidR="00DB6B3C" w:rsidRPr="009E4E60" w:rsidRDefault="00DB6B3C" w:rsidP="00DB6B3C">
      <w:pPr>
        <w:pStyle w:val="Odstavecseseznamem"/>
        <w:numPr>
          <w:ilvl w:val="2"/>
          <w:numId w:val="1"/>
        </w:numPr>
        <w:tabs>
          <w:tab w:val="left" w:pos="1418"/>
        </w:tabs>
        <w:ind w:left="1418" w:hanging="698"/>
        <w:contextualSpacing w:val="0"/>
        <w:jc w:val="both"/>
        <w:rPr>
          <w:rFonts w:ascii="Arial" w:hAnsi="Arial" w:cs="Arial"/>
          <w:sz w:val="20"/>
          <w:szCs w:val="20"/>
        </w:rPr>
      </w:pPr>
      <w:r w:rsidRPr="009E4E60">
        <w:rPr>
          <w:rFonts w:ascii="Arial" w:hAnsi="Arial" w:cs="Arial"/>
          <w:sz w:val="20"/>
          <w:szCs w:val="20"/>
        </w:rPr>
        <w:t>dle CLP – v žádné kapitole nebudou akceptovány prostředky s H větami H340-H373,</w:t>
      </w:r>
    </w:p>
    <w:p w:rsidR="00DB6B3C" w:rsidRPr="009E4E60" w:rsidRDefault="00DB6B3C" w:rsidP="00DB6B3C">
      <w:pPr>
        <w:pStyle w:val="Odstavecseseznamem"/>
        <w:numPr>
          <w:ilvl w:val="2"/>
          <w:numId w:val="1"/>
        </w:numPr>
        <w:tabs>
          <w:tab w:val="left" w:pos="1418"/>
        </w:tabs>
        <w:ind w:left="1418" w:hanging="698"/>
        <w:contextualSpacing w:val="0"/>
        <w:jc w:val="both"/>
        <w:rPr>
          <w:rFonts w:ascii="Arial" w:hAnsi="Arial" w:cs="Arial"/>
          <w:sz w:val="20"/>
          <w:szCs w:val="20"/>
        </w:rPr>
      </w:pPr>
      <w:r w:rsidRPr="009E4E60">
        <w:rPr>
          <w:rFonts w:ascii="Arial" w:hAnsi="Arial" w:cs="Arial"/>
          <w:sz w:val="20"/>
          <w:szCs w:val="20"/>
        </w:rPr>
        <w:lastRenderedPageBreak/>
        <w:t>u všech prostředků, které se používají neředěné, nebudou akceptovány věty: H314, H318,</w:t>
      </w:r>
    </w:p>
    <w:p w:rsidR="00DB6B3C" w:rsidRPr="009E4E60" w:rsidRDefault="00DB6B3C" w:rsidP="00DB6B3C">
      <w:pPr>
        <w:pStyle w:val="Odstavecseseznamem"/>
        <w:numPr>
          <w:ilvl w:val="2"/>
          <w:numId w:val="1"/>
        </w:numPr>
        <w:tabs>
          <w:tab w:val="left" w:pos="1418"/>
        </w:tabs>
        <w:ind w:left="1418" w:hanging="698"/>
        <w:contextualSpacing w:val="0"/>
        <w:jc w:val="both"/>
        <w:rPr>
          <w:rFonts w:ascii="Arial" w:hAnsi="Arial" w:cs="Arial"/>
          <w:sz w:val="20"/>
          <w:szCs w:val="20"/>
        </w:rPr>
      </w:pPr>
      <w:r w:rsidRPr="009E4E60">
        <w:rPr>
          <w:rFonts w:ascii="Arial" w:hAnsi="Arial" w:cs="Arial"/>
          <w:sz w:val="20"/>
          <w:szCs w:val="20"/>
        </w:rPr>
        <w:t xml:space="preserve">u dezinfekcí na ruce nebudou akceptovány prostředky s požadavkem v BL a na etiketě na používání OOPP </w:t>
      </w:r>
      <w:r w:rsidR="00CA37D0" w:rsidRPr="009E4E60">
        <w:rPr>
          <w:rFonts w:ascii="Arial" w:hAnsi="Arial" w:cs="Arial"/>
          <w:sz w:val="20"/>
          <w:szCs w:val="20"/>
        </w:rPr>
        <w:t>–</w:t>
      </w:r>
      <w:r w:rsidRPr="009E4E60">
        <w:rPr>
          <w:rFonts w:ascii="Arial" w:hAnsi="Arial" w:cs="Arial"/>
          <w:sz w:val="20"/>
          <w:szCs w:val="20"/>
        </w:rPr>
        <w:t xml:space="preserve"> rukavic – P280,</w:t>
      </w:r>
    </w:p>
    <w:p w:rsidR="00DB6B3C" w:rsidRPr="009E4E60" w:rsidRDefault="00DB6B3C" w:rsidP="00DB6B3C">
      <w:pPr>
        <w:pStyle w:val="Odstavecseseznamem"/>
        <w:numPr>
          <w:ilvl w:val="2"/>
          <w:numId w:val="1"/>
        </w:numPr>
        <w:tabs>
          <w:tab w:val="left" w:pos="1418"/>
        </w:tabs>
        <w:ind w:left="1418" w:hanging="698"/>
        <w:contextualSpacing w:val="0"/>
        <w:jc w:val="both"/>
        <w:rPr>
          <w:rFonts w:ascii="Arial" w:hAnsi="Arial" w:cs="Arial"/>
          <w:sz w:val="20"/>
          <w:szCs w:val="20"/>
        </w:rPr>
      </w:pPr>
      <w:r w:rsidRPr="009E4E60">
        <w:rPr>
          <w:rFonts w:ascii="Arial" w:hAnsi="Arial" w:cs="Arial"/>
          <w:sz w:val="20"/>
          <w:szCs w:val="20"/>
        </w:rPr>
        <w:t>přípravky obecně nesmí obsahovat triclosan, polyhexamethylen biguanid (PHMB), kyselinu boritou a její soli, formaldehyd a bifenyl-2ol.</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Registrace a notifikace prostředků</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 xml:space="preserve">Dezinfekční prostředky musí být notifikovány jako biocidy nebo registrovány jako ZP a musí splňovat všechny předpisy a požadavky stanovené právními předpisy České republiky (ruce, pokožka </w:t>
      </w:r>
      <w:r w:rsidR="00CA37D0" w:rsidRPr="009E4E60">
        <w:rPr>
          <w:rFonts w:ascii="Arial" w:hAnsi="Arial" w:cs="Arial"/>
          <w:sz w:val="20"/>
          <w:szCs w:val="20"/>
        </w:rPr>
        <w:t>–</w:t>
      </w:r>
      <w:r w:rsidRPr="009E4E60">
        <w:rPr>
          <w:rFonts w:ascii="Arial" w:hAnsi="Arial" w:cs="Arial"/>
          <w:sz w:val="20"/>
          <w:szCs w:val="20"/>
        </w:rPr>
        <w:t xml:space="preserve"> biocid, nástroje – ZP, plochy a povrchy biocidy nebo ZP). </w:t>
      </w:r>
      <w:r w:rsidR="00F975E6" w:rsidRPr="009E4E60">
        <w:rPr>
          <w:rFonts w:ascii="Arial" w:hAnsi="Arial" w:cs="Arial"/>
          <w:sz w:val="20"/>
          <w:szCs w:val="20"/>
        </w:rPr>
        <w:t>Dodavatel</w:t>
      </w:r>
      <w:r w:rsidRPr="009E4E60">
        <w:rPr>
          <w:rFonts w:ascii="Arial" w:hAnsi="Arial" w:cs="Arial"/>
          <w:sz w:val="20"/>
          <w:szCs w:val="20"/>
        </w:rPr>
        <w:t xml:space="preserve"> prohlašuje, že je držitelem platné registrace distributora zdravotnických prostředků u SÚKL. Léčiva nejsou předmětem </w:t>
      </w:r>
      <w:r w:rsidR="00BD7E2C" w:rsidRPr="009E4E60">
        <w:rPr>
          <w:rFonts w:ascii="Arial" w:hAnsi="Arial" w:cs="Arial"/>
          <w:sz w:val="20"/>
          <w:szCs w:val="20"/>
        </w:rPr>
        <w:t>smlouvy</w:t>
      </w:r>
      <w:r w:rsidRPr="009E4E60">
        <w:rPr>
          <w:rFonts w:ascii="Arial" w:hAnsi="Arial" w:cs="Arial"/>
          <w:sz w:val="20"/>
          <w:szCs w:val="20"/>
        </w:rPr>
        <w:t>.</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Balení přípravků</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Požadovaný objem je stanoven v příloze č. 1 smlouvy. Dezinfekční prostředky v balení na ruce musí být kompatibilní s universálními pákovými dávkovači typu Dermados nebo Eurospender 2000. V případě požadavku na aplikační pistole a rozprašovače je musí obsahovat všechna balení příslušné položky a jsou již započítány v kupní ceně.</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Složení přípravků</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Požadované složení je minimální, přípravky mohou obsahovat další účinné látky, pokud nejsou v zadání výslovně vyloučeny.</w:t>
      </w:r>
    </w:p>
    <w:p w:rsidR="00DB6B3C" w:rsidRPr="009E4E60" w:rsidRDefault="00E75817" w:rsidP="00DB6B3C">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rPr>
        <w:t xml:space="preserve">Dodávky dezinfekčních </w:t>
      </w:r>
      <w:r w:rsidR="00DB6B3C" w:rsidRPr="009E4E60">
        <w:rPr>
          <w:rFonts w:ascii="Arial" w:hAnsi="Arial" w:cs="Arial"/>
          <w:b/>
          <w:sz w:val="20"/>
          <w:szCs w:val="20"/>
        </w:rPr>
        <w:t>prostředků</w:t>
      </w:r>
    </w:p>
    <w:p w:rsidR="00AF427F" w:rsidRPr="009E4E60" w:rsidRDefault="00DB6B3C">
      <w:pPr>
        <w:tabs>
          <w:tab w:val="left" w:pos="709"/>
        </w:tabs>
        <w:ind w:left="709"/>
        <w:jc w:val="both"/>
        <w:rPr>
          <w:rFonts w:ascii="Arial" w:hAnsi="Arial" w:cs="Arial"/>
          <w:sz w:val="20"/>
          <w:szCs w:val="20"/>
        </w:rPr>
      </w:pPr>
      <w:r w:rsidRPr="009E4E60">
        <w:rPr>
          <w:rFonts w:ascii="Arial" w:hAnsi="Arial" w:cs="Arial"/>
          <w:sz w:val="20"/>
          <w:szCs w:val="20"/>
        </w:rPr>
        <w:t>Dodávky budou prováděny za podmínky dodržování všech závazných právních předpisů platných na území ČR, jakož i přímo platných právních předpisů Evropské unie, a dále českých a evropských technických norem upravujících zejména požadavky v oblasti dodávek dezinfekčních prostředků.</w:t>
      </w:r>
    </w:p>
    <w:p w:rsidR="00DB6B3C" w:rsidRPr="009E4E60" w:rsidRDefault="00F975E6" w:rsidP="00DB6B3C">
      <w:pPr>
        <w:tabs>
          <w:tab w:val="left" w:pos="709"/>
        </w:tabs>
        <w:ind w:left="709"/>
        <w:jc w:val="both"/>
        <w:rPr>
          <w:rFonts w:ascii="Arial" w:hAnsi="Arial" w:cs="Arial"/>
          <w:sz w:val="20"/>
          <w:szCs w:val="20"/>
        </w:rPr>
      </w:pPr>
      <w:r w:rsidRPr="009E4E60">
        <w:rPr>
          <w:rFonts w:ascii="Arial" w:hAnsi="Arial" w:cs="Arial"/>
          <w:sz w:val="20"/>
          <w:szCs w:val="20"/>
        </w:rPr>
        <w:t>Dodavatel</w:t>
      </w:r>
      <w:r w:rsidR="00DB6B3C" w:rsidRPr="009E4E60">
        <w:rPr>
          <w:rFonts w:ascii="Arial" w:hAnsi="Arial" w:cs="Arial"/>
          <w:sz w:val="20"/>
          <w:szCs w:val="20"/>
        </w:rPr>
        <w:t xml:space="preserve"> zajistí zpětné převzetí a odvoz dezinfekčních prostředků, dodaných </w:t>
      </w:r>
      <w:r w:rsidR="00C34AC8" w:rsidRPr="009E4E60">
        <w:rPr>
          <w:rFonts w:ascii="Arial" w:hAnsi="Arial" w:cs="Arial"/>
          <w:sz w:val="20"/>
          <w:szCs w:val="20"/>
        </w:rPr>
        <w:t xml:space="preserve">jím v rozporu s podmínkami smlouvy </w:t>
      </w:r>
      <w:r w:rsidR="00DB6B3C" w:rsidRPr="009E4E60">
        <w:rPr>
          <w:rFonts w:ascii="Arial" w:hAnsi="Arial" w:cs="Arial"/>
          <w:sz w:val="20"/>
          <w:szCs w:val="20"/>
        </w:rPr>
        <w:t>a jednotlivých objednávek nebo nesplňujících požadavky dle zvláštních právních předpisů.</w:t>
      </w:r>
    </w:p>
    <w:p w:rsidR="00DB6B3C" w:rsidRPr="009E4E60" w:rsidRDefault="00F975E6" w:rsidP="00DB6B3C">
      <w:pPr>
        <w:tabs>
          <w:tab w:val="left" w:pos="709"/>
        </w:tabs>
        <w:ind w:left="709"/>
        <w:jc w:val="both"/>
        <w:rPr>
          <w:rFonts w:ascii="Arial" w:hAnsi="Arial" w:cs="Arial"/>
          <w:sz w:val="20"/>
          <w:szCs w:val="20"/>
        </w:rPr>
      </w:pPr>
      <w:r w:rsidRPr="009E4E60">
        <w:rPr>
          <w:rFonts w:ascii="Arial" w:hAnsi="Arial" w:cs="Arial"/>
          <w:sz w:val="20"/>
          <w:szCs w:val="20"/>
        </w:rPr>
        <w:t>Dodavatel</w:t>
      </w:r>
      <w:r w:rsidR="00DB6B3C" w:rsidRPr="009E4E60">
        <w:rPr>
          <w:rFonts w:ascii="Arial" w:hAnsi="Arial" w:cs="Arial"/>
          <w:sz w:val="20"/>
          <w:szCs w:val="20"/>
        </w:rPr>
        <w:t xml:space="preserve"> je povinen dodat </w:t>
      </w:r>
      <w:r w:rsidRPr="009E4E60">
        <w:rPr>
          <w:rFonts w:ascii="Arial" w:hAnsi="Arial" w:cs="Arial"/>
          <w:sz w:val="20"/>
          <w:szCs w:val="20"/>
        </w:rPr>
        <w:t>objednateli</w:t>
      </w:r>
      <w:r w:rsidR="00DB6B3C" w:rsidRPr="009E4E60">
        <w:rPr>
          <w:rFonts w:ascii="Arial" w:hAnsi="Arial" w:cs="Arial"/>
          <w:sz w:val="20"/>
          <w:szCs w:val="20"/>
        </w:rPr>
        <w:t xml:space="preserve"> dezinfekční prostředky do 2 pracovních dnů ode dne doručení objednávky.</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Bezpečnostní listy</w:t>
      </w:r>
    </w:p>
    <w:p w:rsidR="00AF427F" w:rsidRPr="009E4E60" w:rsidRDefault="00DB6B3C">
      <w:pPr>
        <w:tabs>
          <w:tab w:val="left" w:pos="709"/>
        </w:tabs>
        <w:ind w:left="709"/>
        <w:jc w:val="both"/>
        <w:rPr>
          <w:rFonts w:ascii="Arial" w:hAnsi="Arial" w:cs="Arial"/>
          <w:sz w:val="20"/>
          <w:szCs w:val="20"/>
        </w:rPr>
      </w:pPr>
      <w:r w:rsidRPr="009E4E60">
        <w:rPr>
          <w:rFonts w:ascii="Arial" w:hAnsi="Arial" w:cs="Arial"/>
          <w:sz w:val="20"/>
          <w:szCs w:val="20"/>
        </w:rPr>
        <w:t>Ke všem dezinfekčním prostředkům musí být vydány aktuální platné bezpečnostní listy podle nařízení Evropského parlamentu a Rady ES č. 1907/2006.</w:t>
      </w:r>
    </w:p>
    <w:p w:rsidR="00DB6B3C" w:rsidRPr="009E4E60" w:rsidRDefault="00DB6B3C" w:rsidP="00DB6B3C">
      <w:pPr>
        <w:tabs>
          <w:tab w:val="left" w:pos="709"/>
        </w:tabs>
        <w:ind w:left="709"/>
        <w:jc w:val="both"/>
        <w:rPr>
          <w:rFonts w:ascii="Arial" w:hAnsi="Arial" w:cs="Arial"/>
          <w:sz w:val="20"/>
          <w:szCs w:val="20"/>
        </w:rPr>
      </w:pPr>
      <w:r w:rsidRPr="009E4E60">
        <w:rPr>
          <w:rFonts w:ascii="Arial" w:hAnsi="Arial" w:cs="Arial"/>
          <w:sz w:val="20"/>
          <w:szCs w:val="20"/>
        </w:rPr>
        <w:t xml:space="preserve">V případě, že výrobce změní složení dezinfekčního prostředku nebo jej nahradí jiným dezinfekčním prostředkem, </w:t>
      </w:r>
      <w:r w:rsidR="00F975E6" w:rsidRPr="009E4E60">
        <w:rPr>
          <w:rFonts w:ascii="Arial" w:hAnsi="Arial" w:cs="Arial"/>
          <w:sz w:val="20"/>
          <w:szCs w:val="20"/>
        </w:rPr>
        <w:t>dodavatel</w:t>
      </w:r>
      <w:r w:rsidRPr="009E4E60">
        <w:rPr>
          <w:rFonts w:ascii="Arial" w:hAnsi="Arial" w:cs="Arial"/>
          <w:sz w:val="20"/>
          <w:szCs w:val="20"/>
        </w:rPr>
        <w:t xml:space="preserve"> automaticky dodá </w:t>
      </w:r>
      <w:r w:rsidR="00F975E6" w:rsidRPr="009E4E60">
        <w:rPr>
          <w:rFonts w:ascii="Arial" w:hAnsi="Arial" w:cs="Arial"/>
          <w:sz w:val="20"/>
          <w:szCs w:val="20"/>
        </w:rPr>
        <w:t>objednateli</w:t>
      </w:r>
      <w:r w:rsidRPr="009E4E60">
        <w:rPr>
          <w:rFonts w:ascii="Arial" w:hAnsi="Arial" w:cs="Arial"/>
          <w:sz w:val="20"/>
          <w:szCs w:val="20"/>
        </w:rPr>
        <w:t xml:space="preserve"> bezpečnostní list platného znění.</w:t>
      </w:r>
    </w:p>
    <w:p w:rsidR="00843B77" w:rsidRPr="009E4E60" w:rsidRDefault="00DB6B3C" w:rsidP="00673E15">
      <w:pPr>
        <w:tabs>
          <w:tab w:val="left" w:pos="709"/>
        </w:tabs>
        <w:ind w:left="709"/>
        <w:jc w:val="both"/>
        <w:rPr>
          <w:rFonts w:ascii="Arial" w:hAnsi="Arial" w:cs="Arial"/>
          <w:sz w:val="20"/>
          <w:szCs w:val="20"/>
        </w:rPr>
      </w:pPr>
      <w:r w:rsidRPr="009E4E60">
        <w:rPr>
          <w:rFonts w:ascii="Arial" w:hAnsi="Arial" w:cs="Arial"/>
          <w:sz w:val="20"/>
          <w:szCs w:val="20"/>
        </w:rPr>
        <w:t>V bezpečnostním listu a na štítku obalu dezinfekčního prostředků musí být uvedeny příslušné standardní věty o nebezpečnosti v souladu s klasifikací dané nebezpečné látky nebo směsi v souladu s nařízením ES č. 1272/2008 s tím, že znění standardních vět o nebezpečnosti (H-věty) musí být v souladu s přílohou III. Na štítku musí být uvedeny příslušné pokyny pro bezpečné zacházení. Znění pokynů pro bezpečné zacházení musí být v souladu s částí 2 přílohy IV.</w:t>
      </w:r>
    </w:p>
    <w:p w:rsidR="00DB6B3C" w:rsidRPr="009E4E60" w:rsidRDefault="00DB6B3C" w:rsidP="00DB6B3C">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Dezinfekční řád</w:t>
      </w:r>
    </w:p>
    <w:p w:rsidR="00DB6B3C" w:rsidRPr="009E4E60" w:rsidRDefault="00F975E6" w:rsidP="00673E15">
      <w:pPr>
        <w:tabs>
          <w:tab w:val="left" w:pos="709"/>
        </w:tabs>
        <w:ind w:left="709"/>
        <w:jc w:val="both"/>
        <w:rPr>
          <w:rFonts w:ascii="Arial" w:hAnsi="Arial" w:cs="Arial"/>
          <w:sz w:val="20"/>
          <w:szCs w:val="20"/>
        </w:rPr>
      </w:pPr>
      <w:r w:rsidRPr="009E4E60">
        <w:rPr>
          <w:rFonts w:ascii="Arial" w:hAnsi="Arial" w:cs="Arial"/>
          <w:sz w:val="20"/>
          <w:szCs w:val="20"/>
        </w:rPr>
        <w:t>Dodavatel</w:t>
      </w:r>
      <w:r w:rsidR="00DB6B3C" w:rsidRPr="009E4E60">
        <w:rPr>
          <w:rFonts w:ascii="Arial" w:hAnsi="Arial" w:cs="Arial"/>
          <w:sz w:val="20"/>
          <w:szCs w:val="20"/>
        </w:rPr>
        <w:t xml:space="preserve"> zpracuje do 15 dnů od podpisu smlouvy, na základě specifikace dezinfekčních prostředků obsažené v příloze č. 1, nový dezinfekční řád a </w:t>
      </w:r>
      <w:r w:rsidR="00B03B7E" w:rsidRPr="009E4E60">
        <w:rPr>
          <w:rFonts w:ascii="Arial" w:hAnsi="Arial" w:cs="Arial"/>
          <w:sz w:val="20"/>
          <w:szCs w:val="20"/>
        </w:rPr>
        <w:t>provede</w:t>
      </w:r>
      <w:r w:rsidR="00DB6B3C" w:rsidRPr="009E4E60">
        <w:rPr>
          <w:rFonts w:ascii="Arial" w:hAnsi="Arial" w:cs="Arial"/>
          <w:sz w:val="20"/>
          <w:szCs w:val="20"/>
        </w:rPr>
        <w:t xml:space="preserve"> úvodní odborné proškolení zaměstnanců </w:t>
      </w:r>
      <w:r w:rsidRPr="009E4E60">
        <w:rPr>
          <w:rFonts w:ascii="Arial" w:hAnsi="Arial" w:cs="Arial"/>
          <w:sz w:val="20"/>
          <w:szCs w:val="20"/>
        </w:rPr>
        <w:t>objednatele</w:t>
      </w:r>
      <w:r w:rsidR="00DB6B3C" w:rsidRPr="009E4E60">
        <w:rPr>
          <w:rFonts w:ascii="Arial" w:hAnsi="Arial" w:cs="Arial"/>
          <w:sz w:val="20"/>
          <w:szCs w:val="20"/>
        </w:rPr>
        <w:t xml:space="preserve"> v používání dezinfekčních prostředků při první dodávce dezinfekčních prostředků.</w:t>
      </w:r>
      <w:r w:rsidR="00C34AC8" w:rsidRPr="009E4E60">
        <w:rPr>
          <w:rFonts w:ascii="Arial" w:hAnsi="Arial" w:cs="Arial"/>
          <w:sz w:val="20"/>
          <w:szCs w:val="20"/>
        </w:rPr>
        <w:t xml:space="preserve"> Dodavatel zajistí ve stejné lhůtě distribuci dezinfekčního řádu do každého dotčeného nemocničního oddělení.</w:t>
      </w:r>
    </w:p>
    <w:p w:rsidR="00601EC8" w:rsidRPr="009E4E60" w:rsidRDefault="00601EC8" w:rsidP="00601EC8">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Prováděcí předpis</w:t>
      </w:r>
    </w:p>
    <w:p w:rsidR="00601EC8" w:rsidRPr="009E4E60" w:rsidRDefault="00601EC8" w:rsidP="00601EC8">
      <w:pPr>
        <w:tabs>
          <w:tab w:val="left" w:pos="709"/>
        </w:tabs>
        <w:ind w:left="709"/>
        <w:jc w:val="both"/>
        <w:rPr>
          <w:rFonts w:ascii="Arial" w:hAnsi="Arial" w:cs="Arial"/>
          <w:sz w:val="20"/>
          <w:szCs w:val="20"/>
        </w:rPr>
      </w:pPr>
      <w:r w:rsidRPr="009E4E60">
        <w:rPr>
          <w:rFonts w:ascii="Arial" w:hAnsi="Arial" w:cs="Arial"/>
          <w:sz w:val="20"/>
          <w:szCs w:val="20"/>
        </w:rPr>
        <w:t xml:space="preserve">V návaznosti na zpracovaný dezinfekční řád zpracuje dodavatel do 30 dnů od </w:t>
      </w:r>
      <w:r w:rsidR="00E42860" w:rsidRPr="009E4E60">
        <w:rPr>
          <w:rFonts w:ascii="Arial" w:hAnsi="Arial" w:cs="Arial"/>
          <w:sz w:val="20"/>
          <w:szCs w:val="20"/>
        </w:rPr>
        <w:t>podpisu</w:t>
      </w:r>
      <w:r w:rsidRPr="009E4E60">
        <w:rPr>
          <w:rFonts w:ascii="Arial" w:hAnsi="Arial" w:cs="Arial"/>
          <w:sz w:val="20"/>
          <w:szCs w:val="20"/>
        </w:rPr>
        <w:t xml:space="preserve"> smlouvy v součinnosti s </w:t>
      </w:r>
      <w:r w:rsidR="00E42860" w:rsidRPr="009E4E60">
        <w:rPr>
          <w:rFonts w:ascii="Arial" w:hAnsi="Arial" w:cs="Arial"/>
          <w:sz w:val="20"/>
          <w:szCs w:val="20"/>
        </w:rPr>
        <w:t>objednatelem</w:t>
      </w:r>
      <w:r w:rsidRPr="009E4E60">
        <w:rPr>
          <w:rFonts w:ascii="Arial" w:hAnsi="Arial" w:cs="Arial"/>
          <w:sz w:val="20"/>
          <w:szCs w:val="20"/>
        </w:rPr>
        <w:t xml:space="preserve"> prováděcí předpis pro každé jednotlivé </w:t>
      </w:r>
      <w:r w:rsidR="00EE27FD" w:rsidRPr="009E4E60">
        <w:rPr>
          <w:rFonts w:ascii="Arial" w:hAnsi="Arial" w:cs="Arial"/>
          <w:sz w:val="20"/>
          <w:szCs w:val="20"/>
        </w:rPr>
        <w:t>nemocniční</w:t>
      </w:r>
      <w:r w:rsidRPr="009E4E60">
        <w:rPr>
          <w:rFonts w:ascii="Arial" w:hAnsi="Arial" w:cs="Arial"/>
          <w:sz w:val="20"/>
          <w:szCs w:val="20"/>
        </w:rPr>
        <w:t xml:space="preserve"> oddělení s přesnou specifikací jednotlivých aplikací dezinfekčních prostředků a jejich četností. </w:t>
      </w:r>
      <w:r w:rsidR="00C34AC8" w:rsidRPr="009E4E60">
        <w:rPr>
          <w:rFonts w:ascii="Arial" w:hAnsi="Arial" w:cs="Arial"/>
          <w:sz w:val="20"/>
          <w:szCs w:val="20"/>
        </w:rPr>
        <w:t>Dodavatel zajistí ve stejné lhůtě distribuci prováděcího předpisu do příslušného nemocničního oddělení.</w:t>
      </w:r>
    </w:p>
    <w:p w:rsidR="00CA37D0" w:rsidRPr="009E4E60" w:rsidRDefault="00CA37D0" w:rsidP="00601EC8">
      <w:pPr>
        <w:tabs>
          <w:tab w:val="left" w:pos="709"/>
        </w:tabs>
        <w:ind w:left="709"/>
        <w:jc w:val="both"/>
        <w:rPr>
          <w:rFonts w:ascii="Arial" w:hAnsi="Arial" w:cs="Arial"/>
          <w:sz w:val="20"/>
          <w:szCs w:val="20"/>
        </w:rPr>
      </w:pPr>
    </w:p>
    <w:p w:rsidR="00CA37D0" w:rsidRPr="009E4E60" w:rsidRDefault="00CA37D0" w:rsidP="00601EC8">
      <w:pPr>
        <w:tabs>
          <w:tab w:val="left" w:pos="709"/>
        </w:tabs>
        <w:ind w:left="709"/>
        <w:jc w:val="both"/>
        <w:rPr>
          <w:rFonts w:ascii="Arial" w:hAnsi="Arial" w:cs="Arial"/>
          <w:sz w:val="20"/>
          <w:szCs w:val="20"/>
        </w:rPr>
      </w:pPr>
    </w:p>
    <w:p w:rsidR="00601EC8" w:rsidRPr="009E4E60" w:rsidRDefault="00601EC8" w:rsidP="00601EC8">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lastRenderedPageBreak/>
        <w:t>Aplikační kalendář</w:t>
      </w:r>
    </w:p>
    <w:p w:rsidR="00601EC8" w:rsidRPr="009E4E60" w:rsidRDefault="00E42860" w:rsidP="00601EC8">
      <w:pPr>
        <w:tabs>
          <w:tab w:val="left" w:pos="709"/>
        </w:tabs>
        <w:ind w:left="709"/>
        <w:jc w:val="both"/>
        <w:rPr>
          <w:rFonts w:ascii="Arial" w:hAnsi="Arial" w:cs="Arial"/>
          <w:sz w:val="20"/>
          <w:szCs w:val="20"/>
        </w:rPr>
      </w:pPr>
      <w:r w:rsidRPr="009E4E60">
        <w:rPr>
          <w:rFonts w:ascii="Arial" w:hAnsi="Arial" w:cs="Arial"/>
          <w:sz w:val="20"/>
          <w:szCs w:val="20"/>
        </w:rPr>
        <w:t>D</w:t>
      </w:r>
      <w:r w:rsidR="00601EC8" w:rsidRPr="009E4E60">
        <w:rPr>
          <w:rFonts w:ascii="Arial" w:hAnsi="Arial" w:cs="Arial"/>
          <w:sz w:val="20"/>
          <w:szCs w:val="20"/>
        </w:rPr>
        <w:t xml:space="preserve">odavatel zpracuje </w:t>
      </w:r>
      <w:r w:rsidR="00C34AC8" w:rsidRPr="009E4E60">
        <w:rPr>
          <w:rFonts w:ascii="Arial" w:hAnsi="Arial" w:cs="Arial"/>
          <w:sz w:val="20"/>
          <w:szCs w:val="20"/>
        </w:rPr>
        <w:t xml:space="preserve">do 30 dnů od podpisu smlouvy </w:t>
      </w:r>
      <w:r w:rsidR="00601EC8" w:rsidRPr="009E4E60">
        <w:rPr>
          <w:rFonts w:ascii="Arial" w:hAnsi="Arial" w:cs="Arial"/>
          <w:sz w:val="20"/>
          <w:szCs w:val="20"/>
        </w:rPr>
        <w:t>aplikační k</w:t>
      </w:r>
      <w:r w:rsidR="00FD52A2" w:rsidRPr="009E4E60">
        <w:rPr>
          <w:rFonts w:ascii="Arial" w:hAnsi="Arial" w:cs="Arial"/>
          <w:sz w:val="20"/>
          <w:szCs w:val="20"/>
        </w:rPr>
        <w:t xml:space="preserve">alendář pro jednotlivá </w:t>
      </w:r>
      <w:r w:rsidR="00EE27FD" w:rsidRPr="009E4E60">
        <w:rPr>
          <w:rFonts w:ascii="Arial" w:hAnsi="Arial" w:cs="Arial"/>
          <w:sz w:val="20"/>
          <w:szCs w:val="20"/>
        </w:rPr>
        <w:t xml:space="preserve">nemocniční </w:t>
      </w:r>
      <w:r w:rsidR="00601EC8" w:rsidRPr="009E4E60">
        <w:rPr>
          <w:rFonts w:ascii="Arial" w:hAnsi="Arial" w:cs="Arial"/>
          <w:sz w:val="20"/>
          <w:szCs w:val="20"/>
        </w:rPr>
        <w:t>oddělení s barevným rozlišením měsíčního střídání dezinfekčních prostředků.</w:t>
      </w:r>
      <w:r w:rsidR="00C34AC8" w:rsidRPr="009E4E60">
        <w:rPr>
          <w:rFonts w:ascii="Arial" w:hAnsi="Arial" w:cs="Arial"/>
          <w:sz w:val="20"/>
          <w:szCs w:val="20"/>
        </w:rPr>
        <w:t xml:space="preserve"> Dodavatel zajistí ve stejné lhůtě distribuci aplikačního kalendáře do každého dotčeného nemocničního oddělení.</w:t>
      </w:r>
    </w:p>
    <w:p w:rsidR="00601EC8" w:rsidRPr="009E4E60" w:rsidRDefault="00601EC8" w:rsidP="00601EC8">
      <w:pPr>
        <w:pStyle w:val="Odstavecseseznamem"/>
        <w:numPr>
          <w:ilvl w:val="1"/>
          <w:numId w:val="1"/>
        </w:numPr>
        <w:tabs>
          <w:tab w:val="left" w:pos="709"/>
        </w:tabs>
        <w:ind w:left="709" w:hanging="709"/>
        <w:contextualSpacing w:val="0"/>
        <w:jc w:val="both"/>
        <w:rPr>
          <w:rFonts w:ascii="Arial" w:hAnsi="Arial" w:cs="Arial"/>
          <w:b/>
          <w:sz w:val="20"/>
          <w:szCs w:val="20"/>
        </w:rPr>
      </w:pPr>
      <w:r w:rsidRPr="009E4E60">
        <w:rPr>
          <w:rFonts w:ascii="Arial" w:hAnsi="Arial" w:cs="Arial"/>
          <w:b/>
          <w:sz w:val="20"/>
          <w:szCs w:val="20"/>
        </w:rPr>
        <w:t>Analytická činnost a pravidelné reporty</w:t>
      </w:r>
    </w:p>
    <w:p w:rsidR="00601EC8" w:rsidRPr="009E4E60" w:rsidRDefault="00FD52A2" w:rsidP="00601EC8">
      <w:pPr>
        <w:tabs>
          <w:tab w:val="left" w:pos="709"/>
        </w:tabs>
        <w:ind w:left="709"/>
        <w:jc w:val="both"/>
        <w:rPr>
          <w:rFonts w:ascii="Arial" w:hAnsi="Arial" w:cs="Arial"/>
          <w:sz w:val="20"/>
          <w:szCs w:val="20"/>
        </w:rPr>
      </w:pPr>
      <w:r w:rsidRPr="009E4E60">
        <w:rPr>
          <w:rFonts w:ascii="Arial" w:hAnsi="Arial" w:cs="Arial"/>
          <w:sz w:val="20"/>
          <w:szCs w:val="20"/>
        </w:rPr>
        <w:t>D</w:t>
      </w:r>
      <w:r w:rsidR="00601EC8" w:rsidRPr="009E4E60">
        <w:rPr>
          <w:rFonts w:ascii="Arial" w:hAnsi="Arial" w:cs="Arial"/>
          <w:sz w:val="20"/>
          <w:szCs w:val="20"/>
        </w:rPr>
        <w:t xml:space="preserve">odavatel bude pro </w:t>
      </w:r>
      <w:r w:rsidRPr="009E4E60">
        <w:rPr>
          <w:rFonts w:ascii="Arial" w:hAnsi="Arial" w:cs="Arial"/>
          <w:sz w:val="20"/>
          <w:szCs w:val="20"/>
        </w:rPr>
        <w:t>objednatele</w:t>
      </w:r>
      <w:r w:rsidR="00601EC8" w:rsidRPr="009E4E60">
        <w:rPr>
          <w:rFonts w:ascii="Arial" w:hAnsi="Arial" w:cs="Arial"/>
          <w:sz w:val="20"/>
          <w:szCs w:val="20"/>
        </w:rPr>
        <w:t xml:space="preserve"> průběžně shromažďovat data o množství odebraných dezinfekčních prostředků a bude zpracovávat analýzy spotřeb za jednotlivá </w:t>
      </w:r>
      <w:r w:rsidR="00EE27FD" w:rsidRPr="009E4E60">
        <w:rPr>
          <w:rFonts w:ascii="Arial" w:hAnsi="Arial" w:cs="Arial"/>
          <w:sz w:val="20"/>
          <w:szCs w:val="20"/>
        </w:rPr>
        <w:t xml:space="preserve">nemocniční </w:t>
      </w:r>
      <w:r w:rsidR="00601EC8" w:rsidRPr="009E4E60">
        <w:rPr>
          <w:rFonts w:ascii="Arial" w:hAnsi="Arial" w:cs="Arial"/>
          <w:sz w:val="20"/>
          <w:szCs w:val="20"/>
        </w:rPr>
        <w:t xml:space="preserve">oddělení. Měsíčně bude odevzdávat </w:t>
      </w:r>
      <w:r w:rsidRPr="009E4E60">
        <w:rPr>
          <w:rFonts w:ascii="Arial" w:hAnsi="Arial" w:cs="Arial"/>
          <w:sz w:val="20"/>
          <w:szCs w:val="20"/>
        </w:rPr>
        <w:t>objednateli</w:t>
      </w:r>
      <w:r w:rsidR="00601EC8" w:rsidRPr="009E4E60">
        <w:rPr>
          <w:rFonts w:ascii="Arial" w:hAnsi="Arial" w:cs="Arial"/>
          <w:sz w:val="20"/>
          <w:szCs w:val="20"/>
        </w:rPr>
        <w:t xml:space="preserve"> report s údaji o spotřebách s vyhodnocením, zda spotřeba odpovídá dezinfekčnímu řádu, prováděcím předpisům jednotlivých </w:t>
      </w:r>
      <w:r w:rsidR="00EE27FD" w:rsidRPr="009E4E60">
        <w:rPr>
          <w:rFonts w:ascii="Arial" w:hAnsi="Arial" w:cs="Arial"/>
          <w:sz w:val="20"/>
          <w:szCs w:val="20"/>
        </w:rPr>
        <w:t xml:space="preserve">nemocničních </w:t>
      </w:r>
      <w:r w:rsidRPr="009E4E60">
        <w:rPr>
          <w:rFonts w:ascii="Arial" w:hAnsi="Arial" w:cs="Arial"/>
          <w:sz w:val="20"/>
          <w:szCs w:val="20"/>
        </w:rPr>
        <w:t>oddělení</w:t>
      </w:r>
      <w:r w:rsidR="00601EC8" w:rsidRPr="009E4E60">
        <w:rPr>
          <w:rFonts w:ascii="Arial" w:hAnsi="Arial" w:cs="Arial"/>
          <w:sz w:val="20"/>
          <w:szCs w:val="20"/>
        </w:rPr>
        <w:t xml:space="preserve"> a řídí-li se správně aplikačním kalendářem, dále bude obsahovat doporučení na případné změny a optimalizaci spotřeby dezinfekčních prostředků.</w:t>
      </w:r>
      <w:r w:rsidR="00A87C2F">
        <w:rPr>
          <w:rFonts w:ascii="Arial" w:hAnsi="Arial" w:cs="Arial"/>
        </w:rPr>
        <w:t xml:space="preserve"> </w:t>
      </w:r>
      <w:r w:rsidR="000304D5" w:rsidRPr="00A87C2F">
        <w:rPr>
          <w:rFonts w:ascii="Arial" w:hAnsi="Arial" w:cs="Arial"/>
          <w:sz w:val="20"/>
        </w:rPr>
        <w:t xml:space="preserve">Dodavatel odevzdá zadavateli report do </w:t>
      </w:r>
      <w:r w:rsidR="009E4E60">
        <w:rPr>
          <w:rFonts w:ascii="Arial" w:hAnsi="Arial" w:cs="Arial"/>
          <w:sz w:val="20"/>
        </w:rPr>
        <w:t>10</w:t>
      </w:r>
      <w:r w:rsidR="000304D5" w:rsidRPr="00A87C2F">
        <w:rPr>
          <w:rFonts w:ascii="Arial" w:hAnsi="Arial" w:cs="Arial"/>
          <w:sz w:val="20"/>
        </w:rPr>
        <w:t>. dne následujícího po měsíci, kdy byl report prováděn</w:t>
      </w:r>
      <w:r w:rsidR="009E4E60">
        <w:rPr>
          <w:rFonts w:ascii="Arial" w:hAnsi="Arial" w:cs="Arial"/>
          <w:sz w:val="20"/>
        </w:rPr>
        <w:t>.</w:t>
      </w:r>
    </w:p>
    <w:p w:rsidR="00DB6B3C" w:rsidRPr="009E4E60" w:rsidRDefault="00F975E6" w:rsidP="00DB6B3C">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DB6B3C" w:rsidRPr="009E4E60">
        <w:rPr>
          <w:rFonts w:ascii="Arial" w:hAnsi="Arial" w:cs="Arial"/>
          <w:sz w:val="20"/>
          <w:szCs w:val="20"/>
        </w:rPr>
        <w:t xml:space="preserve"> </w:t>
      </w:r>
      <w:r w:rsidR="00B03B7E" w:rsidRPr="009E4E60">
        <w:rPr>
          <w:rFonts w:ascii="Arial" w:hAnsi="Arial" w:cs="Arial"/>
          <w:sz w:val="20"/>
          <w:szCs w:val="20"/>
        </w:rPr>
        <w:t xml:space="preserve">provádí odborné proškolení zaměstnanců </w:t>
      </w:r>
      <w:r w:rsidRPr="009E4E60">
        <w:rPr>
          <w:rFonts w:ascii="Arial" w:hAnsi="Arial" w:cs="Arial"/>
          <w:sz w:val="20"/>
          <w:szCs w:val="20"/>
        </w:rPr>
        <w:t>objednatele</w:t>
      </w:r>
      <w:r w:rsidR="00B03B7E" w:rsidRPr="009E4E60">
        <w:rPr>
          <w:rFonts w:ascii="Arial" w:hAnsi="Arial" w:cs="Arial"/>
          <w:sz w:val="20"/>
          <w:szCs w:val="20"/>
        </w:rPr>
        <w:t xml:space="preserve"> v používání dezinfekčních prostředků při jakékoliv změně bezpečnostního listu příslušného dezinfekčního prostředku.</w:t>
      </w:r>
    </w:p>
    <w:p w:rsidR="00C84EFD" w:rsidRPr="009E4E60" w:rsidRDefault="00B63440" w:rsidP="00040DFE">
      <w:pPr>
        <w:pStyle w:val="Odstavecseseznamem"/>
        <w:numPr>
          <w:ilvl w:val="0"/>
          <w:numId w:val="1"/>
        </w:numPr>
        <w:spacing w:before="240"/>
        <w:ind w:left="357" w:hanging="357"/>
        <w:contextualSpacing w:val="0"/>
        <w:jc w:val="center"/>
        <w:rPr>
          <w:rFonts w:ascii="Arial" w:hAnsi="Arial" w:cs="Arial"/>
          <w:b/>
          <w:sz w:val="20"/>
          <w:szCs w:val="20"/>
        </w:rPr>
      </w:pPr>
      <w:r w:rsidRPr="009E4E60">
        <w:rPr>
          <w:rFonts w:ascii="Arial" w:hAnsi="Arial" w:cs="Arial"/>
          <w:b/>
          <w:sz w:val="20"/>
          <w:szCs w:val="20"/>
        </w:rPr>
        <w:t>Dodávka dezinfekčních prostředků a služeb spojených</w:t>
      </w:r>
      <w:r w:rsidR="00C84EFD" w:rsidRPr="009E4E60">
        <w:rPr>
          <w:rFonts w:ascii="Arial" w:hAnsi="Arial" w:cs="Arial"/>
          <w:b/>
          <w:sz w:val="20"/>
          <w:szCs w:val="20"/>
        </w:rPr>
        <w:t xml:space="preserve"> </w:t>
      </w:r>
      <w:r w:rsidR="003A5ACF" w:rsidRPr="009E4E60">
        <w:rPr>
          <w:rFonts w:ascii="Arial" w:hAnsi="Arial" w:cs="Arial"/>
          <w:b/>
          <w:sz w:val="20"/>
          <w:szCs w:val="20"/>
        </w:rPr>
        <w:t>s dodávkou</w:t>
      </w:r>
    </w:p>
    <w:p w:rsidR="00505F0B" w:rsidRPr="009E4E60" w:rsidRDefault="00505F0B" w:rsidP="00505F0B">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Součástí </w:t>
      </w:r>
      <w:r w:rsidR="00E462FF" w:rsidRPr="009E4E60">
        <w:rPr>
          <w:rFonts w:ascii="Arial" w:hAnsi="Arial" w:cs="Arial"/>
          <w:sz w:val="20"/>
          <w:szCs w:val="20"/>
        </w:rPr>
        <w:t>plnění</w:t>
      </w:r>
      <w:r w:rsidR="00863577" w:rsidRPr="009E4E60">
        <w:rPr>
          <w:rFonts w:ascii="Arial" w:hAnsi="Arial" w:cs="Arial"/>
          <w:sz w:val="20"/>
          <w:szCs w:val="20"/>
        </w:rPr>
        <w:t xml:space="preserve"> smlouvy </w:t>
      </w:r>
      <w:r w:rsidRPr="009E4E60">
        <w:rPr>
          <w:rFonts w:ascii="Arial" w:hAnsi="Arial" w:cs="Arial"/>
          <w:sz w:val="20"/>
          <w:szCs w:val="20"/>
        </w:rPr>
        <w:t>je:</w:t>
      </w:r>
    </w:p>
    <w:p w:rsidR="00505F0B" w:rsidRPr="009E4E60" w:rsidRDefault="00863577" w:rsidP="00505F0B">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dodávka</w:t>
      </w:r>
      <w:r w:rsidR="00505F0B" w:rsidRPr="009E4E60">
        <w:rPr>
          <w:rFonts w:ascii="Arial" w:hAnsi="Arial" w:cs="Arial"/>
          <w:sz w:val="20"/>
          <w:szCs w:val="20"/>
        </w:rPr>
        <w:t xml:space="preserve"> dezinfekčních prostředků objednateli v příslušném množství a vhodném balení;</w:t>
      </w:r>
    </w:p>
    <w:p w:rsidR="00505F0B" w:rsidRPr="009E4E60" w:rsidRDefault="00505F0B" w:rsidP="00505F0B">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 xml:space="preserve">doprava dezinfekčních prostředků do místa plnění veřejné zakázky, na jednotlivé pavilony v areálu místa plnění objednatele, které budou specifikovány v příslušných dílčích objednávkách; </w:t>
      </w:r>
    </w:p>
    <w:p w:rsidR="00505F0B" w:rsidRPr="009E4E60" w:rsidRDefault="00505F0B" w:rsidP="00505F0B">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vykládka dezinfekčních prostředků z dopravních prostředků, v nichž budou dezinfekční prostředky dodávány;</w:t>
      </w:r>
    </w:p>
    <w:p w:rsidR="00505F0B" w:rsidRPr="009E4E60" w:rsidRDefault="00863577" w:rsidP="00505F0B">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dodávka</w:t>
      </w:r>
      <w:r w:rsidR="00505F0B" w:rsidRPr="009E4E60">
        <w:rPr>
          <w:rFonts w:ascii="Arial" w:hAnsi="Arial" w:cs="Arial"/>
          <w:sz w:val="20"/>
          <w:szCs w:val="20"/>
        </w:rPr>
        <w:t xml:space="preserve"> průvodní dokumentace k dezinfekčním prostředkům, tj. prokázání účinnosti dezinfekčních prostředků, návodu k jejich použití, užívání, dokladu o struktuře jejich složení, a</w:t>
      </w:r>
      <w:r w:rsidR="00370D80" w:rsidRPr="009E4E60">
        <w:rPr>
          <w:rFonts w:ascii="Arial" w:hAnsi="Arial" w:cs="Arial"/>
          <w:sz w:val="20"/>
          <w:szCs w:val="20"/>
        </w:rPr>
        <w:t> </w:t>
      </w:r>
      <w:r w:rsidR="00505F0B" w:rsidRPr="009E4E60">
        <w:rPr>
          <w:rFonts w:ascii="Arial" w:hAnsi="Arial" w:cs="Arial"/>
          <w:sz w:val="20"/>
          <w:szCs w:val="20"/>
        </w:rPr>
        <w:t>to vše v českém jazyce s výjimkou odborných technických výrazů;</w:t>
      </w:r>
    </w:p>
    <w:p w:rsidR="00505F0B" w:rsidRPr="009E4E60" w:rsidRDefault="00505F0B" w:rsidP="00505F0B">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zpracování</w:t>
      </w:r>
      <w:r w:rsidR="00695394" w:rsidRPr="009E4E60">
        <w:rPr>
          <w:rFonts w:ascii="Arial" w:hAnsi="Arial" w:cs="Arial"/>
          <w:sz w:val="20"/>
          <w:szCs w:val="20"/>
        </w:rPr>
        <w:t>, distribuce a následná průběžná</w:t>
      </w:r>
      <w:r w:rsidRPr="009E4E60">
        <w:rPr>
          <w:rFonts w:ascii="Arial" w:hAnsi="Arial" w:cs="Arial"/>
          <w:sz w:val="20"/>
          <w:szCs w:val="20"/>
        </w:rPr>
        <w:t xml:space="preserve"> aktualizace dezinfekčního řádu, prováděcích předpisů a aplikačního kalendáře;</w:t>
      </w:r>
    </w:p>
    <w:p w:rsidR="00505F0B" w:rsidRPr="009E4E60" w:rsidRDefault="00505F0B" w:rsidP="00505F0B">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analytická činnost a pravidelné měsíční reporty</w:t>
      </w:r>
      <w:r w:rsidR="00863577" w:rsidRPr="009E4E60">
        <w:rPr>
          <w:rFonts w:ascii="Arial" w:hAnsi="Arial" w:cs="Arial"/>
          <w:sz w:val="20"/>
          <w:szCs w:val="20"/>
        </w:rPr>
        <w:t>;</w:t>
      </w:r>
    </w:p>
    <w:p w:rsidR="00E103E9" w:rsidRPr="009E4E60" w:rsidRDefault="00E103E9" w:rsidP="00505F0B">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odběr původních dezinfekčních prostředků</w:t>
      </w:r>
      <w:r w:rsidR="00863577" w:rsidRPr="009E4E60">
        <w:rPr>
          <w:rFonts w:ascii="Arial" w:hAnsi="Arial" w:cs="Arial"/>
          <w:sz w:val="20"/>
          <w:szCs w:val="20"/>
        </w:rPr>
        <w:t>;</w:t>
      </w:r>
    </w:p>
    <w:p w:rsidR="00863577" w:rsidRPr="009E4E60" w:rsidRDefault="00863577" w:rsidP="00863577">
      <w:pPr>
        <w:pStyle w:val="Odstavecseseznamem"/>
        <w:numPr>
          <w:ilvl w:val="0"/>
          <w:numId w:val="4"/>
        </w:numPr>
        <w:tabs>
          <w:tab w:val="left" w:pos="1276"/>
        </w:tabs>
        <w:ind w:left="1276" w:hanging="284"/>
        <w:contextualSpacing w:val="0"/>
        <w:jc w:val="both"/>
        <w:rPr>
          <w:rFonts w:ascii="Arial" w:hAnsi="Arial" w:cs="Arial"/>
          <w:sz w:val="20"/>
          <w:szCs w:val="20"/>
        </w:rPr>
      </w:pPr>
      <w:r w:rsidRPr="009E4E60">
        <w:rPr>
          <w:rFonts w:ascii="Arial" w:hAnsi="Arial" w:cs="Arial"/>
          <w:sz w:val="20"/>
          <w:szCs w:val="20"/>
        </w:rPr>
        <w:t>dodávka dávkovačů pěnového mýdla v počtu 350 kusů, a to s první dodávkou dezinfekčních přípravků. Montáž dávkovačů zajistí dodavatel s upřesněním umístění dle instrukcí objednatele.</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3A5ACF" w:rsidRPr="009E4E60">
        <w:rPr>
          <w:rFonts w:ascii="Arial" w:hAnsi="Arial" w:cs="Arial"/>
          <w:sz w:val="20"/>
          <w:szCs w:val="20"/>
        </w:rPr>
        <w:t xml:space="preserve"> je povinen řádně a včas plnit dodávky</w:t>
      </w:r>
      <w:r w:rsidRPr="009E4E60">
        <w:rPr>
          <w:rFonts w:ascii="Arial" w:hAnsi="Arial" w:cs="Arial"/>
          <w:sz w:val="20"/>
          <w:szCs w:val="20"/>
        </w:rPr>
        <w:t xml:space="preserve"> a objednateli umožnit nabytí vlastnického práva na základě dílčích smluv, které budou uzavírány formou objednávek. </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Objednávky jsou akceptovatelné pouze v písemné formě a objednatel je bude doručovat dodavateli výhradně prostřednictvím elektronické pošty.</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Objednávka bude obsahovat zejména údaje o požadovaném množství a dodací lhůtě, odpovědné osobě objednatele, včetně kontaktních údajů. </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Objednávka je platná po doručení potvrzení o její akceptaci. Dodavatel odesílá potvrzení o akceptaci kontaktní osobě objednatele pro objednávky a fakturace.</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Dodávky budou realizovány na základě </w:t>
      </w:r>
      <w:r w:rsidR="003A5ACF" w:rsidRPr="009E4E60">
        <w:rPr>
          <w:rFonts w:ascii="Arial" w:hAnsi="Arial" w:cs="Arial"/>
          <w:sz w:val="20"/>
          <w:szCs w:val="20"/>
        </w:rPr>
        <w:t xml:space="preserve">potvrzených </w:t>
      </w:r>
      <w:r w:rsidRPr="009E4E60">
        <w:rPr>
          <w:rFonts w:ascii="Arial" w:hAnsi="Arial" w:cs="Arial"/>
          <w:sz w:val="20"/>
          <w:szCs w:val="20"/>
        </w:rPr>
        <w:t>objednávek do 2 pracovních dnů od doručení objednávky dodavateli v pracovních dnech od 7:00 do 15:00 hodin, pokud se smluvní strany nedohodnou jinak</w:t>
      </w:r>
      <w:r w:rsidR="008D3D4C" w:rsidRPr="009E4E60">
        <w:rPr>
          <w:rFonts w:ascii="Arial" w:hAnsi="Arial" w:cs="Arial"/>
          <w:sz w:val="20"/>
          <w:szCs w:val="20"/>
        </w:rPr>
        <w:t>.</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Dodávka objednaná poslední pracovní den v týdnu před dnem pracovního klidu nebo svátkem bude realizována do druhého pracovního dne následujícího po dni pracovního klidu či svátku.</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Dodavatel </w:t>
      </w:r>
      <w:r w:rsidR="003A5ACF" w:rsidRPr="009E4E60">
        <w:rPr>
          <w:rFonts w:ascii="Arial" w:hAnsi="Arial" w:cs="Arial"/>
          <w:sz w:val="20"/>
          <w:szCs w:val="20"/>
        </w:rPr>
        <w:t>doručuje</w:t>
      </w:r>
      <w:r w:rsidRPr="009E4E60">
        <w:rPr>
          <w:rFonts w:ascii="Arial" w:hAnsi="Arial" w:cs="Arial"/>
          <w:sz w:val="20"/>
          <w:szCs w:val="20"/>
        </w:rPr>
        <w:t xml:space="preserve"> dodávk</w:t>
      </w:r>
      <w:r w:rsidR="003A5ACF" w:rsidRPr="009E4E60">
        <w:rPr>
          <w:rFonts w:ascii="Arial" w:hAnsi="Arial" w:cs="Arial"/>
          <w:sz w:val="20"/>
          <w:szCs w:val="20"/>
        </w:rPr>
        <w:t>u</w:t>
      </w:r>
      <w:r w:rsidRPr="009E4E60">
        <w:rPr>
          <w:rFonts w:ascii="Arial" w:hAnsi="Arial" w:cs="Arial"/>
          <w:sz w:val="20"/>
          <w:szCs w:val="20"/>
        </w:rPr>
        <w:t xml:space="preserve"> přímo na příslušná nemocniční oddělení, která jsou uvedena v objednávce.</w:t>
      </w:r>
    </w:p>
    <w:p w:rsidR="00B63440" w:rsidRPr="009E4E60" w:rsidRDefault="00505F0B" w:rsidP="00505F0B">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Vlastnické právo k předmětu </w:t>
      </w:r>
      <w:r w:rsidR="00BD7E2C" w:rsidRPr="009E4E60">
        <w:rPr>
          <w:rFonts w:ascii="Arial" w:hAnsi="Arial" w:cs="Arial"/>
          <w:sz w:val="20"/>
          <w:szCs w:val="20"/>
        </w:rPr>
        <w:t>smlouvy</w:t>
      </w:r>
      <w:r w:rsidRPr="009E4E60">
        <w:rPr>
          <w:rFonts w:ascii="Arial" w:hAnsi="Arial" w:cs="Arial"/>
          <w:sz w:val="20"/>
          <w:szCs w:val="20"/>
        </w:rPr>
        <w:t xml:space="preserve"> přechází na objednatele okamžikem předání. Veškeré právní účinky předání nastávají na základě potvrzení této sk</w:t>
      </w:r>
      <w:r w:rsidR="00B63440" w:rsidRPr="009E4E60">
        <w:rPr>
          <w:rFonts w:ascii="Arial" w:hAnsi="Arial" w:cs="Arial"/>
          <w:sz w:val="20"/>
          <w:szCs w:val="20"/>
        </w:rPr>
        <w:t xml:space="preserve">utečnosti </w:t>
      </w:r>
      <w:r w:rsidR="003A5ACF" w:rsidRPr="009E4E60">
        <w:rPr>
          <w:rFonts w:ascii="Arial" w:hAnsi="Arial" w:cs="Arial"/>
          <w:sz w:val="20"/>
          <w:szCs w:val="20"/>
        </w:rPr>
        <w:t xml:space="preserve">příslušným nemocničním oddělením </w:t>
      </w:r>
      <w:r w:rsidR="00B63440" w:rsidRPr="009E4E60">
        <w:rPr>
          <w:rFonts w:ascii="Arial" w:hAnsi="Arial" w:cs="Arial"/>
          <w:sz w:val="20"/>
          <w:szCs w:val="20"/>
        </w:rPr>
        <w:t>v dokumentu označeném „Dodací list“.</w:t>
      </w:r>
    </w:p>
    <w:p w:rsidR="00B63440" w:rsidRPr="009E4E60" w:rsidRDefault="00B63440" w:rsidP="00B63440">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Objednatel se zavazuje dodávku dezinfekčních prostředků a služby s ní spojené řádně převzít a včas zaplatit.</w:t>
      </w:r>
    </w:p>
    <w:p w:rsidR="00505F0B" w:rsidRPr="009E4E60" w:rsidRDefault="00505F0B" w:rsidP="00505F0B">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lastRenderedPageBreak/>
        <w:t xml:space="preserve">Objednatel se na základě této smlouvy nezavazuje odebrat jakékoliv závazné množství předmětu </w:t>
      </w:r>
      <w:r w:rsidR="00BD7E2C" w:rsidRPr="009E4E60">
        <w:rPr>
          <w:rFonts w:ascii="Arial" w:hAnsi="Arial" w:cs="Arial"/>
          <w:sz w:val="20"/>
          <w:szCs w:val="20"/>
        </w:rPr>
        <w:t>smlouvy</w:t>
      </w:r>
      <w:r w:rsidRPr="009E4E60">
        <w:rPr>
          <w:rFonts w:ascii="Arial" w:hAnsi="Arial" w:cs="Arial"/>
          <w:sz w:val="20"/>
          <w:szCs w:val="20"/>
        </w:rPr>
        <w:t xml:space="preserve">. </w:t>
      </w:r>
      <w:r w:rsidR="00EA14B5" w:rsidRPr="009E4E60">
        <w:rPr>
          <w:rFonts w:ascii="Arial" w:hAnsi="Arial" w:cs="Arial"/>
          <w:sz w:val="20"/>
          <w:szCs w:val="20"/>
        </w:rPr>
        <w:t>M</w:t>
      </w:r>
      <w:r w:rsidRPr="009E4E60">
        <w:rPr>
          <w:rFonts w:ascii="Arial" w:hAnsi="Arial" w:cs="Arial"/>
          <w:sz w:val="20"/>
          <w:szCs w:val="20"/>
        </w:rPr>
        <w:t>nožství, uveden</w:t>
      </w:r>
      <w:r w:rsidR="00EA14B5" w:rsidRPr="009E4E60">
        <w:rPr>
          <w:rFonts w:ascii="Arial" w:hAnsi="Arial" w:cs="Arial"/>
          <w:sz w:val="20"/>
          <w:szCs w:val="20"/>
        </w:rPr>
        <w:t>á</w:t>
      </w:r>
      <w:r w:rsidRPr="009E4E60">
        <w:rPr>
          <w:rFonts w:ascii="Arial" w:hAnsi="Arial" w:cs="Arial"/>
          <w:sz w:val="20"/>
          <w:szCs w:val="20"/>
        </w:rPr>
        <w:t xml:space="preserve"> v zadávací dokumentaci k veřejné zakázce</w:t>
      </w:r>
      <w:r w:rsidR="00EA14B5" w:rsidRPr="009E4E60">
        <w:rPr>
          <w:rFonts w:ascii="Arial" w:hAnsi="Arial" w:cs="Arial"/>
          <w:sz w:val="20"/>
          <w:szCs w:val="20"/>
        </w:rPr>
        <w:t xml:space="preserve"> s názvem</w:t>
      </w:r>
      <w:r w:rsidRPr="009E4E60">
        <w:rPr>
          <w:rFonts w:ascii="Arial" w:hAnsi="Arial" w:cs="Arial"/>
          <w:sz w:val="20"/>
          <w:szCs w:val="20"/>
        </w:rPr>
        <w:t xml:space="preserve"> „Dodávky dezinfekčních prostředků a služb</w:t>
      </w:r>
      <w:r w:rsidR="00EA14B5" w:rsidRPr="009E4E60">
        <w:rPr>
          <w:rFonts w:ascii="Arial" w:hAnsi="Arial" w:cs="Arial"/>
          <w:sz w:val="20"/>
          <w:szCs w:val="20"/>
        </w:rPr>
        <w:t>y</w:t>
      </w:r>
      <w:r w:rsidRPr="009E4E60">
        <w:rPr>
          <w:rFonts w:ascii="Arial" w:hAnsi="Arial" w:cs="Arial"/>
          <w:sz w:val="20"/>
          <w:szCs w:val="20"/>
        </w:rPr>
        <w:t xml:space="preserve"> spojené s dodávkou“ j</w:t>
      </w:r>
      <w:r w:rsidR="00EA14B5" w:rsidRPr="009E4E60">
        <w:rPr>
          <w:rFonts w:ascii="Arial" w:hAnsi="Arial" w:cs="Arial"/>
          <w:sz w:val="20"/>
          <w:szCs w:val="20"/>
        </w:rPr>
        <w:t>sou</w:t>
      </w:r>
      <w:r w:rsidRPr="009E4E60">
        <w:rPr>
          <w:rFonts w:ascii="Arial" w:hAnsi="Arial" w:cs="Arial"/>
          <w:sz w:val="20"/>
          <w:szCs w:val="20"/>
        </w:rPr>
        <w:t xml:space="preserve"> pouze </w:t>
      </w:r>
      <w:r w:rsidR="00EA14B5" w:rsidRPr="009E4E60">
        <w:rPr>
          <w:rFonts w:ascii="Arial" w:hAnsi="Arial" w:cs="Arial"/>
          <w:sz w:val="20"/>
          <w:szCs w:val="20"/>
        </w:rPr>
        <w:t>předpokladem objednatele</w:t>
      </w:r>
      <w:r w:rsidRPr="009E4E60">
        <w:rPr>
          <w:rFonts w:ascii="Arial" w:hAnsi="Arial" w:cs="Arial"/>
          <w:sz w:val="20"/>
          <w:szCs w:val="20"/>
        </w:rPr>
        <w:t xml:space="preserve">, </w:t>
      </w:r>
      <w:r w:rsidR="00EA14B5" w:rsidRPr="009E4E60">
        <w:rPr>
          <w:rFonts w:ascii="Arial" w:hAnsi="Arial" w:cs="Arial"/>
          <w:sz w:val="20"/>
          <w:szCs w:val="20"/>
        </w:rPr>
        <w:t>která však odpovídají</w:t>
      </w:r>
      <w:r w:rsidRPr="009E4E60">
        <w:rPr>
          <w:rFonts w:ascii="Arial" w:hAnsi="Arial" w:cs="Arial"/>
          <w:sz w:val="20"/>
          <w:szCs w:val="20"/>
        </w:rPr>
        <w:t xml:space="preserve"> </w:t>
      </w:r>
      <w:r w:rsidR="00EA14B5" w:rsidRPr="009E4E60">
        <w:rPr>
          <w:rFonts w:ascii="Arial" w:hAnsi="Arial" w:cs="Arial"/>
          <w:sz w:val="20"/>
          <w:szCs w:val="20"/>
        </w:rPr>
        <w:t xml:space="preserve">jeho </w:t>
      </w:r>
      <w:r w:rsidRPr="009E4E60">
        <w:rPr>
          <w:rFonts w:ascii="Arial" w:hAnsi="Arial" w:cs="Arial"/>
          <w:sz w:val="20"/>
          <w:szCs w:val="20"/>
        </w:rPr>
        <w:t>reálným potřebám. Z toho plyne, že v tomto ohledu dodavateli nevzniká za žádných okolností právo k účtování jakýchkoliv odměn, smluvních pokut či náhrad škod. Skutečně odebraná množství se budou vždy odvíjet od aktuálních potřeb objednatele. Objednatel je oprávněn</w:t>
      </w:r>
      <w:r w:rsidR="00CA37D0" w:rsidRPr="009E4E60">
        <w:rPr>
          <w:rFonts w:ascii="Arial" w:hAnsi="Arial" w:cs="Arial"/>
          <w:sz w:val="20"/>
          <w:szCs w:val="20"/>
        </w:rPr>
        <w:t xml:space="preserve"> </w:t>
      </w:r>
      <w:r w:rsidRPr="009E4E60">
        <w:rPr>
          <w:rFonts w:ascii="Arial" w:hAnsi="Arial" w:cs="Arial"/>
          <w:sz w:val="20"/>
          <w:szCs w:val="20"/>
        </w:rPr>
        <w:t>jakkoliv předpokládaná množství snížit, případně navýšit.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Místem plnění je Psychiatrická nemocnice Bohnic</w:t>
      </w:r>
      <w:r w:rsidR="00673E15" w:rsidRPr="009E4E60">
        <w:rPr>
          <w:rFonts w:ascii="Arial" w:hAnsi="Arial" w:cs="Arial"/>
          <w:sz w:val="20"/>
          <w:szCs w:val="20"/>
        </w:rPr>
        <w:t>e, Ústavní 91/7, 181 02 Praha 8</w:t>
      </w:r>
      <w:r w:rsidRPr="009E4E60">
        <w:rPr>
          <w:rFonts w:ascii="Arial" w:hAnsi="Arial" w:cs="Arial"/>
          <w:sz w:val="20"/>
          <w:szCs w:val="20"/>
        </w:rPr>
        <w:t>.</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C84EFD" w:rsidRPr="009E4E60">
        <w:rPr>
          <w:rFonts w:ascii="Arial" w:hAnsi="Arial" w:cs="Arial"/>
          <w:sz w:val="20"/>
          <w:szCs w:val="20"/>
        </w:rPr>
        <w:t xml:space="preserve"> je povinen v místě plnění dodržovat veškeré zásady platné pro pohyb osob, vozidel a</w:t>
      </w:r>
      <w:r w:rsidR="00CA37D0" w:rsidRPr="009E4E60">
        <w:rPr>
          <w:rFonts w:ascii="Arial" w:hAnsi="Arial" w:cs="Arial"/>
          <w:sz w:val="20"/>
          <w:szCs w:val="20"/>
        </w:rPr>
        <w:t> </w:t>
      </w:r>
      <w:r w:rsidR="00C84EFD" w:rsidRPr="009E4E60">
        <w:rPr>
          <w:rFonts w:ascii="Arial" w:hAnsi="Arial" w:cs="Arial"/>
          <w:sz w:val="20"/>
          <w:szCs w:val="20"/>
        </w:rPr>
        <w:t xml:space="preserve">manipulaci s věcmi, jakož i respektovat zavedená bezpečnostní opatření. </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C84EFD" w:rsidRPr="009E4E60">
        <w:rPr>
          <w:rFonts w:ascii="Arial" w:hAnsi="Arial" w:cs="Arial"/>
          <w:sz w:val="20"/>
          <w:szCs w:val="20"/>
        </w:rPr>
        <w:t xml:space="preserve"> nese veškerou odpovědnost za případné škody vzniklé </w:t>
      </w:r>
      <w:r w:rsidR="00194A27" w:rsidRPr="009E4E60">
        <w:rPr>
          <w:rFonts w:ascii="Arial" w:hAnsi="Arial" w:cs="Arial"/>
          <w:sz w:val="20"/>
          <w:szCs w:val="20"/>
        </w:rPr>
        <w:t>objednateli</w:t>
      </w:r>
      <w:r w:rsidR="00C84EFD" w:rsidRPr="009E4E60">
        <w:rPr>
          <w:rFonts w:ascii="Arial" w:hAnsi="Arial" w:cs="Arial"/>
          <w:sz w:val="20"/>
          <w:szCs w:val="20"/>
        </w:rPr>
        <w:t xml:space="preserve"> v důsledku porušení povinností </w:t>
      </w:r>
      <w:r w:rsidR="00194A27" w:rsidRPr="009E4E60">
        <w:rPr>
          <w:rFonts w:ascii="Arial" w:hAnsi="Arial" w:cs="Arial"/>
          <w:sz w:val="20"/>
          <w:szCs w:val="20"/>
        </w:rPr>
        <w:t>dodavatele</w:t>
      </w:r>
      <w:r w:rsidR="00C84EFD" w:rsidRPr="009E4E60">
        <w:rPr>
          <w:rFonts w:ascii="Arial" w:hAnsi="Arial" w:cs="Arial"/>
          <w:sz w:val="20"/>
          <w:szCs w:val="20"/>
        </w:rPr>
        <w:t xml:space="preserve"> spojených s dodáním předmětu </w:t>
      </w:r>
      <w:r w:rsidR="00BD7E2C" w:rsidRPr="009E4E60">
        <w:rPr>
          <w:rFonts w:ascii="Arial" w:hAnsi="Arial" w:cs="Arial"/>
          <w:sz w:val="20"/>
          <w:szCs w:val="20"/>
        </w:rPr>
        <w:t>smlouvy</w:t>
      </w:r>
      <w:r w:rsidR="00C84EFD" w:rsidRPr="009E4E60">
        <w:rPr>
          <w:rFonts w:ascii="Arial" w:hAnsi="Arial" w:cs="Arial"/>
          <w:sz w:val="20"/>
          <w:szCs w:val="20"/>
        </w:rPr>
        <w:t>.</w:t>
      </w:r>
    </w:p>
    <w:p w:rsidR="00C84EFD" w:rsidRPr="009E4E60" w:rsidRDefault="00C84EFD" w:rsidP="00040DFE">
      <w:pPr>
        <w:pStyle w:val="Odstavecseseznamem"/>
        <w:numPr>
          <w:ilvl w:val="0"/>
          <w:numId w:val="1"/>
        </w:numPr>
        <w:spacing w:before="240"/>
        <w:ind w:left="357" w:hanging="357"/>
        <w:contextualSpacing w:val="0"/>
        <w:jc w:val="center"/>
        <w:rPr>
          <w:rFonts w:ascii="Arial" w:hAnsi="Arial" w:cs="Arial"/>
          <w:b/>
          <w:sz w:val="20"/>
          <w:szCs w:val="20"/>
        </w:rPr>
      </w:pPr>
      <w:r w:rsidRPr="009E4E60">
        <w:rPr>
          <w:rFonts w:ascii="Arial" w:hAnsi="Arial" w:cs="Arial"/>
          <w:b/>
          <w:sz w:val="20"/>
          <w:szCs w:val="20"/>
        </w:rPr>
        <w:t>Kupní cena a platební podmínky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Detailní kalkulace nabídkové ceny v Kč bez DPH a celkové nabídkové ceny v Kč bez DPH tvoří nedílnou součást této smlouvy jako příloha č. 1</w:t>
      </w:r>
      <w:r w:rsidR="00353A6B" w:rsidRPr="009E4E60">
        <w:rPr>
          <w:rFonts w:ascii="Arial" w:hAnsi="Arial" w:cs="Arial"/>
          <w:sz w:val="20"/>
          <w:szCs w:val="20"/>
        </w:rPr>
        <w:t xml:space="preserve"> Specifikace dezinfekčních </w:t>
      </w:r>
      <w:r w:rsidR="00420733" w:rsidRPr="009E4E60">
        <w:rPr>
          <w:rFonts w:ascii="Arial" w:hAnsi="Arial" w:cs="Arial"/>
          <w:sz w:val="20"/>
          <w:szCs w:val="20"/>
        </w:rPr>
        <w:t>prostředk</w:t>
      </w:r>
      <w:r w:rsidR="00353A6B" w:rsidRPr="009E4E60">
        <w:rPr>
          <w:rFonts w:ascii="Arial" w:hAnsi="Arial" w:cs="Arial"/>
          <w:sz w:val="20"/>
          <w:szCs w:val="20"/>
        </w:rPr>
        <w:t>ů</w:t>
      </w:r>
      <w:r w:rsidRPr="009E4E60">
        <w:rPr>
          <w:rFonts w:ascii="Arial" w:hAnsi="Arial" w:cs="Arial"/>
          <w:sz w:val="20"/>
          <w:szCs w:val="20"/>
        </w:rPr>
        <w:t xml:space="preserve">. </w:t>
      </w:r>
    </w:p>
    <w:p w:rsidR="003C7064" w:rsidRPr="003C7064" w:rsidRDefault="003C7064" w:rsidP="003C7064">
      <w:pPr>
        <w:pStyle w:val="Odstavecseseznamem"/>
        <w:numPr>
          <w:ilvl w:val="1"/>
          <w:numId w:val="1"/>
        </w:numPr>
        <w:tabs>
          <w:tab w:val="left" w:pos="709"/>
        </w:tabs>
        <w:ind w:left="709" w:hanging="709"/>
        <w:contextualSpacing w:val="0"/>
        <w:jc w:val="both"/>
        <w:rPr>
          <w:rFonts w:ascii="Arial" w:hAnsi="Arial" w:cs="Arial"/>
          <w:sz w:val="20"/>
          <w:szCs w:val="20"/>
        </w:rPr>
      </w:pPr>
      <w:r w:rsidRPr="003C7064">
        <w:rPr>
          <w:rFonts w:ascii="Arial" w:hAnsi="Arial" w:cs="Arial"/>
          <w:sz w:val="20"/>
          <w:szCs w:val="20"/>
        </w:rPr>
        <w:t>Kupní cena zahrnuje zejména:</w:t>
      </w:r>
    </w:p>
    <w:p w:rsidR="003C7064" w:rsidRPr="003C7064" w:rsidRDefault="003C7064" w:rsidP="003C7064">
      <w:pPr>
        <w:pStyle w:val="slovanodstavec"/>
        <w:numPr>
          <w:ilvl w:val="2"/>
          <w:numId w:val="1"/>
        </w:numPr>
        <w:tabs>
          <w:tab w:val="left" w:pos="1418"/>
        </w:tabs>
        <w:spacing w:before="120" w:after="120"/>
        <w:ind w:left="1418" w:hanging="698"/>
        <w:jc w:val="both"/>
        <w:rPr>
          <w:rFonts w:ascii="Arial" w:hAnsi="Arial" w:cs="Arial"/>
          <w:b w:val="0"/>
          <w:sz w:val="20"/>
        </w:rPr>
      </w:pPr>
      <w:r w:rsidRPr="003C7064">
        <w:rPr>
          <w:rFonts w:ascii="Arial" w:hAnsi="Arial" w:cs="Arial"/>
          <w:b w:val="0"/>
          <w:sz w:val="20"/>
        </w:rPr>
        <w:t>dodávku dezinfekčních prostředků v požadovaném množství a stanovené velikosti obalu, do 2 pracovních dnů ode dne doručení objednávky,</w:t>
      </w:r>
    </w:p>
    <w:p w:rsidR="003C7064" w:rsidRPr="003C7064" w:rsidRDefault="003C7064" w:rsidP="003C7064">
      <w:pPr>
        <w:pStyle w:val="slovanodstavec"/>
        <w:numPr>
          <w:ilvl w:val="2"/>
          <w:numId w:val="1"/>
        </w:numPr>
        <w:tabs>
          <w:tab w:val="left" w:pos="1418"/>
        </w:tabs>
        <w:spacing w:before="120" w:after="120"/>
        <w:ind w:left="1418" w:hanging="698"/>
        <w:jc w:val="both"/>
        <w:rPr>
          <w:rFonts w:ascii="Arial" w:hAnsi="Arial" w:cs="Arial"/>
          <w:b w:val="0"/>
          <w:sz w:val="20"/>
        </w:rPr>
      </w:pPr>
      <w:r w:rsidRPr="003C7064">
        <w:rPr>
          <w:rFonts w:ascii="Arial" w:hAnsi="Arial" w:cs="Arial"/>
          <w:b w:val="0"/>
          <w:sz w:val="20"/>
        </w:rPr>
        <w:t>dopravu dezinfekčních prostředků do místa plnění veřejné zakázky a konkrétního pavilonu,</w:t>
      </w:r>
    </w:p>
    <w:p w:rsidR="003C7064" w:rsidRPr="003C7064" w:rsidRDefault="003C7064" w:rsidP="003C7064">
      <w:pPr>
        <w:pStyle w:val="slovanodstavec"/>
        <w:numPr>
          <w:ilvl w:val="2"/>
          <w:numId w:val="1"/>
        </w:numPr>
        <w:tabs>
          <w:tab w:val="left" w:pos="1418"/>
        </w:tabs>
        <w:spacing w:before="120" w:after="120"/>
        <w:ind w:left="1418" w:hanging="698"/>
        <w:jc w:val="both"/>
        <w:rPr>
          <w:rFonts w:ascii="Arial" w:hAnsi="Arial" w:cs="Arial"/>
          <w:b w:val="0"/>
          <w:sz w:val="20"/>
        </w:rPr>
      </w:pPr>
      <w:r w:rsidRPr="003C7064">
        <w:rPr>
          <w:rFonts w:ascii="Arial" w:hAnsi="Arial" w:cs="Arial"/>
          <w:b w:val="0"/>
          <w:sz w:val="20"/>
        </w:rPr>
        <w:t>vykládku dezinfekčních prostředků v místě plnění veřejné zakázky v konkrétním pavilonu,</w:t>
      </w:r>
    </w:p>
    <w:p w:rsidR="003C7064" w:rsidRPr="003C7064" w:rsidRDefault="003C7064" w:rsidP="003C7064">
      <w:pPr>
        <w:pStyle w:val="slovanodstavec"/>
        <w:numPr>
          <w:ilvl w:val="2"/>
          <w:numId w:val="1"/>
        </w:numPr>
        <w:tabs>
          <w:tab w:val="left" w:pos="1418"/>
        </w:tabs>
        <w:spacing w:before="120" w:after="120"/>
        <w:ind w:left="1418" w:hanging="698"/>
        <w:jc w:val="both"/>
        <w:rPr>
          <w:rFonts w:ascii="Arial" w:hAnsi="Arial" w:cs="Arial"/>
          <w:b w:val="0"/>
          <w:sz w:val="20"/>
        </w:rPr>
      </w:pPr>
      <w:r w:rsidRPr="003C7064">
        <w:rPr>
          <w:rFonts w:ascii="Arial" w:hAnsi="Arial" w:cs="Arial"/>
          <w:b w:val="0"/>
          <w:sz w:val="20"/>
        </w:rPr>
        <w:t>dodávku průvodní dokumentace k dezinfekčním prostředkům, tj. prokázání jejich účinnosti, dodávku návodu k jejich použití nebo užívání, dokladů o struktuře jejich složení, a to vše v českém jazyce s výjimkou odborných technických výrazu.</w:t>
      </w:r>
    </w:p>
    <w:p w:rsidR="003C7064" w:rsidRPr="003C7064" w:rsidRDefault="003C7064" w:rsidP="003C7064">
      <w:pPr>
        <w:pStyle w:val="slovanodstavec"/>
        <w:numPr>
          <w:ilvl w:val="2"/>
          <w:numId w:val="1"/>
        </w:numPr>
        <w:tabs>
          <w:tab w:val="left" w:pos="1418"/>
        </w:tabs>
        <w:spacing w:before="120" w:after="120"/>
        <w:ind w:left="1418" w:hanging="698"/>
        <w:jc w:val="both"/>
        <w:rPr>
          <w:rFonts w:ascii="Arial" w:hAnsi="Arial" w:cs="Arial"/>
          <w:b w:val="0"/>
          <w:sz w:val="20"/>
        </w:rPr>
      </w:pPr>
      <w:r w:rsidRPr="003C7064">
        <w:rPr>
          <w:rFonts w:ascii="Arial" w:hAnsi="Arial" w:cs="Arial"/>
          <w:b w:val="0"/>
          <w:sz w:val="20"/>
        </w:rPr>
        <w:t>zpracování, případná aktualizace a distribuce dezinfekčního řádu, prováděcích předpisů a aplikačního kalendáře,</w:t>
      </w:r>
    </w:p>
    <w:p w:rsidR="003C7064" w:rsidRPr="003C7064" w:rsidRDefault="003C7064" w:rsidP="003C7064">
      <w:pPr>
        <w:pStyle w:val="slovanodstavec"/>
        <w:numPr>
          <w:ilvl w:val="2"/>
          <w:numId w:val="1"/>
        </w:numPr>
        <w:tabs>
          <w:tab w:val="left" w:pos="1418"/>
        </w:tabs>
        <w:spacing w:before="120" w:after="120"/>
        <w:ind w:left="1418" w:hanging="698"/>
        <w:jc w:val="both"/>
        <w:rPr>
          <w:rFonts w:ascii="Arial" w:hAnsi="Arial" w:cs="Arial"/>
          <w:b w:val="0"/>
          <w:sz w:val="20"/>
        </w:rPr>
      </w:pPr>
      <w:r w:rsidRPr="003C7064">
        <w:rPr>
          <w:rFonts w:ascii="Arial" w:hAnsi="Arial" w:cs="Arial"/>
          <w:b w:val="0"/>
          <w:sz w:val="20"/>
        </w:rPr>
        <w:t>analytickou činnost a pravidelné měsíční reporty.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Dohodnutá cena je cenou nejvýše přípustnou.</w:t>
      </w:r>
    </w:p>
    <w:p w:rsidR="00EF5473"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Objednatel</w:t>
      </w:r>
      <w:r w:rsidR="00C84EFD" w:rsidRPr="009E4E60">
        <w:rPr>
          <w:rFonts w:ascii="Arial" w:hAnsi="Arial" w:cs="Arial"/>
          <w:sz w:val="20"/>
          <w:szCs w:val="20"/>
        </w:rPr>
        <w:t xml:space="preserve"> bude hradit kupní cenu ve prospěch </w:t>
      </w:r>
      <w:r w:rsidR="00194A27" w:rsidRPr="009E4E60">
        <w:rPr>
          <w:rFonts w:ascii="Arial" w:hAnsi="Arial" w:cs="Arial"/>
          <w:sz w:val="20"/>
          <w:szCs w:val="20"/>
        </w:rPr>
        <w:t>dodavatele</w:t>
      </w:r>
      <w:r w:rsidR="00C84EFD" w:rsidRPr="009E4E60">
        <w:rPr>
          <w:rFonts w:ascii="Arial" w:hAnsi="Arial" w:cs="Arial"/>
          <w:sz w:val="20"/>
          <w:szCs w:val="20"/>
        </w:rPr>
        <w:t xml:space="preserve"> na základě </w:t>
      </w:r>
      <w:r w:rsidRPr="009E4E60">
        <w:rPr>
          <w:rFonts w:ascii="Arial" w:hAnsi="Arial" w:cs="Arial"/>
          <w:sz w:val="20"/>
          <w:szCs w:val="20"/>
        </w:rPr>
        <w:t>dodavatel</w:t>
      </w:r>
      <w:r w:rsidR="00194A27" w:rsidRPr="009E4E60">
        <w:rPr>
          <w:rFonts w:ascii="Arial" w:hAnsi="Arial" w:cs="Arial"/>
          <w:sz w:val="20"/>
          <w:szCs w:val="20"/>
        </w:rPr>
        <w:t>e</w:t>
      </w:r>
      <w:r w:rsidR="00C84EFD" w:rsidRPr="009E4E60">
        <w:rPr>
          <w:rFonts w:ascii="Arial" w:hAnsi="Arial" w:cs="Arial"/>
          <w:sz w:val="20"/>
          <w:szCs w:val="20"/>
        </w:rPr>
        <w:t xml:space="preserve">m řádně vystavených daňových dokladů </w:t>
      </w:r>
      <w:r w:rsidR="00EF5473" w:rsidRPr="009E4E60">
        <w:rPr>
          <w:rFonts w:ascii="Arial" w:hAnsi="Arial" w:cs="Arial"/>
          <w:sz w:val="20"/>
          <w:szCs w:val="20"/>
        </w:rPr>
        <w:t>v elektronickém formátu xls nebo xls</w:t>
      </w:r>
      <w:r w:rsidR="00BD7E2C" w:rsidRPr="009E4E60">
        <w:rPr>
          <w:rFonts w:ascii="Arial" w:hAnsi="Arial" w:cs="Arial"/>
          <w:sz w:val="20"/>
          <w:szCs w:val="20"/>
        </w:rPr>
        <w:t>x</w:t>
      </w:r>
      <w:r w:rsidR="00EF5473" w:rsidRPr="009E4E60">
        <w:rPr>
          <w:rFonts w:ascii="Arial" w:hAnsi="Arial" w:cs="Arial"/>
          <w:sz w:val="20"/>
          <w:szCs w:val="20"/>
        </w:rPr>
        <w:t>.</w:t>
      </w:r>
    </w:p>
    <w:p w:rsidR="00BA645E" w:rsidRPr="009E4E60" w:rsidRDefault="00BA645E"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Dodavatel vystavuje jednu souhrnnou fakturu za uplynulý kalendářní měsíc </w:t>
      </w:r>
      <w:r w:rsidR="00D52F82" w:rsidRPr="009E4E60">
        <w:rPr>
          <w:rFonts w:ascii="Arial" w:hAnsi="Arial" w:cs="Arial"/>
          <w:sz w:val="20"/>
          <w:szCs w:val="20"/>
        </w:rPr>
        <w:t>do 5. dne</w:t>
      </w:r>
      <w:r w:rsidRPr="009E4E60">
        <w:rPr>
          <w:rFonts w:ascii="Arial" w:hAnsi="Arial" w:cs="Arial"/>
          <w:sz w:val="20"/>
          <w:szCs w:val="20"/>
        </w:rPr>
        <w:t xml:space="preserve"> následujícího měsíce.</w:t>
      </w:r>
    </w:p>
    <w:p w:rsidR="00C84EFD" w:rsidRPr="009E4E60" w:rsidRDefault="00EF5473"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S</w:t>
      </w:r>
      <w:r w:rsidR="00C84EFD" w:rsidRPr="009E4E60">
        <w:rPr>
          <w:rFonts w:ascii="Arial" w:hAnsi="Arial" w:cs="Arial"/>
          <w:sz w:val="20"/>
          <w:szCs w:val="20"/>
        </w:rPr>
        <w:t>platnost</w:t>
      </w:r>
      <w:r w:rsidRPr="009E4E60">
        <w:rPr>
          <w:rFonts w:ascii="Arial" w:hAnsi="Arial" w:cs="Arial"/>
          <w:sz w:val="20"/>
          <w:szCs w:val="20"/>
        </w:rPr>
        <w:t xml:space="preserve"> faktur je</w:t>
      </w:r>
      <w:r w:rsidR="00C84EFD" w:rsidRPr="009E4E60">
        <w:rPr>
          <w:rFonts w:ascii="Arial" w:hAnsi="Arial" w:cs="Arial"/>
          <w:sz w:val="20"/>
          <w:szCs w:val="20"/>
        </w:rPr>
        <w:t xml:space="preserve"> 30 dnů od okamžiku jejich doručení </w:t>
      </w:r>
      <w:r w:rsidR="00194A27" w:rsidRPr="009E4E60">
        <w:rPr>
          <w:rFonts w:ascii="Arial" w:hAnsi="Arial" w:cs="Arial"/>
          <w:sz w:val="20"/>
          <w:szCs w:val="20"/>
        </w:rPr>
        <w:t>objednateli</w:t>
      </w:r>
      <w:r w:rsidR="00C84EFD" w:rsidRPr="009E4E60">
        <w:rPr>
          <w:rFonts w:ascii="Arial" w:hAnsi="Arial" w:cs="Arial"/>
          <w:sz w:val="20"/>
          <w:szCs w:val="20"/>
        </w:rPr>
        <w:t xml:space="preserve">. Dnem splatnosti faktur se rozumí den odepsání příslušné částky z účtu </w:t>
      </w:r>
      <w:r w:rsidR="00194A27" w:rsidRPr="009E4E60">
        <w:rPr>
          <w:rFonts w:ascii="Arial" w:hAnsi="Arial" w:cs="Arial"/>
          <w:sz w:val="20"/>
          <w:szCs w:val="20"/>
        </w:rPr>
        <w:t>objednatele</w:t>
      </w:r>
      <w:r w:rsidR="00C84EFD" w:rsidRPr="009E4E60">
        <w:rPr>
          <w:rFonts w:ascii="Arial" w:hAnsi="Arial" w:cs="Arial"/>
          <w:sz w:val="20"/>
          <w:szCs w:val="20"/>
        </w:rPr>
        <w:t xml:space="preserve"> ve prospěch účtu </w:t>
      </w:r>
      <w:r w:rsidR="00194A27" w:rsidRPr="009E4E60">
        <w:rPr>
          <w:rFonts w:ascii="Arial" w:hAnsi="Arial" w:cs="Arial"/>
          <w:sz w:val="20"/>
          <w:szCs w:val="20"/>
        </w:rPr>
        <w:t>dodavatele</w:t>
      </w:r>
      <w:r w:rsidR="00C84EFD" w:rsidRPr="009E4E60">
        <w:rPr>
          <w:rFonts w:ascii="Arial" w:hAnsi="Arial" w:cs="Arial"/>
          <w:sz w:val="20"/>
          <w:szCs w:val="20"/>
        </w:rPr>
        <w:t>.</w:t>
      </w:r>
    </w:p>
    <w:p w:rsidR="00EF5473"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EF5473" w:rsidRPr="009E4E60">
        <w:rPr>
          <w:rFonts w:ascii="Arial" w:hAnsi="Arial" w:cs="Arial"/>
          <w:sz w:val="20"/>
          <w:szCs w:val="20"/>
        </w:rPr>
        <w:t xml:space="preserve"> odesílá faktury </w:t>
      </w:r>
      <w:r w:rsidR="00B521D8" w:rsidRPr="009E4E60">
        <w:rPr>
          <w:rFonts w:ascii="Arial" w:hAnsi="Arial" w:cs="Arial"/>
          <w:sz w:val="20"/>
          <w:szCs w:val="20"/>
        </w:rPr>
        <w:t>v datovém formátu xls nebo xls</w:t>
      </w:r>
      <w:r w:rsidR="00BD7E2C" w:rsidRPr="009E4E60">
        <w:rPr>
          <w:rFonts w:ascii="Arial" w:hAnsi="Arial" w:cs="Arial"/>
          <w:sz w:val="20"/>
          <w:szCs w:val="20"/>
        </w:rPr>
        <w:t>x</w:t>
      </w:r>
      <w:r w:rsidR="00B521D8" w:rsidRPr="009E4E60">
        <w:rPr>
          <w:rFonts w:ascii="Arial" w:hAnsi="Arial" w:cs="Arial"/>
          <w:sz w:val="20"/>
          <w:szCs w:val="20"/>
        </w:rPr>
        <w:t xml:space="preserve"> </w:t>
      </w:r>
      <w:r w:rsidR="00EF5473" w:rsidRPr="009E4E60">
        <w:rPr>
          <w:rFonts w:ascii="Arial" w:hAnsi="Arial" w:cs="Arial"/>
          <w:sz w:val="20"/>
          <w:szCs w:val="20"/>
        </w:rPr>
        <w:t xml:space="preserve">prostřednictvím elektronické pošty na adresu </w:t>
      </w:r>
      <w:hyperlink r:id="rId7" w:history="1">
        <w:r w:rsidR="00EF5473" w:rsidRPr="009E4E60">
          <w:rPr>
            <w:rStyle w:val="Hypertextovodkaz"/>
            <w:rFonts w:ascii="Arial" w:hAnsi="Arial" w:cs="Arial"/>
            <w:sz w:val="20"/>
            <w:szCs w:val="20"/>
          </w:rPr>
          <w:t>faktury@bohnice.cz</w:t>
        </w:r>
      </w:hyperlink>
      <w:r w:rsidR="00EF5473" w:rsidRPr="009E4E60">
        <w:rPr>
          <w:rFonts w:ascii="Arial" w:hAnsi="Arial" w:cs="Arial"/>
          <w:sz w:val="20"/>
          <w:szCs w:val="20"/>
        </w:rPr>
        <w:t xml:space="preserve"> .</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Daňový doklad</w:t>
      </w:r>
      <w:r w:rsidR="008D3D4C" w:rsidRPr="009E4E60">
        <w:rPr>
          <w:rFonts w:ascii="Arial" w:hAnsi="Arial" w:cs="Arial"/>
          <w:sz w:val="20"/>
          <w:szCs w:val="20"/>
        </w:rPr>
        <w:t xml:space="preserve"> –</w:t>
      </w:r>
      <w:r w:rsidRPr="009E4E60">
        <w:rPr>
          <w:rFonts w:ascii="Arial" w:hAnsi="Arial" w:cs="Arial"/>
          <w:sz w:val="20"/>
          <w:szCs w:val="20"/>
        </w:rPr>
        <w:t xml:space="preserve"> faktura musí splňovat náležitosti daňového dokladu</w:t>
      </w:r>
      <w:r w:rsidR="008D3D4C" w:rsidRPr="009E4E60">
        <w:rPr>
          <w:rFonts w:ascii="Arial" w:hAnsi="Arial" w:cs="Arial"/>
          <w:sz w:val="20"/>
          <w:szCs w:val="20"/>
        </w:rPr>
        <w:t xml:space="preserve"> – </w:t>
      </w:r>
      <w:r w:rsidRPr="009E4E60">
        <w:rPr>
          <w:rFonts w:ascii="Arial" w:hAnsi="Arial" w:cs="Arial"/>
          <w:sz w:val="20"/>
          <w:szCs w:val="20"/>
        </w:rPr>
        <w:t>faktury dle § 29 zákona č.</w:t>
      </w:r>
      <w:r w:rsidR="008D3D4C" w:rsidRPr="009E4E60">
        <w:rPr>
          <w:rFonts w:ascii="Arial" w:hAnsi="Arial" w:cs="Arial"/>
          <w:sz w:val="20"/>
          <w:szCs w:val="20"/>
        </w:rPr>
        <w:t> </w:t>
      </w:r>
      <w:r w:rsidRPr="009E4E60">
        <w:rPr>
          <w:rFonts w:ascii="Arial" w:hAnsi="Arial" w:cs="Arial"/>
          <w:sz w:val="20"/>
          <w:szCs w:val="20"/>
        </w:rPr>
        <w:t>235/2004 Sb., o dani z přidané hodnoty, ve znění pozdějších předpisů, a náležitosti stanovené v §</w:t>
      </w:r>
      <w:r w:rsidR="008D3D4C" w:rsidRPr="009E4E60">
        <w:rPr>
          <w:rFonts w:ascii="Arial" w:hAnsi="Arial" w:cs="Arial"/>
          <w:sz w:val="20"/>
          <w:szCs w:val="20"/>
        </w:rPr>
        <w:t> </w:t>
      </w:r>
      <w:r w:rsidRPr="009E4E60">
        <w:rPr>
          <w:rFonts w:ascii="Arial" w:hAnsi="Arial" w:cs="Arial"/>
          <w:sz w:val="20"/>
          <w:szCs w:val="20"/>
        </w:rPr>
        <w:t xml:space="preserve">435 OZ. </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Objednatel</w:t>
      </w:r>
      <w:r w:rsidR="00C84EFD" w:rsidRPr="009E4E60">
        <w:rPr>
          <w:rFonts w:ascii="Arial" w:hAnsi="Arial" w:cs="Arial"/>
          <w:sz w:val="20"/>
          <w:szCs w:val="20"/>
        </w:rPr>
        <w:t xml:space="preserve"> je oprávněn daňový </w:t>
      </w:r>
      <w:r w:rsidR="008D3D4C" w:rsidRPr="009E4E60">
        <w:rPr>
          <w:rFonts w:ascii="Arial" w:hAnsi="Arial" w:cs="Arial"/>
          <w:sz w:val="20"/>
          <w:szCs w:val="20"/>
        </w:rPr>
        <w:t xml:space="preserve">doklad – fakturu </w:t>
      </w:r>
      <w:r w:rsidR="00C84EFD" w:rsidRPr="009E4E60">
        <w:rPr>
          <w:rFonts w:ascii="Arial" w:hAnsi="Arial" w:cs="Arial"/>
          <w:sz w:val="20"/>
          <w:szCs w:val="20"/>
        </w:rPr>
        <w:t xml:space="preserve">vrátit bez zbytečného odkladu po jejím doručení v případě, že bude obsahovat nesprávné údaje nebo nebude úplná. </w:t>
      </w:r>
      <w:r w:rsidRPr="009E4E60">
        <w:rPr>
          <w:rFonts w:ascii="Arial" w:hAnsi="Arial" w:cs="Arial"/>
          <w:sz w:val="20"/>
          <w:szCs w:val="20"/>
        </w:rPr>
        <w:t>Dodavatel</w:t>
      </w:r>
      <w:r w:rsidR="00C84EFD" w:rsidRPr="009E4E60">
        <w:rPr>
          <w:rFonts w:ascii="Arial" w:hAnsi="Arial" w:cs="Arial"/>
          <w:sz w:val="20"/>
          <w:szCs w:val="20"/>
        </w:rPr>
        <w:t xml:space="preserve"> je povinen odstranit nesprávné údaje či doplnit chybějící údaje. Lhůta splatnosti začne plynout dnem doručení opravené faktury </w:t>
      </w:r>
      <w:r w:rsidR="00194A27" w:rsidRPr="009E4E60">
        <w:rPr>
          <w:rFonts w:ascii="Arial" w:hAnsi="Arial" w:cs="Arial"/>
          <w:sz w:val="20"/>
          <w:szCs w:val="20"/>
        </w:rPr>
        <w:t>objednateli</w:t>
      </w:r>
      <w:r w:rsidR="00C84EFD" w:rsidRPr="009E4E60">
        <w:rPr>
          <w:rFonts w:ascii="Arial" w:hAnsi="Arial" w:cs="Arial"/>
          <w:sz w:val="20"/>
          <w:szCs w:val="20"/>
        </w:rPr>
        <w: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Pro případ prodlení </w:t>
      </w:r>
      <w:r w:rsidR="00194A27" w:rsidRPr="009E4E60">
        <w:rPr>
          <w:rFonts w:ascii="Arial" w:hAnsi="Arial" w:cs="Arial"/>
          <w:sz w:val="20"/>
          <w:szCs w:val="20"/>
        </w:rPr>
        <w:t>objednatele</w:t>
      </w:r>
      <w:r w:rsidRPr="009E4E60">
        <w:rPr>
          <w:rFonts w:ascii="Arial" w:hAnsi="Arial" w:cs="Arial"/>
          <w:sz w:val="20"/>
          <w:szCs w:val="20"/>
        </w:rPr>
        <w:t xml:space="preserve"> s úhradou kupní ceny nebo její části má </w:t>
      </w:r>
      <w:r w:rsidR="00F975E6" w:rsidRPr="009E4E60">
        <w:rPr>
          <w:rFonts w:ascii="Arial" w:hAnsi="Arial" w:cs="Arial"/>
          <w:sz w:val="20"/>
          <w:szCs w:val="20"/>
        </w:rPr>
        <w:t>dodavatel</w:t>
      </w:r>
      <w:r w:rsidRPr="009E4E60">
        <w:rPr>
          <w:rFonts w:ascii="Arial" w:hAnsi="Arial" w:cs="Arial"/>
          <w:sz w:val="20"/>
          <w:szCs w:val="20"/>
        </w:rPr>
        <w:t xml:space="preserve"> právo uplatnit vůči </w:t>
      </w:r>
      <w:r w:rsidR="00194A27" w:rsidRPr="009E4E60">
        <w:rPr>
          <w:rFonts w:ascii="Arial" w:hAnsi="Arial" w:cs="Arial"/>
          <w:sz w:val="20"/>
          <w:szCs w:val="20"/>
        </w:rPr>
        <w:t>objednateli</w:t>
      </w:r>
      <w:r w:rsidRPr="009E4E60">
        <w:rPr>
          <w:rFonts w:ascii="Arial" w:hAnsi="Arial" w:cs="Arial"/>
          <w:sz w:val="20"/>
          <w:szCs w:val="20"/>
        </w:rPr>
        <w:t xml:space="preserve"> dohodnutou smluvní pokutu ve výši 0,05</w:t>
      </w:r>
      <w:r w:rsidR="008D3D4C" w:rsidRPr="009E4E60">
        <w:rPr>
          <w:rFonts w:ascii="Arial" w:hAnsi="Arial" w:cs="Arial"/>
          <w:sz w:val="20"/>
          <w:szCs w:val="20"/>
        </w:rPr>
        <w:t> </w:t>
      </w:r>
      <w:r w:rsidRPr="009E4E60">
        <w:rPr>
          <w:rFonts w:ascii="Arial" w:hAnsi="Arial" w:cs="Arial"/>
          <w:sz w:val="20"/>
          <w:szCs w:val="20"/>
        </w:rPr>
        <w:t xml:space="preserve">% z dlužné částky za každý následující den prodlení. Zaplacení smluvní pokuty dle předchozí věty nemá vliv na možnost </w:t>
      </w:r>
      <w:r w:rsidR="00194A27" w:rsidRPr="009E4E60">
        <w:rPr>
          <w:rFonts w:ascii="Arial" w:hAnsi="Arial" w:cs="Arial"/>
          <w:sz w:val="20"/>
          <w:szCs w:val="20"/>
        </w:rPr>
        <w:t>dodavatele</w:t>
      </w:r>
      <w:r w:rsidRPr="009E4E60">
        <w:rPr>
          <w:rFonts w:ascii="Arial" w:hAnsi="Arial" w:cs="Arial"/>
          <w:sz w:val="20"/>
          <w:szCs w:val="20"/>
        </w:rPr>
        <w:t xml:space="preserve"> požadovat náhradu škody vzniklé porušením povinnosti, ke které se smluvní pokuta vztahuje.</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Pro případ prodlení </w:t>
      </w:r>
      <w:r w:rsidR="00194A27" w:rsidRPr="009E4E60">
        <w:rPr>
          <w:rFonts w:ascii="Arial" w:hAnsi="Arial" w:cs="Arial"/>
          <w:sz w:val="20"/>
          <w:szCs w:val="20"/>
        </w:rPr>
        <w:t>dodavatele</w:t>
      </w:r>
      <w:r w:rsidRPr="009E4E60">
        <w:rPr>
          <w:rFonts w:ascii="Arial" w:hAnsi="Arial" w:cs="Arial"/>
          <w:sz w:val="20"/>
          <w:szCs w:val="20"/>
        </w:rPr>
        <w:t xml:space="preserve"> s dodáním předmětu </w:t>
      </w:r>
      <w:r w:rsidR="00BD7E2C" w:rsidRPr="009E4E60">
        <w:rPr>
          <w:rFonts w:ascii="Arial" w:hAnsi="Arial" w:cs="Arial"/>
          <w:sz w:val="20"/>
          <w:szCs w:val="20"/>
        </w:rPr>
        <w:t>smlouvy</w:t>
      </w:r>
      <w:r w:rsidRPr="009E4E60">
        <w:rPr>
          <w:rFonts w:ascii="Arial" w:hAnsi="Arial" w:cs="Arial"/>
          <w:sz w:val="20"/>
          <w:szCs w:val="20"/>
        </w:rPr>
        <w:t xml:space="preserve"> ve sjednaném termínu, má </w:t>
      </w:r>
      <w:r w:rsidR="00F975E6" w:rsidRPr="009E4E60">
        <w:rPr>
          <w:rFonts w:ascii="Arial" w:hAnsi="Arial" w:cs="Arial"/>
          <w:sz w:val="20"/>
          <w:szCs w:val="20"/>
        </w:rPr>
        <w:t>objednatel</w:t>
      </w:r>
      <w:r w:rsidRPr="009E4E60">
        <w:rPr>
          <w:rFonts w:ascii="Arial" w:hAnsi="Arial" w:cs="Arial"/>
          <w:sz w:val="20"/>
          <w:szCs w:val="20"/>
        </w:rPr>
        <w:t xml:space="preserve"> právo uplatnit vůči </w:t>
      </w:r>
      <w:r w:rsidR="00194A27" w:rsidRPr="009E4E60">
        <w:rPr>
          <w:rFonts w:ascii="Arial" w:hAnsi="Arial" w:cs="Arial"/>
          <w:sz w:val="20"/>
          <w:szCs w:val="20"/>
        </w:rPr>
        <w:t>dodavateli</w:t>
      </w:r>
      <w:r w:rsidRPr="009E4E60">
        <w:rPr>
          <w:rFonts w:ascii="Arial" w:hAnsi="Arial" w:cs="Arial"/>
          <w:sz w:val="20"/>
          <w:szCs w:val="20"/>
        </w:rPr>
        <w:t xml:space="preserve"> smluvní pokutu ve výši 500 Kč za každý den prodlení </w:t>
      </w:r>
      <w:r w:rsidR="00194A27" w:rsidRPr="009E4E60">
        <w:rPr>
          <w:rFonts w:ascii="Arial" w:hAnsi="Arial" w:cs="Arial"/>
          <w:sz w:val="20"/>
          <w:szCs w:val="20"/>
        </w:rPr>
        <w:t>dodavatele</w:t>
      </w:r>
      <w:r w:rsidRPr="009E4E60">
        <w:rPr>
          <w:rFonts w:ascii="Arial" w:hAnsi="Arial" w:cs="Arial"/>
          <w:sz w:val="20"/>
          <w:szCs w:val="20"/>
        </w:rPr>
        <w:t xml:space="preserve">. Zaplacení smluvní pokuty nemá vliv na možnost </w:t>
      </w:r>
      <w:r w:rsidR="00194A27" w:rsidRPr="009E4E60">
        <w:rPr>
          <w:rFonts w:ascii="Arial" w:hAnsi="Arial" w:cs="Arial"/>
          <w:sz w:val="20"/>
          <w:szCs w:val="20"/>
        </w:rPr>
        <w:t>objednatele</w:t>
      </w:r>
      <w:r w:rsidRPr="009E4E60">
        <w:rPr>
          <w:rFonts w:ascii="Arial" w:hAnsi="Arial" w:cs="Arial"/>
          <w:sz w:val="20"/>
          <w:szCs w:val="20"/>
        </w:rPr>
        <w:t xml:space="preserve"> požadovat náhradu škody vzniklé porušením povinnosti, ke které se smluvní pokuta vztahuje.</w:t>
      </w:r>
    </w:p>
    <w:p w:rsidR="009516E3" w:rsidRPr="009E4E60" w:rsidRDefault="00C84EFD" w:rsidP="00040DFE">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lastRenderedPageBreak/>
        <w:t xml:space="preserve">Splatnost smluvních pokut se sjednává na 14 dnů ode dne doručení daňového dokladu faktury </w:t>
      </w:r>
      <w:r w:rsidR="00194A27" w:rsidRPr="009E4E60">
        <w:rPr>
          <w:rFonts w:ascii="Arial" w:hAnsi="Arial" w:cs="Arial"/>
          <w:sz w:val="20"/>
          <w:szCs w:val="20"/>
        </w:rPr>
        <w:t>objednatele</w:t>
      </w:r>
      <w:r w:rsidRPr="009E4E60">
        <w:rPr>
          <w:rFonts w:ascii="Arial" w:hAnsi="Arial" w:cs="Arial"/>
          <w:sz w:val="20"/>
          <w:szCs w:val="20"/>
        </w:rPr>
        <w:t xml:space="preserve"> / </w:t>
      </w:r>
      <w:r w:rsidR="00194A27" w:rsidRPr="009E4E60">
        <w:rPr>
          <w:rFonts w:ascii="Arial" w:hAnsi="Arial" w:cs="Arial"/>
          <w:sz w:val="20"/>
          <w:szCs w:val="20"/>
        </w:rPr>
        <w:t>dodavatele</w:t>
      </w:r>
      <w:r w:rsidRPr="009E4E60">
        <w:rPr>
          <w:rFonts w:ascii="Arial" w:hAnsi="Arial" w:cs="Arial"/>
          <w:sz w:val="20"/>
          <w:szCs w:val="20"/>
        </w:rPr>
        <w:t>.</w:t>
      </w:r>
    </w:p>
    <w:p w:rsidR="00C84EFD" w:rsidRPr="009E4E60" w:rsidRDefault="00C84EFD" w:rsidP="00040DFE">
      <w:pPr>
        <w:pStyle w:val="Odstavecseseznamem"/>
        <w:numPr>
          <w:ilvl w:val="0"/>
          <w:numId w:val="1"/>
        </w:numPr>
        <w:spacing w:before="240"/>
        <w:ind w:left="357" w:hanging="357"/>
        <w:contextualSpacing w:val="0"/>
        <w:jc w:val="center"/>
        <w:rPr>
          <w:rFonts w:ascii="Arial" w:hAnsi="Arial" w:cs="Arial"/>
          <w:b/>
          <w:sz w:val="20"/>
          <w:szCs w:val="20"/>
        </w:rPr>
      </w:pPr>
      <w:r w:rsidRPr="009E4E60">
        <w:rPr>
          <w:rFonts w:ascii="Arial" w:hAnsi="Arial" w:cs="Arial"/>
          <w:b/>
          <w:sz w:val="20"/>
          <w:szCs w:val="20"/>
        </w:rPr>
        <w:t xml:space="preserve">Odpovědnost za vady předmětu </w:t>
      </w:r>
      <w:r w:rsidR="00BD7E2C" w:rsidRPr="009E4E60">
        <w:rPr>
          <w:rFonts w:ascii="Arial" w:hAnsi="Arial" w:cs="Arial"/>
          <w:b/>
          <w:sz w:val="20"/>
          <w:szCs w:val="20"/>
        </w:rPr>
        <w:t>smlouvy</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C84EFD" w:rsidRPr="009E4E60">
        <w:rPr>
          <w:rFonts w:ascii="Arial" w:hAnsi="Arial" w:cs="Arial"/>
          <w:sz w:val="20"/>
          <w:szCs w:val="20"/>
        </w:rPr>
        <w:t xml:space="preserve"> je povinen dodat předmět </w:t>
      </w:r>
      <w:r w:rsidR="00BD7E2C" w:rsidRPr="009E4E60">
        <w:rPr>
          <w:rFonts w:ascii="Arial" w:hAnsi="Arial" w:cs="Arial"/>
          <w:sz w:val="20"/>
          <w:szCs w:val="20"/>
        </w:rPr>
        <w:t>smlouvy</w:t>
      </w:r>
      <w:r w:rsidR="00C84EFD" w:rsidRPr="009E4E60">
        <w:rPr>
          <w:rFonts w:ascii="Arial" w:hAnsi="Arial" w:cs="Arial"/>
          <w:sz w:val="20"/>
          <w:szCs w:val="20"/>
        </w:rPr>
        <w:t xml:space="preserve"> v množství, termínu a jakosti dle platných norem pro daný druh a dle této smlouvy. </w:t>
      </w:r>
      <w:r w:rsidRPr="009E4E60">
        <w:rPr>
          <w:rFonts w:ascii="Arial" w:hAnsi="Arial" w:cs="Arial"/>
          <w:sz w:val="20"/>
          <w:szCs w:val="20"/>
        </w:rPr>
        <w:t>Dodavatel</w:t>
      </w:r>
      <w:r w:rsidR="00C84EFD" w:rsidRPr="009E4E60">
        <w:rPr>
          <w:rFonts w:ascii="Arial" w:hAnsi="Arial" w:cs="Arial"/>
          <w:sz w:val="20"/>
          <w:szCs w:val="20"/>
        </w:rPr>
        <w:t xml:space="preserve"> plně zaručuje, že předmět </w:t>
      </w:r>
      <w:r w:rsidR="004813B6" w:rsidRPr="009E4E60">
        <w:rPr>
          <w:rFonts w:ascii="Arial" w:hAnsi="Arial" w:cs="Arial"/>
          <w:sz w:val="20"/>
          <w:szCs w:val="20"/>
        </w:rPr>
        <w:t>smlouvy</w:t>
      </w:r>
      <w:r w:rsidR="00C84EFD" w:rsidRPr="009E4E60">
        <w:rPr>
          <w:rFonts w:ascii="Arial" w:hAnsi="Arial" w:cs="Arial"/>
          <w:sz w:val="20"/>
          <w:szCs w:val="20"/>
        </w:rPr>
        <w:t xml:space="preserve"> bude po dobu min.</w:t>
      </w:r>
      <w:r w:rsidR="008D3D4C" w:rsidRPr="009E4E60">
        <w:rPr>
          <w:rFonts w:ascii="Arial" w:hAnsi="Arial" w:cs="Arial"/>
          <w:sz w:val="20"/>
          <w:szCs w:val="20"/>
        </w:rPr>
        <w:t> </w:t>
      </w:r>
      <w:r w:rsidR="00C84EFD" w:rsidRPr="009E4E60">
        <w:rPr>
          <w:rFonts w:ascii="Arial" w:hAnsi="Arial" w:cs="Arial"/>
          <w:sz w:val="20"/>
          <w:szCs w:val="20"/>
        </w:rPr>
        <w:t>6</w:t>
      </w:r>
      <w:r w:rsidR="008D3D4C" w:rsidRPr="009E4E60">
        <w:rPr>
          <w:rFonts w:ascii="Arial" w:hAnsi="Arial" w:cs="Arial"/>
          <w:sz w:val="20"/>
          <w:szCs w:val="20"/>
        </w:rPr>
        <w:t> </w:t>
      </w:r>
      <w:r w:rsidR="00C84EFD" w:rsidRPr="009E4E60">
        <w:rPr>
          <w:rFonts w:ascii="Arial" w:hAnsi="Arial" w:cs="Arial"/>
          <w:sz w:val="20"/>
          <w:szCs w:val="20"/>
        </w:rPr>
        <w:t xml:space="preserve">měsíců od dodání způsobilý k smluvenému nebo obvyklému účelu použití. Záruční doba začíná běžet dnem předání předmětu </w:t>
      </w:r>
      <w:r w:rsidR="004813B6" w:rsidRPr="009E4E60">
        <w:rPr>
          <w:rFonts w:ascii="Arial" w:hAnsi="Arial" w:cs="Arial"/>
          <w:sz w:val="20"/>
          <w:szCs w:val="20"/>
        </w:rPr>
        <w:t>smlouvy</w:t>
      </w:r>
      <w:r w:rsidR="00C84EFD" w:rsidRPr="009E4E60">
        <w:rPr>
          <w:rFonts w:ascii="Arial" w:hAnsi="Arial" w:cs="Arial"/>
          <w:sz w:val="20"/>
          <w:szCs w:val="20"/>
        </w:rPr>
        <w:t xml:space="preserve"> </w:t>
      </w:r>
      <w:r w:rsidR="00194A27" w:rsidRPr="009E4E60">
        <w:rPr>
          <w:rFonts w:ascii="Arial" w:hAnsi="Arial" w:cs="Arial"/>
          <w:sz w:val="20"/>
          <w:szCs w:val="20"/>
        </w:rPr>
        <w:t>objednateli</w:t>
      </w:r>
      <w:r w:rsidR="00C84EFD" w:rsidRPr="009E4E60">
        <w:rPr>
          <w:rFonts w:ascii="Arial" w:hAnsi="Arial" w:cs="Arial"/>
          <w:sz w:val="20"/>
          <w:szCs w:val="20"/>
        </w:rPr>
        <w: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V případě, že dodaný předmět</w:t>
      </w:r>
      <w:r w:rsidR="004813B6" w:rsidRPr="009E4E60">
        <w:rPr>
          <w:rFonts w:ascii="Arial" w:hAnsi="Arial" w:cs="Arial"/>
          <w:sz w:val="20"/>
          <w:szCs w:val="20"/>
        </w:rPr>
        <w:t xml:space="preserve"> smlouvy</w:t>
      </w:r>
      <w:r w:rsidRPr="009E4E60">
        <w:rPr>
          <w:rFonts w:ascii="Arial" w:hAnsi="Arial" w:cs="Arial"/>
          <w:sz w:val="20"/>
          <w:szCs w:val="20"/>
        </w:rPr>
        <w:t xml:space="preserve"> neodpovídá co do množství a jakosti podmínkám stanoveným v této smlouvě, má vady. Vady je </w:t>
      </w:r>
      <w:r w:rsidR="00F975E6" w:rsidRPr="009E4E60">
        <w:rPr>
          <w:rFonts w:ascii="Arial" w:hAnsi="Arial" w:cs="Arial"/>
          <w:sz w:val="20"/>
          <w:szCs w:val="20"/>
        </w:rPr>
        <w:t>objednatel</w:t>
      </w:r>
      <w:r w:rsidRPr="009E4E60">
        <w:rPr>
          <w:rFonts w:ascii="Arial" w:hAnsi="Arial" w:cs="Arial"/>
          <w:sz w:val="20"/>
          <w:szCs w:val="20"/>
        </w:rPr>
        <w:t xml:space="preserve"> povinen bezodkladně </w:t>
      </w:r>
      <w:r w:rsidR="00194A27" w:rsidRPr="009E4E60">
        <w:rPr>
          <w:rFonts w:ascii="Arial" w:hAnsi="Arial" w:cs="Arial"/>
          <w:sz w:val="20"/>
          <w:szCs w:val="20"/>
        </w:rPr>
        <w:t>dodavateli</w:t>
      </w:r>
      <w:r w:rsidRPr="009E4E60">
        <w:rPr>
          <w:rFonts w:ascii="Arial" w:hAnsi="Arial" w:cs="Arial"/>
          <w:sz w:val="20"/>
          <w:szCs w:val="20"/>
        </w:rPr>
        <w:t xml:space="preserve"> oznámit a rovněž hodnověrným způsobem prokázat.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w:t>
      </w:r>
      <w:r w:rsidR="00FE41C8" w:rsidRPr="009E4E60">
        <w:rPr>
          <w:rFonts w:ascii="Arial" w:hAnsi="Arial" w:cs="Arial"/>
          <w:sz w:val="20"/>
          <w:szCs w:val="20"/>
        </w:rPr>
        <w:t>známení o vadách musí obsahovat</w:t>
      </w:r>
      <w:r w:rsidR="008D3D4C" w:rsidRPr="009E4E60">
        <w:rPr>
          <w:rFonts w:ascii="Arial" w:hAnsi="Arial" w:cs="Arial"/>
          <w:sz w:val="20"/>
          <w:szCs w:val="20"/>
        </w:rPr>
        <w:t>:</w:t>
      </w:r>
    </w:p>
    <w:p w:rsidR="00AF427F" w:rsidRPr="009E4E60" w:rsidRDefault="00FE41C8">
      <w:pPr>
        <w:pStyle w:val="Odstavecseseznamem"/>
        <w:numPr>
          <w:ilvl w:val="1"/>
          <w:numId w:val="5"/>
        </w:numPr>
        <w:tabs>
          <w:tab w:val="left" w:pos="1134"/>
        </w:tabs>
        <w:ind w:left="1134" w:hanging="431"/>
        <w:jc w:val="both"/>
        <w:rPr>
          <w:rFonts w:ascii="Arial" w:hAnsi="Arial" w:cs="Arial"/>
          <w:sz w:val="20"/>
          <w:szCs w:val="20"/>
        </w:rPr>
      </w:pPr>
      <w:r w:rsidRPr="009E4E60">
        <w:rPr>
          <w:rFonts w:ascii="Arial" w:hAnsi="Arial" w:cs="Arial"/>
          <w:sz w:val="20"/>
          <w:szCs w:val="20"/>
        </w:rPr>
        <w:t>č</w:t>
      </w:r>
      <w:r w:rsidR="00C84EFD" w:rsidRPr="009E4E60">
        <w:rPr>
          <w:rFonts w:ascii="Arial" w:hAnsi="Arial" w:cs="Arial"/>
          <w:sz w:val="20"/>
          <w:szCs w:val="20"/>
        </w:rPr>
        <w:t>íslo objednávky, faktury a dodacího listu,</w:t>
      </w:r>
    </w:p>
    <w:p w:rsidR="00AF427F" w:rsidRPr="009E4E60" w:rsidRDefault="00C84EFD">
      <w:pPr>
        <w:pStyle w:val="Odstavecseseznamem"/>
        <w:numPr>
          <w:ilvl w:val="1"/>
          <w:numId w:val="5"/>
        </w:numPr>
        <w:tabs>
          <w:tab w:val="left" w:pos="1134"/>
        </w:tabs>
        <w:ind w:left="1134" w:hanging="431"/>
        <w:jc w:val="both"/>
        <w:rPr>
          <w:rFonts w:ascii="Arial" w:hAnsi="Arial" w:cs="Arial"/>
          <w:sz w:val="20"/>
          <w:szCs w:val="20"/>
        </w:rPr>
      </w:pPr>
      <w:r w:rsidRPr="009E4E60">
        <w:rPr>
          <w:rFonts w:ascii="Arial" w:hAnsi="Arial" w:cs="Arial"/>
          <w:sz w:val="20"/>
          <w:szCs w:val="20"/>
        </w:rPr>
        <w:t>popis vady nebo přesné určení toho, jak se vada projevuje,</w:t>
      </w:r>
    </w:p>
    <w:p w:rsidR="00AF427F" w:rsidRPr="009E4E60" w:rsidRDefault="00C84EFD">
      <w:pPr>
        <w:pStyle w:val="Odstavecseseznamem"/>
        <w:numPr>
          <w:ilvl w:val="1"/>
          <w:numId w:val="5"/>
        </w:numPr>
        <w:tabs>
          <w:tab w:val="left" w:pos="1134"/>
        </w:tabs>
        <w:ind w:left="1134" w:hanging="431"/>
        <w:contextualSpacing w:val="0"/>
        <w:jc w:val="both"/>
        <w:rPr>
          <w:rFonts w:ascii="Arial" w:hAnsi="Arial" w:cs="Arial"/>
          <w:sz w:val="20"/>
          <w:szCs w:val="20"/>
        </w:rPr>
      </w:pPr>
      <w:r w:rsidRPr="009E4E60">
        <w:rPr>
          <w:rFonts w:ascii="Arial" w:hAnsi="Arial" w:cs="Arial"/>
          <w:sz w:val="20"/>
          <w:szCs w:val="20"/>
        </w:rPr>
        <w:t>způsob zjištění vady.</w:t>
      </w:r>
    </w:p>
    <w:p w:rsidR="00C84EFD" w:rsidRPr="009E4E60" w:rsidRDefault="00F975E6" w:rsidP="00FE41C8">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Objednatel</w:t>
      </w:r>
      <w:r w:rsidR="00C84EFD" w:rsidRPr="009E4E60">
        <w:rPr>
          <w:rFonts w:ascii="Arial" w:hAnsi="Arial" w:cs="Arial"/>
          <w:sz w:val="20"/>
          <w:szCs w:val="20"/>
        </w:rPr>
        <w:t xml:space="preserve"> je povinen vady písemně oznámit </w:t>
      </w:r>
      <w:r w:rsidR="00194A27" w:rsidRPr="009E4E60">
        <w:rPr>
          <w:rFonts w:ascii="Arial" w:hAnsi="Arial" w:cs="Arial"/>
          <w:sz w:val="20"/>
          <w:szCs w:val="20"/>
        </w:rPr>
        <w:t>dodavateli</w:t>
      </w:r>
      <w:r w:rsidR="00C84EFD" w:rsidRPr="009E4E60">
        <w:rPr>
          <w:rFonts w:ascii="Arial" w:hAnsi="Arial" w:cs="Arial"/>
          <w:sz w:val="20"/>
          <w:szCs w:val="20"/>
        </w:rPr>
        <w:t xml:space="preserve"> nejpozději do 30 dní a uplatnit svůj nárok. Pokud </w:t>
      </w:r>
      <w:r w:rsidRPr="009E4E60">
        <w:rPr>
          <w:rFonts w:ascii="Arial" w:hAnsi="Arial" w:cs="Arial"/>
          <w:sz w:val="20"/>
          <w:szCs w:val="20"/>
        </w:rPr>
        <w:t>objednatel</w:t>
      </w:r>
      <w:r w:rsidR="00C84EFD" w:rsidRPr="009E4E60">
        <w:rPr>
          <w:rFonts w:ascii="Arial" w:hAnsi="Arial" w:cs="Arial"/>
          <w:sz w:val="20"/>
          <w:szCs w:val="20"/>
        </w:rPr>
        <w:t xml:space="preserve"> neoznámí vady ve výše uvedené lhůtě, jeho právo na reklamaci vad zaniká.</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Jestliže je předmět </w:t>
      </w:r>
      <w:r w:rsidR="004813B6" w:rsidRPr="009E4E60">
        <w:rPr>
          <w:rFonts w:ascii="Arial" w:hAnsi="Arial" w:cs="Arial"/>
          <w:sz w:val="20"/>
          <w:szCs w:val="20"/>
        </w:rPr>
        <w:t>smlouvy</w:t>
      </w:r>
      <w:r w:rsidRPr="009E4E60">
        <w:rPr>
          <w:rFonts w:ascii="Arial" w:hAnsi="Arial" w:cs="Arial"/>
          <w:sz w:val="20"/>
          <w:szCs w:val="20"/>
        </w:rPr>
        <w:t xml:space="preserve"> porušen podstatným způsobem, tzn., že je dodán v rozporu s podmínkami smlouvy </w:t>
      </w:r>
      <w:r w:rsidR="00FE41C8" w:rsidRPr="009E4E60">
        <w:rPr>
          <w:rFonts w:ascii="Arial" w:hAnsi="Arial" w:cs="Arial"/>
          <w:sz w:val="20"/>
          <w:szCs w:val="20"/>
        </w:rPr>
        <w:t>nebo</w:t>
      </w:r>
      <w:r w:rsidRPr="009E4E60">
        <w:rPr>
          <w:rFonts w:ascii="Arial" w:hAnsi="Arial" w:cs="Arial"/>
          <w:sz w:val="20"/>
          <w:szCs w:val="20"/>
        </w:rPr>
        <w:t xml:space="preserve"> jednotlivý</w:t>
      </w:r>
      <w:r w:rsidR="00FE41C8" w:rsidRPr="009E4E60">
        <w:rPr>
          <w:rFonts w:ascii="Arial" w:hAnsi="Arial" w:cs="Arial"/>
          <w:sz w:val="20"/>
          <w:szCs w:val="20"/>
        </w:rPr>
        <w:t>mi</w:t>
      </w:r>
      <w:r w:rsidRPr="009E4E60">
        <w:rPr>
          <w:rFonts w:ascii="Arial" w:hAnsi="Arial" w:cs="Arial"/>
          <w:sz w:val="20"/>
          <w:szCs w:val="20"/>
        </w:rPr>
        <w:t xml:space="preserve"> objednávk</w:t>
      </w:r>
      <w:r w:rsidR="00FE41C8" w:rsidRPr="009E4E60">
        <w:rPr>
          <w:rFonts w:ascii="Arial" w:hAnsi="Arial" w:cs="Arial"/>
          <w:sz w:val="20"/>
          <w:szCs w:val="20"/>
        </w:rPr>
        <w:t>ami</w:t>
      </w:r>
      <w:r w:rsidRPr="009E4E60">
        <w:rPr>
          <w:rFonts w:ascii="Arial" w:hAnsi="Arial" w:cs="Arial"/>
          <w:sz w:val="20"/>
          <w:szCs w:val="20"/>
        </w:rPr>
        <w:t xml:space="preserve"> nebo nesplňuje požadavky dle zvláštních právních předpisů, </w:t>
      </w:r>
      <w:r w:rsidR="00F975E6" w:rsidRPr="009E4E60">
        <w:rPr>
          <w:rFonts w:ascii="Arial" w:hAnsi="Arial" w:cs="Arial"/>
          <w:sz w:val="20"/>
          <w:szCs w:val="20"/>
        </w:rPr>
        <w:t>dodavatel</w:t>
      </w:r>
      <w:r w:rsidRPr="009E4E60">
        <w:rPr>
          <w:rFonts w:ascii="Arial" w:hAnsi="Arial" w:cs="Arial"/>
          <w:sz w:val="20"/>
          <w:szCs w:val="20"/>
        </w:rPr>
        <w:t xml:space="preserve"> odstraní vadu dodáním nového předmětu </w:t>
      </w:r>
      <w:r w:rsidR="00333A70" w:rsidRPr="009E4E60">
        <w:rPr>
          <w:rFonts w:ascii="Arial" w:hAnsi="Arial" w:cs="Arial"/>
          <w:sz w:val="20"/>
          <w:szCs w:val="20"/>
        </w:rPr>
        <w:t>smlouvy</w:t>
      </w:r>
      <w:r w:rsidRPr="009E4E60">
        <w:rPr>
          <w:rFonts w:ascii="Arial" w:hAnsi="Arial" w:cs="Arial"/>
          <w:sz w:val="20"/>
          <w:szCs w:val="20"/>
        </w:rPr>
        <w:t xml:space="preserve"> bez vad s tím, že zajistí zpětné převzetí a vadných dezinfekčních </w:t>
      </w:r>
      <w:r w:rsidR="00420733" w:rsidRPr="009E4E60">
        <w:rPr>
          <w:rFonts w:ascii="Arial" w:hAnsi="Arial" w:cs="Arial"/>
          <w:sz w:val="20"/>
          <w:szCs w:val="20"/>
        </w:rPr>
        <w:t>prostředk</w:t>
      </w:r>
      <w:r w:rsidRPr="009E4E60">
        <w:rPr>
          <w:rFonts w:ascii="Arial" w:hAnsi="Arial" w:cs="Arial"/>
          <w:sz w:val="20"/>
          <w:szCs w:val="20"/>
        </w:rPr>
        <w:t>ů</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Při nepodstatném porušení smlouvy náleží </w:t>
      </w:r>
      <w:r w:rsidR="00194A27" w:rsidRPr="009E4E60">
        <w:rPr>
          <w:rFonts w:ascii="Arial" w:hAnsi="Arial" w:cs="Arial"/>
          <w:sz w:val="20"/>
          <w:szCs w:val="20"/>
        </w:rPr>
        <w:t>objednateli</w:t>
      </w:r>
      <w:r w:rsidRPr="009E4E60">
        <w:rPr>
          <w:rFonts w:ascii="Arial" w:hAnsi="Arial" w:cs="Arial"/>
          <w:sz w:val="20"/>
          <w:szCs w:val="20"/>
        </w:rPr>
        <w:t xml:space="preserve"> nároky vyplývající z §</w:t>
      </w:r>
      <w:r w:rsidR="00D16300" w:rsidRPr="009E4E60">
        <w:rPr>
          <w:rFonts w:ascii="Arial" w:hAnsi="Arial" w:cs="Arial"/>
          <w:sz w:val="20"/>
          <w:szCs w:val="20"/>
        </w:rPr>
        <w:t> </w:t>
      </w:r>
      <w:r w:rsidRPr="009E4E60">
        <w:rPr>
          <w:rFonts w:ascii="Arial" w:hAnsi="Arial" w:cs="Arial"/>
          <w:sz w:val="20"/>
          <w:szCs w:val="20"/>
        </w:rPr>
        <w:t>2107 OZ.</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Objednatel</w:t>
      </w:r>
      <w:r w:rsidR="00C84EFD" w:rsidRPr="009E4E60">
        <w:rPr>
          <w:rFonts w:ascii="Arial" w:hAnsi="Arial" w:cs="Arial"/>
          <w:sz w:val="20"/>
          <w:szCs w:val="20"/>
        </w:rPr>
        <w:t xml:space="preserve"> má vedle nároku ze záruky také nárok na náhradu škody.</w:t>
      </w:r>
    </w:p>
    <w:p w:rsidR="00C84EFD" w:rsidRPr="009E4E60" w:rsidRDefault="00C84EFD" w:rsidP="00040DFE">
      <w:pPr>
        <w:pStyle w:val="Odstavecseseznamem"/>
        <w:numPr>
          <w:ilvl w:val="0"/>
          <w:numId w:val="1"/>
        </w:numPr>
        <w:spacing w:before="240"/>
        <w:ind w:left="357" w:hanging="357"/>
        <w:contextualSpacing w:val="0"/>
        <w:jc w:val="center"/>
        <w:rPr>
          <w:rFonts w:ascii="Arial" w:hAnsi="Arial" w:cs="Arial"/>
          <w:b/>
          <w:sz w:val="20"/>
          <w:szCs w:val="20"/>
        </w:rPr>
      </w:pPr>
      <w:r w:rsidRPr="009E4E60">
        <w:rPr>
          <w:rFonts w:ascii="Arial" w:hAnsi="Arial" w:cs="Arial"/>
          <w:b/>
          <w:sz w:val="20"/>
          <w:szCs w:val="20"/>
        </w:rPr>
        <w:t>Práva a povinnosti smluvních stran</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Pokud nebylo v této smlouvě ujednáno jinak, řídí se práva a povinnosti a právní poměry z této smlouvy vyplývající, vznikající a související platným právem České republiky.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Případné obchodní zvyklosti, týkající se plnění této smlouvy nemají přednost před ujednáními v této smlouvě, ani před ustanoveními zákona, byt' by tato ustanovení neměla donucující účinky.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Změní-li se po uzavření smlouvy okolnosti do té míry, že se plnění podle smlouvy stane pro některou ze smluvních stran obtížnější, nemění to nic na její povinnosti splnit závazky vyplývající ze smlouvy. </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C84EFD" w:rsidRPr="009E4E60">
        <w:rPr>
          <w:rFonts w:ascii="Arial" w:hAnsi="Arial" w:cs="Arial"/>
          <w:sz w:val="20"/>
          <w:szCs w:val="20"/>
        </w:rPr>
        <w:t xml:space="preserve"> není oprávněn postoupit práva, povinnosti a závazky ze smlouvy třetí osobě nebo jiným osobám bez předchozího písemného souhlasu </w:t>
      </w:r>
      <w:r w:rsidR="00194A27" w:rsidRPr="009E4E60">
        <w:rPr>
          <w:rFonts w:ascii="Arial" w:hAnsi="Arial" w:cs="Arial"/>
          <w:sz w:val="20"/>
          <w:szCs w:val="20"/>
        </w:rPr>
        <w:t>objednatele</w:t>
      </w:r>
      <w:r w:rsidR="00C84EFD" w:rsidRPr="009E4E60">
        <w:rPr>
          <w:rFonts w:ascii="Arial" w:hAnsi="Arial" w:cs="Arial"/>
          <w:sz w:val="20"/>
          <w:szCs w:val="20"/>
        </w:rPr>
        <w:t>.</w:t>
      </w:r>
    </w:p>
    <w:p w:rsidR="00C84EFD" w:rsidRPr="009E4E60" w:rsidRDefault="00F975E6"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C84EFD" w:rsidRPr="009E4E60">
        <w:rPr>
          <w:rFonts w:ascii="Arial" w:hAnsi="Arial" w:cs="Arial"/>
          <w:sz w:val="20"/>
          <w:szCs w:val="20"/>
        </w:rPr>
        <w:t xml:space="preserve"> bere na vědomí, že žádné ustanovení sjednané smlouvy nepodléhá obchodnímu tajemství a souhlasí s jejím zveřejněním, jakož i se zveřejněním skutečností a dokumentů, které se tohoto smluvního vztahu týkají a budou týkat, v rozsahu a za podmínek vyplývajících z příslušných právních předpisů, zejména zákona č. 106/1999 Sb., o svobodném přístupu k informacím, ve znění pozdějších předpisů. Stejný přístup platí i pro případné pod</w:t>
      </w:r>
      <w:r w:rsidRPr="009E4E60">
        <w:rPr>
          <w:rFonts w:ascii="Arial" w:hAnsi="Arial" w:cs="Arial"/>
          <w:sz w:val="20"/>
          <w:szCs w:val="20"/>
        </w:rPr>
        <w:t>dodavatel</w:t>
      </w:r>
      <w:r w:rsidR="00C84EFD" w:rsidRPr="009E4E60">
        <w:rPr>
          <w:rFonts w:ascii="Arial" w:hAnsi="Arial" w:cs="Arial"/>
          <w:sz w:val="20"/>
          <w:szCs w:val="20"/>
        </w:rPr>
        <w:t>e</w:t>
      </w:r>
      <w:r w:rsidR="00F40472" w:rsidRPr="009E4E60">
        <w:rPr>
          <w:rFonts w:ascii="Arial" w:hAnsi="Arial" w:cs="Arial"/>
          <w:sz w:val="20"/>
          <w:szCs w:val="20"/>
        </w:rPr>
        <w:t xml:space="preserve"> </w:t>
      </w:r>
      <w:r w:rsidR="00194A27" w:rsidRPr="009E4E60">
        <w:rPr>
          <w:rFonts w:ascii="Arial" w:hAnsi="Arial" w:cs="Arial"/>
          <w:sz w:val="20"/>
          <w:szCs w:val="20"/>
        </w:rPr>
        <w:t>dodavatele</w:t>
      </w:r>
      <w:r w:rsidR="00C84EFD" w:rsidRPr="009E4E60">
        <w:rPr>
          <w:rFonts w:ascii="Arial" w:hAnsi="Arial" w:cs="Arial"/>
          <w:sz w:val="20"/>
          <w:szCs w:val="20"/>
        </w:rPr>
        <w:t xml:space="preserve">, a to včetně případných povinností </w:t>
      </w:r>
      <w:r w:rsidR="00194A27" w:rsidRPr="009E4E60">
        <w:rPr>
          <w:rFonts w:ascii="Arial" w:hAnsi="Arial" w:cs="Arial"/>
          <w:sz w:val="20"/>
          <w:szCs w:val="20"/>
        </w:rPr>
        <w:t>objednatele</w:t>
      </w:r>
      <w:r w:rsidR="00C84EFD" w:rsidRPr="009E4E60">
        <w:rPr>
          <w:rFonts w:ascii="Arial" w:hAnsi="Arial" w:cs="Arial"/>
          <w:sz w:val="20"/>
          <w:szCs w:val="20"/>
        </w:rPr>
        <w:t xml:space="preserve"> dle předpisů o registru smluv.</w:t>
      </w:r>
    </w:p>
    <w:p w:rsidR="00D16300" w:rsidRPr="009E4E60" w:rsidRDefault="00D16300" w:rsidP="00617236">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Smluvní strany výslovně sjednávají, že uveřejnění </w:t>
      </w:r>
      <w:r w:rsidR="00617236" w:rsidRPr="009E4E60">
        <w:rPr>
          <w:rFonts w:ascii="Arial" w:hAnsi="Arial" w:cs="Arial"/>
          <w:sz w:val="20"/>
          <w:szCs w:val="20"/>
        </w:rPr>
        <w:t>s</w:t>
      </w:r>
      <w:r w:rsidRPr="009E4E60">
        <w:rPr>
          <w:rFonts w:ascii="Arial" w:hAnsi="Arial" w:cs="Arial"/>
          <w:sz w:val="20"/>
          <w:szCs w:val="20"/>
        </w:rPr>
        <w:t>mlouvy v registru smluv dle zákona č. 340/2015 Sb., o zvláštních podmínkách účinnosti některých smluv, uveřejňování těchto smluv a o registru smluv, ve znění pozdějších předpisů, zajistí objednatel.</w:t>
      </w:r>
    </w:p>
    <w:p w:rsidR="00617236" w:rsidRPr="009E4E60" w:rsidRDefault="00CA37D0" w:rsidP="00617236">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617236" w:rsidRPr="009E4E60">
        <w:rPr>
          <w:rFonts w:ascii="Arial" w:hAnsi="Arial" w:cs="Arial"/>
          <w:sz w:val="20"/>
          <w:szCs w:val="20"/>
        </w:rPr>
        <w:t xml:space="preserve"> </w:t>
      </w:r>
      <w:r w:rsidR="00407173">
        <w:rPr>
          <w:rFonts w:ascii="Arial" w:hAnsi="Arial" w:cs="Arial"/>
          <w:sz w:val="20"/>
          <w:szCs w:val="20"/>
        </w:rPr>
        <w:t>v zadávacím řízení deklaroval, že ne</w:t>
      </w:r>
      <w:r w:rsidR="00617236" w:rsidRPr="009E4E60">
        <w:rPr>
          <w:rFonts w:ascii="Arial" w:hAnsi="Arial" w:cs="Arial"/>
          <w:sz w:val="20"/>
          <w:szCs w:val="20"/>
        </w:rPr>
        <w:t>pověř</w:t>
      </w:r>
      <w:r w:rsidR="00407173">
        <w:rPr>
          <w:rFonts w:ascii="Arial" w:hAnsi="Arial" w:cs="Arial"/>
          <w:sz w:val="20"/>
          <w:szCs w:val="20"/>
        </w:rPr>
        <w:t>í</w:t>
      </w:r>
      <w:r w:rsidR="00617236" w:rsidRPr="009E4E60">
        <w:rPr>
          <w:rFonts w:ascii="Arial" w:hAnsi="Arial" w:cs="Arial"/>
          <w:sz w:val="20"/>
          <w:szCs w:val="20"/>
        </w:rPr>
        <w:t xml:space="preserve"> výkonem jednotlivých činností dle </w:t>
      </w:r>
      <w:r w:rsidRPr="009E4E60">
        <w:rPr>
          <w:rFonts w:ascii="Arial" w:hAnsi="Arial" w:cs="Arial"/>
          <w:sz w:val="20"/>
          <w:szCs w:val="20"/>
        </w:rPr>
        <w:t>této s</w:t>
      </w:r>
      <w:r w:rsidR="00617236" w:rsidRPr="009E4E60">
        <w:rPr>
          <w:rFonts w:ascii="Arial" w:hAnsi="Arial" w:cs="Arial"/>
          <w:sz w:val="20"/>
          <w:szCs w:val="20"/>
        </w:rPr>
        <w:t>mlouvy třetí osob</w:t>
      </w:r>
      <w:r w:rsidR="00407173">
        <w:rPr>
          <w:rFonts w:ascii="Arial" w:hAnsi="Arial" w:cs="Arial"/>
          <w:sz w:val="20"/>
          <w:szCs w:val="20"/>
        </w:rPr>
        <w:t>u</w:t>
      </w:r>
      <w:r w:rsidR="00617236" w:rsidRPr="009E4E60">
        <w:rPr>
          <w:rFonts w:ascii="Arial" w:hAnsi="Arial" w:cs="Arial"/>
          <w:sz w:val="20"/>
          <w:szCs w:val="20"/>
        </w:rPr>
        <w:t xml:space="preserve"> – poddodavatele.</w:t>
      </w:r>
    </w:p>
    <w:p w:rsidR="00617236" w:rsidRPr="009E4E60" w:rsidRDefault="00586ACA" w:rsidP="00617236">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617236" w:rsidRPr="009E4E60">
        <w:rPr>
          <w:rFonts w:ascii="Arial" w:hAnsi="Arial" w:cs="Arial"/>
          <w:sz w:val="20"/>
          <w:szCs w:val="20"/>
        </w:rPr>
        <w:t xml:space="preserve"> se zavazuje po dobu trvání </w:t>
      </w:r>
      <w:r w:rsidRPr="009E4E60">
        <w:rPr>
          <w:rFonts w:ascii="Arial" w:hAnsi="Arial" w:cs="Arial"/>
          <w:sz w:val="20"/>
          <w:szCs w:val="20"/>
        </w:rPr>
        <w:t>s</w:t>
      </w:r>
      <w:r w:rsidR="00617236" w:rsidRPr="009E4E60">
        <w:rPr>
          <w:rFonts w:ascii="Arial" w:hAnsi="Arial" w:cs="Arial"/>
          <w:sz w:val="20"/>
          <w:szCs w:val="20"/>
        </w:rPr>
        <w:t xml:space="preserve">mlouvy udržovat pojištění své odpovědnosti za škodu způsobenou třetí osobě, a to tak, aby limit pojistného sjednaný </w:t>
      </w:r>
      <w:r w:rsidRPr="009E4E60">
        <w:rPr>
          <w:rFonts w:ascii="Arial" w:hAnsi="Arial" w:cs="Arial"/>
          <w:sz w:val="20"/>
          <w:szCs w:val="20"/>
        </w:rPr>
        <w:t>dodavatelem</w:t>
      </w:r>
      <w:r w:rsidR="00617236" w:rsidRPr="009E4E60">
        <w:rPr>
          <w:rFonts w:ascii="Arial" w:hAnsi="Arial" w:cs="Arial"/>
          <w:sz w:val="20"/>
          <w:szCs w:val="20"/>
        </w:rPr>
        <w:t xml:space="preserve"> na základě takové pojistné smlouvy činil pro jednu škodnou událost minimálně </w:t>
      </w:r>
      <w:r w:rsidR="009E4E60">
        <w:rPr>
          <w:rFonts w:ascii="Arial" w:hAnsi="Arial" w:cs="Arial"/>
          <w:sz w:val="20"/>
          <w:szCs w:val="20"/>
        </w:rPr>
        <w:t>2</w:t>
      </w:r>
      <w:r w:rsidR="00A87C2F">
        <w:rPr>
          <w:rFonts w:ascii="Arial" w:hAnsi="Arial" w:cs="Arial"/>
          <w:sz w:val="20"/>
          <w:szCs w:val="20"/>
        </w:rPr>
        <w:t xml:space="preserve"> </w:t>
      </w:r>
      <w:r w:rsidR="00617236" w:rsidRPr="009E4E60">
        <w:rPr>
          <w:rFonts w:ascii="Arial" w:hAnsi="Arial" w:cs="Arial"/>
          <w:sz w:val="20"/>
          <w:szCs w:val="20"/>
        </w:rPr>
        <w:t>mil. Kč. Tento limit nelze nahradit kumulací pojistných plnění na základě více pojistných smluv.</w:t>
      </w:r>
    </w:p>
    <w:p w:rsidR="00212989" w:rsidRPr="00A87C2F" w:rsidRDefault="00586ACA" w:rsidP="00212989">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Dodavatel</w:t>
      </w:r>
      <w:r w:rsidR="00617236" w:rsidRPr="009E4E60">
        <w:rPr>
          <w:rFonts w:ascii="Arial" w:hAnsi="Arial" w:cs="Arial"/>
          <w:sz w:val="20"/>
          <w:szCs w:val="20"/>
        </w:rPr>
        <w:t xml:space="preserve"> je povinen předložit kdykoliv po dobu trvání </w:t>
      </w:r>
      <w:r w:rsidRPr="009E4E60">
        <w:rPr>
          <w:rFonts w:ascii="Arial" w:hAnsi="Arial" w:cs="Arial"/>
          <w:sz w:val="20"/>
          <w:szCs w:val="20"/>
        </w:rPr>
        <w:t>této s</w:t>
      </w:r>
      <w:r w:rsidR="00617236" w:rsidRPr="009E4E60">
        <w:rPr>
          <w:rFonts w:ascii="Arial" w:hAnsi="Arial" w:cs="Arial"/>
          <w:sz w:val="20"/>
          <w:szCs w:val="20"/>
        </w:rPr>
        <w:t xml:space="preserve">mlouvy na předchozí žádost </w:t>
      </w:r>
      <w:r w:rsidRPr="009E4E60">
        <w:rPr>
          <w:rFonts w:ascii="Arial" w:hAnsi="Arial" w:cs="Arial"/>
          <w:sz w:val="20"/>
          <w:szCs w:val="20"/>
        </w:rPr>
        <w:t>o</w:t>
      </w:r>
      <w:r w:rsidR="00617236" w:rsidRPr="009E4E60">
        <w:rPr>
          <w:rFonts w:ascii="Arial" w:hAnsi="Arial" w:cs="Arial"/>
          <w:sz w:val="20"/>
          <w:szCs w:val="20"/>
        </w:rPr>
        <w:t xml:space="preserve">bjednatele uzavřenou pojistnou smlouvu, pojistku nebo potvrzení příslušné pojišťovny, příp. potvrzení pojišťovacího zprostředkovatele prokazující existenci pojištění v rozsahu požadovaném v odstavci </w:t>
      </w:r>
      <w:r w:rsidRPr="009E4E60">
        <w:rPr>
          <w:rFonts w:ascii="Arial" w:hAnsi="Arial" w:cs="Arial"/>
          <w:sz w:val="20"/>
          <w:szCs w:val="20"/>
        </w:rPr>
        <w:t>5.</w:t>
      </w:r>
      <w:r w:rsidR="00407173">
        <w:rPr>
          <w:rFonts w:ascii="Arial" w:hAnsi="Arial" w:cs="Arial"/>
          <w:sz w:val="20"/>
          <w:szCs w:val="20"/>
        </w:rPr>
        <w:t>8</w:t>
      </w:r>
      <w:r w:rsidR="00617236" w:rsidRPr="009E4E60">
        <w:rPr>
          <w:rFonts w:ascii="Arial" w:hAnsi="Arial" w:cs="Arial"/>
          <w:sz w:val="20"/>
          <w:szCs w:val="20"/>
        </w:rPr>
        <w:t>.</w:t>
      </w:r>
    </w:p>
    <w:p w:rsidR="00C84EFD" w:rsidRPr="009E4E60" w:rsidRDefault="00C84EFD" w:rsidP="00040DFE">
      <w:pPr>
        <w:pStyle w:val="Odstavecseseznamem"/>
        <w:numPr>
          <w:ilvl w:val="0"/>
          <w:numId w:val="1"/>
        </w:numPr>
        <w:spacing w:before="240"/>
        <w:ind w:left="357" w:hanging="357"/>
        <w:contextualSpacing w:val="0"/>
        <w:jc w:val="center"/>
        <w:rPr>
          <w:rFonts w:ascii="Arial" w:hAnsi="Arial" w:cs="Arial"/>
          <w:b/>
          <w:sz w:val="20"/>
          <w:szCs w:val="20"/>
        </w:rPr>
      </w:pPr>
      <w:r w:rsidRPr="009E4E60">
        <w:rPr>
          <w:rFonts w:ascii="Arial" w:hAnsi="Arial" w:cs="Arial"/>
          <w:b/>
          <w:sz w:val="20"/>
          <w:szCs w:val="20"/>
        </w:rPr>
        <w:lastRenderedPageBreak/>
        <w:t>Závěrečná ustanovení</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Žádná ze smluvních stran není odpovědná za prodlení způsobené okolnostmi vylučujícími odpovědnost. Za okolnosti vylučující odpovědnost se považuje překážka, jež nastala nezávisle na vůli povinné smluvní strany a brání jí ve splnění její povinnosti, jestliže nelze rozumně předpokládat, že by povinná smluvní strana tuto překážku nebo její následky odvrátila nebo překonala a dále, že by v době vzniku překážku předvídala. Odpovědnost nevylučuje překážka, která vznikla teprve v době, kdy povinná smluvní strana byla v prodlení se svými povinnostmi dle smlouvy. Účinky vylučující odpovědnost jsou omezeny pouze na dobu, dokud trvá překážka, s níž jsou tyto povinnosti spojeny.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Jednotlivá ustanovení smlouvy jsou oddělitelná v tom smyslu, že neplatnost některého z nich nezpůsobí neplatnost celku. Pokud by se v důsledku vydání obecně závazného právního předpisu kterékoliv ustanovení smlouvy dostalo do rozporu s právním řádem a tento rozpor by způsoboval neplatnost, bude tato posuzována jako by takové ustanovení nikdy neobsahovala a smluvní strany se v této věci budou řídit obecně závaznými právními předpisy.</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Smlouva zahrnuje úplnou dohodu smluvních stran a neexistují žádné jiné ústní ani písemné dohody, kterými by se </w:t>
      </w:r>
      <w:r w:rsidR="00F40472" w:rsidRPr="009E4E60">
        <w:rPr>
          <w:rFonts w:ascii="Arial" w:hAnsi="Arial" w:cs="Arial"/>
          <w:sz w:val="20"/>
          <w:szCs w:val="20"/>
        </w:rPr>
        <w:t xml:space="preserve">smlouva </w:t>
      </w:r>
      <w:r w:rsidRPr="009E4E60">
        <w:rPr>
          <w:rFonts w:ascii="Arial" w:hAnsi="Arial" w:cs="Arial"/>
          <w:sz w:val="20"/>
          <w:szCs w:val="20"/>
        </w:rPr>
        <w:t>řídi</w:t>
      </w:r>
      <w:r w:rsidR="00F40472" w:rsidRPr="009E4E60">
        <w:rPr>
          <w:rFonts w:ascii="Arial" w:hAnsi="Arial" w:cs="Arial"/>
          <w:sz w:val="20"/>
          <w:szCs w:val="20"/>
        </w:rPr>
        <w:t>la. J</w:t>
      </w:r>
      <w:r w:rsidRPr="009E4E60">
        <w:rPr>
          <w:rFonts w:ascii="Arial" w:hAnsi="Arial" w:cs="Arial"/>
          <w:sz w:val="20"/>
          <w:szCs w:val="20"/>
        </w:rPr>
        <w:t>ejí obsah lze měnit pouze písemnými dodatky podepsanými oběma smluvními stranami. Smluvní strany se dohodly, že jména kontaktních osob a kontaktní údaje uvedené ve smlouvě lze měnit jednostranným písemným oznámením zaslaným druhé smluvní straně.</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Jakékoliv informace, oznámení a sdělení, které mají být sděleny jednou ze smluvních stran druhé smluvní straně, budou považovány za řádně předané, pokud budou osobně předány kontaktní osobě nebo zástupci druhé smluvní strany nebo pokud budou zaslány doporučenou poštou na adresu smluvní strany uvedenou v této smlouvě.</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Kontaktní osoby </w:t>
      </w:r>
      <w:r w:rsidR="00194A27" w:rsidRPr="009E4E60">
        <w:rPr>
          <w:rFonts w:ascii="Arial" w:hAnsi="Arial" w:cs="Arial"/>
          <w:sz w:val="20"/>
          <w:szCs w:val="20"/>
        </w:rPr>
        <w:t>objednatele</w:t>
      </w:r>
      <w:r w:rsidRPr="009E4E60">
        <w:rPr>
          <w:rFonts w:ascii="Arial" w:hAnsi="Arial" w:cs="Arial"/>
          <w:sz w:val="20"/>
          <w:szCs w:val="20"/>
        </w:rPr>
        <w:t xml:space="preserve"> a </w:t>
      </w:r>
      <w:r w:rsidR="00194A27" w:rsidRPr="009E4E60">
        <w:rPr>
          <w:rFonts w:ascii="Arial" w:hAnsi="Arial" w:cs="Arial"/>
          <w:sz w:val="20"/>
          <w:szCs w:val="20"/>
        </w:rPr>
        <w:t>dodavatele</w:t>
      </w:r>
      <w:r w:rsidRPr="009E4E60">
        <w:rPr>
          <w:rFonts w:ascii="Arial" w:hAnsi="Arial" w:cs="Arial"/>
          <w:sz w:val="20"/>
          <w:szCs w:val="20"/>
        </w:rPr>
        <w:t xml:space="preserve"> ve věcech této smlouvy:</w:t>
      </w:r>
    </w:p>
    <w:p w:rsidR="00C84EFD" w:rsidRPr="009E4E60" w:rsidRDefault="00C84EFD" w:rsidP="00C84EFD">
      <w:pPr>
        <w:pStyle w:val="Odstavecseseznamem"/>
        <w:numPr>
          <w:ilvl w:val="2"/>
          <w:numId w:val="1"/>
        </w:numPr>
        <w:contextualSpacing w:val="0"/>
        <w:jc w:val="both"/>
        <w:rPr>
          <w:rFonts w:ascii="Arial" w:hAnsi="Arial" w:cs="Arial"/>
          <w:sz w:val="20"/>
          <w:szCs w:val="20"/>
          <w:u w:val="single"/>
        </w:rPr>
      </w:pPr>
      <w:r w:rsidRPr="009E4E60">
        <w:rPr>
          <w:rFonts w:ascii="Arial" w:hAnsi="Arial" w:cs="Arial"/>
          <w:sz w:val="20"/>
          <w:szCs w:val="20"/>
          <w:u w:val="single"/>
        </w:rPr>
        <w:t xml:space="preserve">za </w:t>
      </w:r>
      <w:r w:rsidR="00194A27" w:rsidRPr="009E4E60">
        <w:rPr>
          <w:rFonts w:ascii="Arial" w:hAnsi="Arial" w:cs="Arial"/>
          <w:sz w:val="20"/>
          <w:szCs w:val="20"/>
          <w:u w:val="single"/>
        </w:rPr>
        <w:t>objednatele</w:t>
      </w:r>
      <w:r w:rsidRPr="009E4E60">
        <w:rPr>
          <w:rFonts w:ascii="Arial" w:hAnsi="Arial" w:cs="Arial"/>
          <w:sz w:val="20"/>
          <w:szCs w:val="20"/>
          <w:u w:val="single"/>
        </w:rPr>
        <w:t>:</w:t>
      </w:r>
    </w:p>
    <w:p w:rsidR="0013182D" w:rsidRPr="009E4E60" w:rsidRDefault="0013182D" w:rsidP="0013182D">
      <w:pPr>
        <w:ind w:left="720"/>
        <w:jc w:val="both"/>
        <w:rPr>
          <w:rFonts w:ascii="Arial" w:hAnsi="Arial" w:cs="Arial"/>
          <w:sz w:val="20"/>
          <w:szCs w:val="20"/>
        </w:rPr>
      </w:pPr>
      <w:r w:rsidRPr="009E4E60">
        <w:rPr>
          <w:rFonts w:ascii="Arial" w:hAnsi="Arial" w:cs="Arial"/>
          <w:sz w:val="20"/>
          <w:szCs w:val="20"/>
        </w:rPr>
        <w:t>správa smlouvy</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Tomáš Sedláček, metodik nákupu odboru centrálního nákupu</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e-mail:</w:t>
      </w:r>
      <w:r w:rsidRPr="009E4E60">
        <w:rPr>
          <w:rFonts w:ascii="Arial" w:hAnsi="Arial" w:cs="Arial"/>
          <w:sz w:val="20"/>
          <w:szCs w:val="20"/>
        </w:rPr>
        <w:tab/>
        <w:t xml:space="preserve"> </w:t>
      </w:r>
      <w:hyperlink r:id="rId8" w:history="1">
        <w:r w:rsidR="00DA2B9D" w:rsidRPr="009E4E60">
          <w:rPr>
            <w:rStyle w:val="Hypertextovodkaz"/>
            <w:rFonts w:ascii="Arial" w:hAnsi="Arial" w:cs="Arial"/>
            <w:sz w:val="20"/>
            <w:szCs w:val="20"/>
          </w:rPr>
          <w:t>tomas.sedlacek@bohnice.cz</w:t>
        </w:r>
      </w:hyperlink>
      <w:r w:rsidR="00DA2B9D" w:rsidRPr="009E4E60">
        <w:rPr>
          <w:rFonts w:ascii="Arial" w:hAnsi="Arial" w:cs="Arial"/>
          <w:sz w:val="20"/>
          <w:szCs w:val="20"/>
        </w:rPr>
        <w:t xml:space="preserve"> </w:t>
      </w:r>
      <w:r w:rsidRPr="009E4E60">
        <w:rPr>
          <w:rFonts w:ascii="Arial" w:hAnsi="Arial" w:cs="Arial"/>
          <w:sz w:val="20"/>
          <w:szCs w:val="20"/>
        </w:rPr>
        <w:t xml:space="preserve"> </w:t>
      </w:r>
      <w:r w:rsidRPr="009E4E60">
        <w:rPr>
          <w:rFonts w:ascii="Arial" w:hAnsi="Arial" w:cs="Arial"/>
          <w:sz w:val="20"/>
          <w:szCs w:val="20"/>
        </w:rPr>
        <w:tab/>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tel.:</w:t>
      </w:r>
      <w:r w:rsidRPr="009E4E60">
        <w:rPr>
          <w:rFonts w:ascii="Arial" w:hAnsi="Arial" w:cs="Arial"/>
          <w:sz w:val="20"/>
          <w:szCs w:val="20"/>
        </w:rPr>
        <w:tab/>
        <w:t xml:space="preserve"> + 420 284 016</w:t>
      </w:r>
      <w:r w:rsidR="0013182D" w:rsidRPr="009E4E60">
        <w:rPr>
          <w:rFonts w:ascii="Arial" w:hAnsi="Arial" w:cs="Arial"/>
          <w:sz w:val="20"/>
          <w:szCs w:val="20"/>
        </w:rPr>
        <w:t> </w:t>
      </w:r>
      <w:r w:rsidRPr="009E4E60">
        <w:rPr>
          <w:rFonts w:ascii="Arial" w:hAnsi="Arial" w:cs="Arial"/>
          <w:sz w:val="20"/>
          <w:szCs w:val="20"/>
        </w:rPr>
        <w:t>488</w:t>
      </w:r>
    </w:p>
    <w:p w:rsidR="0013182D" w:rsidRPr="009E4E60" w:rsidRDefault="0013182D" w:rsidP="0013182D">
      <w:pPr>
        <w:spacing w:before="0" w:after="0"/>
        <w:ind w:left="709"/>
        <w:jc w:val="both"/>
        <w:rPr>
          <w:rFonts w:ascii="Arial" w:hAnsi="Arial" w:cs="Arial"/>
          <w:sz w:val="20"/>
          <w:szCs w:val="20"/>
        </w:rPr>
      </w:pPr>
      <w:r w:rsidRPr="009E4E60">
        <w:rPr>
          <w:rFonts w:ascii="Arial" w:hAnsi="Arial" w:cs="Arial"/>
          <w:sz w:val="20"/>
          <w:szCs w:val="20"/>
        </w:rPr>
        <w:t>mobil:</w:t>
      </w:r>
      <w:r w:rsidRPr="009E4E60">
        <w:rPr>
          <w:rFonts w:ascii="Arial" w:hAnsi="Arial" w:cs="Arial"/>
          <w:sz w:val="20"/>
          <w:szCs w:val="20"/>
        </w:rPr>
        <w:tab/>
      </w:r>
      <w:r w:rsidR="00A87C2F">
        <w:rPr>
          <w:rFonts w:ascii="Arial" w:hAnsi="Arial" w:cs="Arial"/>
          <w:sz w:val="20"/>
          <w:szCs w:val="20"/>
        </w:rPr>
        <w:t xml:space="preserve"> </w:t>
      </w:r>
      <w:r w:rsidRPr="009E4E60">
        <w:rPr>
          <w:rFonts w:ascii="Arial" w:hAnsi="Arial" w:cs="Arial"/>
          <w:sz w:val="20"/>
          <w:szCs w:val="20"/>
        </w:rPr>
        <w:t>+</w:t>
      </w:r>
      <w:r w:rsidR="00A87C2F">
        <w:rPr>
          <w:rFonts w:ascii="Arial" w:hAnsi="Arial" w:cs="Arial"/>
          <w:sz w:val="20"/>
          <w:szCs w:val="20"/>
        </w:rPr>
        <w:t xml:space="preserve"> </w:t>
      </w:r>
      <w:r w:rsidRPr="009E4E60">
        <w:rPr>
          <w:rFonts w:ascii="Arial" w:hAnsi="Arial" w:cs="Arial"/>
          <w:sz w:val="20"/>
          <w:szCs w:val="20"/>
        </w:rPr>
        <w:t>420 734 785 009</w:t>
      </w:r>
    </w:p>
    <w:p w:rsidR="0013182D" w:rsidRPr="009E4E60" w:rsidRDefault="0013182D" w:rsidP="0013182D">
      <w:pPr>
        <w:ind w:left="709"/>
        <w:jc w:val="both"/>
        <w:rPr>
          <w:rFonts w:ascii="Arial" w:hAnsi="Arial" w:cs="Arial"/>
          <w:sz w:val="20"/>
          <w:szCs w:val="20"/>
        </w:rPr>
      </w:pPr>
      <w:r w:rsidRPr="009E4E60">
        <w:rPr>
          <w:rFonts w:ascii="Arial" w:hAnsi="Arial" w:cs="Arial"/>
          <w:sz w:val="20"/>
          <w:szCs w:val="20"/>
        </w:rPr>
        <w:t>objednávky a fakturace</w:t>
      </w:r>
    </w:p>
    <w:p w:rsidR="0013182D" w:rsidRPr="009E4E60" w:rsidRDefault="0013182D" w:rsidP="0013182D">
      <w:pPr>
        <w:spacing w:before="0" w:after="0"/>
        <w:ind w:left="709"/>
        <w:jc w:val="both"/>
        <w:rPr>
          <w:rFonts w:ascii="Arial" w:hAnsi="Arial" w:cs="Arial"/>
          <w:sz w:val="20"/>
          <w:szCs w:val="20"/>
        </w:rPr>
      </w:pPr>
      <w:r w:rsidRPr="009E4E60">
        <w:rPr>
          <w:rFonts w:ascii="Arial" w:hAnsi="Arial" w:cs="Arial"/>
          <w:sz w:val="20"/>
          <w:szCs w:val="20"/>
        </w:rPr>
        <w:t>Jana Brožková, sklad MTZ</w:t>
      </w:r>
    </w:p>
    <w:p w:rsidR="0013182D" w:rsidRPr="009E4E60" w:rsidRDefault="0013182D" w:rsidP="0013182D">
      <w:pPr>
        <w:spacing w:before="0" w:after="0"/>
        <w:ind w:left="709"/>
        <w:jc w:val="both"/>
        <w:rPr>
          <w:rFonts w:ascii="Arial" w:hAnsi="Arial" w:cs="Arial"/>
          <w:sz w:val="20"/>
          <w:szCs w:val="20"/>
        </w:rPr>
      </w:pPr>
      <w:r w:rsidRPr="009E4E60">
        <w:rPr>
          <w:rFonts w:ascii="Arial" w:hAnsi="Arial" w:cs="Arial"/>
          <w:sz w:val="20"/>
          <w:szCs w:val="20"/>
        </w:rPr>
        <w:t>e-mail:</w:t>
      </w:r>
      <w:r w:rsidRPr="009E4E60">
        <w:rPr>
          <w:rFonts w:ascii="Arial" w:hAnsi="Arial" w:cs="Arial"/>
          <w:sz w:val="20"/>
          <w:szCs w:val="20"/>
        </w:rPr>
        <w:tab/>
        <w:t xml:space="preserve"> </w:t>
      </w:r>
      <w:hyperlink r:id="rId9" w:history="1">
        <w:r w:rsidR="00DA2B9D" w:rsidRPr="009E4E60">
          <w:rPr>
            <w:rStyle w:val="Hypertextovodkaz"/>
            <w:rFonts w:ascii="Arial" w:hAnsi="Arial" w:cs="Arial"/>
            <w:sz w:val="20"/>
            <w:szCs w:val="20"/>
          </w:rPr>
          <w:t>jana.brozkova@bohnice.cz</w:t>
        </w:r>
      </w:hyperlink>
      <w:r w:rsidR="00DA2B9D" w:rsidRPr="009E4E60">
        <w:rPr>
          <w:rFonts w:ascii="Arial" w:hAnsi="Arial" w:cs="Arial"/>
          <w:sz w:val="20"/>
          <w:szCs w:val="20"/>
        </w:rPr>
        <w:t xml:space="preserve"> </w:t>
      </w:r>
    </w:p>
    <w:p w:rsidR="0013182D" w:rsidRPr="009E4E60" w:rsidRDefault="0013182D" w:rsidP="0013182D">
      <w:pPr>
        <w:spacing w:before="0" w:after="0"/>
        <w:ind w:left="709"/>
        <w:jc w:val="both"/>
        <w:rPr>
          <w:rFonts w:ascii="Arial" w:hAnsi="Arial" w:cs="Arial"/>
          <w:sz w:val="20"/>
          <w:szCs w:val="20"/>
        </w:rPr>
      </w:pPr>
      <w:r w:rsidRPr="009E4E60">
        <w:rPr>
          <w:rFonts w:ascii="Arial" w:hAnsi="Arial" w:cs="Arial"/>
          <w:sz w:val="20"/>
          <w:szCs w:val="20"/>
        </w:rPr>
        <w:t>tel:</w:t>
      </w:r>
      <w:r w:rsidRPr="009E4E60">
        <w:rPr>
          <w:rFonts w:ascii="Arial" w:hAnsi="Arial" w:cs="Arial"/>
          <w:sz w:val="20"/>
          <w:szCs w:val="20"/>
        </w:rPr>
        <w:tab/>
        <w:t xml:space="preserve"> +</w:t>
      </w:r>
      <w:r w:rsidR="00A87C2F">
        <w:rPr>
          <w:rFonts w:ascii="Arial" w:hAnsi="Arial" w:cs="Arial"/>
          <w:sz w:val="20"/>
          <w:szCs w:val="20"/>
        </w:rPr>
        <w:t xml:space="preserve"> </w:t>
      </w:r>
      <w:r w:rsidRPr="009E4E60">
        <w:rPr>
          <w:rFonts w:ascii="Arial" w:hAnsi="Arial" w:cs="Arial"/>
          <w:sz w:val="20"/>
          <w:szCs w:val="20"/>
        </w:rPr>
        <w:t>420 728 016 865</w:t>
      </w:r>
    </w:p>
    <w:p w:rsidR="0013182D" w:rsidRPr="009E4E60" w:rsidRDefault="0013182D" w:rsidP="0013182D">
      <w:pPr>
        <w:ind w:left="709"/>
        <w:jc w:val="both"/>
        <w:rPr>
          <w:rFonts w:ascii="Arial" w:hAnsi="Arial" w:cs="Arial"/>
          <w:sz w:val="20"/>
          <w:szCs w:val="20"/>
        </w:rPr>
      </w:pPr>
      <w:r w:rsidRPr="009E4E60">
        <w:rPr>
          <w:rFonts w:ascii="Arial" w:hAnsi="Arial" w:cs="Arial"/>
          <w:sz w:val="20"/>
          <w:szCs w:val="20"/>
        </w:rPr>
        <w:t>provozní činnosti</w:t>
      </w:r>
    </w:p>
    <w:p w:rsidR="00C84EFD" w:rsidRPr="009E4E60" w:rsidRDefault="00BD73E6" w:rsidP="00C84EFD">
      <w:pPr>
        <w:spacing w:before="0" w:after="0"/>
        <w:ind w:left="709"/>
        <w:jc w:val="both"/>
        <w:rPr>
          <w:rFonts w:ascii="Arial" w:hAnsi="Arial" w:cs="Arial"/>
          <w:sz w:val="20"/>
          <w:szCs w:val="20"/>
        </w:rPr>
      </w:pPr>
      <w:r w:rsidRPr="009E4E60">
        <w:rPr>
          <w:rFonts w:ascii="Arial" w:hAnsi="Arial" w:cs="Arial"/>
          <w:sz w:val="20"/>
          <w:szCs w:val="20"/>
        </w:rPr>
        <w:t>Zuzana Strnadová</w:t>
      </w:r>
      <w:r w:rsidR="00C84EFD" w:rsidRPr="009E4E60">
        <w:rPr>
          <w:rFonts w:ascii="Arial" w:hAnsi="Arial" w:cs="Arial"/>
          <w:sz w:val="20"/>
          <w:szCs w:val="20"/>
        </w:rPr>
        <w:t xml:space="preserve">, </w:t>
      </w:r>
      <w:r w:rsidR="00053DD2" w:rsidRPr="009E4E60">
        <w:rPr>
          <w:rFonts w:ascii="Arial" w:hAnsi="Arial" w:cs="Arial"/>
          <w:sz w:val="20"/>
          <w:szCs w:val="20"/>
        </w:rPr>
        <w:t>Odbor provozního zabezpečení</w:t>
      </w:r>
      <w:r w:rsidR="00C84EFD" w:rsidRPr="009E4E60">
        <w:rPr>
          <w:rFonts w:ascii="Arial" w:hAnsi="Arial" w:cs="Arial"/>
          <w:sz w:val="20"/>
          <w:szCs w:val="20"/>
        </w:rPr>
        <w:t xml:space="preserve"> </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e-mail:</w:t>
      </w:r>
      <w:r w:rsidR="00BD73E6" w:rsidRPr="009E4E60">
        <w:rPr>
          <w:rFonts w:ascii="Arial" w:hAnsi="Arial" w:cs="Arial"/>
          <w:sz w:val="20"/>
          <w:szCs w:val="20"/>
        </w:rPr>
        <w:t xml:space="preserve"> </w:t>
      </w:r>
      <w:hyperlink r:id="rId10" w:history="1">
        <w:r w:rsidR="00DA2B9D" w:rsidRPr="009E4E60">
          <w:rPr>
            <w:rStyle w:val="Hypertextovodkaz"/>
            <w:rFonts w:ascii="Arial" w:hAnsi="Arial" w:cs="Arial"/>
            <w:sz w:val="20"/>
            <w:szCs w:val="20"/>
          </w:rPr>
          <w:t>zuzana.strnadová@bohnice.cz</w:t>
        </w:r>
      </w:hyperlink>
      <w:r w:rsidR="00DA2B9D" w:rsidRPr="009E4E60">
        <w:rPr>
          <w:rFonts w:ascii="Arial" w:hAnsi="Arial" w:cs="Arial"/>
          <w:sz w:val="20"/>
          <w:szCs w:val="20"/>
        </w:rPr>
        <w:t xml:space="preserve"> </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 xml:space="preserve">tel: </w:t>
      </w:r>
      <w:r w:rsidRPr="009E4E60">
        <w:rPr>
          <w:rFonts w:ascii="Arial" w:hAnsi="Arial" w:cs="Arial"/>
          <w:sz w:val="20"/>
          <w:szCs w:val="20"/>
        </w:rPr>
        <w:tab/>
        <w:t>+</w:t>
      </w:r>
      <w:r w:rsidR="00A87C2F">
        <w:rPr>
          <w:rFonts w:ascii="Arial" w:hAnsi="Arial" w:cs="Arial"/>
          <w:sz w:val="20"/>
          <w:szCs w:val="20"/>
        </w:rPr>
        <w:t xml:space="preserve"> </w:t>
      </w:r>
      <w:r w:rsidRPr="009E4E60">
        <w:rPr>
          <w:rFonts w:ascii="Arial" w:hAnsi="Arial" w:cs="Arial"/>
          <w:sz w:val="20"/>
          <w:szCs w:val="20"/>
        </w:rPr>
        <w:t>420 284 016 160</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mobil:</w:t>
      </w:r>
      <w:r w:rsidRPr="009E4E60">
        <w:rPr>
          <w:rFonts w:ascii="Arial" w:hAnsi="Arial" w:cs="Arial"/>
          <w:sz w:val="20"/>
          <w:szCs w:val="20"/>
        </w:rPr>
        <w:tab/>
        <w:t>+</w:t>
      </w:r>
      <w:r w:rsidR="00A87C2F">
        <w:rPr>
          <w:rFonts w:ascii="Arial" w:hAnsi="Arial" w:cs="Arial"/>
          <w:sz w:val="20"/>
          <w:szCs w:val="20"/>
        </w:rPr>
        <w:t xml:space="preserve"> </w:t>
      </w:r>
      <w:r w:rsidRPr="009E4E60">
        <w:rPr>
          <w:rFonts w:ascii="Arial" w:hAnsi="Arial" w:cs="Arial"/>
          <w:sz w:val="20"/>
          <w:szCs w:val="20"/>
        </w:rPr>
        <w:t>420 734 785</w:t>
      </w:r>
      <w:r w:rsidR="0013182D" w:rsidRPr="009E4E60">
        <w:rPr>
          <w:rFonts w:ascii="Arial" w:hAnsi="Arial" w:cs="Arial"/>
          <w:sz w:val="20"/>
          <w:szCs w:val="20"/>
        </w:rPr>
        <w:t> </w:t>
      </w:r>
      <w:r w:rsidRPr="009E4E60">
        <w:rPr>
          <w:rFonts w:ascii="Arial" w:hAnsi="Arial" w:cs="Arial"/>
          <w:sz w:val="20"/>
          <w:szCs w:val="20"/>
        </w:rPr>
        <w:t>032</w:t>
      </w:r>
    </w:p>
    <w:p w:rsidR="00C84EFD" w:rsidRPr="009E4E60" w:rsidRDefault="0013182D" w:rsidP="0013182D">
      <w:pPr>
        <w:ind w:left="709"/>
        <w:jc w:val="both"/>
        <w:rPr>
          <w:rFonts w:ascii="Arial" w:hAnsi="Arial" w:cs="Arial"/>
          <w:sz w:val="20"/>
          <w:szCs w:val="20"/>
        </w:rPr>
      </w:pPr>
      <w:r w:rsidRPr="009E4E60">
        <w:rPr>
          <w:rFonts w:ascii="Arial" w:hAnsi="Arial" w:cs="Arial"/>
          <w:sz w:val="20"/>
          <w:szCs w:val="20"/>
        </w:rPr>
        <w:t>reporting a analýzy</w:t>
      </w:r>
    </w:p>
    <w:p w:rsidR="00C84EFD" w:rsidRPr="009E4E60" w:rsidRDefault="00EE27FD" w:rsidP="00C84EFD">
      <w:pPr>
        <w:spacing w:before="0" w:after="0"/>
        <w:ind w:left="709"/>
        <w:jc w:val="both"/>
        <w:rPr>
          <w:rFonts w:ascii="Arial" w:hAnsi="Arial" w:cs="Arial"/>
          <w:sz w:val="20"/>
          <w:szCs w:val="20"/>
        </w:rPr>
      </w:pPr>
      <w:r w:rsidRPr="009E4E60">
        <w:rPr>
          <w:rFonts w:ascii="Arial" w:hAnsi="Arial" w:cs="Arial"/>
          <w:sz w:val="20"/>
          <w:szCs w:val="20"/>
        </w:rPr>
        <w:t>Bc</w:t>
      </w:r>
      <w:r w:rsidR="00C84EFD" w:rsidRPr="009E4E60">
        <w:rPr>
          <w:rFonts w:ascii="Arial" w:hAnsi="Arial" w:cs="Arial"/>
          <w:sz w:val="20"/>
          <w:szCs w:val="20"/>
        </w:rPr>
        <w:t xml:space="preserve">. </w:t>
      </w:r>
      <w:r w:rsidRPr="009E4E60">
        <w:rPr>
          <w:rFonts w:ascii="Arial" w:hAnsi="Arial" w:cs="Arial"/>
          <w:sz w:val="20"/>
          <w:szCs w:val="20"/>
        </w:rPr>
        <w:t>Jana Akrmannová</w:t>
      </w:r>
      <w:r w:rsidR="00C84EFD" w:rsidRPr="009E4E60">
        <w:rPr>
          <w:rFonts w:ascii="Arial" w:hAnsi="Arial" w:cs="Arial"/>
          <w:sz w:val="20"/>
          <w:szCs w:val="20"/>
        </w:rPr>
        <w:t xml:space="preserve">, </w:t>
      </w:r>
      <w:r w:rsidRPr="009E4E60">
        <w:rPr>
          <w:rFonts w:ascii="Arial" w:hAnsi="Arial" w:cs="Arial"/>
          <w:sz w:val="20"/>
          <w:szCs w:val="20"/>
        </w:rPr>
        <w:t>hlavní sestra</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 xml:space="preserve">e-mail: </w:t>
      </w:r>
      <w:hyperlink r:id="rId11" w:history="1">
        <w:r w:rsidR="00DA2B9D" w:rsidRPr="009E4E60">
          <w:rPr>
            <w:rStyle w:val="Hypertextovodkaz"/>
            <w:rFonts w:ascii="Arial" w:hAnsi="Arial" w:cs="Arial"/>
            <w:sz w:val="20"/>
            <w:szCs w:val="20"/>
          </w:rPr>
          <w:t>jana.akrmannova@bohnice.cz</w:t>
        </w:r>
      </w:hyperlink>
      <w:r w:rsidR="00DA2B9D" w:rsidRPr="009E4E60">
        <w:rPr>
          <w:rFonts w:ascii="Arial" w:hAnsi="Arial" w:cs="Arial"/>
          <w:sz w:val="20"/>
          <w:szCs w:val="20"/>
        </w:rPr>
        <w:t xml:space="preserve"> </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 xml:space="preserve">tel: </w:t>
      </w:r>
      <w:r w:rsidRPr="009E4E60">
        <w:rPr>
          <w:rFonts w:ascii="Arial" w:hAnsi="Arial" w:cs="Arial"/>
          <w:sz w:val="20"/>
          <w:szCs w:val="20"/>
        </w:rPr>
        <w:tab/>
        <w:t>+</w:t>
      </w:r>
      <w:r w:rsidR="00A87C2F">
        <w:rPr>
          <w:rFonts w:ascii="Arial" w:hAnsi="Arial" w:cs="Arial"/>
          <w:sz w:val="20"/>
          <w:szCs w:val="20"/>
        </w:rPr>
        <w:t xml:space="preserve"> </w:t>
      </w:r>
      <w:r w:rsidRPr="009E4E60">
        <w:rPr>
          <w:rFonts w:ascii="Arial" w:hAnsi="Arial" w:cs="Arial"/>
          <w:sz w:val="20"/>
          <w:szCs w:val="20"/>
        </w:rPr>
        <w:t xml:space="preserve">420 284 016 </w:t>
      </w:r>
      <w:r w:rsidR="00EE27FD" w:rsidRPr="009E4E60">
        <w:rPr>
          <w:rFonts w:ascii="Arial" w:hAnsi="Arial" w:cs="Arial"/>
          <w:sz w:val="20"/>
          <w:szCs w:val="20"/>
        </w:rPr>
        <w:t>124</w:t>
      </w:r>
    </w:p>
    <w:p w:rsidR="00C84EFD" w:rsidRPr="009E4E60" w:rsidRDefault="00C84EFD" w:rsidP="00C84EFD">
      <w:pPr>
        <w:spacing w:before="0" w:after="0"/>
        <w:ind w:left="709"/>
        <w:jc w:val="both"/>
        <w:rPr>
          <w:rFonts w:ascii="Arial" w:hAnsi="Arial" w:cs="Arial"/>
          <w:sz w:val="20"/>
          <w:szCs w:val="20"/>
        </w:rPr>
      </w:pPr>
      <w:r w:rsidRPr="009E4E60">
        <w:rPr>
          <w:rFonts w:ascii="Arial" w:hAnsi="Arial" w:cs="Arial"/>
          <w:sz w:val="20"/>
          <w:szCs w:val="20"/>
        </w:rPr>
        <w:t>mobil:</w:t>
      </w:r>
      <w:r w:rsidRPr="009E4E60">
        <w:rPr>
          <w:rFonts w:ascii="Arial" w:hAnsi="Arial" w:cs="Arial"/>
          <w:sz w:val="20"/>
          <w:szCs w:val="20"/>
        </w:rPr>
        <w:tab/>
        <w:t>+</w:t>
      </w:r>
      <w:r w:rsidR="00A87C2F">
        <w:rPr>
          <w:rFonts w:ascii="Arial" w:hAnsi="Arial" w:cs="Arial"/>
          <w:sz w:val="20"/>
          <w:szCs w:val="20"/>
        </w:rPr>
        <w:t xml:space="preserve"> </w:t>
      </w:r>
      <w:r w:rsidRPr="009E4E60">
        <w:rPr>
          <w:rFonts w:ascii="Arial" w:hAnsi="Arial" w:cs="Arial"/>
          <w:sz w:val="20"/>
          <w:szCs w:val="20"/>
        </w:rPr>
        <w:t>420</w:t>
      </w:r>
      <w:r w:rsidR="0013182D" w:rsidRPr="009E4E60">
        <w:rPr>
          <w:rFonts w:ascii="Arial" w:hAnsi="Arial" w:cs="Arial"/>
          <w:sz w:val="20"/>
          <w:szCs w:val="20"/>
        </w:rPr>
        <w:t> 774 490 309</w:t>
      </w:r>
    </w:p>
    <w:p w:rsidR="00D16300" w:rsidRPr="009E4E60" w:rsidRDefault="00C84EFD" w:rsidP="00040DFE">
      <w:pPr>
        <w:pStyle w:val="Odstavecseseznamem"/>
        <w:numPr>
          <w:ilvl w:val="2"/>
          <w:numId w:val="1"/>
        </w:numPr>
        <w:contextualSpacing w:val="0"/>
        <w:jc w:val="both"/>
        <w:rPr>
          <w:rFonts w:ascii="Arial" w:hAnsi="Arial" w:cs="Arial"/>
          <w:sz w:val="20"/>
          <w:szCs w:val="20"/>
          <w:u w:val="single"/>
        </w:rPr>
      </w:pPr>
      <w:r w:rsidRPr="009E4E60">
        <w:rPr>
          <w:rFonts w:ascii="Arial" w:hAnsi="Arial" w:cs="Arial"/>
          <w:sz w:val="20"/>
          <w:szCs w:val="20"/>
          <w:u w:val="single"/>
        </w:rPr>
        <w:t xml:space="preserve">za </w:t>
      </w:r>
      <w:r w:rsidR="00194A27" w:rsidRPr="009E4E60">
        <w:rPr>
          <w:rFonts w:ascii="Arial" w:hAnsi="Arial" w:cs="Arial"/>
          <w:sz w:val="20"/>
          <w:szCs w:val="20"/>
          <w:u w:val="single"/>
        </w:rPr>
        <w:t>dodavatele</w:t>
      </w:r>
      <w:r w:rsidRPr="009E4E60">
        <w:rPr>
          <w:rFonts w:ascii="Arial" w:hAnsi="Arial" w:cs="Arial"/>
          <w:sz w:val="20"/>
          <w:szCs w:val="20"/>
          <w:u w:val="single"/>
        </w:rPr>
        <w:t>:</w:t>
      </w:r>
    </w:p>
    <w:p w:rsidR="0052025A" w:rsidRDefault="00D70D0B" w:rsidP="00D70D0B">
      <w:pPr>
        <w:pStyle w:val="Odstavecseseznamem"/>
        <w:spacing w:before="0" w:after="0"/>
        <w:ind w:left="1224"/>
        <w:contextualSpacing w:val="0"/>
        <w:jc w:val="both"/>
        <w:rPr>
          <w:rFonts w:ascii="Arial" w:hAnsi="Arial" w:cs="Arial"/>
          <w:sz w:val="20"/>
          <w:szCs w:val="20"/>
        </w:rPr>
      </w:pPr>
      <w:r>
        <w:rPr>
          <w:rFonts w:ascii="Arial" w:hAnsi="Arial" w:cs="Arial"/>
          <w:sz w:val="20"/>
          <w:szCs w:val="20"/>
        </w:rPr>
        <w:t xml:space="preserve">Oldřich Kameník, </w:t>
      </w:r>
      <w:r w:rsidRPr="00D70D0B">
        <w:rPr>
          <w:rFonts w:ascii="Arial" w:hAnsi="Arial" w:cs="Arial"/>
          <w:sz w:val="20"/>
          <w:szCs w:val="20"/>
        </w:rPr>
        <w:t xml:space="preserve">oblastní manažer prodeje divize </w:t>
      </w:r>
      <w:r>
        <w:rPr>
          <w:rFonts w:ascii="Arial" w:hAnsi="Arial" w:cs="Arial"/>
          <w:sz w:val="20"/>
          <w:szCs w:val="20"/>
        </w:rPr>
        <w:t xml:space="preserve">Dezinfekce a sterilizace </w:t>
      </w:r>
    </w:p>
    <w:p w:rsidR="00D70D0B" w:rsidRDefault="00D70D0B" w:rsidP="00D70D0B">
      <w:pPr>
        <w:pStyle w:val="Odstavecseseznamem"/>
        <w:spacing w:before="0" w:after="0"/>
        <w:ind w:left="1224"/>
        <w:contextualSpacing w:val="0"/>
        <w:jc w:val="both"/>
        <w:rPr>
          <w:rFonts w:ascii="Arial" w:hAnsi="Arial" w:cs="Arial"/>
          <w:sz w:val="20"/>
          <w:szCs w:val="20"/>
        </w:rPr>
      </w:pPr>
      <w:r>
        <w:rPr>
          <w:rFonts w:ascii="Arial" w:hAnsi="Arial" w:cs="Arial"/>
          <w:sz w:val="20"/>
          <w:szCs w:val="20"/>
        </w:rPr>
        <w:t xml:space="preserve">email : </w:t>
      </w:r>
      <w:hyperlink r:id="rId12" w:history="1">
        <w:r w:rsidRPr="0073658B">
          <w:rPr>
            <w:rStyle w:val="Hypertextovodkaz"/>
            <w:rFonts w:ascii="Arial" w:hAnsi="Arial" w:cs="Arial"/>
            <w:sz w:val="20"/>
            <w:szCs w:val="20"/>
          </w:rPr>
          <w:t>kamenik@promedica-praha.cz</w:t>
        </w:r>
      </w:hyperlink>
      <w:r>
        <w:rPr>
          <w:rFonts w:ascii="Arial" w:hAnsi="Arial" w:cs="Arial"/>
          <w:sz w:val="20"/>
          <w:szCs w:val="20"/>
        </w:rPr>
        <w:t xml:space="preserve"> </w:t>
      </w:r>
    </w:p>
    <w:p w:rsidR="00D70D0B" w:rsidRDefault="00D70D0B" w:rsidP="00D70D0B">
      <w:pPr>
        <w:pStyle w:val="Odstavecseseznamem"/>
        <w:spacing w:before="0" w:after="0"/>
        <w:ind w:left="1224"/>
        <w:contextualSpacing w:val="0"/>
        <w:jc w:val="both"/>
        <w:rPr>
          <w:rFonts w:ascii="Arial" w:hAnsi="Arial" w:cs="Arial"/>
          <w:sz w:val="20"/>
          <w:szCs w:val="20"/>
        </w:rPr>
      </w:pPr>
      <w:r>
        <w:rPr>
          <w:rFonts w:ascii="Arial" w:hAnsi="Arial" w:cs="Arial"/>
          <w:sz w:val="20"/>
          <w:szCs w:val="20"/>
        </w:rPr>
        <w:t>tel. + 420 </w:t>
      </w:r>
      <w:r w:rsidRPr="00D70D0B">
        <w:rPr>
          <w:rFonts w:ascii="Arial" w:hAnsi="Arial" w:cs="Arial"/>
          <w:sz w:val="20"/>
          <w:szCs w:val="20"/>
        </w:rPr>
        <w:t>605</w:t>
      </w:r>
      <w:r>
        <w:rPr>
          <w:rFonts w:ascii="Arial" w:hAnsi="Arial" w:cs="Arial"/>
          <w:sz w:val="20"/>
          <w:szCs w:val="20"/>
        </w:rPr>
        <w:t> </w:t>
      </w:r>
      <w:r w:rsidRPr="00D70D0B">
        <w:rPr>
          <w:rFonts w:ascii="Arial" w:hAnsi="Arial" w:cs="Arial"/>
          <w:sz w:val="20"/>
          <w:szCs w:val="20"/>
        </w:rPr>
        <w:t>209</w:t>
      </w:r>
      <w:r>
        <w:rPr>
          <w:rFonts w:ascii="Arial" w:hAnsi="Arial" w:cs="Arial"/>
          <w:sz w:val="20"/>
          <w:szCs w:val="20"/>
        </w:rPr>
        <w:t> </w:t>
      </w:r>
      <w:r w:rsidRPr="00D70D0B">
        <w:rPr>
          <w:rFonts w:ascii="Arial" w:hAnsi="Arial" w:cs="Arial"/>
          <w:sz w:val="20"/>
          <w:szCs w:val="20"/>
        </w:rPr>
        <w:t>147</w:t>
      </w:r>
    </w:p>
    <w:p w:rsidR="00D70D0B" w:rsidRDefault="00D70D0B" w:rsidP="00D70D0B">
      <w:pPr>
        <w:pStyle w:val="Odstavecseseznamem"/>
        <w:spacing w:before="0" w:after="0"/>
        <w:ind w:left="1224"/>
        <w:contextualSpacing w:val="0"/>
        <w:jc w:val="both"/>
        <w:rPr>
          <w:rFonts w:ascii="Arial" w:hAnsi="Arial" w:cs="Arial"/>
          <w:sz w:val="20"/>
          <w:szCs w:val="20"/>
        </w:rPr>
      </w:pPr>
    </w:p>
    <w:p w:rsidR="00D70D0B" w:rsidRPr="009E4E60" w:rsidRDefault="00D70D0B" w:rsidP="00D70D0B">
      <w:pPr>
        <w:pStyle w:val="Odstavecseseznamem"/>
        <w:spacing w:before="0" w:after="0"/>
        <w:ind w:left="1224"/>
        <w:contextualSpacing w:val="0"/>
        <w:jc w:val="both"/>
        <w:rPr>
          <w:rFonts w:ascii="Arial" w:hAnsi="Arial" w:cs="Arial"/>
          <w:sz w:val="20"/>
          <w:szCs w:val="20"/>
        </w:rPr>
      </w:pP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Tato smlouva nabývá platnosti dnem jejího podpisu poslední ze smluvních stran.</w:t>
      </w:r>
    </w:p>
    <w:p w:rsidR="003A20CA" w:rsidRPr="009E4E60" w:rsidRDefault="003A20CA" w:rsidP="003A20CA">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Tato </w:t>
      </w:r>
      <w:r w:rsidR="00DA2B9D" w:rsidRPr="009E4E60">
        <w:rPr>
          <w:rFonts w:ascii="Arial" w:hAnsi="Arial" w:cs="Arial"/>
          <w:sz w:val="20"/>
          <w:szCs w:val="20"/>
        </w:rPr>
        <w:t>s</w:t>
      </w:r>
      <w:r w:rsidRPr="009E4E60">
        <w:rPr>
          <w:rFonts w:ascii="Arial" w:hAnsi="Arial" w:cs="Arial"/>
          <w:sz w:val="20"/>
          <w:szCs w:val="20"/>
        </w:rPr>
        <w:t>mlouva nabývá účinnosti dnem jejího uveřejnění v registru smluv.</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Tato smlouva se uzavírá na dobu určitou </w:t>
      </w:r>
      <w:r w:rsidR="000304D5" w:rsidRPr="00A87C2F">
        <w:rPr>
          <w:rFonts w:ascii="Arial" w:hAnsi="Arial" w:cs="Arial"/>
          <w:sz w:val="20"/>
          <w:szCs w:val="20"/>
        </w:rPr>
        <w:t>36 měsíců od nabytí účinnosti smlouvy</w:t>
      </w:r>
      <w:r w:rsidRPr="009E4E60">
        <w:rPr>
          <w:rFonts w:ascii="Arial" w:hAnsi="Arial" w:cs="Arial"/>
          <w:sz w:val="20"/>
          <w:szCs w:val="20"/>
        </w:rPr>
        <w:t>.</w:t>
      </w:r>
    </w:p>
    <w:p w:rsidR="00DA2B9D" w:rsidRPr="009E4E60" w:rsidRDefault="00DA2B9D" w:rsidP="00A87C2F">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lastRenderedPageBreak/>
        <w:t xml:space="preserve">Každá ze smluvních stran potvrzuje, že při sjednávání této </w:t>
      </w:r>
      <w:r w:rsidR="000773C8" w:rsidRPr="009E4E60">
        <w:rPr>
          <w:rFonts w:ascii="Arial" w:hAnsi="Arial" w:cs="Arial"/>
          <w:sz w:val="20"/>
          <w:szCs w:val="20"/>
        </w:rPr>
        <w:t>s</w:t>
      </w:r>
      <w:r w:rsidRPr="009E4E60">
        <w:rPr>
          <w:rFonts w:ascii="Arial" w:hAnsi="Arial" w:cs="Arial"/>
          <w:sz w:val="20"/>
          <w:szCs w:val="20"/>
        </w:rPr>
        <w:t>mlouvy postupovala čestně a transparentně a současně se zavazuje, že takto bude postupovat i při plnění této smlouvy a veškerých činnostech s ní souvisejících.</w:t>
      </w:r>
      <w:r w:rsidR="000304D5" w:rsidRPr="00A87C2F">
        <w:rPr>
          <w:rFonts w:ascii="Arial" w:hAnsi="Arial" w:cs="Arial"/>
        </w:rPr>
        <w:t xml:space="preserve"> </w:t>
      </w:r>
      <w:r w:rsidRPr="009E4E60">
        <w:rPr>
          <w:rFonts w:ascii="Arial" w:hAnsi="Arial" w:cs="Arial"/>
          <w:sz w:val="20"/>
          <w:szCs w:val="20"/>
        </w:rPr>
        <w:t>Každá ze smluvních stran se zavazuje, že bude jednat a případně přijmou opatření tak, aby nevzniklo důvodné podezření ze spáchání trestného činu či k jeho spáchání, tj. tak, aby kterékoli ze smluvních stran nemohla být přičtena odpovědnost podle zákona č. 418/2011 Sb., o trestní odpovědnosti právnických osob a řízení proti nim, ve znění pozdějších předpisů, nebo nevznikla trestní odpovědnost jednajících osob podle zákona č. 40/2009 Sb., trestního zákoníku, ve znění pozdějších předpisů.</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Platnost této smlouvy může být před uplynutím sjednané doby platnosti ukončena na základě písemné dohody smluvních stran nebo na základě písemné výpovědi učiněné jednou ze smluvních stran a doručené druhé smluvní straně, a to i bez udání důvodu s výpovědní lhůtou 2 měsíce. Výpovědní doba se počítá od prvního dne kalendářního měsíce, který následuje po doručení písemné výpovědi druhé smluvní straně, pokud se smluvní strany nedohodnou jinak. Od této smlouvy může být rovněž odstoupeno v případě, že je tak v této smlouvě dohodnuto a/nebo v případě, že druhá smluvní strana podstatným způsobem poruší své smluvní povinnosti. Účinky odstoupení nastávají okamžikem doručení písemného vyhotovení odstoupení druhé smluvní straně.</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Pro účely této smlouvy se za podstatné porušení smluvních povinností považuje takové porušení, u kterého smluvní strana porušující smlouvu měla nebo mohla předpokládat, že při takovémto porušení smlouvy, s přihlédnutím ke všem okolnostem daného obchodního případu, by druhá smluvní strana neměla zájem smlouvu uzavřít. Za podstatné porušení povinností na straně </w:t>
      </w:r>
      <w:r w:rsidR="00194A27" w:rsidRPr="009E4E60">
        <w:rPr>
          <w:rFonts w:ascii="Arial" w:hAnsi="Arial" w:cs="Arial"/>
          <w:sz w:val="20"/>
          <w:szCs w:val="20"/>
        </w:rPr>
        <w:t>objednatele</w:t>
      </w:r>
      <w:r w:rsidRPr="009E4E60">
        <w:rPr>
          <w:rFonts w:ascii="Arial" w:hAnsi="Arial" w:cs="Arial"/>
          <w:sz w:val="20"/>
          <w:szCs w:val="20"/>
        </w:rPr>
        <w:t xml:space="preserve"> se zejména považuje prodlení s úhradou jakýchkoliv finančních závazků vůči </w:t>
      </w:r>
      <w:r w:rsidR="00194A27" w:rsidRPr="009E4E60">
        <w:rPr>
          <w:rFonts w:ascii="Arial" w:hAnsi="Arial" w:cs="Arial"/>
          <w:sz w:val="20"/>
          <w:szCs w:val="20"/>
        </w:rPr>
        <w:t>dodavateli</w:t>
      </w:r>
      <w:r w:rsidRPr="009E4E60">
        <w:rPr>
          <w:rFonts w:ascii="Arial" w:hAnsi="Arial" w:cs="Arial"/>
          <w:sz w:val="20"/>
          <w:szCs w:val="20"/>
        </w:rPr>
        <w:t xml:space="preserve"> po dobu delší 30 dnů a na straně </w:t>
      </w:r>
      <w:r w:rsidR="00194A27" w:rsidRPr="009E4E60">
        <w:rPr>
          <w:rFonts w:ascii="Arial" w:hAnsi="Arial" w:cs="Arial"/>
          <w:sz w:val="20"/>
          <w:szCs w:val="20"/>
        </w:rPr>
        <w:t>dodavatele</w:t>
      </w:r>
      <w:r w:rsidRPr="009E4E60">
        <w:rPr>
          <w:rFonts w:ascii="Arial" w:hAnsi="Arial" w:cs="Arial"/>
          <w:sz w:val="20"/>
          <w:szCs w:val="20"/>
        </w:rPr>
        <w:t xml:space="preserve"> prodlení s dodávkou předmětu </w:t>
      </w:r>
      <w:r w:rsidR="004813B6" w:rsidRPr="009E4E60">
        <w:rPr>
          <w:rFonts w:ascii="Arial" w:hAnsi="Arial" w:cs="Arial"/>
          <w:sz w:val="20"/>
          <w:szCs w:val="20"/>
        </w:rPr>
        <w:t>smlouvy</w:t>
      </w:r>
      <w:r w:rsidRPr="009E4E60">
        <w:rPr>
          <w:rFonts w:ascii="Arial" w:hAnsi="Arial" w:cs="Arial"/>
          <w:sz w:val="20"/>
          <w:szCs w:val="20"/>
        </w:rPr>
        <w:t xml:space="preserve"> po dobu delší 2 pracovních dnů</w:t>
      </w:r>
      <w:r w:rsidR="00FD52A2" w:rsidRPr="009E4E60">
        <w:rPr>
          <w:rFonts w:ascii="Arial" w:hAnsi="Arial" w:cs="Arial"/>
          <w:sz w:val="20"/>
          <w:szCs w:val="20"/>
        </w:rPr>
        <w:t xml:space="preserve"> anebo dodávek </w:t>
      </w:r>
      <w:r w:rsidR="00EE27FD" w:rsidRPr="009E4E60">
        <w:rPr>
          <w:rFonts w:ascii="Arial" w:hAnsi="Arial" w:cs="Arial"/>
          <w:sz w:val="20"/>
          <w:szCs w:val="20"/>
        </w:rPr>
        <w:t>dezinfekčních prostředků dodaných v rozporu s podmínkami smlouvy nesplňujících požadavky dle zvláštních právních předpisů</w:t>
      </w:r>
      <w:r w:rsidRPr="009E4E60">
        <w:rPr>
          <w:rFonts w:ascii="Arial" w:hAnsi="Arial" w:cs="Arial"/>
          <w:sz w:val="20"/>
          <w:szCs w:val="20"/>
        </w:rPr>
        <w:t>.</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Formální komunikaci mezi smluvními stranami, v souvislosti s touto smlouvou, lze vést pouze písemně, tedy doporučeným dopisem a/nebo e-mailem.</w:t>
      </w:r>
    </w:p>
    <w:p w:rsidR="00C84EFD" w:rsidRPr="009E4E60" w:rsidRDefault="00C84EFD"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Změny smlouvy mohou být činěny pouze oběma smluvními stranami podepsanými písemnými dodatky, které budou číslovány a takto označovány. </w:t>
      </w:r>
    </w:p>
    <w:p w:rsidR="001D0221" w:rsidRPr="009E4E60" w:rsidRDefault="00353A6B" w:rsidP="00C84E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Součástí smlouvy</w:t>
      </w:r>
      <w:r w:rsidR="001D0221" w:rsidRPr="009E4E60">
        <w:rPr>
          <w:rFonts w:ascii="Arial" w:hAnsi="Arial" w:cs="Arial"/>
          <w:sz w:val="20"/>
          <w:szCs w:val="20"/>
        </w:rPr>
        <w:t xml:space="preserve"> jsou přílohy</w:t>
      </w:r>
      <w:r w:rsidR="006B2393" w:rsidRPr="009E4E60">
        <w:rPr>
          <w:rFonts w:ascii="Arial" w:hAnsi="Arial" w:cs="Arial"/>
          <w:sz w:val="20"/>
          <w:szCs w:val="20"/>
        </w:rPr>
        <w:t>:</w:t>
      </w:r>
    </w:p>
    <w:p w:rsidR="00C84EFD" w:rsidRPr="009E4E60" w:rsidRDefault="001D0221" w:rsidP="001D0221">
      <w:pPr>
        <w:pStyle w:val="Odstavecseseznamem"/>
        <w:numPr>
          <w:ilvl w:val="0"/>
          <w:numId w:val="6"/>
        </w:numPr>
        <w:tabs>
          <w:tab w:val="left" w:pos="709"/>
        </w:tabs>
        <w:jc w:val="both"/>
        <w:rPr>
          <w:rFonts w:ascii="Arial" w:hAnsi="Arial" w:cs="Arial"/>
          <w:sz w:val="20"/>
          <w:szCs w:val="20"/>
        </w:rPr>
      </w:pPr>
      <w:r w:rsidRPr="009E4E60">
        <w:rPr>
          <w:rFonts w:ascii="Arial" w:hAnsi="Arial" w:cs="Arial"/>
          <w:sz w:val="20"/>
          <w:szCs w:val="20"/>
        </w:rPr>
        <w:t xml:space="preserve">příloha </w:t>
      </w:r>
      <w:r w:rsidR="00C84EFD" w:rsidRPr="009E4E60">
        <w:rPr>
          <w:rFonts w:ascii="Arial" w:hAnsi="Arial" w:cs="Arial"/>
          <w:sz w:val="20"/>
          <w:szCs w:val="20"/>
        </w:rPr>
        <w:t xml:space="preserve">č. 1 </w:t>
      </w:r>
      <w:r w:rsidR="00353A6B" w:rsidRPr="009E4E60">
        <w:rPr>
          <w:rFonts w:ascii="Arial" w:hAnsi="Arial" w:cs="Arial"/>
          <w:sz w:val="20"/>
          <w:szCs w:val="20"/>
        </w:rPr>
        <w:t xml:space="preserve">Specifikace dezinfekčních </w:t>
      </w:r>
      <w:r w:rsidR="00420733" w:rsidRPr="009E4E60">
        <w:rPr>
          <w:rFonts w:ascii="Arial" w:hAnsi="Arial" w:cs="Arial"/>
          <w:sz w:val="20"/>
          <w:szCs w:val="20"/>
        </w:rPr>
        <w:t>prostředk</w:t>
      </w:r>
      <w:r w:rsidR="00353A6B" w:rsidRPr="009E4E60">
        <w:rPr>
          <w:rFonts w:ascii="Arial" w:hAnsi="Arial" w:cs="Arial"/>
          <w:sz w:val="20"/>
          <w:szCs w:val="20"/>
        </w:rPr>
        <w:t>ů</w:t>
      </w:r>
      <w:r w:rsidR="006B2393" w:rsidRPr="009E4E60">
        <w:rPr>
          <w:rFonts w:ascii="Arial" w:hAnsi="Arial" w:cs="Arial"/>
          <w:sz w:val="20"/>
          <w:szCs w:val="20"/>
        </w:rPr>
        <w:t>;</w:t>
      </w:r>
    </w:p>
    <w:p w:rsidR="001D0221" w:rsidRPr="009E4E60" w:rsidRDefault="001D0221" w:rsidP="001D0221">
      <w:pPr>
        <w:pStyle w:val="Odstavecseseznamem"/>
        <w:numPr>
          <w:ilvl w:val="0"/>
          <w:numId w:val="6"/>
        </w:numPr>
        <w:tabs>
          <w:tab w:val="left" w:pos="709"/>
        </w:tabs>
        <w:contextualSpacing w:val="0"/>
        <w:jc w:val="both"/>
        <w:rPr>
          <w:rFonts w:ascii="Arial" w:hAnsi="Arial" w:cs="Arial"/>
          <w:sz w:val="20"/>
          <w:szCs w:val="20"/>
        </w:rPr>
      </w:pPr>
      <w:r w:rsidRPr="009E4E60">
        <w:rPr>
          <w:rFonts w:ascii="Arial" w:hAnsi="Arial" w:cs="Arial"/>
          <w:sz w:val="20"/>
          <w:szCs w:val="20"/>
        </w:rPr>
        <w:t xml:space="preserve">příloha č. 2 Plán </w:t>
      </w:r>
      <w:r w:rsidR="00455148" w:rsidRPr="009E4E60">
        <w:rPr>
          <w:rFonts w:ascii="Arial" w:hAnsi="Arial" w:cs="Arial"/>
          <w:sz w:val="20"/>
          <w:szCs w:val="20"/>
        </w:rPr>
        <w:t>distribuce</w:t>
      </w:r>
      <w:r w:rsidRPr="009E4E60">
        <w:rPr>
          <w:rFonts w:ascii="Arial" w:hAnsi="Arial" w:cs="Arial"/>
          <w:sz w:val="20"/>
          <w:szCs w:val="20"/>
        </w:rPr>
        <w:t xml:space="preserve"> dezinfekčních prostředků</w:t>
      </w:r>
      <w:r w:rsidR="00CA37D0" w:rsidRPr="009E4E60">
        <w:rPr>
          <w:rFonts w:ascii="Arial" w:hAnsi="Arial" w:cs="Arial"/>
          <w:sz w:val="20"/>
          <w:szCs w:val="20"/>
        </w:rPr>
        <w:t>;</w:t>
      </w:r>
    </w:p>
    <w:p w:rsidR="00C84EFD" w:rsidRPr="009E4E60" w:rsidRDefault="00C84EFD" w:rsidP="001D0221">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Tato smlouva je sepsána ve dvou vyhotoveních, z nichž každé má platnost originálu. </w:t>
      </w:r>
      <w:r w:rsidR="00F975E6" w:rsidRPr="009E4E60">
        <w:rPr>
          <w:rFonts w:ascii="Arial" w:hAnsi="Arial" w:cs="Arial"/>
          <w:sz w:val="20"/>
          <w:szCs w:val="20"/>
        </w:rPr>
        <w:t>Objednatel</w:t>
      </w:r>
      <w:r w:rsidRPr="009E4E60">
        <w:rPr>
          <w:rFonts w:ascii="Arial" w:hAnsi="Arial" w:cs="Arial"/>
          <w:sz w:val="20"/>
          <w:szCs w:val="20"/>
        </w:rPr>
        <w:t xml:space="preserve"> a</w:t>
      </w:r>
      <w:r w:rsidR="00A87C2F">
        <w:rPr>
          <w:rFonts w:ascii="Arial" w:hAnsi="Arial" w:cs="Arial"/>
          <w:sz w:val="20"/>
          <w:szCs w:val="20"/>
        </w:rPr>
        <w:t> </w:t>
      </w:r>
      <w:r w:rsidR="00F975E6" w:rsidRPr="009E4E60">
        <w:rPr>
          <w:rFonts w:ascii="Arial" w:hAnsi="Arial" w:cs="Arial"/>
          <w:sz w:val="20"/>
          <w:szCs w:val="20"/>
        </w:rPr>
        <w:t>dodavatel</w:t>
      </w:r>
      <w:r w:rsidRPr="009E4E60">
        <w:rPr>
          <w:rFonts w:ascii="Arial" w:hAnsi="Arial" w:cs="Arial"/>
          <w:sz w:val="20"/>
          <w:szCs w:val="20"/>
        </w:rPr>
        <w:t xml:space="preserve"> obdrží po jednom vyhotovení.</w:t>
      </w:r>
    </w:p>
    <w:p w:rsidR="002D6870" w:rsidRPr="009E4E60" w:rsidRDefault="00C84EFD" w:rsidP="00EE27FD">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 xml:space="preserve">Tato smlouva nahrazuje všechna předchozí ujednání a smlouvy, týkající se </w:t>
      </w:r>
      <w:r w:rsidR="004813B6" w:rsidRPr="009E4E60">
        <w:rPr>
          <w:rFonts w:ascii="Arial" w:hAnsi="Arial" w:cs="Arial"/>
          <w:sz w:val="20"/>
          <w:szCs w:val="20"/>
        </w:rPr>
        <w:t>jejího předmětu.</w:t>
      </w:r>
    </w:p>
    <w:p w:rsidR="002D6870" w:rsidRDefault="00C84EFD" w:rsidP="009516E3">
      <w:pPr>
        <w:pStyle w:val="Odstavecseseznamem"/>
        <w:numPr>
          <w:ilvl w:val="1"/>
          <w:numId w:val="1"/>
        </w:numPr>
        <w:tabs>
          <w:tab w:val="left" w:pos="709"/>
        </w:tabs>
        <w:ind w:left="709" w:hanging="709"/>
        <w:contextualSpacing w:val="0"/>
        <w:jc w:val="both"/>
        <w:rPr>
          <w:rFonts w:ascii="Arial" w:hAnsi="Arial" w:cs="Arial"/>
          <w:sz w:val="20"/>
          <w:szCs w:val="20"/>
        </w:rPr>
      </w:pPr>
      <w:r w:rsidRPr="009E4E60">
        <w:rPr>
          <w:rFonts w:ascii="Arial" w:hAnsi="Arial" w:cs="Arial"/>
          <w:sz w:val="20"/>
          <w:szCs w:val="20"/>
        </w:rPr>
        <w:t>Na důkaz souhlasu se zněním této smlouvy, která není uzavírána v tísni, ani za nápadně nevýhodných podmínek, připojují na její závěr dle své svobodné a pravé vůle smluvní strany své vlastnoruční podpisy.</w:t>
      </w:r>
    </w:p>
    <w:p w:rsidR="00407173" w:rsidRDefault="00407173" w:rsidP="00407173">
      <w:pPr>
        <w:tabs>
          <w:tab w:val="left" w:pos="709"/>
        </w:tabs>
        <w:jc w:val="both"/>
        <w:rPr>
          <w:rFonts w:ascii="Arial" w:hAnsi="Arial" w:cs="Arial"/>
          <w:sz w:val="20"/>
          <w:szCs w:val="20"/>
        </w:rPr>
      </w:pPr>
    </w:p>
    <w:p w:rsidR="00407173" w:rsidRPr="00407173" w:rsidRDefault="00407173" w:rsidP="00407173">
      <w:pPr>
        <w:tabs>
          <w:tab w:val="left" w:pos="709"/>
        </w:tabs>
        <w:jc w:val="both"/>
        <w:rPr>
          <w:rFonts w:ascii="Arial" w:hAnsi="Arial" w:cs="Arial"/>
          <w:sz w:val="20"/>
          <w:szCs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21"/>
      </w:tblGrid>
      <w:tr w:rsidR="007E16CB" w:rsidRPr="009E4E60" w:rsidTr="007E16CB">
        <w:trPr>
          <w:trHeight w:val="567"/>
          <w:jc w:val="center"/>
        </w:trPr>
        <w:tc>
          <w:tcPr>
            <w:tcW w:w="4605" w:type="dxa"/>
            <w:vAlign w:val="center"/>
          </w:tcPr>
          <w:p w:rsidR="007E16CB" w:rsidRPr="009E4E60" w:rsidRDefault="007E16CB" w:rsidP="000237F0">
            <w:pPr>
              <w:jc w:val="center"/>
              <w:rPr>
                <w:rFonts w:ascii="Arial" w:hAnsi="Arial" w:cs="Arial"/>
              </w:rPr>
            </w:pPr>
            <w:r w:rsidRPr="009E4E60">
              <w:rPr>
                <w:rFonts w:ascii="Arial" w:hAnsi="Arial" w:cs="Arial"/>
              </w:rPr>
              <w:t xml:space="preserve">za </w:t>
            </w:r>
            <w:r w:rsidR="00F975E6" w:rsidRPr="009E4E60">
              <w:rPr>
                <w:rFonts w:ascii="Arial" w:hAnsi="Arial" w:cs="Arial"/>
              </w:rPr>
              <w:t>objednatel</w:t>
            </w:r>
            <w:r w:rsidR="000237F0" w:rsidRPr="009E4E60">
              <w:rPr>
                <w:rFonts w:ascii="Arial" w:hAnsi="Arial" w:cs="Arial"/>
              </w:rPr>
              <w:t>e</w:t>
            </w:r>
            <w:r w:rsidRPr="009E4E60">
              <w:rPr>
                <w:rFonts w:ascii="Arial" w:hAnsi="Arial" w:cs="Arial"/>
              </w:rPr>
              <w:t>:</w:t>
            </w:r>
          </w:p>
        </w:tc>
        <w:tc>
          <w:tcPr>
            <w:tcW w:w="4621" w:type="dxa"/>
            <w:vAlign w:val="center"/>
          </w:tcPr>
          <w:p w:rsidR="007E16CB" w:rsidRPr="009E4E60" w:rsidRDefault="007E16CB" w:rsidP="000237F0">
            <w:pPr>
              <w:jc w:val="center"/>
              <w:rPr>
                <w:rFonts w:ascii="Arial" w:hAnsi="Arial" w:cs="Arial"/>
              </w:rPr>
            </w:pPr>
            <w:r w:rsidRPr="009E4E60">
              <w:rPr>
                <w:rFonts w:ascii="Arial" w:hAnsi="Arial" w:cs="Arial"/>
              </w:rPr>
              <w:t xml:space="preserve">za </w:t>
            </w:r>
            <w:r w:rsidR="00F975E6" w:rsidRPr="009E4E60">
              <w:rPr>
                <w:rFonts w:ascii="Arial" w:hAnsi="Arial" w:cs="Arial"/>
              </w:rPr>
              <w:t>dodavatel</w:t>
            </w:r>
            <w:r w:rsidR="000237F0" w:rsidRPr="009E4E60">
              <w:rPr>
                <w:rFonts w:ascii="Arial" w:hAnsi="Arial" w:cs="Arial"/>
              </w:rPr>
              <w:t>e</w:t>
            </w:r>
            <w:r w:rsidRPr="009E4E60">
              <w:rPr>
                <w:rFonts w:ascii="Arial" w:hAnsi="Arial" w:cs="Arial"/>
              </w:rPr>
              <w:t>:</w:t>
            </w:r>
          </w:p>
        </w:tc>
      </w:tr>
      <w:tr w:rsidR="007E16CB" w:rsidRPr="009E4E60" w:rsidTr="007E16CB">
        <w:trPr>
          <w:trHeight w:val="567"/>
          <w:jc w:val="center"/>
        </w:trPr>
        <w:tc>
          <w:tcPr>
            <w:tcW w:w="4605" w:type="dxa"/>
            <w:vAlign w:val="center"/>
          </w:tcPr>
          <w:p w:rsidR="007E16CB" w:rsidRPr="009E4E60" w:rsidRDefault="007E16CB" w:rsidP="003337D8">
            <w:pPr>
              <w:rPr>
                <w:rFonts w:ascii="Arial" w:hAnsi="Arial" w:cs="Arial"/>
              </w:rPr>
            </w:pPr>
            <w:r w:rsidRPr="009E4E60">
              <w:rPr>
                <w:rFonts w:ascii="Arial" w:hAnsi="Arial" w:cs="Arial"/>
              </w:rPr>
              <w:t>V Praze dne: __________________</w:t>
            </w:r>
          </w:p>
        </w:tc>
        <w:tc>
          <w:tcPr>
            <w:tcW w:w="4621" w:type="dxa"/>
            <w:vAlign w:val="center"/>
          </w:tcPr>
          <w:p w:rsidR="007E16CB" w:rsidRPr="009E4E60" w:rsidRDefault="004C7580" w:rsidP="00F1663E">
            <w:pPr>
              <w:rPr>
                <w:rFonts w:ascii="Arial" w:hAnsi="Arial" w:cs="Arial"/>
              </w:rPr>
            </w:pPr>
            <w:r>
              <w:rPr>
                <w:rFonts w:ascii="Arial" w:hAnsi="Arial" w:cs="Arial"/>
              </w:rPr>
              <w:t xml:space="preserve">V Praze dne: </w:t>
            </w:r>
            <w:r w:rsidR="00F1663E">
              <w:rPr>
                <w:rFonts w:ascii="Arial" w:hAnsi="Arial" w:cs="Arial"/>
              </w:rPr>
              <w:t>______________________</w:t>
            </w:r>
          </w:p>
        </w:tc>
      </w:tr>
      <w:tr w:rsidR="007E16CB" w:rsidRPr="009E4E60" w:rsidTr="007E16CB">
        <w:trPr>
          <w:trHeight w:val="567"/>
          <w:jc w:val="center"/>
        </w:trPr>
        <w:tc>
          <w:tcPr>
            <w:tcW w:w="4605" w:type="dxa"/>
            <w:vAlign w:val="center"/>
          </w:tcPr>
          <w:p w:rsidR="007E16CB" w:rsidRPr="009E4E60" w:rsidRDefault="007E16CB" w:rsidP="003337D8">
            <w:pPr>
              <w:rPr>
                <w:rFonts w:ascii="Arial" w:hAnsi="Arial" w:cs="Arial"/>
              </w:rPr>
            </w:pPr>
          </w:p>
        </w:tc>
        <w:tc>
          <w:tcPr>
            <w:tcW w:w="4621" w:type="dxa"/>
            <w:vAlign w:val="center"/>
          </w:tcPr>
          <w:p w:rsidR="007E16CB" w:rsidRPr="009E4E60" w:rsidRDefault="007E16CB" w:rsidP="003337D8">
            <w:pPr>
              <w:rPr>
                <w:rFonts w:ascii="Arial" w:hAnsi="Arial" w:cs="Arial"/>
              </w:rPr>
            </w:pPr>
          </w:p>
        </w:tc>
      </w:tr>
      <w:tr w:rsidR="007E16CB" w:rsidRPr="009E4E60" w:rsidTr="007E16CB">
        <w:trPr>
          <w:trHeight w:val="567"/>
          <w:jc w:val="center"/>
        </w:trPr>
        <w:tc>
          <w:tcPr>
            <w:tcW w:w="4605" w:type="dxa"/>
            <w:vAlign w:val="bottom"/>
          </w:tcPr>
          <w:p w:rsidR="007E16CB" w:rsidRPr="009E4E60" w:rsidRDefault="007E16CB" w:rsidP="003337D8">
            <w:pPr>
              <w:jc w:val="center"/>
              <w:rPr>
                <w:rFonts w:ascii="Arial" w:hAnsi="Arial" w:cs="Arial"/>
              </w:rPr>
            </w:pPr>
            <w:r w:rsidRPr="009E4E60">
              <w:rPr>
                <w:rFonts w:ascii="Arial" w:hAnsi="Arial" w:cs="Arial"/>
              </w:rPr>
              <w:t>___________________________________</w:t>
            </w:r>
          </w:p>
        </w:tc>
        <w:tc>
          <w:tcPr>
            <w:tcW w:w="4621" w:type="dxa"/>
            <w:vAlign w:val="bottom"/>
          </w:tcPr>
          <w:p w:rsidR="007E16CB" w:rsidRPr="009E4E60" w:rsidRDefault="007E16CB" w:rsidP="003337D8">
            <w:pPr>
              <w:jc w:val="center"/>
              <w:rPr>
                <w:rFonts w:ascii="Arial" w:hAnsi="Arial" w:cs="Arial"/>
              </w:rPr>
            </w:pPr>
            <w:r w:rsidRPr="009E4E60">
              <w:rPr>
                <w:rFonts w:ascii="Arial" w:hAnsi="Arial" w:cs="Arial"/>
              </w:rPr>
              <w:t>____________________________________</w:t>
            </w:r>
          </w:p>
        </w:tc>
      </w:tr>
      <w:tr w:rsidR="007E16CB" w:rsidRPr="009E4E60" w:rsidTr="007E16CB">
        <w:trPr>
          <w:trHeight w:val="567"/>
          <w:jc w:val="center"/>
        </w:trPr>
        <w:tc>
          <w:tcPr>
            <w:tcW w:w="4605" w:type="dxa"/>
            <w:vAlign w:val="center"/>
          </w:tcPr>
          <w:p w:rsidR="007E16CB" w:rsidRPr="009E4E60" w:rsidRDefault="007E16CB" w:rsidP="003337D8">
            <w:pPr>
              <w:jc w:val="center"/>
              <w:rPr>
                <w:rFonts w:ascii="Arial" w:hAnsi="Arial" w:cs="Arial"/>
              </w:rPr>
            </w:pPr>
            <w:r w:rsidRPr="009E4E60">
              <w:rPr>
                <w:rFonts w:ascii="Arial" w:hAnsi="Arial" w:cs="Arial"/>
              </w:rPr>
              <w:t>MUDr. Martin Hollý, MBA</w:t>
            </w:r>
          </w:p>
          <w:p w:rsidR="007E16CB" w:rsidRPr="009E4E60" w:rsidRDefault="007E16CB" w:rsidP="003337D8">
            <w:pPr>
              <w:jc w:val="center"/>
              <w:rPr>
                <w:rFonts w:ascii="Arial" w:hAnsi="Arial" w:cs="Arial"/>
              </w:rPr>
            </w:pPr>
            <w:r w:rsidRPr="009E4E60">
              <w:rPr>
                <w:rFonts w:ascii="Arial" w:hAnsi="Arial" w:cs="Arial"/>
              </w:rPr>
              <w:t>ředitel</w:t>
            </w:r>
          </w:p>
          <w:p w:rsidR="007E16CB" w:rsidRPr="009E4E60" w:rsidRDefault="007E16CB" w:rsidP="003337D8">
            <w:pPr>
              <w:jc w:val="center"/>
              <w:rPr>
                <w:rFonts w:ascii="Arial" w:hAnsi="Arial" w:cs="Arial"/>
              </w:rPr>
            </w:pPr>
            <w:r w:rsidRPr="009E4E60">
              <w:rPr>
                <w:rFonts w:ascii="Arial" w:hAnsi="Arial" w:cs="Arial"/>
              </w:rPr>
              <w:t>Psychiatrické nemocnice Bohnice</w:t>
            </w:r>
          </w:p>
        </w:tc>
        <w:tc>
          <w:tcPr>
            <w:tcW w:w="4621" w:type="dxa"/>
          </w:tcPr>
          <w:p w:rsidR="007E16CB" w:rsidRDefault="004C7580" w:rsidP="003337D8">
            <w:pPr>
              <w:jc w:val="center"/>
              <w:rPr>
                <w:rFonts w:ascii="Arial" w:hAnsi="Arial" w:cs="Arial"/>
              </w:rPr>
            </w:pPr>
            <w:r>
              <w:rPr>
                <w:rFonts w:ascii="Arial" w:hAnsi="Arial" w:cs="Arial"/>
              </w:rPr>
              <w:t>Pavel Hanuš,</w:t>
            </w:r>
          </w:p>
          <w:p w:rsidR="004C7580" w:rsidRDefault="004C7580" w:rsidP="003337D8">
            <w:pPr>
              <w:jc w:val="center"/>
              <w:rPr>
                <w:rFonts w:ascii="Arial" w:hAnsi="Arial" w:cs="Arial"/>
              </w:rPr>
            </w:pPr>
            <w:r>
              <w:rPr>
                <w:rFonts w:ascii="Arial" w:hAnsi="Arial" w:cs="Arial"/>
              </w:rPr>
              <w:t>předseda představenstva</w:t>
            </w:r>
          </w:p>
          <w:p w:rsidR="004C7580" w:rsidRPr="009E4E60" w:rsidRDefault="004C7580" w:rsidP="003337D8">
            <w:pPr>
              <w:jc w:val="center"/>
              <w:rPr>
                <w:rFonts w:ascii="Arial" w:hAnsi="Arial" w:cs="Arial"/>
              </w:rPr>
            </w:pPr>
            <w:r>
              <w:rPr>
                <w:rFonts w:ascii="Arial" w:hAnsi="Arial" w:cs="Arial"/>
              </w:rPr>
              <w:t>PROMEDICA PRAHA GROUP, a.s.</w:t>
            </w:r>
          </w:p>
        </w:tc>
      </w:tr>
    </w:tbl>
    <w:p w:rsidR="00AF427F" w:rsidRPr="009E4E60" w:rsidRDefault="00AF427F" w:rsidP="00D70D0B">
      <w:pPr>
        <w:rPr>
          <w:rFonts w:ascii="Arial" w:hAnsi="Arial" w:cs="Arial"/>
          <w:sz w:val="20"/>
          <w:szCs w:val="20"/>
        </w:rPr>
      </w:pPr>
    </w:p>
    <w:sectPr w:rsidR="00AF427F" w:rsidRPr="009E4E60" w:rsidSect="001D0221">
      <w:footerReference w:type="default" r:id="rId13"/>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0AB" w:rsidRDefault="009E30AB" w:rsidP="007E16CB">
      <w:pPr>
        <w:spacing w:before="0" w:after="0"/>
      </w:pPr>
      <w:r>
        <w:separator/>
      </w:r>
    </w:p>
  </w:endnote>
  <w:endnote w:type="continuationSeparator" w:id="0">
    <w:p w:rsidR="009E30AB" w:rsidRDefault="009E30AB" w:rsidP="007E16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6F6" w:rsidRPr="00673E15" w:rsidRDefault="00AA76F6">
    <w:pPr>
      <w:pStyle w:val="Zpat"/>
      <w:pBdr>
        <w:top w:val="thinThickSmallGap" w:sz="24" w:space="1" w:color="622423" w:themeColor="accent2" w:themeShade="7F"/>
      </w:pBdr>
      <w:rPr>
        <w:rFonts w:ascii="Arial" w:hAnsi="Arial" w:cs="Arial"/>
        <w:sz w:val="18"/>
      </w:rPr>
    </w:pPr>
    <w:r w:rsidRPr="00FC027A">
      <w:rPr>
        <w:rFonts w:ascii="Arial" w:hAnsi="Arial" w:cs="Arial"/>
        <w:sz w:val="18"/>
      </w:rPr>
      <w:t xml:space="preserve">Smlouva na dodávky dezinfekčních prostředků a služby spojené s dodávkou </w:t>
    </w:r>
    <w:r w:rsidRPr="00673E15">
      <w:rPr>
        <w:rFonts w:ascii="Arial" w:hAnsi="Arial" w:cs="Arial"/>
        <w:sz w:val="18"/>
      </w:rPr>
      <w:ptab w:relativeTo="margin" w:alignment="right" w:leader="none"/>
    </w:r>
    <w:r w:rsidRPr="00673E15">
      <w:rPr>
        <w:rFonts w:ascii="Arial" w:hAnsi="Arial" w:cs="Arial"/>
        <w:sz w:val="18"/>
      </w:rPr>
      <w:t xml:space="preserve">Stránka </w:t>
    </w:r>
    <w:r w:rsidR="0072212E" w:rsidRPr="00673E15">
      <w:rPr>
        <w:rFonts w:ascii="Arial" w:hAnsi="Arial" w:cs="Arial"/>
        <w:sz w:val="18"/>
      </w:rPr>
      <w:fldChar w:fldCharType="begin"/>
    </w:r>
    <w:r w:rsidRPr="00673E15">
      <w:rPr>
        <w:rFonts w:ascii="Arial" w:hAnsi="Arial" w:cs="Arial"/>
        <w:sz w:val="18"/>
      </w:rPr>
      <w:instrText xml:space="preserve"> PAGE   \* MERGEFORMAT </w:instrText>
    </w:r>
    <w:r w:rsidR="0072212E" w:rsidRPr="00673E15">
      <w:rPr>
        <w:rFonts w:ascii="Arial" w:hAnsi="Arial" w:cs="Arial"/>
        <w:sz w:val="18"/>
      </w:rPr>
      <w:fldChar w:fldCharType="separate"/>
    </w:r>
    <w:r w:rsidR="008651DB">
      <w:rPr>
        <w:rFonts w:ascii="Arial" w:hAnsi="Arial" w:cs="Arial"/>
        <w:noProof/>
        <w:sz w:val="18"/>
      </w:rPr>
      <w:t>1</w:t>
    </w:r>
    <w:r w:rsidR="0072212E" w:rsidRPr="00673E15">
      <w:rPr>
        <w:rFonts w:ascii="Arial" w:hAnsi="Arial" w:cs="Arial"/>
        <w:sz w:val="18"/>
      </w:rPr>
      <w:fldChar w:fldCharType="end"/>
    </w:r>
  </w:p>
  <w:p w:rsidR="00AA76F6" w:rsidRDefault="00AA76F6">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0AB" w:rsidRDefault="009E30AB" w:rsidP="007E16CB">
      <w:pPr>
        <w:spacing w:before="0" w:after="0"/>
      </w:pPr>
      <w:r>
        <w:separator/>
      </w:r>
    </w:p>
  </w:footnote>
  <w:footnote w:type="continuationSeparator" w:id="0">
    <w:p w:rsidR="009E30AB" w:rsidRDefault="009E30AB" w:rsidP="007E16C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pStyle w:val="Nadpis1kapitola"/>
      <w:lvlText w:val="%1."/>
      <w:lvlJc w:val="left"/>
      <w:pPr>
        <w:tabs>
          <w:tab w:val="num" w:pos="360"/>
        </w:tabs>
        <w:ind w:left="360" w:hanging="360"/>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8"/>
    <w:multiLevelType w:val="multilevel"/>
    <w:tmpl w:val="1E04C754"/>
    <w:lvl w:ilvl="0">
      <w:start w:val="2"/>
      <w:numFmt w:val="decimal"/>
      <w:lvlText w:val="%1"/>
      <w:lvlJc w:val="left"/>
      <w:pPr>
        <w:tabs>
          <w:tab w:val="num" w:pos="0"/>
        </w:tabs>
        <w:ind w:left="360" w:hanging="360"/>
      </w:pPr>
    </w:lvl>
    <w:lvl w:ilvl="1">
      <w:start w:val="1"/>
      <w:numFmt w:val="decimal"/>
      <w:lvlText w:val="%1.%2"/>
      <w:lvlJc w:val="left"/>
      <w:pPr>
        <w:tabs>
          <w:tab w:val="num" w:pos="142"/>
        </w:tabs>
        <w:ind w:left="502" w:hanging="360"/>
      </w:pPr>
      <w:rPr>
        <w:rFonts w:ascii="Arial" w:hAnsi="Arial" w:cs="Arial" w:hint="default"/>
        <w:b w:val="0"/>
        <w:sz w:val="20"/>
        <w:szCs w:val="22"/>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 w15:restartNumberingAfterBreak="0">
    <w:nsid w:val="11F35A7E"/>
    <w:multiLevelType w:val="multilevel"/>
    <w:tmpl w:val="9ADC4FD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400AEE"/>
    <w:multiLevelType w:val="multilevel"/>
    <w:tmpl w:val="AA3AFBD4"/>
    <w:lvl w:ilvl="0">
      <w:start w:val="1"/>
      <w:numFmt w:val="decimal"/>
      <w:pStyle w:val="slovanodstavec"/>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9E59EA"/>
    <w:multiLevelType w:val="hybridMultilevel"/>
    <w:tmpl w:val="832834CA"/>
    <w:lvl w:ilvl="0" w:tplc="AB7E7A82">
      <w:start w:val="1"/>
      <w:numFmt w:val="bullet"/>
      <w:lvlText w:val="•"/>
      <w:lvlJc w:val="left"/>
      <w:pPr>
        <w:ind w:left="1065" w:hanging="705"/>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D746C4"/>
    <w:multiLevelType w:val="multilevel"/>
    <w:tmpl w:val="B5CCF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BD5E36"/>
    <w:multiLevelType w:val="multilevel"/>
    <w:tmpl w:val="010CA2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D865C2"/>
    <w:multiLevelType w:val="multilevel"/>
    <w:tmpl w:val="3572AA4E"/>
    <w:lvl w:ilvl="0">
      <w:start w:val="1"/>
      <w:numFmt w:val="decimal"/>
      <w:lvlText w:val="%1."/>
      <w:lvlJc w:val="left"/>
      <w:pPr>
        <w:ind w:left="1800" w:hanging="360"/>
      </w:pPr>
      <w:rPr>
        <w:rFonts w:hint="default"/>
      </w:rPr>
    </w:lvl>
    <w:lvl w:ilvl="1">
      <w:start w:val="1"/>
      <w:numFmt w:val="decimal"/>
      <w:lvlText w:val="%1.%2."/>
      <w:lvlJc w:val="left"/>
      <w:pPr>
        <w:ind w:left="1142" w:hanging="432"/>
      </w:pPr>
      <w:rPr>
        <w:rFonts w:hint="default"/>
        <w:b w:val="0"/>
        <w:sz w:val="20"/>
        <w:szCs w:val="20"/>
      </w:rPr>
    </w:lvl>
    <w:lvl w:ilvl="2">
      <w:start w:val="1"/>
      <w:numFmt w:val="decimal"/>
      <w:lvlText w:val="%1.%2.%3."/>
      <w:lvlJc w:val="left"/>
      <w:pPr>
        <w:ind w:left="2664" w:hanging="504"/>
      </w:pPr>
      <w:rPr>
        <w:rFonts w:hint="default"/>
        <w:b w:val="0"/>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8" w15:restartNumberingAfterBreak="0">
    <w:nsid w:val="75811793"/>
    <w:multiLevelType w:val="hybridMultilevel"/>
    <w:tmpl w:val="2FD8D160"/>
    <w:lvl w:ilvl="0" w:tplc="AB7E7A82">
      <w:start w:val="1"/>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C96A2F"/>
    <w:multiLevelType w:val="multilevel"/>
    <w:tmpl w:val="AC38545C"/>
    <w:lvl w:ilvl="0">
      <w:start w:val="2"/>
      <w:numFmt w:val="decimal"/>
      <w:lvlText w:val="%1"/>
      <w:lvlJc w:val="left"/>
      <w:pPr>
        <w:tabs>
          <w:tab w:val="num" w:pos="0"/>
        </w:tabs>
        <w:ind w:left="360" w:hanging="360"/>
      </w:pPr>
    </w:lvl>
    <w:lvl w:ilvl="1">
      <w:start w:val="1"/>
      <w:numFmt w:val="bullet"/>
      <w:lvlText w:val=""/>
      <w:lvlJc w:val="left"/>
      <w:pPr>
        <w:tabs>
          <w:tab w:val="num" w:pos="0"/>
        </w:tabs>
        <w:ind w:left="360" w:hanging="360"/>
      </w:pPr>
      <w:rPr>
        <w:rFonts w:ascii="Symbol" w:hAnsi="Symbol" w:hint="default"/>
        <w:b w:val="0"/>
        <w:sz w:val="22"/>
        <w:szCs w:val="22"/>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10" w15:restartNumberingAfterBreak="0">
    <w:nsid w:val="7F7D3C2F"/>
    <w:multiLevelType w:val="hybridMultilevel"/>
    <w:tmpl w:val="30F6B636"/>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abstractNumId w:val="5"/>
  </w:num>
  <w:num w:numId="2">
    <w:abstractNumId w:val="2"/>
  </w:num>
  <w:num w:numId="3">
    <w:abstractNumId w:val="8"/>
  </w:num>
  <w:num w:numId="4">
    <w:abstractNumId w:val="4"/>
  </w:num>
  <w:num w:numId="5">
    <w:abstractNumId w:val="6"/>
  </w:num>
  <w:num w:numId="6">
    <w:abstractNumId w:val="10"/>
  </w:num>
  <w:num w:numId="7">
    <w:abstractNumId w:val="1"/>
  </w:num>
  <w:num w:numId="8">
    <w:abstractNumId w:val="0"/>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FD"/>
    <w:rsid w:val="00006D72"/>
    <w:rsid w:val="000237F0"/>
    <w:rsid w:val="000304D5"/>
    <w:rsid w:val="00040DFE"/>
    <w:rsid w:val="00043A05"/>
    <w:rsid w:val="00043B99"/>
    <w:rsid w:val="00053DD2"/>
    <w:rsid w:val="000773C8"/>
    <w:rsid w:val="000A5C42"/>
    <w:rsid w:val="000D01E4"/>
    <w:rsid w:val="0010104F"/>
    <w:rsid w:val="001043B0"/>
    <w:rsid w:val="0012224B"/>
    <w:rsid w:val="001237F1"/>
    <w:rsid w:val="00124F54"/>
    <w:rsid w:val="0013182D"/>
    <w:rsid w:val="00184104"/>
    <w:rsid w:val="00194A27"/>
    <w:rsid w:val="001A5FEA"/>
    <w:rsid w:val="001C5354"/>
    <w:rsid w:val="001C65F9"/>
    <w:rsid w:val="001D0221"/>
    <w:rsid w:val="001E6523"/>
    <w:rsid w:val="00212989"/>
    <w:rsid w:val="00232587"/>
    <w:rsid w:val="00237DBB"/>
    <w:rsid w:val="002943AA"/>
    <w:rsid w:val="002B1242"/>
    <w:rsid w:val="002C6CEA"/>
    <w:rsid w:val="002D484B"/>
    <w:rsid w:val="002D6870"/>
    <w:rsid w:val="002E0C32"/>
    <w:rsid w:val="003337D8"/>
    <w:rsid w:val="00333A70"/>
    <w:rsid w:val="00353A6B"/>
    <w:rsid w:val="00370D80"/>
    <w:rsid w:val="003810CE"/>
    <w:rsid w:val="00395B28"/>
    <w:rsid w:val="003A20CA"/>
    <w:rsid w:val="003A5ACF"/>
    <w:rsid w:val="003C7064"/>
    <w:rsid w:val="00403084"/>
    <w:rsid w:val="00405190"/>
    <w:rsid w:val="00407173"/>
    <w:rsid w:val="00420733"/>
    <w:rsid w:val="004304F4"/>
    <w:rsid w:val="00446D7A"/>
    <w:rsid w:val="004527DE"/>
    <w:rsid w:val="00455148"/>
    <w:rsid w:val="004655D9"/>
    <w:rsid w:val="004813B6"/>
    <w:rsid w:val="0048270B"/>
    <w:rsid w:val="004B527D"/>
    <w:rsid w:val="004C7580"/>
    <w:rsid w:val="004D2B06"/>
    <w:rsid w:val="004D69F2"/>
    <w:rsid w:val="00505F0B"/>
    <w:rsid w:val="0052025A"/>
    <w:rsid w:val="00584B29"/>
    <w:rsid w:val="00586ACA"/>
    <w:rsid w:val="006017A9"/>
    <w:rsid w:val="00601EC8"/>
    <w:rsid w:val="00602E2C"/>
    <w:rsid w:val="00617236"/>
    <w:rsid w:val="00673E15"/>
    <w:rsid w:val="00695394"/>
    <w:rsid w:val="006B2393"/>
    <w:rsid w:val="006C7049"/>
    <w:rsid w:val="0072212E"/>
    <w:rsid w:val="00726BE1"/>
    <w:rsid w:val="007661E8"/>
    <w:rsid w:val="00784089"/>
    <w:rsid w:val="00797D68"/>
    <w:rsid w:val="007C2F0D"/>
    <w:rsid w:val="007E16CB"/>
    <w:rsid w:val="008120A2"/>
    <w:rsid w:val="00813F29"/>
    <w:rsid w:val="00825D58"/>
    <w:rsid w:val="00843B77"/>
    <w:rsid w:val="00863577"/>
    <w:rsid w:val="008651DB"/>
    <w:rsid w:val="00866654"/>
    <w:rsid w:val="008D3D4C"/>
    <w:rsid w:val="0091381F"/>
    <w:rsid w:val="00914203"/>
    <w:rsid w:val="009176A0"/>
    <w:rsid w:val="009242F8"/>
    <w:rsid w:val="00926049"/>
    <w:rsid w:val="009516E3"/>
    <w:rsid w:val="00952B89"/>
    <w:rsid w:val="00961A56"/>
    <w:rsid w:val="00967605"/>
    <w:rsid w:val="009C3C39"/>
    <w:rsid w:val="009D552D"/>
    <w:rsid w:val="009E30AB"/>
    <w:rsid w:val="009E4E60"/>
    <w:rsid w:val="009F66B8"/>
    <w:rsid w:val="00A1461B"/>
    <w:rsid w:val="00A25D35"/>
    <w:rsid w:val="00A3104C"/>
    <w:rsid w:val="00A77BAE"/>
    <w:rsid w:val="00A80C9A"/>
    <w:rsid w:val="00A87C2F"/>
    <w:rsid w:val="00AA5336"/>
    <w:rsid w:val="00AA76F6"/>
    <w:rsid w:val="00AC3A88"/>
    <w:rsid w:val="00AF427F"/>
    <w:rsid w:val="00B03B7E"/>
    <w:rsid w:val="00B521D8"/>
    <w:rsid w:val="00B63440"/>
    <w:rsid w:val="00BA645E"/>
    <w:rsid w:val="00BD73E6"/>
    <w:rsid w:val="00BD7E2C"/>
    <w:rsid w:val="00C21F51"/>
    <w:rsid w:val="00C34AC8"/>
    <w:rsid w:val="00C84EFD"/>
    <w:rsid w:val="00C95979"/>
    <w:rsid w:val="00CA37D0"/>
    <w:rsid w:val="00CD7491"/>
    <w:rsid w:val="00D16300"/>
    <w:rsid w:val="00D32636"/>
    <w:rsid w:val="00D356E4"/>
    <w:rsid w:val="00D52F82"/>
    <w:rsid w:val="00D70D0B"/>
    <w:rsid w:val="00D7694D"/>
    <w:rsid w:val="00DA2B9D"/>
    <w:rsid w:val="00DA59F5"/>
    <w:rsid w:val="00DA6A97"/>
    <w:rsid w:val="00DB0CB6"/>
    <w:rsid w:val="00DB6B3C"/>
    <w:rsid w:val="00DD30EE"/>
    <w:rsid w:val="00DD4B97"/>
    <w:rsid w:val="00DE7612"/>
    <w:rsid w:val="00E103E9"/>
    <w:rsid w:val="00E12633"/>
    <w:rsid w:val="00E24F58"/>
    <w:rsid w:val="00E30F3A"/>
    <w:rsid w:val="00E42860"/>
    <w:rsid w:val="00E462FF"/>
    <w:rsid w:val="00E50A05"/>
    <w:rsid w:val="00E75817"/>
    <w:rsid w:val="00E8531A"/>
    <w:rsid w:val="00E94CB1"/>
    <w:rsid w:val="00E97FDA"/>
    <w:rsid w:val="00EA14B5"/>
    <w:rsid w:val="00EA5CEE"/>
    <w:rsid w:val="00EB5C48"/>
    <w:rsid w:val="00EE27FD"/>
    <w:rsid w:val="00EE7D4D"/>
    <w:rsid w:val="00EF5473"/>
    <w:rsid w:val="00F1663E"/>
    <w:rsid w:val="00F40472"/>
    <w:rsid w:val="00F6434D"/>
    <w:rsid w:val="00F73907"/>
    <w:rsid w:val="00F9679E"/>
    <w:rsid w:val="00F975E6"/>
    <w:rsid w:val="00FC027A"/>
    <w:rsid w:val="00FD52A2"/>
    <w:rsid w:val="00FE41C8"/>
    <w:rsid w:val="00FF6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915CB7-4BF6-4BFF-91B5-72D8F368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30EE"/>
  </w:style>
  <w:style w:type="paragraph" w:styleId="Nadpis1">
    <w:name w:val="heading 1"/>
    <w:basedOn w:val="Normln"/>
    <w:next w:val="Normln"/>
    <w:link w:val="Nadpis1Char"/>
    <w:uiPriority w:val="9"/>
    <w:qFormat/>
    <w:rsid w:val="00DB6B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A-Odrážky1,Odstavec_muj,Nad,List Paragraph"/>
    <w:basedOn w:val="Normln"/>
    <w:link w:val="OdstavecseseznamemChar"/>
    <w:qFormat/>
    <w:rsid w:val="00C84EFD"/>
    <w:pPr>
      <w:ind w:left="720"/>
      <w:contextualSpacing/>
    </w:pPr>
  </w:style>
  <w:style w:type="table" w:styleId="Mkatabulky">
    <w:name w:val="Table Grid"/>
    <w:basedOn w:val="Normlntabulka"/>
    <w:uiPriority w:val="59"/>
    <w:rsid w:val="007E16CB"/>
    <w:pPr>
      <w:spacing w:before="0"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E16CB"/>
    <w:pPr>
      <w:tabs>
        <w:tab w:val="center" w:pos="4536"/>
        <w:tab w:val="right" w:pos="9072"/>
      </w:tabs>
      <w:spacing w:before="0" w:after="0"/>
    </w:pPr>
  </w:style>
  <w:style w:type="character" w:customStyle="1" w:styleId="ZhlavChar">
    <w:name w:val="Záhlaví Char"/>
    <w:basedOn w:val="Standardnpsmoodstavce"/>
    <w:link w:val="Zhlav"/>
    <w:uiPriority w:val="99"/>
    <w:rsid w:val="007E16CB"/>
  </w:style>
  <w:style w:type="paragraph" w:styleId="Zpat">
    <w:name w:val="footer"/>
    <w:basedOn w:val="Normln"/>
    <w:link w:val="ZpatChar"/>
    <w:uiPriority w:val="99"/>
    <w:unhideWhenUsed/>
    <w:rsid w:val="007E16CB"/>
    <w:pPr>
      <w:tabs>
        <w:tab w:val="center" w:pos="4536"/>
        <w:tab w:val="right" w:pos="9072"/>
      </w:tabs>
      <w:spacing w:before="0" w:after="0"/>
    </w:pPr>
  </w:style>
  <w:style w:type="character" w:customStyle="1" w:styleId="ZpatChar">
    <w:name w:val="Zápatí Char"/>
    <w:basedOn w:val="Standardnpsmoodstavce"/>
    <w:link w:val="Zpat"/>
    <w:uiPriority w:val="99"/>
    <w:rsid w:val="007E16CB"/>
  </w:style>
  <w:style w:type="character" w:styleId="Odkaznakoment">
    <w:name w:val="annotation reference"/>
    <w:basedOn w:val="Standardnpsmoodstavce"/>
    <w:uiPriority w:val="99"/>
    <w:semiHidden/>
    <w:unhideWhenUsed/>
    <w:rsid w:val="00F6434D"/>
    <w:rPr>
      <w:sz w:val="16"/>
      <w:szCs w:val="16"/>
    </w:rPr>
  </w:style>
  <w:style w:type="paragraph" w:styleId="Textkomente">
    <w:name w:val="annotation text"/>
    <w:basedOn w:val="Normln"/>
    <w:link w:val="TextkomenteChar"/>
    <w:uiPriority w:val="99"/>
    <w:semiHidden/>
    <w:unhideWhenUsed/>
    <w:rsid w:val="00F6434D"/>
    <w:rPr>
      <w:sz w:val="20"/>
      <w:szCs w:val="20"/>
    </w:rPr>
  </w:style>
  <w:style w:type="character" w:customStyle="1" w:styleId="TextkomenteChar">
    <w:name w:val="Text komentáře Char"/>
    <w:basedOn w:val="Standardnpsmoodstavce"/>
    <w:link w:val="Textkomente"/>
    <w:uiPriority w:val="99"/>
    <w:semiHidden/>
    <w:rsid w:val="00F6434D"/>
    <w:rPr>
      <w:sz w:val="20"/>
      <w:szCs w:val="20"/>
    </w:rPr>
  </w:style>
  <w:style w:type="paragraph" w:styleId="Pedmtkomente">
    <w:name w:val="annotation subject"/>
    <w:basedOn w:val="Textkomente"/>
    <w:next w:val="Textkomente"/>
    <w:link w:val="PedmtkomenteChar"/>
    <w:uiPriority w:val="99"/>
    <w:semiHidden/>
    <w:unhideWhenUsed/>
    <w:rsid w:val="00F6434D"/>
    <w:rPr>
      <w:b/>
      <w:bCs/>
    </w:rPr>
  </w:style>
  <w:style w:type="character" w:customStyle="1" w:styleId="PedmtkomenteChar">
    <w:name w:val="Předmět komentáře Char"/>
    <w:basedOn w:val="TextkomenteChar"/>
    <w:link w:val="Pedmtkomente"/>
    <w:uiPriority w:val="99"/>
    <w:semiHidden/>
    <w:rsid w:val="00F6434D"/>
    <w:rPr>
      <w:b/>
      <w:bCs/>
      <w:sz w:val="20"/>
      <w:szCs w:val="20"/>
    </w:rPr>
  </w:style>
  <w:style w:type="paragraph" w:styleId="Textbubliny">
    <w:name w:val="Balloon Text"/>
    <w:basedOn w:val="Normln"/>
    <w:link w:val="TextbublinyChar"/>
    <w:uiPriority w:val="99"/>
    <w:semiHidden/>
    <w:unhideWhenUsed/>
    <w:rsid w:val="00F6434D"/>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34D"/>
    <w:rPr>
      <w:rFonts w:ascii="Segoe UI" w:hAnsi="Segoe UI" w:cs="Segoe UI"/>
      <w:sz w:val="18"/>
      <w:szCs w:val="18"/>
    </w:rPr>
  </w:style>
  <w:style w:type="character" w:customStyle="1" w:styleId="WW8Num1z0">
    <w:name w:val="WW8Num1z0"/>
    <w:rsid w:val="00DB6B3C"/>
    <w:rPr>
      <w:b/>
      <w:color w:val="000000"/>
    </w:rPr>
  </w:style>
  <w:style w:type="paragraph" w:customStyle="1" w:styleId="Nadpis1kapitola">
    <w:name w:val="Nadpis 1 kapitola"/>
    <w:basedOn w:val="Nadpis1"/>
    <w:next w:val="Normln"/>
    <w:rsid w:val="00DB6B3C"/>
    <w:pPr>
      <w:keepLines w:val="0"/>
      <w:numPr>
        <w:numId w:val="8"/>
      </w:numPr>
      <w:suppressAutoHyphens/>
      <w:spacing w:before="0" w:after="120" w:line="240" w:lineRule="atLeast"/>
      <w:jc w:val="center"/>
    </w:pPr>
    <w:rPr>
      <w:rFonts w:ascii="Arial" w:eastAsia="Times New Roman" w:hAnsi="Arial" w:cs="Arial"/>
      <w:bCs w:val="0"/>
      <w:color w:val="auto"/>
      <w:kern w:val="1"/>
      <w:sz w:val="24"/>
      <w:szCs w:val="24"/>
      <w:lang w:eastAsia="zh-CN"/>
    </w:rPr>
  </w:style>
  <w:style w:type="paragraph" w:customStyle="1" w:styleId="DefaultStyle">
    <w:name w:val="Default Style"/>
    <w:rsid w:val="00DB6B3C"/>
    <w:pPr>
      <w:suppressAutoHyphens/>
      <w:spacing w:before="0" w:after="200" w:line="276" w:lineRule="auto"/>
    </w:pPr>
    <w:rPr>
      <w:rFonts w:ascii="Calibri" w:eastAsia="Calibri" w:hAnsi="Calibri" w:cs="Calibri"/>
      <w:lang w:eastAsia="zh-CN"/>
    </w:rPr>
  </w:style>
  <w:style w:type="character" w:customStyle="1" w:styleId="Nadpis1Char">
    <w:name w:val="Nadpis 1 Char"/>
    <w:basedOn w:val="Standardnpsmoodstavce"/>
    <w:link w:val="Nadpis1"/>
    <w:uiPriority w:val="9"/>
    <w:rsid w:val="00DB6B3C"/>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EF5473"/>
    <w:rPr>
      <w:color w:val="0000FF" w:themeColor="hyperlink"/>
      <w:u w:val="single"/>
    </w:rPr>
  </w:style>
  <w:style w:type="paragraph" w:customStyle="1" w:styleId="slovanodstavec">
    <w:name w:val="číslovaný odstavec"/>
    <w:basedOn w:val="Odstavecseseznamem"/>
    <w:link w:val="slovanodstavecChar"/>
    <w:qFormat/>
    <w:rsid w:val="00601EC8"/>
    <w:pPr>
      <w:numPr>
        <w:numId w:val="10"/>
      </w:numPr>
      <w:spacing w:before="360" w:after="240"/>
      <w:contextualSpacing w:val="0"/>
      <w:jc w:val="center"/>
    </w:pPr>
    <w:rPr>
      <w:rFonts w:asciiTheme="majorHAnsi" w:hAnsiTheme="majorHAnsi" w:cstheme="majorBidi"/>
      <w:b/>
      <w:lang w:bidi="en-US"/>
    </w:rPr>
  </w:style>
  <w:style w:type="character" w:customStyle="1" w:styleId="slovanodstavecChar">
    <w:name w:val="číslovaný odstavec Char"/>
    <w:basedOn w:val="Standardnpsmoodstavce"/>
    <w:link w:val="slovanodstavec"/>
    <w:rsid w:val="00601EC8"/>
    <w:rPr>
      <w:rFonts w:asciiTheme="majorHAnsi" w:hAnsiTheme="majorHAnsi" w:cstheme="majorBidi"/>
      <w:b/>
      <w:lang w:bidi="en-US"/>
    </w:rPr>
  </w:style>
  <w:style w:type="character" w:customStyle="1" w:styleId="OdstavecseseznamemChar">
    <w:name w:val="Odstavec se seznamem Char"/>
    <w:aliases w:val="A-Odrážky1 Char,Odstavec_muj Char,Nad Char,List Paragraph Char"/>
    <w:basedOn w:val="Standardnpsmoodstavce"/>
    <w:link w:val="Odstavecseseznamem"/>
    <w:rsid w:val="00863577"/>
  </w:style>
  <w:style w:type="character" w:customStyle="1" w:styleId="Nevyeenzmnka1">
    <w:name w:val="Nevyřešená zmínka1"/>
    <w:basedOn w:val="Standardnpsmoodstavce"/>
    <w:uiPriority w:val="99"/>
    <w:semiHidden/>
    <w:unhideWhenUsed/>
    <w:rsid w:val="00DA2B9D"/>
    <w:rPr>
      <w:color w:val="808080"/>
      <w:shd w:val="clear" w:color="auto" w:fill="E6E6E6"/>
    </w:rPr>
  </w:style>
  <w:style w:type="paragraph" w:styleId="Revize">
    <w:name w:val="Revision"/>
    <w:hidden/>
    <w:uiPriority w:val="99"/>
    <w:semiHidden/>
    <w:rsid w:val="00E12633"/>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77668">
      <w:bodyDiv w:val="1"/>
      <w:marLeft w:val="0"/>
      <w:marRight w:val="0"/>
      <w:marTop w:val="0"/>
      <w:marBottom w:val="0"/>
      <w:divBdr>
        <w:top w:val="none" w:sz="0" w:space="0" w:color="auto"/>
        <w:left w:val="none" w:sz="0" w:space="0" w:color="auto"/>
        <w:bottom w:val="none" w:sz="0" w:space="0" w:color="auto"/>
        <w:right w:val="none" w:sz="0" w:space="0" w:color="auto"/>
      </w:divBdr>
    </w:div>
    <w:div w:id="1559776890">
      <w:bodyDiv w:val="1"/>
      <w:marLeft w:val="0"/>
      <w:marRight w:val="0"/>
      <w:marTop w:val="0"/>
      <w:marBottom w:val="0"/>
      <w:divBdr>
        <w:top w:val="none" w:sz="0" w:space="0" w:color="auto"/>
        <w:left w:val="none" w:sz="0" w:space="0" w:color="auto"/>
        <w:bottom w:val="none" w:sz="0" w:space="0" w:color="auto"/>
        <w:right w:val="none" w:sz="0" w:space="0" w:color="auto"/>
      </w:divBdr>
    </w:div>
    <w:div w:id="1841311217">
      <w:bodyDiv w:val="1"/>
      <w:marLeft w:val="0"/>
      <w:marRight w:val="0"/>
      <w:marTop w:val="0"/>
      <w:marBottom w:val="0"/>
      <w:divBdr>
        <w:top w:val="none" w:sz="0" w:space="0" w:color="auto"/>
        <w:left w:val="none" w:sz="0" w:space="0" w:color="auto"/>
        <w:bottom w:val="none" w:sz="0" w:space="0" w:color="auto"/>
        <w:right w:val="none" w:sz="0" w:space="0" w:color="auto"/>
      </w:divBdr>
    </w:div>
    <w:div w:id="186702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sedlacek@bohnice.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bohnice.cz" TargetMode="External"/><Relationship Id="rId12" Type="http://schemas.openxmlformats.org/officeDocument/2006/relationships/hyperlink" Target="mailto:kamenik@promedica-prah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a.akrmannova@bohnic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uzana.strnadov&#225;@bohnice.cz" TargetMode="External"/><Relationship Id="rId4" Type="http://schemas.openxmlformats.org/officeDocument/2006/relationships/webSettings" Target="webSettings.xml"/><Relationship Id="rId9" Type="http://schemas.openxmlformats.org/officeDocument/2006/relationships/hyperlink" Target="mailto:jana.brozkova@bohnice.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3873</Words>
  <Characters>22857</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PL Bohnice</Company>
  <LinksUpToDate>false</LinksUpToDate>
  <CharactersWithSpaces>26677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Sedláček</dc:creator>
  <cp:lastModifiedBy>ict</cp:lastModifiedBy>
  <cp:revision>2</cp:revision>
  <dcterms:created xsi:type="dcterms:W3CDTF">2020-01-23T12:07:00Z</dcterms:created>
  <dcterms:modified xsi:type="dcterms:W3CDTF">2020-01-23T12:07:00Z</dcterms:modified>
</cp:coreProperties>
</file>