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F13" w:rsidRDefault="000829F6" w:rsidP="000829F6">
      <w:pPr>
        <w:pStyle w:val="Nzev"/>
        <w:widowControl w:val="0"/>
        <w:suppressAutoHyphens/>
        <w:contextualSpacing/>
        <w:jc w:val="left"/>
        <w:rPr>
          <w:rFonts w:ascii="Arial Narrow" w:hAnsi="Arial Narrow"/>
          <w:spacing w:val="8"/>
          <w:sz w:val="21"/>
          <w:szCs w:val="21"/>
        </w:rPr>
      </w:pPr>
      <w:r>
        <w:rPr>
          <w:rFonts w:ascii="Arial Narrow" w:hAnsi="Arial Narrow"/>
          <w:spacing w:val="8"/>
          <w:sz w:val="21"/>
          <w:szCs w:val="21"/>
        </w:rPr>
        <w:t xml:space="preserve">             </w:t>
      </w:r>
    </w:p>
    <w:p w:rsidR="00464F13" w:rsidRDefault="00464F13" w:rsidP="000829F6">
      <w:pPr>
        <w:pStyle w:val="Nzev"/>
        <w:widowControl w:val="0"/>
        <w:suppressAutoHyphens/>
        <w:contextualSpacing/>
        <w:jc w:val="left"/>
        <w:rPr>
          <w:rFonts w:ascii="Arial Narrow" w:hAnsi="Arial Narrow"/>
          <w:spacing w:val="8"/>
          <w:sz w:val="21"/>
          <w:szCs w:val="21"/>
        </w:rPr>
      </w:pPr>
    </w:p>
    <w:p w:rsidR="00F65EBA" w:rsidRPr="00EF1C82" w:rsidRDefault="00464F13" w:rsidP="000829F6">
      <w:pPr>
        <w:pStyle w:val="Nzev"/>
        <w:widowControl w:val="0"/>
        <w:suppressAutoHyphens/>
        <w:contextualSpacing/>
        <w:jc w:val="left"/>
        <w:rPr>
          <w:rFonts w:ascii="Arial Narrow" w:hAnsi="Arial Narrow"/>
          <w:spacing w:val="8"/>
          <w:sz w:val="21"/>
          <w:szCs w:val="21"/>
        </w:rPr>
      </w:pPr>
      <w:r>
        <w:rPr>
          <w:rFonts w:ascii="Arial Narrow" w:hAnsi="Arial Narrow"/>
          <w:spacing w:val="8"/>
          <w:sz w:val="21"/>
          <w:szCs w:val="21"/>
        </w:rPr>
        <w:t xml:space="preserve">                              </w:t>
      </w:r>
      <w:r w:rsidR="000829F6">
        <w:rPr>
          <w:rFonts w:ascii="Arial Narrow" w:hAnsi="Arial Narrow"/>
          <w:spacing w:val="8"/>
          <w:sz w:val="21"/>
          <w:szCs w:val="21"/>
        </w:rPr>
        <w:t xml:space="preserve">   </w:t>
      </w:r>
      <w:r w:rsidR="00DF12F8">
        <w:rPr>
          <w:rFonts w:ascii="Arial Narrow" w:hAnsi="Arial Narrow"/>
          <w:spacing w:val="8"/>
          <w:sz w:val="21"/>
          <w:szCs w:val="21"/>
        </w:rPr>
        <w:t>Smlouva o poskytování služeb při prodeji vstupenek</w:t>
      </w:r>
    </w:p>
    <w:p w:rsidR="00DF12F8" w:rsidRDefault="00F254C2" w:rsidP="00DF12F8">
      <w:pPr>
        <w:jc w:val="center"/>
        <w:rPr>
          <w:rFonts w:ascii="Arial Narrow" w:hAnsi="Arial Narrow"/>
          <w:spacing w:val="8"/>
          <w:sz w:val="20"/>
          <w:lang w:val="en-US"/>
        </w:rPr>
      </w:pPr>
      <w:r>
        <w:rPr>
          <w:rFonts w:ascii="Arial Narrow" w:hAnsi="Arial Narrow"/>
          <w:spacing w:val="8"/>
          <w:sz w:val="22"/>
          <w:szCs w:val="22"/>
        </w:rPr>
        <w:t xml:space="preserve">         </w:t>
      </w:r>
      <w:r w:rsidR="00DF12F8">
        <w:rPr>
          <w:rFonts w:ascii="Arial Narrow" w:hAnsi="Arial Narrow"/>
          <w:spacing w:val="8"/>
          <w:sz w:val="22"/>
          <w:szCs w:val="22"/>
        </w:rPr>
        <w:t xml:space="preserve"> </w:t>
      </w:r>
      <w:r w:rsidR="00DF12F8">
        <w:rPr>
          <w:rFonts w:ascii="Arial Narrow" w:hAnsi="Arial Narrow"/>
          <w:spacing w:val="8"/>
          <w:sz w:val="20"/>
          <w:lang w:val="en-US"/>
        </w:rPr>
        <w:t>uzavřena podle § 1746 odst. 2 Zákona č. 89/2012 Sb., občanského zákoníku, mezi těmito smluvními stranami:</w:t>
      </w:r>
    </w:p>
    <w:p w:rsidR="00F65EBA" w:rsidRPr="00EF1C82" w:rsidRDefault="00F65EBA" w:rsidP="00F65EBA">
      <w:pPr>
        <w:pStyle w:val="Nadpis2"/>
        <w:keepNext w:val="0"/>
        <w:keepLines w:val="0"/>
        <w:widowControl w:val="0"/>
        <w:suppressAutoHyphens/>
        <w:spacing w:before="0" w:after="0"/>
        <w:contextualSpacing/>
        <w:rPr>
          <w:rFonts w:ascii="Arial Narrow" w:hAnsi="Arial Narrow"/>
          <w:spacing w:val="8"/>
          <w:sz w:val="21"/>
          <w:szCs w:val="21"/>
        </w:rPr>
      </w:pPr>
    </w:p>
    <w:p w:rsidR="00F65EBA" w:rsidRPr="00791008" w:rsidRDefault="00791008" w:rsidP="00791008">
      <w:pPr>
        <w:rPr>
          <w:lang w:val="en-US"/>
        </w:rPr>
      </w:pPr>
      <w:r>
        <w:rPr>
          <w:rFonts w:ascii="Arial Narrow" w:hAnsi="Arial Narrow"/>
          <w:b/>
          <w:spacing w:val="8"/>
          <w:sz w:val="21"/>
          <w:szCs w:val="21"/>
        </w:rPr>
        <w:t xml:space="preserve">   </w:t>
      </w:r>
      <w:r w:rsidR="0041345E">
        <w:rPr>
          <w:rFonts w:ascii="Arial Narrow" w:hAnsi="Arial Narrow"/>
          <w:b/>
          <w:spacing w:val="8"/>
          <w:sz w:val="21"/>
          <w:szCs w:val="21"/>
        </w:rPr>
        <w:t xml:space="preserve">       </w:t>
      </w:r>
      <w:r w:rsidR="00F65EBA" w:rsidRPr="00EF1C82">
        <w:rPr>
          <w:rFonts w:ascii="Arial Narrow" w:hAnsi="Arial Narrow"/>
          <w:b/>
          <w:spacing w:val="8"/>
          <w:sz w:val="21"/>
          <w:szCs w:val="21"/>
        </w:rPr>
        <w:t>Smluvní strany</w:t>
      </w:r>
      <w:r w:rsidRPr="00791008">
        <w:rPr>
          <w:lang w:val="en-US"/>
        </w:rPr>
        <w:t xml:space="preserve"> </w:t>
      </w:r>
    </w:p>
    <w:p w:rsidR="00F65EBA" w:rsidRDefault="00F65EBA" w:rsidP="00F65EBA">
      <w:pPr>
        <w:widowControl w:val="0"/>
        <w:suppressAutoHyphens/>
        <w:ind w:left="360" w:firstLine="207"/>
        <w:contextualSpacing/>
        <w:rPr>
          <w:rFonts w:ascii="Arial Narrow" w:hAnsi="Arial Narrow"/>
          <w:spacing w:val="8"/>
          <w:sz w:val="21"/>
          <w:szCs w:val="21"/>
        </w:rPr>
      </w:pPr>
      <w:r w:rsidRPr="00EF1C82">
        <w:rPr>
          <w:rFonts w:ascii="Arial Narrow" w:hAnsi="Arial Narrow"/>
          <w:spacing w:val="8"/>
          <w:sz w:val="21"/>
          <w:szCs w:val="21"/>
        </w:rPr>
        <w:t>níže uvedeného dne, měsíce a roku spolu uzavírají tuto smlouvu:</w:t>
      </w:r>
    </w:p>
    <w:p w:rsidR="0041345E" w:rsidRPr="00EF1C82" w:rsidRDefault="0041345E" w:rsidP="00F65EBA">
      <w:pPr>
        <w:widowControl w:val="0"/>
        <w:suppressAutoHyphens/>
        <w:ind w:left="360" w:firstLine="207"/>
        <w:contextualSpacing/>
        <w:rPr>
          <w:rFonts w:ascii="Arial Narrow" w:hAnsi="Arial Narrow"/>
          <w:spacing w:val="8"/>
          <w:sz w:val="21"/>
          <w:szCs w:val="21"/>
        </w:rPr>
      </w:pPr>
    </w:p>
    <w:p w:rsidR="00F65EBA" w:rsidRPr="00EF1C82" w:rsidRDefault="00F65EBA" w:rsidP="0041345E">
      <w:pPr>
        <w:widowControl w:val="0"/>
        <w:suppressAutoHyphens/>
        <w:ind w:firstLine="567"/>
        <w:contextualSpacing/>
        <w:rPr>
          <w:rFonts w:ascii="Arial Narrow" w:hAnsi="Arial Narrow"/>
          <w:spacing w:val="8"/>
          <w:sz w:val="21"/>
          <w:szCs w:val="21"/>
        </w:rPr>
      </w:pPr>
      <w:r w:rsidRPr="00EF1C82">
        <w:rPr>
          <w:rFonts w:ascii="Arial Narrow" w:hAnsi="Arial Narrow"/>
          <w:b/>
          <w:spacing w:val="8"/>
          <w:sz w:val="21"/>
          <w:szCs w:val="21"/>
        </w:rPr>
        <w:t>IRSnet CZ, s.r.o.</w:t>
      </w:r>
    </w:p>
    <w:tbl>
      <w:tblPr>
        <w:tblW w:w="0" w:type="auto"/>
        <w:tblInd w:w="567" w:type="dxa"/>
        <w:tblLayout w:type="fixed"/>
        <w:tblCellMar>
          <w:left w:w="70" w:type="dxa"/>
          <w:right w:w="70" w:type="dxa"/>
        </w:tblCellMar>
        <w:tblLook w:val="0000" w:firstRow="0" w:lastRow="0" w:firstColumn="0" w:lastColumn="0" w:noHBand="0" w:noVBand="0"/>
      </w:tblPr>
      <w:tblGrid>
        <w:gridCol w:w="2338"/>
        <w:gridCol w:w="7230"/>
      </w:tblGrid>
      <w:tr w:rsidR="00F65EBA" w:rsidRPr="00EF1C82" w:rsidTr="00363F50">
        <w:trPr>
          <w:cantSplit/>
        </w:trPr>
        <w:tc>
          <w:tcPr>
            <w:tcW w:w="2338" w:type="dxa"/>
            <w:vAlign w:val="center"/>
          </w:tcPr>
          <w:p w:rsidR="00F65EBA" w:rsidRPr="00EF1C82" w:rsidRDefault="00F65EBA" w:rsidP="00363F50">
            <w:pPr>
              <w:pStyle w:val="Zhlav"/>
              <w:widowControl w:val="0"/>
              <w:tabs>
                <w:tab w:val="clear" w:pos="4536"/>
                <w:tab w:val="clear" w:pos="9072"/>
              </w:tabs>
              <w:suppressAutoHyphens/>
              <w:contextualSpacing/>
              <w:rPr>
                <w:rFonts w:ascii="Arial Narrow" w:hAnsi="Arial Narrow"/>
                <w:spacing w:val="8"/>
                <w:sz w:val="21"/>
                <w:szCs w:val="21"/>
              </w:rPr>
            </w:pPr>
            <w:r w:rsidRPr="00EF1C82">
              <w:rPr>
                <w:rFonts w:ascii="Arial Narrow" w:hAnsi="Arial Narrow"/>
                <w:spacing w:val="8"/>
                <w:sz w:val="21"/>
                <w:szCs w:val="21"/>
              </w:rPr>
              <w:t>Se sídlem:</w:t>
            </w:r>
          </w:p>
        </w:tc>
        <w:tc>
          <w:tcPr>
            <w:tcW w:w="7230" w:type="dxa"/>
            <w:vAlign w:val="center"/>
          </w:tcPr>
          <w:p w:rsidR="00F65EBA" w:rsidRPr="00EF1C82" w:rsidRDefault="004820F4" w:rsidP="00363F50">
            <w:pPr>
              <w:widowControl w:val="0"/>
              <w:suppressAutoHyphens/>
              <w:contextualSpacing/>
              <w:rPr>
                <w:rFonts w:ascii="Arial Narrow" w:hAnsi="Arial Narrow"/>
                <w:spacing w:val="8"/>
                <w:sz w:val="21"/>
                <w:szCs w:val="21"/>
              </w:rPr>
            </w:pPr>
            <w:r>
              <w:rPr>
                <w:rFonts w:ascii="Arial Narrow" w:hAnsi="Arial Narrow"/>
                <w:spacing w:val="8"/>
                <w:sz w:val="21"/>
                <w:szCs w:val="21"/>
              </w:rPr>
              <w:t>Politických vězňů 934/15,Praha 1 – Nové Město,psč 110 00</w:t>
            </w:r>
          </w:p>
        </w:tc>
      </w:tr>
      <w:tr w:rsidR="00F65EBA" w:rsidRPr="00EF1C82" w:rsidTr="00363F50">
        <w:trPr>
          <w:cantSplit/>
        </w:trPr>
        <w:tc>
          <w:tcPr>
            <w:tcW w:w="2338" w:type="dxa"/>
            <w:vAlign w:val="center"/>
          </w:tcPr>
          <w:p w:rsidR="00F65EBA" w:rsidRPr="00EF1C82" w:rsidRDefault="00F65EBA" w:rsidP="00363F50">
            <w:pPr>
              <w:widowControl w:val="0"/>
              <w:suppressAutoHyphens/>
              <w:contextualSpacing/>
              <w:rPr>
                <w:rFonts w:ascii="Arial Narrow" w:hAnsi="Arial Narrow"/>
                <w:spacing w:val="8"/>
                <w:sz w:val="21"/>
                <w:szCs w:val="21"/>
              </w:rPr>
            </w:pPr>
            <w:r w:rsidRPr="00EF1C82">
              <w:rPr>
                <w:rFonts w:ascii="Arial Narrow" w:hAnsi="Arial Narrow"/>
                <w:spacing w:val="8"/>
                <w:sz w:val="21"/>
                <w:szCs w:val="21"/>
              </w:rPr>
              <w:t>Zastupuje:</w:t>
            </w:r>
          </w:p>
        </w:tc>
        <w:tc>
          <w:tcPr>
            <w:tcW w:w="7230" w:type="dxa"/>
            <w:vAlign w:val="center"/>
          </w:tcPr>
          <w:p w:rsidR="00F65EBA" w:rsidRPr="00EF1C82" w:rsidRDefault="00F65EBA" w:rsidP="00363F50">
            <w:pPr>
              <w:widowControl w:val="0"/>
              <w:suppressAutoHyphens/>
              <w:contextualSpacing/>
              <w:rPr>
                <w:rFonts w:ascii="Arial Narrow" w:hAnsi="Arial Narrow"/>
                <w:spacing w:val="8"/>
                <w:sz w:val="21"/>
                <w:szCs w:val="21"/>
              </w:rPr>
            </w:pPr>
            <w:r w:rsidRPr="00EF1C82">
              <w:rPr>
                <w:rFonts w:ascii="Arial Narrow" w:hAnsi="Arial Narrow"/>
                <w:spacing w:val="8"/>
                <w:sz w:val="21"/>
                <w:szCs w:val="21"/>
              </w:rPr>
              <w:t>Lucia Bočánková a Martin Lokaj, jednatelé</w:t>
            </w:r>
          </w:p>
        </w:tc>
      </w:tr>
      <w:tr w:rsidR="00F65EBA" w:rsidRPr="00EF1C82" w:rsidTr="00363F50">
        <w:trPr>
          <w:cantSplit/>
        </w:trPr>
        <w:tc>
          <w:tcPr>
            <w:tcW w:w="2338" w:type="dxa"/>
            <w:vAlign w:val="center"/>
          </w:tcPr>
          <w:p w:rsidR="00F65EBA" w:rsidRPr="00EF1C82" w:rsidRDefault="00F65EBA" w:rsidP="00363F50">
            <w:pPr>
              <w:widowControl w:val="0"/>
              <w:suppressAutoHyphens/>
              <w:contextualSpacing/>
              <w:rPr>
                <w:rFonts w:ascii="Arial Narrow" w:hAnsi="Arial Narrow"/>
                <w:spacing w:val="8"/>
                <w:sz w:val="21"/>
                <w:szCs w:val="21"/>
              </w:rPr>
            </w:pPr>
            <w:r w:rsidRPr="00EF1C82">
              <w:rPr>
                <w:rFonts w:ascii="Arial Narrow" w:hAnsi="Arial Narrow"/>
                <w:spacing w:val="8"/>
                <w:sz w:val="21"/>
                <w:szCs w:val="21"/>
              </w:rPr>
              <w:t>IČ:</w:t>
            </w:r>
          </w:p>
        </w:tc>
        <w:tc>
          <w:tcPr>
            <w:tcW w:w="7230" w:type="dxa"/>
            <w:vAlign w:val="center"/>
          </w:tcPr>
          <w:p w:rsidR="00F65EBA" w:rsidRPr="00EF1C82" w:rsidRDefault="00F65EBA" w:rsidP="00363F50">
            <w:pPr>
              <w:pStyle w:val="Zhlav"/>
              <w:widowControl w:val="0"/>
              <w:tabs>
                <w:tab w:val="clear" w:pos="4536"/>
                <w:tab w:val="clear" w:pos="9072"/>
              </w:tabs>
              <w:suppressAutoHyphens/>
              <w:contextualSpacing/>
              <w:rPr>
                <w:rFonts w:ascii="Arial Narrow" w:hAnsi="Arial Narrow"/>
                <w:spacing w:val="8"/>
                <w:sz w:val="21"/>
                <w:szCs w:val="21"/>
              </w:rPr>
            </w:pPr>
            <w:r w:rsidRPr="00EF1C82">
              <w:rPr>
                <w:rFonts w:ascii="Arial Narrow" w:hAnsi="Arial Narrow"/>
                <w:spacing w:val="8"/>
                <w:sz w:val="21"/>
                <w:szCs w:val="21"/>
              </w:rPr>
              <w:t>26 73 21 22</w:t>
            </w:r>
          </w:p>
        </w:tc>
      </w:tr>
      <w:tr w:rsidR="00F65EBA" w:rsidRPr="00EF1C82" w:rsidTr="00363F50">
        <w:trPr>
          <w:cantSplit/>
        </w:trPr>
        <w:tc>
          <w:tcPr>
            <w:tcW w:w="2338" w:type="dxa"/>
            <w:vAlign w:val="center"/>
          </w:tcPr>
          <w:p w:rsidR="00F65EBA" w:rsidRPr="00EF1C82" w:rsidRDefault="00F65EBA" w:rsidP="00363F50">
            <w:pPr>
              <w:widowControl w:val="0"/>
              <w:suppressAutoHyphens/>
              <w:contextualSpacing/>
              <w:rPr>
                <w:rFonts w:ascii="Arial Narrow" w:hAnsi="Arial Narrow"/>
                <w:spacing w:val="8"/>
                <w:sz w:val="21"/>
                <w:szCs w:val="21"/>
              </w:rPr>
            </w:pPr>
            <w:r w:rsidRPr="00EF1C82">
              <w:rPr>
                <w:rFonts w:ascii="Arial Narrow" w:hAnsi="Arial Narrow"/>
                <w:spacing w:val="8"/>
                <w:sz w:val="21"/>
                <w:szCs w:val="21"/>
              </w:rPr>
              <w:t>DIČ:</w:t>
            </w:r>
          </w:p>
        </w:tc>
        <w:tc>
          <w:tcPr>
            <w:tcW w:w="7230" w:type="dxa"/>
            <w:vAlign w:val="center"/>
          </w:tcPr>
          <w:p w:rsidR="00F65EBA" w:rsidRPr="00EF1C82" w:rsidRDefault="00F65EBA" w:rsidP="00363F50">
            <w:pPr>
              <w:pStyle w:val="Zhlav"/>
              <w:widowControl w:val="0"/>
              <w:tabs>
                <w:tab w:val="clear" w:pos="4536"/>
                <w:tab w:val="clear" w:pos="9072"/>
              </w:tabs>
              <w:suppressAutoHyphens/>
              <w:contextualSpacing/>
              <w:rPr>
                <w:rFonts w:ascii="Arial Narrow" w:hAnsi="Arial Narrow"/>
                <w:spacing w:val="8"/>
                <w:sz w:val="21"/>
                <w:szCs w:val="21"/>
              </w:rPr>
            </w:pPr>
            <w:r w:rsidRPr="00EF1C82">
              <w:rPr>
                <w:rFonts w:ascii="Arial Narrow" w:hAnsi="Arial Narrow"/>
                <w:spacing w:val="8"/>
                <w:sz w:val="21"/>
                <w:szCs w:val="21"/>
              </w:rPr>
              <w:t>CZ 26 73 21 22</w:t>
            </w:r>
            <w:r>
              <w:rPr>
                <w:rFonts w:ascii="Arial Narrow" w:hAnsi="Arial Narrow"/>
                <w:spacing w:val="8"/>
                <w:sz w:val="21"/>
                <w:szCs w:val="21"/>
              </w:rPr>
              <w:t>/ plátce DPH</w:t>
            </w:r>
          </w:p>
        </w:tc>
      </w:tr>
      <w:tr w:rsidR="00F65EBA" w:rsidRPr="00EF1C82" w:rsidTr="00363F50">
        <w:trPr>
          <w:cantSplit/>
        </w:trPr>
        <w:tc>
          <w:tcPr>
            <w:tcW w:w="2338" w:type="dxa"/>
            <w:vAlign w:val="center"/>
          </w:tcPr>
          <w:p w:rsidR="00F65EBA" w:rsidRPr="00EF1C82" w:rsidRDefault="00F65EBA" w:rsidP="00363F50">
            <w:pPr>
              <w:widowControl w:val="0"/>
              <w:suppressAutoHyphens/>
              <w:contextualSpacing/>
              <w:rPr>
                <w:rFonts w:ascii="Arial Narrow" w:hAnsi="Arial Narrow"/>
                <w:spacing w:val="8"/>
                <w:sz w:val="21"/>
                <w:szCs w:val="21"/>
              </w:rPr>
            </w:pPr>
            <w:r w:rsidRPr="00EF1C82">
              <w:rPr>
                <w:rFonts w:ascii="Arial Narrow" w:hAnsi="Arial Narrow"/>
                <w:spacing w:val="8"/>
                <w:sz w:val="21"/>
                <w:szCs w:val="21"/>
              </w:rPr>
              <w:t>Bankovní spojení:</w:t>
            </w:r>
          </w:p>
        </w:tc>
        <w:tc>
          <w:tcPr>
            <w:tcW w:w="7230" w:type="dxa"/>
            <w:vAlign w:val="center"/>
          </w:tcPr>
          <w:p w:rsidR="00F65EBA" w:rsidRPr="00EF1C82" w:rsidRDefault="00F65EBA" w:rsidP="004876A8">
            <w:pPr>
              <w:widowControl w:val="0"/>
              <w:suppressAutoHyphens/>
              <w:contextualSpacing/>
              <w:rPr>
                <w:rFonts w:ascii="Arial Narrow" w:hAnsi="Arial Narrow"/>
                <w:spacing w:val="8"/>
                <w:sz w:val="21"/>
                <w:szCs w:val="21"/>
              </w:rPr>
            </w:pPr>
            <w:r w:rsidRPr="00EF1C82">
              <w:rPr>
                <w:rFonts w:ascii="Arial Narrow" w:hAnsi="Arial Narrow"/>
                <w:spacing w:val="8"/>
                <w:sz w:val="21"/>
                <w:szCs w:val="21"/>
              </w:rPr>
              <w:t xml:space="preserve">Komerční banka, a.s, č.ú. </w:t>
            </w:r>
            <w:r w:rsidR="004876A8">
              <w:rPr>
                <w:rFonts w:ascii="Arial Narrow" w:hAnsi="Arial Narrow"/>
                <w:spacing w:val="8"/>
                <w:sz w:val="21"/>
                <w:szCs w:val="21"/>
              </w:rPr>
              <w:t>XXXXXXXXXXXX</w:t>
            </w:r>
          </w:p>
        </w:tc>
      </w:tr>
      <w:tr w:rsidR="00F65EBA" w:rsidRPr="00EF1C82" w:rsidTr="00363F50">
        <w:trPr>
          <w:cantSplit/>
        </w:trPr>
        <w:tc>
          <w:tcPr>
            <w:tcW w:w="2338" w:type="dxa"/>
            <w:vAlign w:val="center"/>
          </w:tcPr>
          <w:p w:rsidR="00F65EBA" w:rsidRPr="00EF1C82" w:rsidRDefault="00F65EBA" w:rsidP="00363F50">
            <w:pPr>
              <w:widowControl w:val="0"/>
              <w:suppressAutoHyphens/>
              <w:contextualSpacing/>
              <w:rPr>
                <w:rFonts w:ascii="Arial Narrow" w:hAnsi="Arial Narrow"/>
                <w:spacing w:val="8"/>
                <w:sz w:val="21"/>
                <w:szCs w:val="21"/>
              </w:rPr>
            </w:pPr>
            <w:r w:rsidRPr="00EF1C82">
              <w:rPr>
                <w:rFonts w:ascii="Arial Narrow" w:hAnsi="Arial Narrow"/>
                <w:spacing w:val="8"/>
                <w:sz w:val="21"/>
                <w:szCs w:val="21"/>
              </w:rPr>
              <w:t>E-mail</w:t>
            </w:r>
            <w:r>
              <w:rPr>
                <w:rFonts w:ascii="Arial Narrow" w:hAnsi="Arial Narrow"/>
                <w:spacing w:val="8"/>
                <w:sz w:val="21"/>
                <w:szCs w:val="21"/>
              </w:rPr>
              <w:t>/www</w:t>
            </w:r>
            <w:r w:rsidRPr="00EF1C82">
              <w:rPr>
                <w:rFonts w:ascii="Arial Narrow" w:hAnsi="Arial Narrow"/>
                <w:spacing w:val="8"/>
                <w:sz w:val="21"/>
                <w:szCs w:val="21"/>
              </w:rPr>
              <w:t>:</w:t>
            </w:r>
          </w:p>
        </w:tc>
        <w:tc>
          <w:tcPr>
            <w:tcW w:w="7230" w:type="dxa"/>
            <w:vAlign w:val="center"/>
          </w:tcPr>
          <w:p w:rsidR="00F65EBA" w:rsidRPr="00EF1C82" w:rsidRDefault="004876A8" w:rsidP="00363F50">
            <w:pPr>
              <w:widowControl w:val="0"/>
              <w:suppressAutoHyphens/>
              <w:contextualSpacing/>
              <w:rPr>
                <w:rFonts w:ascii="Arial Narrow" w:hAnsi="Arial Narrow"/>
                <w:spacing w:val="8"/>
                <w:sz w:val="21"/>
                <w:szCs w:val="21"/>
              </w:rPr>
            </w:pPr>
            <w:r>
              <w:rPr>
                <w:rFonts w:ascii="Arial Narrow" w:hAnsi="Arial Narrow"/>
                <w:spacing w:val="8"/>
                <w:sz w:val="21"/>
                <w:szCs w:val="21"/>
              </w:rPr>
              <w:t>XXXXXXXXXX</w:t>
            </w:r>
            <w:r w:rsidR="00F65EBA">
              <w:rPr>
                <w:rFonts w:ascii="Arial Narrow" w:hAnsi="Arial Narrow"/>
                <w:spacing w:val="8"/>
                <w:sz w:val="21"/>
                <w:szCs w:val="21"/>
              </w:rPr>
              <w:t>/ www.ticketportal.cz</w:t>
            </w:r>
          </w:p>
        </w:tc>
      </w:tr>
      <w:tr w:rsidR="00F65EBA" w:rsidRPr="00EF1C82" w:rsidTr="00363F50">
        <w:trPr>
          <w:cantSplit/>
        </w:trPr>
        <w:tc>
          <w:tcPr>
            <w:tcW w:w="2338" w:type="dxa"/>
            <w:vAlign w:val="center"/>
          </w:tcPr>
          <w:p w:rsidR="00F65EBA" w:rsidRPr="00EF1C82" w:rsidRDefault="00F65EBA" w:rsidP="00363F50">
            <w:pPr>
              <w:widowControl w:val="0"/>
              <w:suppressAutoHyphens/>
              <w:contextualSpacing/>
              <w:rPr>
                <w:rFonts w:ascii="Arial Narrow" w:hAnsi="Arial Narrow"/>
                <w:spacing w:val="8"/>
                <w:sz w:val="21"/>
                <w:szCs w:val="21"/>
              </w:rPr>
            </w:pPr>
            <w:r w:rsidRPr="00EF1C82">
              <w:rPr>
                <w:rFonts w:ascii="Arial Narrow" w:hAnsi="Arial Narrow"/>
                <w:spacing w:val="8"/>
                <w:sz w:val="21"/>
                <w:szCs w:val="21"/>
              </w:rPr>
              <w:t>Zápis u OR:</w:t>
            </w:r>
            <w:r w:rsidR="006F1D48">
              <w:rPr>
                <w:rFonts w:ascii="Arial Narrow" w:hAnsi="Arial Narrow"/>
                <w:spacing w:val="8"/>
                <w:sz w:val="21"/>
                <w:szCs w:val="21"/>
              </w:rPr>
              <w:t xml:space="preserve">                        </w:t>
            </w:r>
          </w:p>
        </w:tc>
        <w:tc>
          <w:tcPr>
            <w:tcW w:w="7230" w:type="dxa"/>
            <w:vAlign w:val="center"/>
          </w:tcPr>
          <w:p w:rsidR="00F65EBA" w:rsidRPr="00EF1C82" w:rsidRDefault="0043337A" w:rsidP="00363F50">
            <w:pPr>
              <w:widowControl w:val="0"/>
              <w:suppressAutoHyphens/>
              <w:ind w:left="-70"/>
              <w:contextualSpacing/>
              <w:rPr>
                <w:rFonts w:ascii="Arial Narrow" w:hAnsi="Arial Narrow"/>
                <w:spacing w:val="8"/>
                <w:sz w:val="21"/>
                <w:szCs w:val="21"/>
              </w:rPr>
            </w:pPr>
            <w:r>
              <w:rPr>
                <w:rFonts w:ascii="Arial Narrow" w:hAnsi="Arial Narrow"/>
                <w:spacing w:val="8"/>
                <w:sz w:val="21"/>
                <w:szCs w:val="21"/>
              </w:rPr>
              <w:t xml:space="preserve"> </w:t>
            </w:r>
            <w:r w:rsidR="00F65EBA" w:rsidRPr="00EF1C82">
              <w:rPr>
                <w:rFonts w:ascii="Arial Narrow" w:hAnsi="Arial Narrow"/>
                <w:spacing w:val="8"/>
                <w:sz w:val="21"/>
                <w:szCs w:val="21"/>
              </w:rPr>
              <w:t>u Městského soudu v Praze v oddíle C, vložka číslo 90221</w:t>
            </w:r>
          </w:p>
        </w:tc>
      </w:tr>
    </w:tbl>
    <w:p w:rsidR="00F65EBA" w:rsidRPr="005D183A" w:rsidRDefault="00F65EBA" w:rsidP="00F65EBA">
      <w:pPr>
        <w:widowControl w:val="0"/>
        <w:suppressAutoHyphens/>
        <w:ind w:left="567"/>
        <w:contextualSpacing/>
        <w:jc w:val="both"/>
        <w:rPr>
          <w:rFonts w:ascii="Arial Narrow" w:hAnsi="Arial Narrow" w:cs="Arial"/>
          <w:spacing w:val="8"/>
          <w:sz w:val="21"/>
          <w:szCs w:val="21"/>
        </w:rPr>
      </w:pPr>
      <w:r w:rsidRPr="005D183A">
        <w:rPr>
          <w:rFonts w:ascii="Arial Narrow" w:hAnsi="Arial Narrow" w:cs="Arial"/>
          <w:spacing w:val="8"/>
          <w:sz w:val="21"/>
          <w:szCs w:val="21"/>
        </w:rPr>
        <w:t xml:space="preserve">Korespondenční adresa: Politických vězňů 15, Praha 1, 110 00, Tel: </w:t>
      </w:r>
      <w:r w:rsidR="004876A8">
        <w:rPr>
          <w:rFonts w:ascii="Arial Narrow" w:hAnsi="Arial Narrow" w:cs="Arial"/>
          <w:spacing w:val="8"/>
          <w:sz w:val="21"/>
          <w:szCs w:val="21"/>
        </w:rPr>
        <w:t>XXXXXXXX</w:t>
      </w:r>
      <w:r w:rsidRPr="005D183A">
        <w:rPr>
          <w:rFonts w:ascii="Arial Narrow" w:hAnsi="Arial Narrow" w:cs="Arial"/>
          <w:spacing w:val="8"/>
          <w:sz w:val="21"/>
          <w:szCs w:val="21"/>
        </w:rPr>
        <w:t xml:space="preserve"> Fax: </w:t>
      </w:r>
      <w:r w:rsidR="004876A8">
        <w:rPr>
          <w:rFonts w:ascii="Arial Narrow" w:hAnsi="Arial Narrow" w:cs="Arial"/>
          <w:spacing w:val="8"/>
          <w:sz w:val="21"/>
          <w:szCs w:val="21"/>
        </w:rPr>
        <w:t>XXXXXX</w:t>
      </w:r>
    </w:p>
    <w:p w:rsidR="00F65EBA" w:rsidRDefault="00F65EBA" w:rsidP="00F65EBA">
      <w:pPr>
        <w:widowControl w:val="0"/>
        <w:suppressAutoHyphens/>
        <w:ind w:left="567"/>
        <w:contextualSpacing/>
        <w:jc w:val="both"/>
        <w:rPr>
          <w:rFonts w:ascii="Arial Narrow" w:hAnsi="Arial Narrow"/>
          <w:spacing w:val="8"/>
          <w:sz w:val="21"/>
          <w:szCs w:val="21"/>
        </w:rPr>
      </w:pPr>
      <w:r w:rsidRPr="00EF1C82">
        <w:rPr>
          <w:rFonts w:ascii="Arial Narrow" w:hAnsi="Arial Narrow"/>
          <w:spacing w:val="8"/>
          <w:sz w:val="21"/>
          <w:szCs w:val="21"/>
        </w:rPr>
        <w:t>(dále jen jako "Poskytovatel")</w:t>
      </w:r>
    </w:p>
    <w:p w:rsidR="00F254C2" w:rsidRDefault="00FA0E2D" w:rsidP="00F65EBA">
      <w:pPr>
        <w:widowControl w:val="0"/>
        <w:suppressAutoHyphens/>
        <w:ind w:left="567"/>
        <w:contextualSpacing/>
        <w:jc w:val="both"/>
        <w:rPr>
          <w:rFonts w:ascii="Arial Narrow" w:hAnsi="Arial Narrow"/>
          <w:b/>
          <w:spacing w:val="8"/>
          <w:sz w:val="21"/>
          <w:szCs w:val="21"/>
        </w:rPr>
      </w:pPr>
      <w:r w:rsidRPr="00A53D4C">
        <w:rPr>
          <w:rFonts w:ascii="Arial Narrow" w:hAnsi="Arial Narrow"/>
          <w:b/>
          <w:spacing w:val="8"/>
          <w:sz w:val="21"/>
          <w:szCs w:val="21"/>
        </w:rPr>
        <w:t xml:space="preserve"> </w:t>
      </w:r>
      <w:r w:rsidR="0056735D">
        <w:rPr>
          <w:rFonts w:ascii="Arial Narrow" w:hAnsi="Arial Narrow"/>
          <w:b/>
          <w:spacing w:val="8"/>
          <w:sz w:val="21"/>
          <w:szCs w:val="21"/>
        </w:rPr>
        <w:t xml:space="preserve">                                                    </w:t>
      </w:r>
    </w:p>
    <w:p w:rsidR="0056735D" w:rsidRPr="0056735D" w:rsidRDefault="0056735D" w:rsidP="00F65EBA">
      <w:pPr>
        <w:widowControl w:val="0"/>
        <w:suppressAutoHyphens/>
        <w:ind w:left="567"/>
        <w:contextualSpacing/>
        <w:jc w:val="both"/>
        <w:rPr>
          <w:rFonts w:ascii="Arial Narrow" w:hAnsi="Arial Narrow"/>
          <w:spacing w:val="8"/>
          <w:sz w:val="21"/>
          <w:szCs w:val="21"/>
        </w:rPr>
      </w:pPr>
      <w:r>
        <w:rPr>
          <w:rFonts w:ascii="Arial Narrow" w:hAnsi="Arial Narrow"/>
          <w:b/>
          <w:spacing w:val="8"/>
          <w:sz w:val="21"/>
          <w:szCs w:val="21"/>
        </w:rPr>
        <w:t xml:space="preserve">                                                          </w:t>
      </w:r>
      <w:r>
        <w:rPr>
          <w:rFonts w:ascii="Arial Narrow" w:hAnsi="Arial Narrow"/>
          <w:spacing w:val="8"/>
          <w:sz w:val="21"/>
          <w:szCs w:val="21"/>
        </w:rPr>
        <w:t>a</w:t>
      </w:r>
    </w:p>
    <w:p w:rsidR="00FF4379" w:rsidRPr="003E74DA" w:rsidRDefault="00795ED5" w:rsidP="00731528">
      <w:pPr>
        <w:widowControl w:val="0"/>
        <w:suppressAutoHyphens/>
        <w:contextualSpacing/>
        <w:rPr>
          <w:rFonts w:ascii="Arial Narrow" w:hAnsi="Arial Narrow"/>
          <w:b/>
          <w:spacing w:val="8"/>
          <w:sz w:val="21"/>
          <w:szCs w:val="21"/>
        </w:rPr>
      </w:pPr>
      <w:r>
        <w:rPr>
          <w:rFonts w:ascii="Arial Narrow" w:hAnsi="Arial Narrow"/>
          <w:b/>
          <w:spacing w:val="8"/>
          <w:sz w:val="21"/>
          <w:szCs w:val="21"/>
        </w:rPr>
        <w:t xml:space="preserve">          </w:t>
      </w:r>
    </w:p>
    <w:tbl>
      <w:tblPr>
        <w:tblW w:w="9364" w:type="dxa"/>
        <w:tblInd w:w="567" w:type="dxa"/>
        <w:tblLayout w:type="fixed"/>
        <w:tblCellMar>
          <w:left w:w="70" w:type="dxa"/>
          <w:right w:w="70" w:type="dxa"/>
        </w:tblCellMar>
        <w:tblLook w:val="0000" w:firstRow="0" w:lastRow="0" w:firstColumn="0" w:lastColumn="0" w:noHBand="0" w:noVBand="0"/>
      </w:tblPr>
      <w:tblGrid>
        <w:gridCol w:w="9364"/>
      </w:tblGrid>
      <w:tr w:rsidR="00547F3A" w:rsidRPr="00EF1C82" w:rsidTr="00DE4E3C">
        <w:trPr>
          <w:cantSplit/>
          <w:trHeight w:val="270"/>
        </w:trPr>
        <w:tc>
          <w:tcPr>
            <w:tcW w:w="9364" w:type="dxa"/>
            <w:vAlign w:val="center"/>
          </w:tcPr>
          <w:p w:rsidR="00DE4E3C" w:rsidRPr="00CD1FB9" w:rsidRDefault="00983547" w:rsidP="00894670">
            <w:pPr>
              <w:pStyle w:val="Zhlav"/>
              <w:widowControl w:val="0"/>
              <w:tabs>
                <w:tab w:val="clear" w:pos="4536"/>
                <w:tab w:val="clear" w:pos="9072"/>
              </w:tabs>
              <w:suppressAutoHyphens/>
              <w:contextualSpacing/>
              <w:rPr>
                <w:rFonts w:ascii="Arial Narrow" w:hAnsi="Arial Narrow"/>
                <w:b/>
                <w:spacing w:val="8"/>
                <w:sz w:val="21"/>
                <w:szCs w:val="21"/>
              </w:rPr>
            </w:pPr>
            <w:r>
              <w:rPr>
                <w:rFonts w:ascii="Arial Narrow" w:hAnsi="Arial Narrow"/>
                <w:b/>
                <w:spacing w:val="8"/>
                <w:sz w:val="21"/>
                <w:szCs w:val="21"/>
              </w:rPr>
              <w:t>Městská knihovna Kolín</w:t>
            </w:r>
          </w:p>
          <w:p w:rsidR="00547F3A" w:rsidRPr="00EF1C82" w:rsidRDefault="00547F3A" w:rsidP="00894670">
            <w:pPr>
              <w:pStyle w:val="Zhlav"/>
              <w:widowControl w:val="0"/>
              <w:tabs>
                <w:tab w:val="clear" w:pos="4536"/>
                <w:tab w:val="clear" w:pos="9072"/>
              </w:tabs>
              <w:suppressAutoHyphens/>
              <w:contextualSpacing/>
              <w:rPr>
                <w:rFonts w:ascii="Arial Narrow" w:hAnsi="Arial Narrow"/>
                <w:spacing w:val="8"/>
                <w:sz w:val="21"/>
                <w:szCs w:val="21"/>
              </w:rPr>
            </w:pPr>
            <w:r w:rsidRPr="00EF1C82">
              <w:rPr>
                <w:rFonts w:ascii="Arial Narrow" w:hAnsi="Arial Narrow"/>
                <w:spacing w:val="8"/>
                <w:sz w:val="21"/>
                <w:szCs w:val="21"/>
              </w:rPr>
              <w:t>Se sídlem:</w:t>
            </w:r>
            <w:r w:rsidR="00CD1FB9">
              <w:rPr>
                <w:rFonts w:ascii="Arial Narrow" w:hAnsi="Arial Narrow"/>
                <w:spacing w:val="8"/>
                <w:sz w:val="21"/>
                <w:szCs w:val="21"/>
              </w:rPr>
              <w:t xml:space="preserve">   </w:t>
            </w:r>
            <w:r w:rsidR="00983547">
              <w:rPr>
                <w:rFonts w:ascii="Arial Narrow" w:hAnsi="Arial Narrow"/>
                <w:spacing w:val="8"/>
                <w:sz w:val="21"/>
                <w:szCs w:val="21"/>
              </w:rPr>
              <w:t>Husova 69, 280 02 Kolín 1</w:t>
            </w:r>
            <w:r w:rsidR="00CD1FB9">
              <w:rPr>
                <w:rFonts w:ascii="Arial Narrow" w:hAnsi="Arial Narrow"/>
                <w:spacing w:val="8"/>
                <w:sz w:val="21"/>
                <w:szCs w:val="21"/>
              </w:rPr>
              <w:t xml:space="preserve">                      </w:t>
            </w:r>
            <w:r w:rsidR="00793804">
              <w:rPr>
                <w:rFonts w:ascii="Arial Narrow" w:hAnsi="Arial Narrow"/>
                <w:spacing w:val="8"/>
                <w:sz w:val="21"/>
                <w:szCs w:val="21"/>
              </w:rPr>
              <w:t xml:space="preserve"> </w:t>
            </w:r>
          </w:p>
        </w:tc>
      </w:tr>
      <w:tr w:rsidR="00547F3A" w:rsidRPr="00EF1C82" w:rsidTr="00DE4E3C">
        <w:trPr>
          <w:cantSplit/>
          <w:trHeight w:val="270"/>
        </w:trPr>
        <w:tc>
          <w:tcPr>
            <w:tcW w:w="9364" w:type="dxa"/>
            <w:vAlign w:val="center"/>
          </w:tcPr>
          <w:p w:rsidR="00547F3A" w:rsidRPr="00EF1C82" w:rsidRDefault="00547F3A" w:rsidP="00983547">
            <w:pPr>
              <w:widowControl w:val="0"/>
              <w:suppressAutoHyphens/>
              <w:contextualSpacing/>
              <w:rPr>
                <w:rFonts w:ascii="Arial Narrow" w:hAnsi="Arial Narrow"/>
                <w:spacing w:val="8"/>
                <w:sz w:val="21"/>
                <w:szCs w:val="21"/>
              </w:rPr>
            </w:pPr>
            <w:r w:rsidRPr="00EF1C82">
              <w:rPr>
                <w:rFonts w:ascii="Arial Narrow" w:hAnsi="Arial Narrow"/>
                <w:spacing w:val="8"/>
                <w:sz w:val="21"/>
                <w:szCs w:val="21"/>
              </w:rPr>
              <w:t>Zastupuje:</w:t>
            </w:r>
            <w:r w:rsidR="00CD1FB9">
              <w:rPr>
                <w:rFonts w:ascii="Arial Narrow" w:hAnsi="Arial Narrow"/>
                <w:spacing w:val="8"/>
                <w:sz w:val="21"/>
                <w:szCs w:val="21"/>
              </w:rPr>
              <w:t xml:space="preserve">   </w:t>
            </w:r>
            <w:r w:rsidR="00983547">
              <w:rPr>
                <w:rFonts w:ascii="Arial Narrow" w:hAnsi="Arial Narrow"/>
                <w:spacing w:val="8"/>
                <w:sz w:val="21"/>
                <w:szCs w:val="21"/>
              </w:rPr>
              <w:t>Mgr. Pavel Kárník, ředitel</w:t>
            </w:r>
            <w:r w:rsidR="00CD1FB9">
              <w:rPr>
                <w:rFonts w:ascii="Arial Narrow" w:hAnsi="Arial Narrow"/>
                <w:spacing w:val="8"/>
                <w:sz w:val="21"/>
                <w:szCs w:val="21"/>
              </w:rPr>
              <w:t xml:space="preserve">        </w:t>
            </w:r>
            <w:r w:rsidR="00793804">
              <w:rPr>
                <w:rFonts w:ascii="Arial Narrow" w:hAnsi="Arial Narrow"/>
                <w:spacing w:val="8"/>
                <w:sz w:val="21"/>
                <w:szCs w:val="21"/>
              </w:rPr>
              <w:t xml:space="preserve">              </w:t>
            </w:r>
          </w:p>
        </w:tc>
      </w:tr>
      <w:tr w:rsidR="00547F3A" w:rsidRPr="00EF1C82" w:rsidTr="00DE4E3C">
        <w:trPr>
          <w:cantSplit/>
          <w:trHeight w:val="270"/>
        </w:trPr>
        <w:tc>
          <w:tcPr>
            <w:tcW w:w="9364" w:type="dxa"/>
            <w:vAlign w:val="center"/>
          </w:tcPr>
          <w:p w:rsidR="00547F3A" w:rsidRPr="00EF1C82" w:rsidRDefault="00547F3A" w:rsidP="00894670">
            <w:pPr>
              <w:widowControl w:val="0"/>
              <w:suppressAutoHyphens/>
              <w:contextualSpacing/>
              <w:rPr>
                <w:rFonts w:ascii="Arial Narrow" w:hAnsi="Arial Narrow"/>
                <w:spacing w:val="8"/>
                <w:sz w:val="21"/>
                <w:szCs w:val="21"/>
              </w:rPr>
            </w:pPr>
            <w:r w:rsidRPr="00EF1C82">
              <w:rPr>
                <w:rFonts w:ascii="Arial Narrow" w:hAnsi="Arial Narrow"/>
                <w:spacing w:val="8"/>
                <w:sz w:val="21"/>
                <w:szCs w:val="21"/>
              </w:rPr>
              <w:t>IČ:</w:t>
            </w:r>
            <w:r w:rsidR="00CD1FB9">
              <w:rPr>
                <w:rFonts w:ascii="Arial Narrow" w:hAnsi="Arial Narrow"/>
                <w:spacing w:val="8"/>
                <w:sz w:val="21"/>
                <w:szCs w:val="21"/>
              </w:rPr>
              <w:t xml:space="preserve">              </w:t>
            </w:r>
            <w:r w:rsidR="00983547">
              <w:rPr>
                <w:rFonts w:ascii="Arial Narrow" w:hAnsi="Arial Narrow"/>
                <w:spacing w:val="8"/>
                <w:sz w:val="21"/>
                <w:szCs w:val="21"/>
              </w:rPr>
              <w:t xml:space="preserve"> 61883425</w:t>
            </w:r>
            <w:r w:rsidR="00CD1FB9">
              <w:rPr>
                <w:rFonts w:ascii="Arial Narrow" w:hAnsi="Arial Narrow"/>
                <w:spacing w:val="8"/>
                <w:sz w:val="21"/>
                <w:szCs w:val="21"/>
              </w:rPr>
              <w:t xml:space="preserve">  </w:t>
            </w:r>
            <w:r w:rsidR="002D00AA">
              <w:rPr>
                <w:rFonts w:ascii="Arial Narrow" w:hAnsi="Arial Narrow"/>
                <w:spacing w:val="8"/>
                <w:sz w:val="21"/>
                <w:szCs w:val="21"/>
              </w:rPr>
              <w:t xml:space="preserve">                    </w:t>
            </w:r>
          </w:p>
        </w:tc>
      </w:tr>
      <w:tr w:rsidR="00547F3A" w:rsidRPr="00EF1C82" w:rsidTr="00DE4E3C">
        <w:trPr>
          <w:cantSplit/>
          <w:trHeight w:val="270"/>
        </w:trPr>
        <w:tc>
          <w:tcPr>
            <w:tcW w:w="9364" w:type="dxa"/>
            <w:vAlign w:val="center"/>
          </w:tcPr>
          <w:p w:rsidR="0043337A" w:rsidRDefault="00547F3A" w:rsidP="00894670">
            <w:pPr>
              <w:widowControl w:val="0"/>
              <w:suppressAutoHyphens/>
              <w:contextualSpacing/>
              <w:rPr>
                <w:rFonts w:ascii="Arial Narrow" w:hAnsi="Arial Narrow"/>
                <w:spacing w:val="8"/>
                <w:sz w:val="21"/>
                <w:szCs w:val="21"/>
              </w:rPr>
            </w:pPr>
            <w:r w:rsidRPr="00EF1C82">
              <w:rPr>
                <w:rFonts w:ascii="Arial Narrow" w:hAnsi="Arial Narrow"/>
                <w:spacing w:val="8"/>
                <w:sz w:val="21"/>
                <w:szCs w:val="21"/>
              </w:rPr>
              <w:t>DIČ:</w:t>
            </w:r>
            <w:r w:rsidR="00CD1FB9">
              <w:rPr>
                <w:rFonts w:ascii="Arial Narrow" w:hAnsi="Arial Narrow"/>
                <w:spacing w:val="8"/>
                <w:sz w:val="21"/>
                <w:szCs w:val="21"/>
              </w:rPr>
              <w:t xml:space="preserve">  </w:t>
            </w:r>
            <w:r w:rsidR="00983547">
              <w:rPr>
                <w:rFonts w:ascii="Arial Narrow" w:hAnsi="Arial Narrow"/>
                <w:spacing w:val="8"/>
                <w:sz w:val="21"/>
                <w:szCs w:val="21"/>
              </w:rPr>
              <w:t xml:space="preserve">           CZ 61883425</w:t>
            </w:r>
          </w:p>
          <w:p w:rsidR="00547F3A" w:rsidRPr="00EF1C82" w:rsidRDefault="0043337A" w:rsidP="00983547">
            <w:pPr>
              <w:widowControl w:val="0"/>
              <w:suppressAutoHyphens/>
              <w:contextualSpacing/>
              <w:rPr>
                <w:rFonts w:ascii="Arial Narrow" w:hAnsi="Arial Narrow"/>
                <w:spacing w:val="8"/>
                <w:sz w:val="21"/>
                <w:szCs w:val="21"/>
              </w:rPr>
            </w:pPr>
            <w:r>
              <w:rPr>
                <w:rFonts w:ascii="Arial Narrow" w:hAnsi="Arial Narrow"/>
                <w:spacing w:val="8"/>
                <w:sz w:val="21"/>
                <w:szCs w:val="21"/>
              </w:rPr>
              <w:t xml:space="preserve">Plátce DPH :  </w:t>
            </w:r>
            <w:r w:rsidR="00983547">
              <w:rPr>
                <w:rFonts w:ascii="Arial Narrow" w:hAnsi="Arial Narrow"/>
                <w:spacing w:val="8"/>
                <w:sz w:val="21"/>
                <w:szCs w:val="21"/>
              </w:rPr>
              <w:t>NE</w:t>
            </w:r>
            <w:r>
              <w:rPr>
                <w:rFonts w:ascii="Arial Narrow" w:hAnsi="Arial Narrow"/>
                <w:spacing w:val="8"/>
                <w:sz w:val="21"/>
                <w:szCs w:val="21"/>
              </w:rPr>
              <w:t xml:space="preserve">                   </w:t>
            </w:r>
          </w:p>
        </w:tc>
      </w:tr>
      <w:tr w:rsidR="00547F3A" w:rsidRPr="00EF1C82" w:rsidTr="00DE4E3C">
        <w:trPr>
          <w:cantSplit/>
          <w:trHeight w:val="270"/>
        </w:trPr>
        <w:tc>
          <w:tcPr>
            <w:tcW w:w="9364" w:type="dxa"/>
            <w:vAlign w:val="center"/>
          </w:tcPr>
          <w:p w:rsidR="00547F3A" w:rsidRPr="00EF1C82" w:rsidRDefault="00547F3A" w:rsidP="004876A8">
            <w:pPr>
              <w:widowControl w:val="0"/>
              <w:suppressAutoHyphens/>
              <w:contextualSpacing/>
              <w:rPr>
                <w:rFonts w:ascii="Arial Narrow" w:hAnsi="Arial Narrow"/>
                <w:spacing w:val="8"/>
                <w:sz w:val="21"/>
                <w:szCs w:val="21"/>
              </w:rPr>
            </w:pPr>
            <w:r w:rsidRPr="00EF1C82">
              <w:rPr>
                <w:rFonts w:ascii="Arial Narrow" w:hAnsi="Arial Narrow"/>
                <w:spacing w:val="8"/>
                <w:sz w:val="21"/>
                <w:szCs w:val="21"/>
              </w:rPr>
              <w:t>Bankovní spojení:</w:t>
            </w:r>
            <w:r w:rsidR="00793804">
              <w:rPr>
                <w:rFonts w:ascii="Arial Narrow" w:hAnsi="Arial Narrow"/>
                <w:spacing w:val="8"/>
                <w:sz w:val="21"/>
                <w:szCs w:val="21"/>
              </w:rPr>
              <w:t xml:space="preserve">  </w:t>
            </w:r>
            <w:r w:rsidR="00983547">
              <w:rPr>
                <w:rFonts w:ascii="Arial Narrow" w:hAnsi="Arial Narrow"/>
                <w:spacing w:val="8"/>
                <w:sz w:val="21"/>
                <w:szCs w:val="21"/>
              </w:rPr>
              <w:t xml:space="preserve">ČSOB a.s., č.ú. </w:t>
            </w:r>
            <w:r w:rsidR="004876A8">
              <w:rPr>
                <w:rFonts w:ascii="Arial Narrow" w:hAnsi="Arial Narrow"/>
                <w:spacing w:val="8"/>
                <w:sz w:val="21"/>
                <w:szCs w:val="21"/>
              </w:rPr>
              <w:t>XXXXXXXXXXX</w:t>
            </w:r>
            <w:r w:rsidR="00793804">
              <w:rPr>
                <w:rFonts w:ascii="Arial Narrow" w:hAnsi="Arial Narrow"/>
                <w:spacing w:val="8"/>
                <w:sz w:val="21"/>
                <w:szCs w:val="21"/>
              </w:rPr>
              <w:t xml:space="preserve">             </w:t>
            </w:r>
          </w:p>
        </w:tc>
      </w:tr>
      <w:tr w:rsidR="00547F3A" w:rsidRPr="00EF1C82" w:rsidTr="00DE4E3C">
        <w:trPr>
          <w:cantSplit/>
          <w:trHeight w:val="270"/>
        </w:trPr>
        <w:tc>
          <w:tcPr>
            <w:tcW w:w="9364" w:type="dxa"/>
            <w:vAlign w:val="center"/>
          </w:tcPr>
          <w:p w:rsidR="00547F3A" w:rsidRPr="00EF1C82" w:rsidRDefault="00547F3A" w:rsidP="004876A8">
            <w:pPr>
              <w:widowControl w:val="0"/>
              <w:suppressAutoHyphens/>
              <w:contextualSpacing/>
              <w:rPr>
                <w:rFonts w:ascii="Arial Narrow" w:hAnsi="Arial Narrow"/>
                <w:spacing w:val="8"/>
                <w:sz w:val="21"/>
                <w:szCs w:val="21"/>
              </w:rPr>
            </w:pPr>
            <w:r w:rsidRPr="00EF1C82">
              <w:rPr>
                <w:rFonts w:ascii="Arial Narrow" w:hAnsi="Arial Narrow"/>
                <w:spacing w:val="8"/>
                <w:sz w:val="21"/>
                <w:szCs w:val="21"/>
              </w:rPr>
              <w:t>E-mail</w:t>
            </w:r>
            <w:r>
              <w:rPr>
                <w:rFonts w:ascii="Arial Narrow" w:hAnsi="Arial Narrow"/>
                <w:spacing w:val="8"/>
                <w:sz w:val="21"/>
                <w:szCs w:val="21"/>
              </w:rPr>
              <w:t>/www</w:t>
            </w:r>
            <w:r w:rsidRPr="00EF1C82">
              <w:rPr>
                <w:rFonts w:ascii="Arial Narrow" w:hAnsi="Arial Narrow"/>
                <w:spacing w:val="8"/>
                <w:sz w:val="21"/>
                <w:szCs w:val="21"/>
              </w:rPr>
              <w:t>:</w:t>
            </w:r>
            <w:r w:rsidR="00CD1FB9">
              <w:rPr>
                <w:rFonts w:ascii="Arial Narrow" w:hAnsi="Arial Narrow"/>
                <w:spacing w:val="8"/>
                <w:sz w:val="21"/>
                <w:szCs w:val="21"/>
              </w:rPr>
              <w:t xml:space="preserve">      </w:t>
            </w:r>
            <w:hyperlink r:id="rId8" w:history="1">
              <w:r w:rsidR="004876A8">
                <w:rPr>
                  <w:rStyle w:val="Hypertextovodkaz"/>
                  <w:rFonts w:ascii="Arial Narrow" w:hAnsi="Arial Narrow"/>
                  <w:spacing w:val="8"/>
                  <w:sz w:val="21"/>
                  <w:szCs w:val="21"/>
                </w:rPr>
                <w:t>XXXXXXXXXX</w:t>
              </w:r>
            </w:hyperlink>
            <w:r w:rsidR="00983547">
              <w:rPr>
                <w:rFonts w:ascii="Arial Narrow" w:hAnsi="Arial Narrow"/>
                <w:spacing w:val="8"/>
                <w:sz w:val="21"/>
                <w:szCs w:val="21"/>
              </w:rPr>
              <w:t xml:space="preserve">     www. knihovnakolin.cz</w:t>
            </w:r>
            <w:r w:rsidR="00CD1FB9">
              <w:rPr>
                <w:rFonts w:ascii="Arial Narrow" w:hAnsi="Arial Narrow"/>
                <w:spacing w:val="8"/>
                <w:sz w:val="21"/>
                <w:szCs w:val="21"/>
              </w:rPr>
              <w:t xml:space="preserve">          </w:t>
            </w:r>
            <w:r w:rsidR="00793804">
              <w:rPr>
                <w:rFonts w:ascii="Arial Narrow" w:hAnsi="Arial Narrow"/>
                <w:spacing w:val="8"/>
                <w:sz w:val="21"/>
                <w:szCs w:val="21"/>
              </w:rPr>
              <w:t xml:space="preserve">       </w:t>
            </w:r>
            <w:r w:rsidR="002D00AA">
              <w:rPr>
                <w:rFonts w:ascii="Arial Narrow" w:hAnsi="Arial Narrow"/>
                <w:spacing w:val="8"/>
                <w:sz w:val="21"/>
                <w:szCs w:val="21"/>
              </w:rPr>
              <w:t xml:space="preserve"> </w:t>
            </w:r>
          </w:p>
        </w:tc>
      </w:tr>
      <w:tr w:rsidR="00547F3A" w:rsidRPr="00EF1C82" w:rsidTr="00DE4E3C">
        <w:trPr>
          <w:cantSplit/>
          <w:trHeight w:val="270"/>
        </w:trPr>
        <w:tc>
          <w:tcPr>
            <w:tcW w:w="9364" w:type="dxa"/>
            <w:vAlign w:val="center"/>
          </w:tcPr>
          <w:p w:rsidR="00547F3A" w:rsidRPr="00EF1C82" w:rsidRDefault="00547F3A" w:rsidP="004876A8">
            <w:pPr>
              <w:widowControl w:val="0"/>
              <w:suppressAutoHyphens/>
              <w:contextualSpacing/>
              <w:rPr>
                <w:rFonts w:ascii="Arial Narrow" w:hAnsi="Arial Narrow"/>
                <w:spacing w:val="8"/>
                <w:sz w:val="21"/>
                <w:szCs w:val="21"/>
              </w:rPr>
            </w:pPr>
            <w:r>
              <w:rPr>
                <w:rFonts w:ascii="Arial Narrow" w:hAnsi="Arial Narrow"/>
                <w:spacing w:val="8"/>
                <w:sz w:val="21"/>
                <w:szCs w:val="21"/>
              </w:rPr>
              <w:t xml:space="preserve">Telefon :           </w:t>
            </w:r>
            <w:r w:rsidR="004876A8">
              <w:rPr>
                <w:rFonts w:ascii="Arial Narrow" w:hAnsi="Arial Narrow"/>
                <w:spacing w:val="8"/>
                <w:sz w:val="21"/>
                <w:szCs w:val="21"/>
              </w:rPr>
              <w:t>XXXXXXXXXX</w:t>
            </w:r>
            <w:bookmarkStart w:id="0" w:name="_GoBack"/>
            <w:bookmarkEnd w:id="0"/>
            <w:r>
              <w:rPr>
                <w:rFonts w:ascii="Arial Narrow" w:hAnsi="Arial Narrow"/>
                <w:spacing w:val="8"/>
                <w:sz w:val="21"/>
                <w:szCs w:val="21"/>
              </w:rPr>
              <w:t xml:space="preserve">                </w:t>
            </w:r>
          </w:p>
        </w:tc>
      </w:tr>
      <w:tr w:rsidR="00547F3A" w:rsidRPr="00EF1C82" w:rsidTr="00DE4E3C">
        <w:trPr>
          <w:cantSplit/>
          <w:trHeight w:val="270"/>
        </w:trPr>
        <w:tc>
          <w:tcPr>
            <w:tcW w:w="9364" w:type="dxa"/>
            <w:vAlign w:val="center"/>
          </w:tcPr>
          <w:p w:rsidR="007A2C12" w:rsidRDefault="00547F3A" w:rsidP="00894670">
            <w:pPr>
              <w:widowControl w:val="0"/>
              <w:suppressAutoHyphens/>
              <w:contextualSpacing/>
              <w:rPr>
                <w:rFonts w:ascii="Arial Narrow" w:hAnsi="Arial Narrow"/>
                <w:spacing w:val="8"/>
                <w:sz w:val="21"/>
                <w:szCs w:val="21"/>
              </w:rPr>
            </w:pPr>
            <w:r w:rsidRPr="00EF1C82">
              <w:rPr>
                <w:rFonts w:ascii="Arial Narrow" w:hAnsi="Arial Narrow"/>
                <w:spacing w:val="8"/>
                <w:sz w:val="21"/>
                <w:szCs w:val="21"/>
              </w:rPr>
              <w:t>Zápis u OR:</w:t>
            </w:r>
            <w:r>
              <w:rPr>
                <w:rFonts w:ascii="Arial Narrow" w:hAnsi="Arial Narrow"/>
                <w:spacing w:val="8"/>
                <w:sz w:val="21"/>
                <w:szCs w:val="21"/>
              </w:rPr>
              <w:t xml:space="preserve">       </w:t>
            </w:r>
            <w:r w:rsidR="00983547">
              <w:rPr>
                <w:rFonts w:ascii="Arial Narrow" w:hAnsi="Arial Narrow"/>
                <w:spacing w:val="8"/>
                <w:sz w:val="21"/>
                <w:szCs w:val="21"/>
              </w:rPr>
              <w:t>zřízeno městem Kolín jako příspěvková organizace</w:t>
            </w:r>
            <w:r>
              <w:rPr>
                <w:rFonts w:ascii="Arial Narrow" w:hAnsi="Arial Narrow"/>
                <w:spacing w:val="8"/>
                <w:sz w:val="21"/>
                <w:szCs w:val="21"/>
              </w:rPr>
              <w:t xml:space="preserve">                 </w:t>
            </w:r>
          </w:p>
          <w:p w:rsidR="00CD1FB9" w:rsidRPr="00EF1C82" w:rsidRDefault="007A2C12" w:rsidP="00894670">
            <w:pPr>
              <w:widowControl w:val="0"/>
              <w:suppressAutoHyphens/>
              <w:contextualSpacing/>
              <w:rPr>
                <w:rFonts w:ascii="Arial Narrow" w:hAnsi="Arial Narrow"/>
                <w:spacing w:val="8"/>
                <w:sz w:val="21"/>
                <w:szCs w:val="21"/>
              </w:rPr>
            </w:pPr>
            <w:r>
              <w:rPr>
                <w:rFonts w:ascii="Arial Narrow" w:hAnsi="Arial Narrow"/>
                <w:spacing w:val="8"/>
                <w:sz w:val="21"/>
                <w:szCs w:val="21"/>
              </w:rPr>
              <w:t xml:space="preserve">                       </w:t>
            </w:r>
            <w:r w:rsidR="002D00AA">
              <w:rPr>
                <w:rFonts w:ascii="Arial Narrow" w:hAnsi="Arial Narrow"/>
                <w:spacing w:val="8"/>
                <w:sz w:val="21"/>
                <w:szCs w:val="21"/>
              </w:rPr>
              <w:t xml:space="preserve">                   </w:t>
            </w:r>
            <w:r w:rsidR="00793804">
              <w:rPr>
                <w:rFonts w:ascii="Arial Narrow" w:hAnsi="Arial Narrow"/>
                <w:spacing w:val="8"/>
                <w:sz w:val="21"/>
                <w:szCs w:val="21"/>
              </w:rPr>
              <w:t xml:space="preserve">     </w:t>
            </w:r>
          </w:p>
        </w:tc>
      </w:tr>
    </w:tbl>
    <w:p w:rsidR="00FF4379" w:rsidRPr="00EF1C82" w:rsidRDefault="00FF4379" w:rsidP="00FF4379">
      <w:pPr>
        <w:widowControl w:val="0"/>
        <w:suppressAutoHyphens/>
        <w:ind w:left="567"/>
        <w:contextualSpacing/>
        <w:jc w:val="both"/>
        <w:rPr>
          <w:rFonts w:ascii="Arial Narrow" w:hAnsi="Arial Narrow" w:cs="Arial"/>
          <w:b/>
          <w:spacing w:val="8"/>
          <w:sz w:val="21"/>
          <w:szCs w:val="21"/>
        </w:rPr>
      </w:pPr>
      <w:r w:rsidRPr="00FF4379">
        <w:rPr>
          <w:rFonts w:ascii="Arial Narrow" w:hAnsi="Arial Narrow" w:cs="Arial"/>
          <w:spacing w:val="8"/>
          <w:sz w:val="21"/>
          <w:szCs w:val="21"/>
        </w:rPr>
        <w:t>Korespondenční adresa:</w:t>
      </w:r>
      <w:r w:rsidRPr="00EF1C82">
        <w:rPr>
          <w:rFonts w:ascii="Arial Narrow" w:hAnsi="Arial Narrow" w:cs="Arial"/>
          <w:b/>
          <w:spacing w:val="8"/>
          <w:sz w:val="21"/>
          <w:szCs w:val="21"/>
        </w:rPr>
        <w:t xml:space="preserve"> </w:t>
      </w:r>
      <w:r w:rsidR="009A1E30">
        <w:rPr>
          <w:rFonts w:ascii="Arial Narrow" w:hAnsi="Arial Narrow" w:cs="Arial"/>
          <w:b/>
          <w:spacing w:val="8"/>
          <w:sz w:val="21"/>
          <w:szCs w:val="21"/>
        </w:rPr>
        <w:t xml:space="preserve">  </w:t>
      </w:r>
      <w:r w:rsidR="00983547">
        <w:rPr>
          <w:rFonts w:ascii="Arial Narrow" w:hAnsi="Arial Narrow" w:cs="Arial"/>
          <w:b/>
          <w:spacing w:val="8"/>
          <w:sz w:val="21"/>
          <w:szCs w:val="21"/>
        </w:rPr>
        <w:t>Husova 69, 280 02 Kolín 1</w:t>
      </w:r>
      <w:r w:rsidR="00793804">
        <w:rPr>
          <w:rFonts w:ascii="Arial Narrow" w:hAnsi="Arial Narrow" w:cs="Arial"/>
          <w:b/>
          <w:spacing w:val="8"/>
          <w:sz w:val="21"/>
          <w:szCs w:val="21"/>
        </w:rPr>
        <w:t xml:space="preserve"> </w:t>
      </w:r>
    </w:p>
    <w:p w:rsidR="0056735D" w:rsidRPr="00EF1C82" w:rsidRDefault="0056735D" w:rsidP="0056735D">
      <w:pPr>
        <w:widowControl w:val="0"/>
        <w:suppressAutoHyphens/>
        <w:ind w:firstLine="567"/>
        <w:contextualSpacing/>
        <w:rPr>
          <w:rFonts w:ascii="Arial Narrow" w:hAnsi="Arial Narrow"/>
          <w:spacing w:val="8"/>
          <w:sz w:val="21"/>
          <w:szCs w:val="21"/>
        </w:rPr>
      </w:pPr>
    </w:p>
    <w:p w:rsidR="0041345E" w:rsidRPr="007631D2" w:rsidRDefault="0041345E" w:rsidP="007631D2">
      <w:pPr>
        <w:widowControl w:val="0"/>
        <w:suppressAutoHyphens/>
        <w:contextualSpacing/>
        <w:jc w:val="both"/>
        <w:rPr>
          <w:rFonts w:ascii="Arial Narrow" w:hAnsi="Arial Narrow"/>
          <w:spacing w:val="8"/>
          <w:sz w:val="16"/>
          <w:szCs w:val="16"/>
        </w:rPr>
      </w:pPr>
    </w:p>
    <w:p w:rsidR="00F65EBA" w:rsidRPr="00EF1C82" w:rsidRDefault="00F65EBA" w:rsidP="00E11C0C">
      <w:pPr>
        <w:widowControl w:val="0"/>
        <w:suppressAutoHyphens/>
        <w:ind w:left="567"/>
        <w:contextualSpacing/>
        <w:jc w:val="both"/>
        <w:rPr>
          <w:rFonts w:ascii="Arial Narrow" w:hAnsi="Arial Narrow"/>
          <w:b/>
          <w:spacing w:val="8"/>
          <w:sz w:val="21"/>
          <w:szCs w:val="21"/>
        </w:rPr>
      </w:pPr>
      <w:r w:rsidRPr="00EF1C82">
        <w:rPr>
          <w:rFonts w:ascii="Arial Narrow" w:hAnsi="Arial Narrow"/>
          <w:b/>
          <w:spacing w:val="8"/>
          <w:sz w:val="21"/>
          <w:szCs w:val="21"/>
        </w:rPr>
        <w:t xml:space="preserve">Postavení smluvních stran </w:t>
      </w:r>
    </w:p>
    <w:p w:rsidR="00F65EBA" w:rsidRPr="00EF1C82" w:rsidRDefault="00F65EBA" w:rsidP="0041345E">
      <w:pPr>
        <w:widowControl w:val="0"/>
        <w:suppressAutoHyphens/>
        <w:ind w:left="567"/>
        <w:contextualSpacing/>
        <w:jc w:val="both"/>
        <w:rPr>
          <w:rFonts w:ascii="Arial Narrow" w:hAnsi="Arial Narrow"/>
          <w:spacing w:val="8"/>
          <w:sz w:val="21"/>
          <w:szCs w:val="21"/>
        </w:rPr>
      </w:pPr>
      <w:r w:rsidRPr="00EF1C82">
        <w:rPr>
          <w:rFonts w:ascii="Arial Narrow" w:hAnsi="Arial Narrow"/>
          <w:spacing w:val="8"/>
          <w:sz w:val="21"/>
          <w:szCs w:val="21"/>
        </w:rPr>
        <w:t>Poskytovatel je provozovatelem Informačního rezervačního systému (dále jen jako "IRS") určeného k distribuci, rezervaci a prodeji vstupenek na veřejné produkce (akce) kulturního, sportovního, společenského či jiného charakteru (dále jen jako "Akce").</w:t>
      </w:r>
    </w:p>
    <w:p w:rsidR="00F65EBA" w:rsidRPr="007631D2" w:rsidRDefault="00F65EBA" w:rsidP="0043337A">
      <w:pPr>
        <w:widowControl w:val="0"/>
        <w:suppressAutoHyphens/>
        <w:ind w:firstLine="567"/>
        <w:contextualSpacing/>
        <w:rPr>
          <w:rFonts w:ascii="Arial Narrow" w:hAnsi="Arial Narrow" w:cs="Arial"/>
          <w:b/>
          <w:spacing w:val="8"/>
          <w:sz w:val="21"/>
          <w:szCs w:val="21"/>
        </w:rPr>
      </w:pPr>
      <w:r w:rsidRPr="00EF1C82">
        <w:rPr>
          <w:rFonts w:ascii="Arial Narrow" w:hAnsi="Arial Narrow"/>
          <w:spacing w:val="8"/>
          <w:sz w:val="21"/>
          <w:szCs w:val="21"/>
        </w:rPr>
        <w:t>Partner</w:t>
      </w:r>
      <w:r w:rsidRPr="00EF1C82">
        <w:rPr>
          <w:rFonts w:ascii="Arial Narrow" w:hAnsi="Arial Narrow"/>
          <w:bCs/>
          <w:spacing w:val="8"/>
          <w:sz w:val="21"/>
          <w:szCs w:val="21"/>
        </w:rPr>
        <w:t xml:space="preserve"> je uživatelem nebytových prostor</w:t>
      </w:r>
      <w:r w:rsidR="00983547">
        <w:rPr>
          <w:rFonts w:ascii="Arial Narrow" w:hAnsi="Arial Narrow"/>
          <w:bCs/>
          <w:spacing w:val="8"/>
          <w:sz w:val="21"/>
          <w:szCs w:val="21"/>
        </w:rPr>
        <w:t>:</w:t>
      </w:r>
      <w:r w:rsidR="005C11D1">
        <w:rPr>
          <w:rFonts w:ascii="Arial Narrow" w:hAnsi="Arial Narrow"/>
          <w:bCs/>
          <w:spacing w:val="8"/>
          <w:sz w:val="21"/>
          <w:szCs w:val="21"/>
        </w:rPr>
        <w:t xml:space="preserve"> </w:t>
      </w:r>
      <w:r w:rsidR="00983547">
        <w:rPr>
          <w:rFonts w:ascii="Arial Narrow" w:hAnsi="Arial Narrow"/>
          <w:bCs/>
          <w:spacing w:val="8"/>
          <w:sz w:val="21"/>
          <w:szCs w:val="21"/>
        </w:rPr>
        <w:t xml:space="preserve">Městské informační centrum Kolín, Na Hradbách 157, Kolín 1,   v nichž </w:t>
      </w:r>
      <w:r w:rsidRPr="009D6609">
        <w:rPr>
          <w:rFonts w:ascii="Arial Narrow" w:hAnsi="Arial Narrow"/>
          <w:bCs/>
          <w:spacing w:val="8"/>
          <w:sz w:val="21"/>
          <w:szCs w:val="21"/>
        </w:rPr>
        <w:t xml:space="preserve">zamýšlí mimo jiné nabízet </w:t>
      </w:r>
      <w:r w:rsidR="009A1E30" w:rsidRPr="009D6609">
        <w:rPr>
          <w:rFonts w:ascii="Arial Narrow" w:hAnsi="Arial Narrow"/>
          <w:bCs/>
          <w:spacing w:val="8"/>
          <w:sz w:val="21"/>
          <w:szCs w:val="21"/>
        </w:rPr>
        <w:t>vstupenky</w:t>
      </w:r>
      <w:r w:rsidR="0043337A">
        <w:rPr>
          <w:rFonts w:ascii="Arial Narrow" w:hAnsi="Arial Narrow" w:cs="Arial"/>
          <w:b/>
          <w:spacing w:val="8"/>
          <w:sz w:val="21"/>
          <w:szCs w:val="21"/>
        </w:rPr>
        <w:t xml:space="preserve"> </w:t>
      </w:r>
      <w:r w:rsidR="009A1E30" w:rsidRPr="009D6609">
        <w:rPr>
          <w:rFonts w:ascii="Arial Narrow" w:hAnsi="Arial Narrow"/>
          <w:bCs/>
          <w:spacing w:val="8"/>
          <w:sz w:val="21"/>
          <w:szCs w:val="21"/>
        </w:rPr>
        <w:t>na Akce</w:t>
      </w:r>
      <w:r w:rsidR="007631D2">
        <w:rPr>
          <w:rFonts w:ascii="Arial Narrow" w:hAnsi="Arial Narrow"/>
          <w:bCs/>
          <w:spacing w:val="8"/>
          <w:sz w:val="21"/>
          <w:szCs w:val="21"/>
        </w:rPr>
        <w:t>.</w:t>
      </w:r>
      <w:r w:rsidR="009A1E30">
        <w:rPr>
          <w:rFonts w:ascii="Arial Narrow" w:hAnsi="Arial Narrow"/>
          <w:bCs/>
          <w:spacing w:val="8"/>
          <w:sz w:val="21"/>
          <w:szCs w:val="21"/>
        </w:rPr>
        <w:t xml:space="preserve">    </w:t>
      </w:r>
      <w:r w:rsidRPr="009D6609">
        <w:rPr>
          <w:rFonts w:ascii="Arial Narrow" w:hAnsi="Arial Narrow"/>
          <w:bCs/>
          <w:spacing w:val="8"/>
          <w:sz w:val="21"/>
          <w:szCs w:val="21"/>
        </w:rPr>
        <w:t>.</w:t>
      </w:r>
    </w:p>
    <w:p w:rsidR="00F65EBA" w:rsidRPr="007750D5" w:rsidRDefault="00F65EBA" w:rsidP="00F65EBA">
      <w:pPr>
        <w:pStyle w:val="Nadpis2"/>
        <w:keepNext w:val="0"/>
        <w:keepLines w:val="0"/>
        <w:widowControl w:val="0"/>
        <w:numPr>
          <w:ilvl w:val="0"/>
          <w:numId w:val="9"/>
        </w:numPr>
        <w:suppressAutoHyphens/>
        <w:spacing w:before="120" w:after="0"/>
        <w:ind w:left="567" w:hanging="567"/>
        <w:contextualSpacing/>
        <w:jc w:val="left"/>
        <w:rPr>
          <w:rFonts w:ascii="Arial Narrow" w:hAnsi="Arial Narrow"/>
          <w:b/>
          <w:spacing w:val="8"/>
          <w:sz w:val="20"/>
        </w:rPr>
      </w:pPr>
      <w:r w:rsidRPr="007750D5">
        <w:rPr>
          <w:rFonts w:ascii="Arial Narrow" w:hAnsi="Arial Narrow"/>
          <w:b/>
          <w:spacing w:val="8"/>
          <w:sz w:val="20"/>
        </w:rPr>
        <w:t>Účel a předmět smlouvy</w:t>
      </w:r>
    </w:p>
    <w:p w:rsidR="00F65EBA" w:rsidRPr="007750D5" w:rsidRDefault="00F65EBA" w:rsidP="0041345E">
      <w:pPr>
        <w:widowControl w:val="0"/>
        <w:numPr>
          <w:ilvl w:val="1"/>
          <w:numId w:val="3"/>
        </w:numPr>
        <w:tabs>
          <w:tab w:val="clear" w:pos="644"/>
          <w:tab w:val="num" w:pos="567"/>
        </w:tabs>
        <w:suppressAutoHyphens/>
        <w:ind w:left="567" w:hanging="567"/>
        <w:contextualSpacing/>
        <w:rPr>
          <w:rFonts w:ascii="Arial Narrow" w:hAnsi="Arial Narrow"/>
          <w:spacing w:val="8"/>
          <w:sz w:val="20"/>
        </w:rPr>
      </w:pPr>
      <w:r w:rsidRPr="007750D5">
        <w:rPr>
          <w:rFonts w:ascii="Arial Narrow" w:hAnsi="Arial Narrow"/>
          <w:spacing w:val="8"/>
          <w:sz w:val="20"/>
        </w:rPr>
        <w:t>Účelem této smlouvy je úprava podmínek, za nichž bude Partner využívat systém IRS provozovaný Poskytovatelem ke zprostředkování prodeje resp. prodeji vstupenek třetím osobám (dále jen jako "odběratelé").</w:t>
      </w:r>
    </w:p>
    <w:p w:rsidR="00F65EBA" w:rsidRPr="007750D5" w:rsidRDefault="00F65EBA" w:rsidP="00F65EBA">
      <w:pPr>
        <w:widowControl w:val="0"/>
        <w:numPr>
          <w:ilvl w:val="1"/>
          <w:numId w:val="3"/>
        </w:numPr>
        <w:suppressAutoHyphens/>
        <w:ind w:left="567" w:hanging="567"/>
        <w:contextualSpacing/>
        <w:jc w:val="both"/>
        <w:rPr>
          <w:rFonts w:ascii="Arial Narrow" w:hAnsi="Arial Narrow"/>
          <w:spacing w:val="8"/>
          <w:sz w:val="20"/>
        </w:rPr>
      </w:pPr>
      <w:r w:rsidRPr="007750D5">
        <w:rPr>
          <w:rFonts w:ascii="Arial Narrow" w:hAnsi="Arial Narrow"/>
          <w:spacing w:val="8"/>
          <w:sz w:val="20"/>
        </w:rPr>
        <w:t>Předmětem této smlouvy je na jedné straně závazek Partnera zajistit ve prospěch Poskytovatele veřejnou nabídku a prodej vstupenek na Akce nabízené prostřednictvím IRS a závazek zřídit a provozovat prodejní místo IRS a jeho prostřednictvím zprostředkovávat prodej vstupenek resp. prodávat vstupenky odběratelům na formulářích vstupenek dodávaných mu Poskytovatelem a na straně druhé závazek Poskytovatele zaplatit Partnerovi za zprostředkování prodeje vstupenek a za zřízení a provozování prodejního místa IRS sjednanou odměnu.</w:t>
      </w:r>
    </w:p>
    <w:p w:rsidR="00F65EBA" w:rsidRPr="007750D5" w:rsidRDefault="00F65EBA" w:rsidP="00F65EBA">
      <w:pPr>
        <w:pStyle w:val="Nadpis2"/>
        <w:keepNext w:val="0"/>
        <w:keepLines w:val="0"/>
        <w:widowControl w:val="0"/>
        <w:numPr>
          <w:ilvl w:val="0"/>
          <w:numId w:val="9"/>
        </w:numPr>
        <w:suppressAutoHyphens/>
        <w:spacing w:before="120" w:after="0"/>
        <w:ind w:left="567" w:hanging="567"/>
        <w:contextualSpacing/>
        <w:jc w:val="left"/>
        <w:rPr>
          <w:rFonts w:ascii="Arial Narrow" w:hAnsi="Arial Narrow"/>
          <w:b/>
          <w:spacing w:val="8"/>
          <w:sz w:val="20"/>
        </w:rPr>
      </w:pPr>
      <w:r w:rsidRPr="007750D5">
        <w:rPr>
          <w:rFonts w:ascii="Arial Narrow" w:hAnsi="Arial Narrow"/>
          <w:b/>
          <w:spacing w:val="8"/>
          <w:sz w:val="20"/>
        </w:rPr>
        <w:t>Zřízení a provoz prodejního místa IRS</w:t>
      </w:r>
    </w:p>
    <w:p w:rsidR="00F65EBA" w:rsidRPr="007750D5" w:rsidRDefault="00F65EBA" w:rsidP="0025464E">
      <w:pPr>
        <w:widowControl w:val="0"/>
        <w:numPr>
          <w:ilvl w:val="1"/>
          <w:numId w:val="4"/>
        </w:numPr>
        <w:tabs>
          <w:tab w:val="clear" w:pos="360"/>
          <w:tab w:val="num" w:pos="567"/>
        </w:tabs>
        <w:suppressAutoHyphens/>
        <w:ind w:left="567" w:hanging="567"/>
        <w:contextualSpacing/>
        <w:jc w:val="both"/>
        <w:rPr>
          <w:rFonts w:ascii="Arial Narrow" w:hAnsi="Arial Narrow"/>
          <w:spacing w:val="8"/>
          <w:sz w:val="20"/>
        </w:rPr>
      </w:pPr>
      <w:r w:rsidRPr="007750D5">
        <w:rPr>
          <w:rFonts w:ascii="Arial Narrow" w:hAnsi="Arial Narrow"/>
          <w:spacing w:val="8"/>
          <w:sz w:val="20"/>
        </w:rPr>
        <w:t xml:space="preserve">Partner se zavazuje pro přístup prodejního místa do systému IRS provozovat počítač s připojením na </w:t>
      </w:r>
      <w:r w:rsidR="0041345E" w:rsidRPr="007750D5">
        <w:rPr>
          <w:rFonts w:ascii="Arial Narrow" w:hAnsi="Arial Narrow"/>
          <w:spacing w:val="8"/>
          <w:sz w:val="20"/>
        </w:rPr>
        <w:t xml:space="preserve">         </w:t>
      </w:r>
      <w:r w:rsidRPr="007750D5">
        <w:rPr>
          <w:rFonts w:ascii="Arial Narrow" w:hAnsi="Arial Narrow"/>
          <w:spacing w:val="8"/>
          <w:sz w:val="20"/>
        </w:rPr>
        <w:t xml:space="preserve">Internet a </w:t>
      </w:r>
      <w:r w:rsidR="0025464E" w:rsidRPr="007750D5">
        <w:rPr>
          <w:rFonts w:ascii="Arial" w:hAnsi="Arial" w:cs="Arial"/>
          <w:color w:val="262626"/>
          <w:sz w:val="20"/>
        </w:rPr>
        <w:t xml:space="preserve">Intel Core i3 (odpovidajici AMD) a vyšši, 2GB RAM, MS Windows </w:t>
      </w:r>
      <w:r w:rsidR="00E45F83">
        <w:rPr>
          <w:rFonts w:ascii="Arial" w:hAnsi="Arial" w:cs="Arial"/>
          <w:color w:val="262626"/>
          <w:sz w:val="20"/>
        </w:rPr>
        <w:t>8 a vyšší,Google chrom,</w:t>
      </w:r>
      <w:r w:rsidR="0025464E" w:rsidRPr="007750D5">
        <w:rPr>
          <w:rFonts w:ascii="Arial" w:hAnsi="Arial" w:cs="Arial"/>
          <w:color w:val="262626"/>
          <w:sz w:val="20"/>
        </w:rPr>
        <w:t>Adobe Acrobat Reader (aktuální verze).</w:t>
      </w:r>
      <w:r w:rsidRPr="007750D5">
        <w:rPr>
          <w:rFonts w:ascii="Arial Narrow" w:hAnsi="Arial Narrow"/>
          <w:spacing w:val="8"/>
          <w:sz w:val="20"/>
        </w:rPr>
        <w:t>, laserová tiskárna.</w:t>
      </w:r>
      <w:r w:rsidR="000A20F6">
        <w:rPr>
          <w:rFonts w:ascii="Arial Narrow" w:hAnsi="Arial Narrow"/>
          <w:spacing w:val="8"/>
          <w:sz w:val="20"/>
        </w:rPr>
        <w:t>( HP LasertJet 1102</w:t>
      </w:r>
      <w:r w:rsidR="00E45F83">
        <w:rPr>
          <w:rFonts w:ascii="Arial Narrow" w:hAnsi="Arial Narrow"/>
          <w:spacing w:val="8"/>
          <w:sz w:val="20"/>
        </w:rPr>
        <w:t xml:space="preserve"> a výšši</w:t>
      </w:r>
      <w:r w:rsidR="000A20F6">
        <w:rPr>
          <w:rFonts w:ascii="Arial Narrow" w:hAnsi="Arial Narrow"/>
          <w:spacing w:val="8"/>
          <w:sz w:val="20"/>
        </w:rPr>
        <w:t>,S</w:t>
      </w:r>
      <w:r w:rsidR="00E45F83">
        <w:rPr>
          <w:rFonts w:ascii="Arial Narrow" w:hAnsi="Arial Narrow"/>
          <w:spacing w:val="8"/>
          <w:sz w:val="20"/>
        </w:rPr>
        <w:t>amsun</w:t>
      </w:r>
      <w:r w:rsidR="000A20F6">
        <w:rPr>
          <w:rFonts w:ascii="Arial Narrow" w:hAnsi="Arial Narrow"/>
          <w:spacing w:val="8"/>
          <w:sz w:val="20"/>
        </w:rPr>
        <w:t>g M2020W,Xerox a podobně.)</w:t>
      </w:r>
    </w:p>
    <w:p w:rsidR="00F65EBA" w:rsidRPr="007750D5" w:rsidRDefault="00F65EBA" w:rsidP="00F65EBA">
      <w:pPr>
        <w:widowControl w:val="0"/>
        <w:numPr>
          <w:ilvl w:val="1"/>
          <w:numId w:val="4"/>
        </w:numPr>
        <w:tabs>
          <w:tab w:val="clear" w:pos="360"/>
        </w:tabs>
        <w:suppressAutoHyphens/>
        <w:ind w:left="567" w:hanging="567"/>
        <w:contextualSpacing/>
        <w:jc w:val="both"/>
        <w:rPr>
          <w:rFonts w:ascii="Arial Narrow" w:hAnsi="Arial Narrow"/>
          <w:spacing w:val="8"/>
          <w:sz w:val="20"/>
        </w:rPr>
      </w:pPr>
      <w:r w:rsidRPr="007750D5">
        <w:rPr>
          <w:rFonts w:ascii="Arial Narrow" w:hAnsi="Arial Narrow"/>
          <w:spacing w:val="8"/>
          <w:sz w:val="20"/>
        </w:rPr>
        <w:t>Partner se zavazuje chránit přístup do systému IRS před neoprávněným vstupem třetích osob a/nebo před nahlížením třetích osob do provozu systému IRS.</w:t>
      </w:r>
    </w:p>
    <w:p w:rsidR="00F65EBA" w:rsidRPr="007750D5" w:rsidRDefault="00F65EBA" w:rsidP="00F65EBA">
      <w:pPr>
        <w:widowControl w:val="0"/>
        <w:numPr>
          <w:ilvl w:val="1"/>
          <w:numId w:val="4"/>
        </w:numPr>
        <w:tabs>
          <w:tab w:val="clear" w:pos="360"/>
        </w:tabs>
        <w:suppressAutoHyphens/>
        <w:ind w:left="567" w:hanging="567"/>
        <w:contextualSpacing/>
        <w:jc w:val="both"/>
        <w:rPr>
          <w:rFonts w:ascii="Arial Narrow" w:hAnsi="Arial Narrow"/>
          <w:spacing w:val="8"/>
          <w:sz w:val="20"/>
        </w:rPr>
      </w:pPr>
      <w:r w:rsidRPr="007750D5">
        <w:rPr>
          <w:rFonts w:ascii="Arial Narrow" w:hAnsi="Arial Narrow"/>
          <w:spacing w:val="8"/>
          <w:sz w:val="20"/>
        </w:rPr>
        <w:t>Partner se zavazuje neprovádět zásahy do programu a činnosti v systému IRS, které přímo nesouvisejí s rezervacemi a prodejem vstupenek.</w:t>
      </w:r>
    </w:p>
    <w:p w:rsidR="00F65EBA" w:rsidRPr="007750D5" w:rsidRDefault="00F65EBA" w:rsidP="00F65EBA">
      <w:pPr>
        <w:widowControl w:val="0"/>
        <w:numPr>
          <w:ilvl w:val="1"/>
          <w:numId w:val="4"/>
        </w:numPr>
        <w:tabs>
          <w:tab w:val="clear" w:pos="360"/>
        </w:tabs>
        <w:suppressAutoHyphens/>
        <w:ind w:left="567" w:hanging="567"/>
        <w:contextualSpacing/>
        <w:jc w:val="both"/>
        <w:rPr>
          <w:rFonts w:ascii="Arial Narrow" w:hAnsi="Arial Narrow"/>
          <w:spacing w:val="8"/>
          <w:sz w:val="20"/>
        </w:rPr>
      </w:pPr>
      <w:r w:rsidRPr="007750D5">
        <w:rPr>
          <w:rFonts w:ascii="Arial Narrow" w:hAnsi="Arial Narrow"/>
          <w:spacing w:val="8"/>
          <w:sz w:val="20"/>
        </w:rPr>
        <w:t>Partner se zavazuje přijmout proškolení obsluhy systému IRS včetně související dokumentace, jak je uvedeno dále.</w:t>
      </w:r>
    </w:p>
    <w:p w:rsidR="00464F13" w:rsidRPr="00464F13" w:rsidRDefault="00F65EBA" w:rsidP="00464F13">
      <w:pPr>
        <w:widowControl w:val="0"/>
        <w:numPr>
          <w:ilvl w:val="1"/>
          <w:numId w:val="4"/>
        </w:numPr>
        <w:tabs>
          <w:tab w:val="clear" w:pos="360"/>
        </w:tabs>
        <w:suppressAutoHyphens/>
        <w:ind w:left="567" w:hanging="567"/>
        <w:contextualSpacing/>
        <w:jc w:val="both"/>
        <w:rPr>
          <w:rFonts w:ascii="Arial Narrow" w:hAnsi="Arial Narrow"/>
          <w:spacing w:val="8"/>
          <w:sz w:val="21"/>
          <w:szCs w:val="21"/>
        </w:rPr>
      </w:pPr>
      <w:r w:rsidRPr="007750D5">
        <w:rPr>
          <w:rFonts w:ascii="Arial Narrow" w:hAnsi="Arial Narrow"/>
          <w:spacing w:val="8"/>
          <w:sz w:val="20"/>
        </w:rPr>
        <w:t>Partner se zavazuje v prodejním místě vhodným a zřetelným způsobem zveřejnit informaci o spolupráci s Poskytovatelem a o Akcích nabízených prostřednictvím IRS. K tomuto účelu se Poskyto</w:t>
      </w:r>
      <w:r w:rsidR="0016448B">
        <w:rPr>
          <w:rFonts w:ascii="Arial Narrow" w:hAnsi="Arial Narrow"/>
          <w:spacing w:val="8"/>
          <w:sz w:val="20"/>
        </w:rPr>
        <w:t>.</w:t>
      </w:r>
      <w:r w:rsidRPr="007750D5">
        <w:rPr>
          <w:rFonts w:ascii="Arial Narrow" w:hAnsi="Arial Narrow"/>
          <w:spacing w:val="8"/>
          <w:sz w:val="20"/>
        </w:rPr>
        <w:t>vatel zavazuje dodávat Partnerovi: samolepky s logem Poskytovatele, souhrnný plakát - upoutávku na Akce a další</w:t>
      </w:r>
      <w:r w:rsidRPr="00A80417">
        <w:rPr>
          <w:rFonts w:ascii="Arial Narrow" w:hAnsi="Arial Narrow"/>
          <w:spacing w:val="8"/>
          <w:sz w:val="21"/>
          <w:szCs w:val="21"/>
        </w:rPr>
        <w:t xml:space="preserve"> obdobné materiály.</w:t>
      </w:r>
    </w:p>
    <w:p w:rsidR="00F65EBA" w:rsidRPr="00EF1C82" w:rsidRDefault="00F65EBA" w:rsidP="00F65EBA">
      <w:pPr>
        <w:widowControl w:val="0"/>
        <w:numPr>
          <w:ilvl w:val="1"/>
          <w:numId w:val="4"/>
        </w:numPr>
        <w:tabs>
          <w:tab w:val="clear" w:pos="360"/>
        </w:tabs>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lastRenderedPageBreak/>
        <w:t>Poskytovatel se zavazuje zabezpečovat nepřetržitý provoz IRS a v případě vzniku poruch zabezpečit jejich bezplatné odstranění do 6 hodin po telefonickém oznámení Partnera.</w:t>
      </w:r>
    </w:p>
    <w:p w:rsidR="00F65EBA" w:rsidRPr="00EF1C82" w:rsidRDefault="00F65EBA" w:rsidP="00F65EBA">
      <w:pPr>
        <w:widowControl w:val="0"/>
        <w:numPr>
          <w:ilvl w:val="1"/>
          <w:numId w:val="4"/>
        </w:numPr>
        <w:tabs>
          <w:tab w:val="clear" w:pos="360"/>
        </w:tabs>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 xml:space="preserve">Poskytovatel se zavazuje umožnit Partnerovi přístup do IRS v rozsahu uživatelských práv stanovených touto smlouvou prostřednictvím webových stránek </w:t>
      </w:r>
      <w:r w:rsidRPr="00EF1C82">
        <w:rPr>
          <w:rFonts w:ascii="Arial Narrow" w:hAnsi="Arial Narrow"/>
          <w:b/>
          <w:spacing w:val="8"/>
          <w:sz w:val="21"/>
          <w:szCs w:val="21"/>
        </w:rPr>
        <w:t>http://prodejce.ticketportal.cz</w:t>
      </w:r>
      <w:r w:rsidRPr="00EF1C82">
        <w:rPr>
          <w:rFonts w:ascii="Arial Narrow" w:hAnsi="Arial Narrow"/>
          <w:spacing w:val="8"/>
          <w:sz w:val="21"/>
          <w:szCs w:val="21"/>
        </w:rPr>
        <w:t>. Přístupová hesla budou Partnerovi protokolárně předána nejpozději při proškolení obsluhy.</w:t>
      </w:r>
    </w:p>
    <w:p w:rsidR="00F65EBA" w:rsidRPr="00EF1C82" w:rsidRDefault="00F65EBA" w:rsidP="00F65EBA">
      <w:pPr>
        <w:widowControl w:val="0"/>
        <w:suppressAutoHyphens/>
        <w:ind w:left="567"/>
        <w:contextualSpacing/>
        <w:jc w:val="both"/>
        <w:rPr>
          <w:rFonts w:ascii="Arial Narrow" w:hAnsi="Arial Narrow"/>
          <w:spacing w:val="8"/>
          <w:sz w:val="21"/>
          <w:szCs w:val="21"/>
        </w:rPr>
      </w:pPr>
    </w:p>
    <w:p w:rsidR="00F65EBA" w:rsidRPr="00EF1C82" w:rsidRDefault="00F65EBA" w:rsidP="00F65EBA">
      <w:pPr>
        <w:widowControl w:val="0"/>
        <w:numPr>
          <w:ilvl w:val="1"/>
          <w:numId w:val="4"/>
        </w:numPr>
        <w:tabs>
          <w:tab w:val="clear" w:pos="360"/>
        </w:tabs>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Poskytovatel se zavazuje vytvořit bezpečnostní opatření na zabránění přístupu do IRS třetím (neoprávněným) osobám, mimo běžného přístupu v dohodnutém rozsahu.</w:t>
      </w:r>
    </w:p>
    <w:p w:rsidR="00F65EBA" w:rsidRPr="00EF1C82" w:rsidRDefault="00F65EBA" w:rsidP="00F65EBA">
      <w:pPr>
        <w:widowControl w:val="0"/>
        <w:numPr>
          <w:ilvl w:val="1"/>
          <w:numId w:val="4"/>
        </w:numPr>
        <w:tabs>
          <w:tab w:val="clear" w:pos="360"/>
        </w:tabs>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Poskytovatel se zavazuje zajistit nejpozději při zprovoznění prodejního místa IRS v provozovně Partnera proškolení Partnera, resp. jeho odpovědného pracovníka, ve všech otázkách obsluhy systému IRS, a to se zvláštním důrazem na správné provádění rezervací a prodeje vstupenek na Akce. O předání systému IRS do provozu, jakož i o proškolení obsluhy, bude sepsán písemný protokol.</w:t>
      </w:r>
    </w:p>
    <w:p w:rsidR="00F65EBA" w:rsidRPr="00EF1C82" w:rsidRDefault="00F65EBA" w:rsidP="00F65EBA">
      <w:pPr>
        <w:widowControl w:val="0"/>
        <w:numPr>
          <w:ilvl w:val="1"/>
          <w:numId w:val="4"/>
        </w:numPr>
        <w:tabs>
          <w:tab w:val="clear" w:pos="360"/>
        </w:tabs>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Jako součást proškolení obsluhy Poskytovatel protokolárně předá Partneru v elektronické podobě (formát MS Word) podrobný uživatelský manuál k IRS, zahrnující technické specifikace a popis systému IRS.</w:t>
      </w:r>
    </w:p>
    <w:p w:rsidR="00F65EBA" w:rsidRPr="00EF1C82" w:rsidRDefault="00F65EBA" w:rsidP="00F65EBA">
      <w:pPr>
        <w:widowControl w:val="0"/>
        <w:numPr>
          <w:ilvl w:val="1"/>
          <w:numId w:val="4"/>
        </w:numPr>
        <w:tabs>
          <w:tab w:val="clear" w:pos="360"/>
        </w:tabs>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 xml:space="preserve">Poskytovatel se zavazuje veškeré jemu dostupné informace významné pro činnost prodejního místa (Akce v prodeji, zrušené Akce, slevy apod.) sdělovat Partnerovi prostřednictvím </w:t>
      </w:r>
      <w:r w:rsidRPr="00EF1C82">
        <w:rPr>
          <w:rFonts w:ascii="Arial Narrow" w:hAnsi="Arial Narrow"/>
          <w:b/>
          <w:spacing w:val="8"/>
          <w:sz w:val="21"/>
          <w:szCs w:val="21"/>
        </w:rPr>
        <w:t>http://prodejce.ticketportal.cz, a to zejména v rubrice "Důležité".</w:t>
      </w:r>
      <w:r w:rsidRPr="00EF1C82">
        <w:rPr>
          <w:rFonts w:ascii="Arial Narrow" w:hAnsi="Arial Narrow"/>
          <w:spacing w:val="8"/>
          <w:sz w:val="21"/>
          <w:szCs w:val="21"/>
        </w:rPr>
        <w:t xml:space="preserve"> Partner se zavazuje tyto informace sledovat a řídit se jimi; zveřejnění těchto informací na http://prodejce.ticketportal.cz je oběma smluvními stranami považováno za sdělení doručené Partnerovi.</w:t>
      </w:r>
    </w:p>
    <w:p w:rsidR="00F65EBA" w:rsidRPr="00EF1C82" w:rsidRDefault="00F65EBA" w:rsidP="00F65EBA">
      <w:pPr>
        <w:pStyle w:val="Nadpis2"/>
        <w:keepNext w:val="0"/>
        <w:keepLines w:val="0"/>
        <w:widowControl w:val="0"/>
        <w:numPr>
          <w:ilvl w:val="0"/>
          <w:numId w:val="9"/>
        </w:numPr>
        <w:suppressAutoHyphens/>
        <w:spacing w:before="120" w:after="0"/>
        <w:ind w:left="567" w:hanging="567"/>
        <w:contextualSpacing/>
        <w:jc w:val="left"/>
        <w:rPr>
          <w:rFonts w:ascii="Arial Narrow" w:hAnsi="Arial Narrow"/>
          <w:b/>
          <w:spacing w:val="8"/>
          <w:sz w:val="21"/>
          <w:szCs w:val="21"/>
        </w:rPr>
      </w:pPr>
      <w:r w:rsidRPr="00EF1C82">
        <w:rPr>
          <w:rFonts w:ascii="Arial Narrow" w:hAnsi="Arial Narrow"/>
          <w:b/>
          <w:spacing w:val="8"/>
          <w:sz w:val="21"/>
          <w:szCs w:val="21"/>
        </w:rPr>
        <w:t>Prodej vstupenek</w:t>
      </w:r>
    </w:p>
    <w:p w:rsidR="00F65EBA" w:rsidRPr="00B76064" w:rsidRDefault="00F65EBA" w:rsidP="00C77DF8">
      <w:pPr>
        <w:widowControl w:val="0"/>
        <w:numPr>
          <w:ilvl w:val="1"/>
          <w:numId w:val="9"/>
        </w:numPr>
        <w:suppressAutoHyphens/>
        <w:ind w:left="567" w:hanging="567"/>
        <w:contextualSpacing/>
        <w:jc w:val="both"/>
        <w:rPr>
          <w:rFonts w:ascii="Arial Narrow" w:hAnsi="Arial Narrow"/>
          <w:spacing w:val="8"/>
          <w:sz w:val="21"/>
          <w:szCs w:val="21"/>
        </w:rPr>
      </w:pPr>
      <w:bookmarkStart w:id="1" w:name="_Ref215566002"/>
      <w:r w:rsidRPr="00EF1C82">
        <w:rPr>
          <w:rFonts w:ascii="Arial Narrow" w:hAnsi="Arial Narrow"/>
          <w:spacing w:val="8"/>
          <w:sz w:val="21"/>
          <w:szCs w:val="21"/>
        </w:rPr>
        <w:t>Partner se zavazuje zpřístupnit prodejní místo odběratelům ve dnec</w:t>
      </w:r>
      <w:r w:rsidR="005A01A1">
        <w:rPr>
          <w:rFonts w:ascii="Arial Narrow" w:hAnsi="Arial Narrow"/>
          <w:spacing w:val="8"/>
          <w:sz w:val="21"/>
          <w:szCs w:val="21"/>
        </w:rPr>
        <w:t xml:space="preserve">h </w:t>
      </w:r>
      <w:r w:rsidR="00547F3A">
        <w:rPr>
          <w:rFonts w:ascii="Arial Narrow" w:hAnsi="Arial Narrow"/>
          <w:b/>
          <w:spacing w:val="8"/>
          <w:sz w:val="21"/>
          <w:szCs w:val="21"/>
        </w:rPr>
        <w:t>:</w:t>
      </w:r>
      <w:r w:rsidR="00734008">
        <w:rPr>
          <w:rFonts w:ascii="Arial Narrow" w:hAnsi="Arial Narrow"/>
          <w:b/>
          <w:spacing w:val="8"/>
          <w:sz w:val="21"/>
          <w:szCs w:val="21"/>
        </w:rPr>
        <w:t xml:space="preserve"> </w:t>
      </w:r>
      <w:r w:rsidR="00B76064">
        <w:rPr>
          <w:rFonts w:ascii="Arial Narrow" w:hAnsi="Arial Narrow"/>
          <w:b/>
          <w:spacing w:val="8"/>
          <w:sz w:val="21"/>
          <w:szCs w:val="21"/>
        </w:rPr>
        <w:t>Listopad - Duben</w:t>
      </w:r>
      <w:r w:rsidR="00547F3A">
        <w:rPr>
          <w:rFonts w:ascii="Arial Narrow" w:hAnsi="Arial Narrow"/>
          <w:b/>
          <w:spacing w:val="8"/>
          <w:sz w:val="21"/>
          <w:szCs w:val="21"/>
        </w:rPr>
        <w:t xml:space="preserve"> </w:t>
      </w:r>
      <w:r w:rsidR="00547F3A" w:rsidRPr="00B76064">
        <w:rPr>
          <w:rFonts w:ascii="Arial Narrow" w:hAnsi="Arial Narrow"/>
          <w:b/>
          <w:spacing w:val="8"/>
          <w:sz w:val="21"/>
          <w:szCs w:val="21"/>
        </w:rPr>
        <w:t xml:space="preserve">Po – Pá </w:t>
      </w:r>
      <w:r w:rsidR="002D00AA" w:rsidRPr="00B76064">
        <w:rPr>
          <w:rFonts w:ascii="Arial Narrow" w:hAnsi="Arial Narrow"/>
          <w:b/>
          <w:spacing w:val="8"/>
          <w:sz w:val="21"/>
          <w:szCs w:val="21"/>
        </w:rPr>
        <w:t>:</w:t>
      </w:r>
      <w:r w:rsidR="00B76064" w:rsidRPr="00B76064">
        <w:rPr>
          <w:rFonts w:ascii="Arial Narrow" w:hAnsi="Arial Narrow"/>
          <w:b/>
          <w:spacing w:val="8"/>
          <w:sz w:val="21"/>
          <w:szCs w:val="21"/>
        </w:rPr>
        <w:t xml:space="preserve"> </w:t>
      </w:r>
      <w:r w:rsidR="00B76064">
        <w:rPr>
          <w:rFonts w:ascii="Arial Narrow" w:hAnsi="Arial Narrow"/>
          <w:b/>
          <w:spacing w:val="8"/>
          <w:sz w:val="21"/>
          <w:szCs w:val="21"/>
        </w:rPr>
        <w:t xml:space="preserve">  </w:t>
      </w:r>
      <w:r w:rsidR="00B76064" w:rsidRPr="00B76064">
        <w:rPr>
          <w:rFonts w:ascii="Arial Narrow" w:hAnsi="Arial Narrow"/>
          <w:b/>
          <w:spacing w:val="8"/>
          <w:sz w:val="21"/>
          <w:szCs w:val="21"/>
        </w:rPr>
        <w:t>9:00 – 17:00, Květen- Říjen- Po: 9:00 – 12:00, 13:00 -17:00, Út-Pá: 9:00 -17:00, So-Ne: 9:00-16:00</w:t>
      </w:r>
    </w:p>
    <w:p w:rsidR="0025464E" w:rsidRPr="00697E6B" w:rsidRDefault="00F65EBA" w:rsidP="00697E6B">
      <w:pPr>
        <w:widowControl w:val="0"/>
        <w:numPr>
          <w:ilvl w:val="1"/>
          <w:numId w:val="9"/>
        </w:numPr>
        <w:suppressAutoHyphens/>
        <w:ind w:left="567" w:hanging="567"/>
        <w:contextualSpacing/>
        <w:jc w:val="both"/>
        <w:rPr>
          <w:rFonts w:ascii="Arial Narrow" w:hAnsi="Arial Narrow"/>
          <w:spacing w:val="8"/>
          <w:sz w:val="21"/>
          <w:szCs w:val="21"/>
        </w:rPr>
      </w:pPr>
      <w:bookmarkStart w:id="2" w:name="_Ref215568114"/>
      <w:r w:rsidRPr="00EF1C82">
        <w:rPr>
          <w:rFonts w:ascii="Arial Narrow" w:hAnsi="Arial Narrow"/>
          <w:spacing w:val="8"/>
          <w:sz w:val="21"/>
          <w:szCs w:val="21"/>
        </w:rPr>
        <w:t>Partner se zavazuje umožnit odběratelům platbu za vstupenky rezervované či přímo prodávané prostřednictvím prodejního místa IRS:</w:t>
      </w:r>
      <w:bookmarkEnd w:id="1"/>
      <w:bookmarkEnd w:id="2"/>
    </w:p>
    <w:p w:rsidR="00F65EBA" w:rsidRPr="00EF1C82" w:rsidRDefault="00F65EBA" w:rsidP="0025464E">
      <w:pPr>
        <w:widowControl w:val="0"/>
        <w:numPr>
          <w:ilvl w:val="0"/>
          <w:numId w:val="12"/>
        </w:numPr>
        <w:suppressAutoHyphens/>
        <w:contextualSpacing/>
        <w:jc w:val="both"/>
        <w:rPr>
          <w:rFonts w:ascii="Arial Narrow" w:hAnsi="Arial Narrow"/>
          <w:spacing w:val="8"/>
          <w:sz w:val="21"/>
          <w:szCs w:val="21"/>
        </w:rPr>
      </w:pPr>
      <w:r w:rsidRPr="00EF1C82">
        <w:rPr>
          <w:rFonts w:ascii="Arial Narrow" w:hAnsi="Arial Narrow"/>
          <w:spacing w:val="8"/>
          <w:sz w:val="21"/>
          <w:szCs w:val="21"/>
        </w:rPr>
        <w:t>v hotovosti,</w:t>
      </w:r>
    </w:p>
    <w:p w:rsidR="0025464E" w:rsidRDefault="00F65EBA" w:rsidP="0025464E">
      <w:pPr>
        <w:widowControl w:val="0"/>
        <w:numPr>
          <w:ilvl w:val="0"/>
          <w:numId w:val="12"/>
        </w:numPr>
        <w:suppressAutoHyphens/>
        <w:ind w:left="567" w:firstLine="0"/>
        <w:contextualSpacing/>
        <w:jc w:val="both"/>
        <w:rPr>
          <w:rFonts w:ascii="Arial Narrow" w:hAnsi="Arial Narrow"/>
          <w:spacing w:val="8"/>
          <w:sz w:val="21"/>
          <w:szCs w:val="21"/>
        </w:rPr>
      </w:pPr>
      <w:r w:rsidRPr="00EF1C82">
        <w:rPr>
          <w:rFonts w:ascii="Arial Narrow" w:hAnsi="Arial Narrow"/>
          <w:spacing w:val="8"/>
          <w:sz w:val="21"/>
          <w:szCs w:val="21"/>
        </w:rPr>
        <w:t xml:space="preserve">úhradou poukázkami vydanými Poskytovatelem "Dárková vstupenka sítě ticketportal", poukázkami typu Accor, Unišek apod. </w:t>
      </w:r>
    </w:p>
    <w:p w:rsidR="00F65EBA" w:rsidRPr="00EF1C82" w:rsidRDefault="00F65EBA" w:rsidP="0025464E">
      <w:pPr>
        <w:widowControl w:val="0"/>
        <w:suppressAutoHyphens/>
        <w:ind w:left="567"/>
        <w:contextualSpacing/>
        <w:jc w:val="both"/>
        <w:rPr>
          <w:rFonts w:ascii="Arial Narrow" w:hAnsi="Arial Narrow"/>
          <w:spacing w:val="8"/>
          <w:sz w:val="21"/>
          <w:szCs w:val="21"/>
        </w:rPr>
      </w:pPr>
      <w:r w:rsidRPr="00EF1C82">
        <w:rPr>
          <w:rFonts w:ascii="Arial Narrow" w:hAnsi="Arial Narrow"/>
          <w:spacing w:val="8"/>
          <w:sz w:val="21"/>
          <w:szCs w:val="21"/>
        </w:rPr>
        <w:t>Poskytovatel se zavazuje poskytovat Partnerovi aktuální informace o akceptovaných poukázkách.</w:t>
      </w:r>
    </w:p>
    <w:p w:rsidR="00F65EBA" w:rsidRPr="00EF1C82" w:rsidRDefault="00F65EBA" w:rsidP="00F65EBA">
      <w:pPr>
        <w:widowControl w:val="0"/>
        <w:numPr>
          <w:ilvl w:val="1"/>
          <w:numId w:val="9"/>
        </w:numPr>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Po provedení platby za vstupenky je Partner povinen vydat odběrateli příslušný počet vstupenek na konkrétní Akci.</w:t>
      </w:r>
    </w:p>
    <w:p w:rsidR="00F65EBA" w:rsidRPr="00EF1C82" w:rsidRDefault="00F65EBA" w:rsidP="00F65EBA">
      <w:pPr>
        <w:widowControl w:val="0"/>
        <w:numPr>
          <w:ilvl w:val="1"/>
          <w:numId w:val="9"/>
        </w:numPr>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 xml:space="preserve">Partner je povinen vydat vstupenky na základě ověřené úhrady vstupenky i těm zájemcům, kteří si rezervovali vstupenky přes internet mimo prodejní místo Partnera. Platba za rezervované vstupenky bude provedena v prodejním místě Partnera způsobem uvedeným dle </w:t>
      </w:r>
      <w:r w:rsidR="00A167C8">
        <w:fldChar w:fldCharType="begin"/>
      </w:r>
      <w:r w:rsidR="00A167C8">
        <w:instrText xml:space="preserve"> REF _Ref215568114 \r \h  \* MERGEFORMAT </w:instrText>
      </w:r>
      <w:r w:rsidR="00A167C8">
        <w:fldChar w:fldCharType="separate"/>
      </w:r>
      <w:r w:rsidR="00A41ADB" w:rsidRPr="00A41ADB">
        <w:rPr>
          <w:rFonts w:ascii="Arial Narrow" w:hAnsi="Arial Narrow"/>
          <w:spacing w:val="8"/>
          <w:sz w:val="21"/>
          <w:szCs w:val="21"/>
        </w:rPr>
        <w:t>3.2</w:t>
      </w:r>
      <w:r w:rsidR="00A167C8">
        <w:fldChar w:fldCharType="end"/>
      </w:r>
      <w:r w:rsidRPr="00EF1C82">
        <w:rPr>
          <w:rFonts w:ascii="Arial Narrow" w:hAnsi="Arial Narrow"/>
          <w:spacing w:val="8"/>
          <w:sz w:val="21"/>
          <w:szCs w:val="21"/>
        </w:rPr>
        <w:t>., pokud nebyl na internetu realizován jiný prokazatelný způsob úhrady, například on-line platba platební kartou.</w:t>
      </w:r>
    </w:p>
    <w:p w:rsidR="00F65EBA" w:rsidRPr="00EF1C82" w:rsidRDefault="00F65EBA" w:rsidP="00F65EBA">
      <w:pPr>
        <w:widowControl w:val="0"/>
        <w:numPr>
          <w:ilvl w:val="1"/>
          <w:numId w:val="9"/>
        </w:numPr>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Partner se zavazuje tisknout vstupenky prodávané či vydávané prostřednictvím systému IRS výhradně na formuláře vstupenek dodávaných mu ze strany Poskytovatele.</w:t>
      </w:r>
    </w:p>
    <w:p w:rsidR="00F65EBA" w:rsidRPr="00EF1C82" w:rsidRDefault="00F65EBA" w:rsidP="00F65EBA">
      <w:pPr>
        <w:widowControl w:val="0"/>
        <w:numPr>
          <w:ilvl w:val="1"/>
          <w:numId w:val="9"/>
        </w:numPr>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Partnerovi je výslovně zakázáno prodávat vstupenky na Akce nabízené v systému IRS a předtištěné na formuláře vstupenek Poskytovatele, jsou-li tyto dodány třetí osobou a nikoliv Poskytovatelem. Tento zákaz se vztahuje též na vstupenky dodané Partnerovi přímo pořadatelem Akce, na niž se vstupenky prodávají. Porušení tohoto ustanovení je považováno za hrubé porušení této smlouvy.</w:t>
      </w:r>
    </w:p>
    <w:p w:rsidR="00F65EBA" w:rsidRPr="00EF1C82" w:rsidRDefault="00F65EBA" w:rsidP="00F65EBA">
      <w:pPr>
        <w:widowControl w:val="0"/>
        <w:numPr>
          <w:ilvl w:val="1"/>
          <w:numId w:val="9"/>
        </w:numPr>
        <w:suppressAutoHyphens/>
        <w:ind w:left="567" w:hanging="567"/>
        <w:contextualSpacing/>
        <w:jc w:val="both"/>
        <w:rPr>
          <w:rFonts w:ascii="Arial Narrow" w:hAnsi="Arial Narrow"/>
          <w:spacing w:val="8"/>
          <w:sz w:val="21"/>
          <w:szCs w:val="21"/>
        </w:rPr>
      </w:pPr>
      <w:bookmarkStart w:id="3" w:name="_Ref215577664"/>
      <w:r w:rsidRPr="00EF1C82">
        <w:rPr>
          <w:rFonts w:ascii="Arial Narrow" w:hAnsi="Arial Narrow"/>
          <w:spacing w:val="8"/>
          <w:sz w:val="21"/>
          <w:szCs w:val="21"/>
        </w:rPr>
        <w:t>Partner je povinen akceptovat dodatečné slevy ze vstupného poskytované odběratelům Poskytovatelem nebo pořadatelem příslušné Akce, na které se vstupenky prodávají, a to bez ohledu na jejich výši a formu (propagační slevové kupony, slevy pro vybrané skupiny osob, množstevní slevy apod.). Poskytovatel je však povinen Partnera o těchto slevách předem informovat.</w:t>
      </w:r>
      <w:bookmarkEnd w:id="3"/>
    </w:p>
    <w:p w:rsidR="00F65EBA" w:rsidRPr="00EF1C82" w:rsidRDefault="00F65EBA" w:rsidP="00F65EBA">
      <w:pPr>
        <w:widowControl w:val="0"/>
        <w:numPr>
          <w:ilvl w:val="1"/>
          <w:numId w:val="9"/>
        </w:numPr>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 xml:space="preserve">V případě zrušení Akce, na kterou se vstupenky prodávají, je Partner povinen spolupracovat dle pokynů Poskytovatele při vracení vstupenek odběratelům. Přitom platí, že Partner není oprávněn vrátit vstupné za vstupenky na zrušenou Akci, dokud Poskytovatel nezveřejní přesné pokyny na </w:t>
      </w:r>
      <w:r w:rsidRPr="00EF1C82">
        <w:rPr>
          <w:rFonts w:ascii="Arial Narrow" w:hAnsi="Arial Narrow"/>
          <w:b/>
          <w:spacing w:val="8"/>
          <w:sz w:val="21"/>
          <w:szCs w:val="21"/>
        </w:rPr>
        <w:t xml:space="preserve">http://prodejce.ticketportal.cz v rubrice "Důležité" </w:t>
      </w:r>
      <w:r w:rsidRPr="00EF1C82">
        <w:rPr>
          <w:rFonts w:ascii="Arial Narrow" w:hAnsi="Arial Narrow"/>
          <w:spacing w:val="8"/>
          <w:sz w:val="21"/>
          <w:szCs w:val="21"/>
        </w:rPr>
        <w:t xml:space="preserve">nebo pokud je nesdělí Partnerovi na jeho dotaz, který Partner musí učinit </w:t>
      </w:r>
      <w:r>
        <w:rPr>
          <w:rFonts w:ascii="Arial Narrow" w:hAnsi="Arial Narrow"/>
          <w:spacing w:val="8"/>
          <w:sz w:val="21"/>
          <w:szCs w:val="21"/>
        </w:rPr>
        <w:t xml:space="preserve">automaticky generovanou </w:t>
      </w:r>
      <w:r w:rsidRPr="00EF1C82">
        <w:rPr>
          <w:rFonts w:ascii="Arial Narrow" w:hAnsi="Arial Narrow"/>
          <w:spacing w:val="8"/>
          <w:sz w:val="21"/>
          <w:szCs w:val="21"/>
        </w:rPr>
        <w:t xml:space="preserve">elektronickou </w:t>
      </w:r>
      <w:r>
        <w:rPr>
          <w:rFonts w:ascii="Arial Narrow" w:hAnsi="Arial Narrow"/>
          <w:spacing w:val="8"/>
          <w:sz w:val="21"/>
          <w:szCs w:val="21"/>
        </w:rPr>
        <w:t>zprávou ze systému IRS</w:t>
      </w:r>
      <w:r w:rsidRPr="00EF1C82">
        <w:rPr>
          <w:rFonts w:ascii="Arial Narrow" w:hAnsi="Arial Narrow"/>
          <w:spacing w:val="8"/>
          <w:sz w:val="21"/>
          <w:szCs w:val="21"/>
        </w:rPr>
        <w:t xml:space="preserve"> na: </w:t>
      </w:r>
      <w:r w:rsidRPr="00EF1C82">
        <w:rPr>
          <w:rFonts w:ascii="Arial Narrow" w:hAnsi="Arial Narrow"/>
          <w:b/>
          <w:spacing w:val="8"/>
          <w:sz w:val="21"/>
          <w:szCs w:val="21"/>
        </w:rPr>
        <w:t>storno@ticketportal.cz.</w:t>
      </w:r>
    </w:p>
    <w:p w:rsidR="00F65EBA" w:rsidRPr="00EF1C82" w:rsidRDefault="00F65EBA" w:rsidP="00F65EBA">
      <w:pPr>
        <w:pStyle w:val="Nadpis2"/>
        <w:keepNext w:val="0"/>
        <w:keepLines w:val="0"/>
        <w:widowControl w:val="0"/>
        <w:numPr>
          <w:ilvl w:val="0"/>
          <w:numId w:val="9"/>
        </w:numPr>
        <w:suppressAutoHyphens/>
        <w:spacing w:before="120" w:after="0"/>
        <w:ind w:left="567" w:hanging="567"/>
        <w:contextualSpacing/>
        <w:jc w:val="left"/>
        <w:rPr>
          <w:rFonts w:ascii="Arial Narrow" w:hAnsi="Arial Narrow"/>
          <w:b/>
          <w:spacing w:val="8"/>
          <w:sz w:val="21"/>
          <w:szCs w:val="21"/>
        </w:rPr>
      </w:pPr>
      <w:r w:rsidRPr="00EF1C82">
        <w:rPr>
          <w:rFonts w:ascii="Arial Narrow" w:hAnsi="Arial Narrow"/>
          <w:b/>
          <w:spacing w:val="8"/>
          <w:sz w:val="21"/>
          <w:szCs w:val="21"/>
        </w:rPr>
        <w:t>Storno vstupenek</w:t>
      </w:r>
    </w:p>
    <w:p w:rsidR="00464F13" w:rsidRDefault="00F65EBA" w:rsidP="00F65EBA">
      <w:pPr>
        <w:numPr>
          <w:ilvl w:val="1"/>
          <w:numId w:val="10"/>
        </w:numPr>
        <w:ind w:left="567" w:hanging="567"/>
        <w:jc w:val="both"/>
        <w:rPr>
          <w:rFonts w:ascii="Arial Narrow" w:hAnsi="Arial Narrow"/>
          <w:spacing w:val="8"/>
          <w:sz w:val="21"/>
          <w:szCs w:val="21"/>
        </w:rPr>
      </w:pPr>
      <w:bookmarkStart w:id="4" w:name="_Ref215567196"/>
      <w:r>
        <w:rPr>
          <w:rFonts w:ascii="Arial Narrow" w:hAnsi="Arial Narrow"/>
          <w:spacing w:val="8"/>
          <w:sz w:val="21"/>
          <w:szCs w:val="21"/>
        </w:rPr>
        <w:t xml:space="preserve">Ve výjimečném případě, kdy již prodanou vstupenku odběratel odmítne převzít, vstupenka nebyla řádně vytištěna nebo se jedná o vstupenky na zrušené představení prodané Partnerem, je možné tuto transakci stornovat. Takové storno vstupenky provede Poskytovatel po e-mailovém požadavku Partnera přímo ze  systému IRS, pokud byl Partnerem učiněn do 60 minut po provedení transakce nebo obdržení již prodaných vstupenek na zrušené představení. O storno transakce je Partner povinen řádně požádat Poskytovatele formou automaticky generované elektronické zprávy z přehledu přímých prodejů systému IRS na: </w:t>
      </w:r>
      <w:r w:rsidRPr="00130A29">
        <w:rPr>
          <w:rFonts w:ascii="Arial Narrow" w:hAnsi="Arial Narrow"/>
          <w:b/>
          <w:bCs/>
          <w:spacing w:val="8"/>
          <w:sz w:val="21"/>
          <w:szCs w:val="21"/>
        </w:rPr>
        <w:t>storno@ticketportal.cz</w:t>
      </w:r>
      <w:r>
        <w:rPr>
          <w:rFonts w:ascii="Arial Narrow" w:hAnsi="Arial Narrow"/>
          <w:bCs/>
          <w:spacing w:val="8"/>
          <w:sz w:val="21"/>
          <w:szCs w:val="21"/>
        </w:rPr>
        <w:t>.</w:t>
      </w:r>
      <w:r>
        <w:rPr>
          <w:rFonts w:ascii="Arial Narrow" w:hAnsi="Arial Narrow"/>
          <w:spacing w:val="8"/>
          <w:sz w:val="21"/>
          <w:szCs w:val="21"/>
        </w:rPr>
        <w:t xml:space="preserve"> Za řádný požadavek se považuje výše uvedená elektronická zpráva s přesnou specifikací storna vstupenek, které jsou předmětem storna, tj. vyplnění povinných údajů zprávy - např. </w:t>
      </w:r>
    </w:p>
    <w:p w:rsidR="00F65EBA" w:rsidRDefault="004E7219" w:rsidP="004E7219">
      <w:pPr>
        <w:jc w:val="both"/>
        <w:rPr>
          <w:rFonts w:ascii="Arial Narrow" w:hAnsi="Arial Narrow"/>
          <w:spacing w:val="8"/>
          <w:sz w:val="21"/>
          <w:szCs w:val="21"/>
        </w:rPr>
      </w:pPr>
      <w:r>
        <w:rPr>
          <w:rFonts w:ascii="Arial Narrow" w:hAnsi="Arial Narrow"/>
          <w:spacing w:val="8"/>
          <w:sz w:val="21"/>
          <w:szCs w:val="21"/>
        </w:rPr>
        <w:t xml:space="preserve">          </w:t>
      </w:r>
      <w:r w:rsidR="00F65EBA" w:rsidRPr="00464F13">
        <w:rPr>
          <w:rFonts w:ascii="Arial Narrow" w:hAnsi="Arial Narrow"/>
          <w:spacing w:val="8"/>
          <w:sz w:val="21"/>
          <w:szCs w:val="21"/>
        </w:rPr>
        <w:t xml:space="preserve">označení celého prodeje nebo jednotlivých vstupenek z prodeje, důvod storna, e-mailová adresa žadatele </w:t>
      </w:r>
      <w:r>
        <w:rPr>
          <w:rFonts w:ascii="Arial Narrow" w:hAnsi="Arial Narrow"/>
          <w:spacing w:val="8"/>
          <w:sz w:val="21"/>
          <w:szCs w:val="21"/>
        </w:rPr>
        <w:t xml:space="preserve">   </w:t>
      </w:r>
    </w:p>
    <w:p w:rsidR="004E7219" w:rsidRPr="00464F13" w:rsidRDefault="004E7219" w:rsidP="004E7219">
      <w:pPr>
        <w:jc w:val="both"/>
        <w:rPr>
          <w:rFonts w:ascii="Arial Narrow" w:hAnsi="Arial Narrow"/>
          <w:spacing w:val="8"/>
          <w:sz w:val="21"/>
          <w:szCs w:val="21"/>
        </w:rPr>
      </w:pPr>
      <w:r>
        <w:rPr>
          <w:rFonts w:ascii="Arial Narrow" w:hAnsi="Arial Narrow"/>
          <w:spacing w:val="8"/>
          <w:sz w:val="21"/>
          <w:szCs w:val="21"/>
        </w:rPr>
        <w:t xml:space="preserve">         pro potvrzeni a atd.</w:t>
      </w:r>
    </w:p>
    <w:p w:rsidR="00F65EBA" w:rsidRDefault="00F65EBA" w:rsidP="00F65EBA">
      <w:pPr>
        <w:ind w:left="567"/>
        <w:jc w:val="both"/>
        <w:rPr>
          <w:rFonts w:ascii="Arial Narrow" w:hAnsi="Arial Narrow"/>
          <w:spacing w:val="8"/>
          <w:sz w:val="21"/>
          <w:szCs w:val="21"/>
        </w:rPr>
      </w:pPr>
      <w:r>
        <w:rPr>
          <w:rFonts w:ascii="Arial Narrow" w:hAnsi="Arial Narrow"/>
          <w:spacing w:val="8"/>
          <w:sz w:val="21"/>
          <w:szCs w:val="21"/>
        </w:rPr>
        <w:t xml:space="preserve">Partner je povinen zkontrolovat provedení storna prodeje dle přehledu zrušených vstupenek nebo přehledu žádostí o storno zveřejňovaných na </w:t>
      </w:r>
      <w:r w:rsidRPr="00130A29">
        <w:rPr>
          <w:rFonts w:ascii="Arial Narrow" w:hAnsi="Arial Narrow"/>
          <w:spacing w:val="8"/>
          <w:sz w:val="21"/>
          <w:szCs w:val="21"/>
        </w:rPr>
        <w:t>http://prodejce.ticketportal.cz</w:t>
      </w:r>
      <w:r>
        <w:rPr>
          <w:rFonts w:ascii="Arial Narrow" w:hAnsi="Arial Narrow"/>
          <w:spacing w:val="8"/>
          <w:sz w:val="21"/>
          <w:szCs w:val="21"/>
        </w:rPr>
        <w:t xml:space="preserve"> a na e-mailové adrese uvedené v požadavku o storno transakce.</w:t>
      </w:r>
    </w:p>
    <w:p w:rsidR="00F65EBA" w:rsidRPr="00EF1C82" w:rsidRDefault="00F65EBA" w:rsidP="00F65EBA">
      <w:pPr>
        <w:widowControl w:val="0"/>
        <w:numPr>
          <w:ilvl w:val="1"/>
          <w:numId w:val="9"/>
        </w:numPr>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lastRenderedPageBreak/>
        <w:t>Vytištěné a následně stornované vstupenky je Partner povinen zaslat doporučeně poštou Poskytovateli s uvedením příslušných identifikačních údajů Partnera a stornované transakce.</w:t>
      </w:r>
      <w:bookmarkEnd w:id="4"/>
      <w:r w:rsidRPr="00EF1C82">
        <w:rPr>
          <w:rFonts w:ascii="Arial Narrow" w:hAnsi="Arial Narrow"/>
          <w:spacing w:val="8"/>
          <w:sz w:val="21"/>
          <w:szCs w:val="21"/>
        </w:rPr>
        <w:t xml:space="preserve"> Pokud tak Partner neučiní nebo pokud se jakýmkoliv způsobem prokáže, že stornovaná vstupenka byla předmětem další obchodní transakce </w:t>
      </w:r>
      <w:r>
        <w:rPr>
          <w:rFonts w:ascii="Arial Narrow" w:hAnsi="Arial Narrow"/>
          <w:spacing w:val="8"/>
          <w:sz w:val="21"/>
          <w:szCs w:val="21"/>
        </w:rPr>
        <w:t>nebo</w:t>
      </w:r>
      <w:r w:rsidRPr="00EF1C82">
        <w:rPr>
          <w:rFonts w:ascii="Arial Narrow" w:hAnsi="Arial Narrow"/>
          <w:spacing w:val="8"/>
          <w:sz w:val="21"/>
          <w:szCs w:val="21"/>
        </w:rPr>
        <w:t xml:space="preserve"> byla použita ke vstupu</w:t>
      </w:r>
      <w:r>
        <w:rPr>
          <w:rFonts w:ascii="Arial Narrow" w:hAnsi="Arial Narrow"/>
          <w:spacing w:val="8"/>
          <w:sz w:val="21"/>
          <w:szCs w:val="21"/>
        </w:rPr>
        <w:t xml:space="preserve"> či k pokusu o vstup</w:t>
      </w:r>
      <w:r w:rsidRPr="00EF1C82">
        <w:rPr>
          <w:rFonts w:ascii="Arial Narrow" w:hAnsi="Arial Narrow"/>
          <w:spacing w:val="8"/>
          <w:sz w:val="21"/>
          <w:szCs w:val="21"/>
        </w:rPr>
        <w:t xml:space="preserve"> na některou z Akcí, je Partner povinen uhradit Poskytovateli smluvní pokutu ve výši 5.000,- Kč za každou takovou vstupenku.</w:t>
      </w:r>
    </w:p>
    <w:p w:rsidR="00F65EBA" w:rsidRDefault="00F65EBA" w:rsidP="00F65EBA">
      <w:pPr>
        <w:widowControl w:val="0"/>
        <w:numPr>
          <w:ilvl w:val="1"/>
          <w:numId w:val="9"/>
        </w:numPr>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 xml:space="preserve">V případě, že Partner zadá do systému IRS vstupenku jako prodanou a nestornuje-li transakci postupem dle </w:t>
      </w:r>
      <w:r>
        <w:rPr>
          <w:rFonts w:ascii="Arial Narrow" w:hAnsi="Arial Narrow"/>
          <w:spacing w:val="8"/>
          <w:sz w:val="21"/>
          <w:szCs w:val="21"/>
        </w:rPr>
        <w:t>6.1.</w:t>
      </w:r>
      <w:r w:rsidRPr="00EF1C82">
        <w:rPr>
          <w:rFonts w:ascii="Arial Narrow" w:hAnsi="Arial Narrow"/>
          <w:spacing w:val="8"/>
          <w:sz w:val="21"/>
          <w:szCs w:val="21"/>
        </w:rPr>
        <w:t xml:space="preserve">a </w:t>
      </w:r>
      <w:r>
        <w:rPr>
          <w:rFonts w:ascii="Arial Narrow" w:hAnsi="Arial Narrow"/>
          <w:spacing w:val="8"/>
          <w:sz w:val="21"/>
          <w:szCs w:val="21"/>
        </w:rPr>
        <w:t>6.2.</w:t>
      </w:r>
      <w:r w:rsidRPr="00EF1C82">
        <w:rPr>
          <w:rFonts w:ascii="Arial Narrow" w:hAnsi="Arial Narrow"/>
          <w:spacing w:val="8"/>
          <w:sz w:val="21"/>
          <w:szCs w:val="21"/>
        </w:rPr>
        <w:t xml:space="preserve">, platí nevyvratitelná domněnka, že cena vstupenky byla Partnerovi odběratelem uhrazena. Nebude-li částka odpovídající ceně této vstupenky poukázána řádně a včas dle čl. </w:t>
      </w:r>
      <w:r w:rsidR="00C00F58">
        <w:fldChar w:fldCharType="begin"/>
      </w:r>
      <w:r w:rsidR="00C00F58">
        <w:instrText xml:space="preserve"> REF _Ref215578575 \r \h  \* MERGEFORMAT </w:instrText>
      </w:r>
      <w:r w:rsidR="00C00F58">
        <w:fldChar w:fldCharType="separate"/>
      </w:r>
      <w:r w:rsidR="00A41ADB" w:rsidRPr="00A41ADB">
        <w:t>6</w:t>
      </w:r>
      <w:r w:rsidR="00C00F58">
        <w:fldChar w:fldCharType="end"/>
      </w:r>
      <w:r w:rsidRPr="00EF1C82">
        <w:rPr>
          <w:rFonts w:ascii="Arial Narrow" w:hAnsi="Arial Narrow"/>
          <w:spacing w:val="8"/>
          <w:sz w:val="21"/>
          <w:szCs w:val="21"/>
        </w:rPr>
        <w:t>. (Odvod tržeb a úhrada dalších finančních nároků) Poskytovateli, je Partner povinen uhradit Poskytovateli smluvní pokutu ve výši odpovídající ceně vstupenky, která nebyla Partnerem Poskytovateli uhrazena.</w:t>
      </w:r>
    </w:p>
    <w:p w:rsidR="001C1977" w:rsidRDefault="001C1977" w:rsidP="00F65EBA">
      <w:pPr>
        <w:widowControl w:val="0"/>
        <w:numPr>
          <w:ilvl w:val="1"/>
          <w:numId w:val="9"/>
        </w:numPr>
        <w:suppressAutoHyphens/>
        <w:ind w:left="567" w:hanging="567"/>
        <w:contextualSpacing/>
        <w:jc w:val="both"/>
        <w:rPr>
          <w:rFonts w:ascii="Arial Narrow" w:hAnsi="Arial Narrow"/>
          <w:spacing w:val="8"/>
          <w:sz w:val="21"/>
          <w:szCs w:val="21"/>
        </w:rPr>
      </w:pPr>
      <w:r>
        <w:rPr>
          <w:rFonts w:ascii="Arial Narrow" w:hAnsi="Arial Narrow"/>
          <w:spacing w:val="8"/>
          <w:sz w:val="21"/>
          <w:szCs w:val="21"/>
        </w:rPr>
        <w:t>Partner je plně zodpovědný za kvalitu tisku vstupenek, tedy garantuje, že je vstupenka vytištěna na správném formuláři, je plně čitelný potisk vstupenky, zejména čárový kod. Pokud nebude zákazník vpuštěn na akci na základě nekvalitního, neúplného tisku Partnera, není toto důvodem ke stornu po odehrání akce a Partner je povinen uhradit Poskytovateli smluvní pokutu 1000,- Kč za každou takovou vstupenku.</w:t>
      </w:r>
    </w:p>
    <w:p w:rsidR="00F65EBA" w:rsidRPr="00EF1C82" w:rsidRDefault="00F65EBA" w:rsidP="00F65EBA">
      <w:pPr>
        <w:widowControl w:val="0"/>
        <w:suppressAutoHyphens/>
        <w:ind w:left="567"/>
        <w:contextualSpacing/>
        <w:jc w:val="both"/>
        <w:rPr>
          <w:rFonts w:ascii="Arial Narrow" w:hAnsi="Arial Narrow"/>
          <w:spacing w:val="8"/>
          <w:sz w:val="21"/>
          <w:szCs w:val="21"/>
        </w:rPr>
      </w:pPr>
    </w:p>
    <w:p w:rsidR="00F65EBA" w:rsidRPr="00EF1C82" w:rsidRDefault="00F65EBA" w:rsidP="00F65EBA">
      <w:pPr>
        <w:pStyle w:val="Nadpis2"/>
        <w:keepNext w:val="0"/>
        <w:keepLines w:val="0"/>
        <w:widowControl w:val="0"/>
        <w:numPr>
          <w:ilvl w:val="0"/>
          <w:numId w:val="9"/>
        </w:numPr>
        <w:suppressAutoHyphens/>
        <w:spacing w:before="0" w:after="0" w:line="235" w:lineRule="auto"/>
        <w:ind w:left="567" w:hanging="567"/>
        <w:contextualSpacing/>
        <w:jc w:val="left"/>
        <w:rPr>
          <w:rFonts w:ascii="Arial Narrow" w:hAnsi="Arial Narrow"/>
          <w:b/>
          <w:spacing w:val="8"/>
          <w:sz w:val="21"/>
          <w:szCs w:val="21"/>
        </w:rPr>
      </w:pPr>
      <w:r w:rsidRPr="00EF1C82">
        <w:rPr>
          <w:rFonts w:ascii="Arial Narrow" w:hAnsi="Arial Narrow"/>
          <w:b/>
          <w:spacing w:val="8"/>
          <w:sz w:val="21"/>
          <w:szCs w:val="21"/>
        </w:rPr>
        <w:t>Nakládání s formuláři vstupenek</w:t>
      </w:r>
    </w:p>
    <w:p w:rsidR="00F65EBA" w:rsidRPr="00EF1C82" w:rsidRDefault="00F65EBA" w:rsidP="00F65EBA">
      <w:pPr>
        <w:widowControl w:val="0"/>
        <w:numPr>
          <w:ilvl w:val="1"/>
          <w:numId w:val="9"/>
        </w:numPr>
        <w:suppressAutoHyphens/>
        <w:spacing w:line="235" w:lineRule="auto"/>
        <w:ind w:left="567" w:hanging="567"/>
        <w:contextualSpacing/>
        <w:jc w:val="both"/>
        <w:rPr>
          <w:rFonts w:ascii="Arial Narrow" w:hAnsi="Arial Narrow"/>
          <w:color w:val="000000"/>
          <w:spacing w:val="8"/>
          <w:sz w:val="21"/>
          <w:szCs w:val="21"/>
        </w:rPr>
      </w:pPr>
      <w:r w:rsidRPr="00EF1C82">
        <w:rPr>
          <w:rFonts w:ascii="Arial Narrow" w:hAnsi="Arial Narrow"/>
          <w:color w:val="000000"/>
          <w:spacing w:val="8"/>
          <w:sz w:val="21"/>
          <w:szCs w:val="21"/>
        </w:rPr>
        <w:t>Poskytovatel se zavazuje dodávat během trvání účinnosti této smlouvy Partnerovi prázdné formuláře vstupenek s ochrannými prvky za účelem tisku a prodeje vstupenek v prodejních místech IRS provozovaných Partnerem.</w:t>
      </w:r>
    </w:p>
    <w:p w:rsidR="00F65EBA" w:rsidRPr="00EF1C82" w:rsidRDefault="00F65EBA" w:rsidP="00F65EBA">
      <w:pPr>
        <w:widowControl w:val="0"/>
        <w:numPr>
          <w:ilvl w:val="1"/>
          <w:numId w:val="9"/>
        </w:numPr>
        <w:suppressAutoHyphens/>
        <w:spacing w:line="235" w:lineRule="auto"/>
        <w:ind w:left="567" w:hanging="567"/>
        <w:contextualSpacing/>
        <w:jc w:val="both"/>
        <w:rPr>
          <w:rFonts w:ascii="Arial Narrow" w:hAnsi="Arial Narrow"/>
          <w:color w:val="000000"/>
          <w:spacing w:val="8"/>
          <w:sz w:val="21"/>
          <w:szCs w:val="21"/>
        </w:rPr>
      </w:pPr>
      <w:r w:rsidRPr="00EF1C82">
        <w:rPr>
          <w:rFonts w:ascii="Arial Narrow" w:hAnsi="Arial Narrow"/>
          <w:color w:val="000000"/>
          <w:spacing w:val="8"/>
          <w:sz w:val="21"/>
          <w:szCs w:val="21"/>
        </w:rPr>
        <w:t>Formuláře budou Partnerovi předávány oproti podpisu písemného předávacího protokolu.</w:t>
      </w:r>
    </w:p>
    <w:p w:rsidR="00F65EBA" w:rsidRPr="00EF1C82" w:rsidRDefault="00F65EBA" w:rsidP="00F65EBA">
      <w:pPr>
        <w:widowControl w:val="0"/>
        <w:numPr>
          <w:ilvl w:val="1"/>
          <w:numId w:val="9"/>
        </w:numPr>
        <w:suppressAutoHyphens/>
        <w:spacing w:line="235" w:lineRule="auto"/>
        <w:ind w:left="567" w:hanging="567"/>
        <w:contextualSpacing/>
        <w:jc w:val="both"/>
        <w:rPr>
          <w:rFonts w:ascii="Arial Narrow" w:hAnsi="Arial Narrow"/>
          <w:spacing w:val="8"/>
          <w:sz w:val="21"/>
          <w:szCs w:val="21"/>
        </w:rPr>
      </w:pPr>
      <w:r w:rsidRPr="00EF1C82">
        <w:rPr>
          <w:rFonts w:ascii="Arial Narrow" w:hAnsi="Arial Narrow"/>
          <w:spacing w:val="8"/>
          <w:sz w:val="21"/>
          <w:szCs w:val="21"/>
        </w:rPr>
        <w:t>Partner je povinen na konci každého měsíce protokolárně odevzdat Poskytovateli všechny kontrolní ústřižky z plně použitých archů formulářů vstupenek za příslušný měsíc.</w:t>
      </w:r>
    </w:p>
    <w:p w:rsidR="00F65EBA" w:rsidRPr="00EF1C82" w:rsidRDefault="00F65EBA" w:rsidP="00F65EBA">
      <w:pPr>
        <w:widowControl w:val="0"/>
        <w:numPr>
          <w:ilvl w:val="1"/>
          <w:numId w:val="9"/>
        </w:numPr>
        <w:suppressAutoHyphens/>
        <w:spacing w:line="235" w:lineRule="auto"/>
        <w:ind w:left="567" w:hanging="567"/>
        <w:contextualSpacing/>
        <w:jc w:val="both"/>
        <w:rPr>
          <w:rFonts w:ascii="Arial Narrow" w:hAnsi="Arial Narrow"/>
          <w:color w:val="000000"/>
          <w:spacing w:val="8"/>
          <w:sz w:val="21"/>
          <w:szCs w:val="21"/>
        </w:rPr>
      </w:pPr>
      <w:r w:rsidRPr="00EF1C82">
        <w:rPr>
          <w:rFonts w:ascii="Arial Narrow" w:hAnsi="Arial Narrow"/>
          <w:spacing w:val="8"/>
          <w:sz w:val="21"/>
          <w:szCs w:val="21"/>
        </w:rPr>
        <w:t xml:space="preserve">V případě, že z důvodů na straně Partnera dojde k chybnému potisku či jakémukoliv jinému znehodnocení formulářů vstupenek nesouvisejícím s tiskem vstupenek přes systém IRS bude Poskytovatel účtovat Partnerovi úhradu výrobních nákladů za tyto vstupenky ve výši </w:t>
      </w:r>
      <w:r w:rsidR="001C1977">
        <w:rPr>
          <w:rFonts w:ascii="Arial Narrow" w:hAnsi="Arial Narrow"/>
          <w:spacing w:val="8"/>
          <w:sz w:val="21"/>
          <w:szCs w:val="21"/>
        </w:rPr>
        <w:t>5</w:t>
      </w:r>
      <w:r w:rsidRPr="00EF1C82">
        <w:rPr>
          <w:rFonts w:ascii="Arial Narrow" w:hAnsi="Arial Narrow"/>
          <w:spacing w:val="8"/>
          <w:sz w:val="21"/>
          <w:szCs w:val="21"/>
        </w:rPr>
        <w:t>,</w:t>
      </w:r>
      <w:r w:rsidR="001C1977">
        <w:rPr>
          <w:rFonts w:ascii="Arial Narrow" w:hAnsi="Arial Narrow"/>
          <w:spacing w:val="8"/>
          <w:sz w:val="21"/>
          <w:szCs w:val="21"/>
        </w:rPr>
        <w:t>0</w:t>
      </w:r>
      <w:r w:rsidRPr="00EF1C82">
        <w:rPr>
          <w:rFonts w:ascii="Arial Narrow" w:hAnsi="Arial Narrow"/>
          <w:spacing w:val="8"/>
          <w:sz w:val="21"/>
          <w:szCs w:val="21"/>
        </w:rPr>
        <w:t>0 Kč bez DPH za jeden formulář vstupenky.</w:t>
      </w:r>
    </w:p>
    <w:p w:rsidR="00F65EBA" w:rsidRPr="00EF1C82" w:rsidRDefault="00F65EBA" w:rsidP="00F65EBA">
      <w:pPr>
        <w:widowControl w:val="0"/>
        <w:numPr>
          <w:ilvl w:val="1"/>
          <w:numId w:val="9"/>
        </w:numPr>
        <w:suppressAutoHyphens/>
        <w:spacing w:line="235" w:lineRule="auto"/>
        <w:ind w:left="567" w:hanging="567"/>
        <w:contextualSpacing/>
        <w:jc w:val="both"/>
        <w:rPr>
          <w:rFonts w:ascii="Arial Narrow" w:hAnsi="Arial Narrow"/>
          <w:spacing w:val="8"/>
          <w:sz w:val="21"/>
          <w:szCs w:val="21"/>
        </w:rPr>
      </w:pPr>
      <w:r w:rsidRPr="00EF1C82">
        <w:rPr>
          <w:rFonts w:ascii="Arial Narrow" w:hAnsi="Arial Narrow"/>
          <w:color w:val="000000"/>
          <w:spacing w:val="8"/>
          <w:sz w:val="21"/>
          <w:szCs w:val="21"/>
        </w:rPr>
        <w:t>Partner je povinen chránit formuláře vstupenek před jejich zcizením a zneužitím. Zneužitím se rozumí zejména užití prázdných formulářů vstupenek k vytištění vstupenek na jiné Akce, než pro které byly Poskytovatelem určeny, popřípadě potištění či popsání formulářů vstupenek jakýmkoli jiným způsobem než prostřednict</w:t>
      </w:r>
      <w:r w:rsidR="00896F65">
        <w:rPr>
          <w:rFonts w:ascii="Arial Narrow" w:hAnsi="Arial Narrow"/>
          <w:color w:val="000000"/>
          <w:spacing w:val="8"/>
          <w:sz w:val="21"/>
          <w:szCs w:val="21"/>
        </w:rPr>
        <w:t>vím systému IRS. V případě, že dojde k</w:t>
      </w:r>
      <w:r w:rsidRPr="00EF1C82">
        <w:rPr>
          <w:rFonts w:ascii="Arial Narrow" w:hAnsi="Arial Narrow"/>
          <w:color w:val="000000"/>
          <w:spacing w:val="8"/>
          <w:sz w:val="21"/>
          <w:szCs w:val="21"/>
        </w:rPr>
        <w:t xml:space="preserve"> zcizení či zn</w:t>
      </w:r>
      <w:r w:rsidR="00896F65">
        <w:rPr>
          <w:rFonts w:ascii="Arial Narrow" w:hAnsi="Arial Narrow"/>
          <w:color w:val="000000"/>
          <w:spacing w:val="8"/>
          <w:sz w:val="21"/>
          <w:szCs w:val="21"/>
        </w:rPr>
        <w:t xml:space="preserve">eužití formulářů vstupenek </w:t>
      </w:r>
      <w:r w:rsidRPr="00EF1C82">
        <w:rPr>
          <w:rFonts w:ascii="Arial Narrow" w:hAnsi="Arial Narrow"/>
          <w:color w:val="000000"/>
          <w:spacing w:val="8"/>
          <w:sz w:val="21"/>
          <w:szCs w:val="21"/>
        </w:rPr>
        <w:t xml:space="preserve">, je Partner povinen nahradit Poskytovateli smluvní pokutu ve výši </w:t>
      </w:r>
      <w:r w:rsidR="001C1977">
        <w:rPr>
          <w:rFonts w:ascii="Arial Narrow" w:hAnsi="Arial Narrow"/>
          <w:color w:val="000000"/>
          <w:spacing w:val="8"/>
          <w:sz w:val="21"/>
          <w:szCs w:val="21"/>
        </w:rPr>
        <w:t>4</w:t>
      </w:r>
      <w:r w:rsidRPr="00EF1C82">
        <w:rPr>
          <w:rFonts w:ascii="Arial Narrow" w:hAnsi="Arial Narrow"/>
          <w:spacing w:val="8"/>
          <w:sz w:val="21"/>
          <w:szCs w:val="21"/>
        </w:rPr>
        <w:t xml:space="preserve">.000,- Kč za každý </w:t>
      </w:r>
      <w:r w:rsidRPr="00EF1C82">
        <w:rPr>
          <w:rFonts w:ascii="Arial Narrow" w:hAnsi="Arial Narrow"/>
          <w:color w:val="000000"/>
          <w:spacing w:val="8"/>
          <w:sz w:val="21"/>
          <w:szCs w:val="21"/>
        </w:rPr>
        <w:t xml:space="preserve">zneužitý či odcizený </w:t>
      </w:r>
      <w:r w:rsidRPr="00EF1C82">
        <w:rPr>
          <w:rFonts w:ascii="Arial Narrow" w:hAnsi="Arial Narrow"/>
          <w:spacing w:val="8"/>
          <w:sz w:val="21"/>
          <w:szCs w:val="21"/>
        </w:rPr>
        <w:t xml:space="preserve">formulář vstupenky, s výjimkou případů dle </w:t>
      </w:r>
      <w:r w:rsidR="00C00F58">
        <w:fldChar w:fldCharType="begin"/>
      </w:r>
      <w:r w:rsidR="00C00F58">
        <w:instrText xml:space="preserve"> REF _Ref215572110 \r \h  \* MERGEFORMAT </w:instrText>
      </w:r>
      <w:r w:rsidR="00C00F58">
        <w:fldChar w:fldCharType="separate"/>
      </w:r>
      <w:r w:rsidR="00A41ADB" w:rsidRPr="00A41ADB">
        <w:rPr>
          <w:rFonts w:ascii="Arial Narrow" w:hAnsi="Arial Narrow"/>
          <w:spacing w:val="8"/>
          <w:sz w:val="21"/>
          <w:szCs w:val="21"/>
        </w:rPr>
        <w:t>8.7</w:t>
      </w:r>
      <w:r w:rsidR="00C00F58">
        <w:fldChar w:fldCharType="end"/>
      </w:r>
      <w:r w:rsidRPr="00EF1C82">
        <w:rPr>
          <w:rFonts w:ascii="Arial Narrow" w:hAnsi="Arial Narrow"/>
          <w:spacing w:val="8"/>
          <w:sz w:val="21"/>
          <w:szCs w:val="21"/>
        </w:rPr>
        <w:t>. (vyšší moc).</w:t>
      </w:r>
      <w:r w:rsidRPr="00EF1C82" w:rsidDel="0049461A">
        <w:rPr>
          <w:rFonts w:ascii="Arial Narrow" w:hAnsi="Arial Narrow"/>
          <w:color w:val="000000"/>
          <w:spacing w:val="8"/>
          <w:sz w:val="21"/>
          <w:szCs w:val="21"/>
        </w:rPr>
        <w:t xml:space="preserve"> </w:t>
      </w:r>
    </w:p>
    <w:p w:rsidR="00F65EBA" w:rsidRPr="00EF1C82" w:rsidRDefault="00F65EBA" w:rsidP="00F65EBA">
      <w:pPr>
        <w:widowControl w:val="0"/>
        <w:numPr>
          <w:ilvl w:val="1"/>
          <w:numId w:val="9"/>
        </w:numPr>
        <w:suppressAutoHyphens/>
        <w:spacing w:line="235" w:lineRule="auto"/>
        <w:ind w:left="567" w:hanging="567"/>
        <w:contextualSpacing/>
        <w:jc w:val="both"/>
        <w:rPr>
          <w:rFonts w:ascii="Arial Narrow" w:hAnsi="Arial Narrow"/>
          <w:spacing w:val="8"/>
          <w:sz w:val="21"/>
          <w:szCs w:val="21"/>
        </w:rPr>
      </w:pPr>
      <w:bookmarkStart w:id="5" w:name="_Ref215573311"/>
      <w:r w:rsidRPr="00EF1C82">
        <w:rPr>
          <w:rFonts w:ascii="Arial Narrow" w:hAnsi="Arial Narrow"/>
          <w:spacing w:val="8"/>
          <w:sz w:val="21"/>
          <w:szCs w:val="21"/>
        </w:rPr>
        <w:t xml:space="preserve">Partner je povinen kdykoli na požádání Poskytovatele umožnit Poskytovateli kontrolu použití formulářů vstupenek, a to zejména kontrolu počtu prázdných formulářů vstupenek, kontrolních ústřižků plně použitých archů formulářů vstupenek, znehodnocených či zničených formulářů vstupenek, jakož i počtu prodaných vstupenek. V případě zjištěného rozdílu mezi počtem formulářů vstupenek dodaných Partnerovi Poskytovatelem a součtem zbývajících prázdných formulářů vstupenek, kontrolních ústřižků plně použitých archů formulářů vstupenek a znehodnocených či zničených formulářů vstupenek, je Partner povinen zaplatit Poskytovateli smluvní pokutu ve výši </w:t>
      </w:r>
      <w:r w:rsidR="001C1977">
        <w:rPr>
          <w:rFonts w:ascii="Arial Narrow" w:hAnsi="Arial Narrow"/>
          <w:spacing w:val="8"/>
          <w:sz w:val="21"/>
          <w:szCs w:val="21"/>
        </w:rPr>
        <w:t>4</w:t>
      </w:r>
      <w:r w:rsidRPr="00EF1C82">
        <w:rPr>
          <w:rFonts w:ascii="Arial Narrow" w:hAnsi="Arial Narrow"/>
          <w:spacing w:val="8"/>
          <w:sz w:val="21"/>
          <w:szCs w:val="21"/>
        </w:rPr>
        <w:t xml:space="preserve">.000,- Kč za každý chybějící formulář vstupenky, s výjimkou případů dle </w:t>
      </w:r>
      <w:r w:rsidR="00A167C8">
        <w:fldChar w:fldCharType="begin"/>
      </w:r>
      <w:r w:rsidR="00A167C8">
        <w:instrText xml:space="preserve"> REF _Ref215572110 \r \h  \* MERGEFORMAT </w:instrText>
      </w:r>
      <w:r w:rsidR="00A167C8">
        <w:fldChar w:fldCharType="separate"/>
      </w:r>
      <w:r w:rsidR="00A41ADB" w:rsidRPr="00A41ADB">
        <w:rPr>
          <w:rFonts w:ascii="Arial Narrow" w:hAnsi="Arial Narrow"/>
          <w:spacing w:val="8"/>
          <w:sz w:val="21"/>
          <w:szCs w:val="21"/>
        </w:rPr>
        <w:t>8.7</w:t>
      </w:r>
      <w:r w:rsidR="00A167C8">
        <w:fldChar w:fldCharType="end"/>
      </w:r>
      <w:r w:rsidRPr="00EF1C82">
        <w:rPr>
          <w:rFonts w:ascii="Arial Narrow" w:hAnsi="Arial Narrow"/>
          <w:spacing w:val="8"/>
          <w:sz w:val="21"/>
          <w:szCs w:val="21"/>
        </w:rPr>
        <w:t>. (vyšší moc).</w:t>
      </w:r>
      <w:bookmarkEnd w:id="5"/>
    </w:p>
    <w:p w:rsidR="00F65EBA" w:rsidRPr="00EF1C82" w:rsidRDefault="00F65EBA" w:rsidP="00F65EBA">
      <w:pPr>
        <w:widowControl w:val="0"/>
        <w:numPr>
          <w:ilvl w:val="1"/>
          <w:numId w:val="9"/>
        </w:numPr>
        <w:suppressAutoHyphens/>
        <w:spacing w:line="235" w:lineRule="auto"/>
        <w:ind w:left="567" w:hanging="567"/>
        <w:contextualSpacing/>
        <w:jc w:val="both"/>
        <w:rPr>
          <w:rFonts w:ascii="Arial Narrow" w:hAnsi="Arial Narrow"/>
          <w:spacing w:val="8"/>
          <w:sz w:val="21"/>
          <w:szCs w:val="21"/>
        </w:rPr>
      </w:pPr>
      <w:bookmarkStart w:id="6" w:name="_Ref215574222"/>
      <w:r w:rsidRPr="00EF1C82">
        <w:rPr>
          <w:rFonts w:ascii="Arial Narrow" w:hAnsi="Arial Narrow"/>
          <w:spacing w:val="8"/>
          <w:sz w:val="21"/>
          <w:szCs w:val="21"/>
        </w:rPr>
        <w:t xml:space="preserve">V případě, že Partner neumožní Poskytovateli provedení kontroly dle </w:t>
      </w:r>
      <w:r w:rsidR="00A167C8">
        <w:fldChar w:fldCharType="begin"/>
      </w:r>
      <w:r w:rsidR="00A167C8">
        <w:instrText xml:space="preserve"> REF _Ref215573311 \r \h  \* MERGEFORMAT </w:instrText>
      </w:r>
      <w:r w:rsidR="00A167C8">
        <w:fldChar w:fldCharType="separate"/>
      </w:r>
      <w:r w:rsidR="00A41ADB" w:rsidRPr="00A41ADB">
        <w:rPr>
          <w:rFonts w:ascii="Arial Narrow" w:hAnsi="Arial Narrow"/>
          <w:spacing w:val="8"/>
          <w:sz w:val="21"/>
          <w:szCs w:val="21"/>
        </w:rPr>
        <w:t>5.6</w:t>
      </w:r>
      <w:r w:rsidR="00A167C8">
        <w:fldChar w:fldCharType="end"/>
      </w:r>
      <w:r w:rsidRPr="00EF1C82">
        <w:rPr>
          <w:rFonts w:ascii="Arial Narrow" w:hAnsi="Arial Narrow"/>
          <w:spacing w:val="8"/>
          <w:sz w:val="21"/>
          <w:szCs w:val="21"/>
        </w:rPr>
        <w:t>., je povinen zaplatit Poskytovateli smluvní pokutu ve výši 1.000,- Kč za každý převzatý formulář vstupenky.</w:t>
      </w:r>
      <w:bookmarkEnd w:id="6"/>
    </w:p>
    <w:p w:rsidR="00F65EBA" w:rsidRPr="00EF1C82" w:rsidRDefault="00F65EBA" w:rsidP="00F65EBA">
      <w:pPr>
        <w:widowControl w:val="0"/>
        <w:numPr>
          <w:ilvl w:val="1"/>
          <w:numId w:val="9"/>
        </w:numPr>
        <w:suppressAutoHyphens/>
        <w:spacing w:line="235" w:lineRule="auto"/>
        <w:ind w:left="567" w:hanging="567"/>
        <w:contextualSpacing/>
        <w:jc w:val="both"/>
        <w:rPr>
          <w:rFonts w:ascii="Arial Narrow" w:hAnsi="Arial Narrow"/>
          <w:color w:val="000000"/>
          <w:spacing w:val="8"/>
          <w:sz w:val="21"/>
          <w:szCs w:val="21"/>
        </w:rPr>
      </w:pPr>
      <w:r w:rsidRPr="00EF1C82">
        <w:rPr>
          <w:rFonts w:ascii="Arial Narrow" w:hAnsi="Arial Narrow"/>
          <w:spacing w:val="8"/>
          <w:sz w:val="21"/>
          <w:szCs w:val="21"/>
        </w:rPr>
        <w:t xml:space="preserve">Při ukončení smlouvy je Partner povinen vyúčtovat a protokolárně odevzdat nepoužité formuláře vstupenek, jakož i poškozené a chybně potištěné formuláře vstupenek. Pro toto protokolární předání či jeho neprovedení platí analogicky pravidla a smluvní pokuty uvedené v </w:t>
      </w:r>
      <w:r w:rsidR="00A167C8">
        <w:fldChar w:fldCharType="begin"/>
      </w:r>
      <w:r w:rsidR="00A167C8">
        <w:instrText xml:space="preserve"> REF _Ref215573311 \r \h  \* MERGEFORMAT </w:instrText>
      </w:r>
      <w:r w:rsidR="00A167C8">
        <w:fldChar w:fldCharType="separate"/>
      </w:r>
      <w:r w:rsidR="00A41ADB" w:rsidRPr="00A41ADB">
        <w:rPr>
          <w:rFonts w:ascii="Arial Narrow" w:hAnsi="Arial Narrow"/>
          <w:spacing w:val="8"/>
          <w:sz w:val="21"/>
          <w:szCs w:val="21"/>
        </w:rPr>
        <w:t>5.6</w:t>
      </w:r>
      <w:r w:rsidR="00A167C8">
        <w:fldChar w:fldCharType="end"/>
      </w:r>
      <w:r w:rsidRPr="00EF1C82">
        <w:rPr>
          <w:rFonts w:ascii="Arial Narrow" w:hAnsi="Arial Narrow"/>
          <w:spacing w:val="8"/>
          <w:sz w:val="21"/>
          <w:szCs w:val="21"/>
        </w:rPr>
        <w:t xml:space="preserve">. a </w:t>
      </w:r>
      <w:r w:rsidR="00C00F58">
        <w:fldChar w:fldCharType="begin"/>
      </w:r>
      <w:r w:rsidR="00C00F58">
        <w:instrText xml:space="preserve"> REF _Ref215574222 \r \h  \* MERGEFORMAT </w:instrText>
      </w:r>
      <w:r w:rsidR="00C00F58">
        <w:fldChar w:fldCharType="separate"/>
      </w:r>
      <w:r w:rsidR="00A41ADB" w:rsidRPr="00A41ADB">
        <w:rPr>
          <w:rFonts w:ascii="Arial Narrow" w:hAnsi="Arial Narrow"/>
          <w:spacing w:val="8"/>
          <w:sz w:val="21"/>
          <w:szCs w:val="21"/>
        </w:rPr>
        <w:t>5.7</w:t>
      </w:r>
      <w:r w:rsidR="00C00F58">
        <w:fldChar w:fldCharType="end"/>
      </w:r>
      <w:r w:rsidRPr="00EF1C82">
        <w:rPr>
          <w:rFonts w:ascii="Arial Narrow" w:hAnsi="Arial Narrow"/>
          <w:spacing w:val="8"/>
          <w:sz w:val="21"/>
          <w:szCs w:val="21"/>
        </w:rPr>
        <w:t>. (kontrola použití formulářů vstupenek).</w:t>
      </w:r>
    </w:p>
    <w:p w:rsidR="00F65EBA" w:rsidRPr="00EF1C82" w:rsidRDefault="00F65EBA" w:rsidP="00F65EBA">
      <w:pPr>
        <w:pStyle w:val="Nadpis2"/>
        <w:keepNext w:val="0"/>
        <w:keepLines w:val="0"/>
        <w:widowControl w:val="0"/>
        <w:numPr>
          <w:ilvl w:val="0"/>
          <w:numId w:val="9"/>
        </w:numPr>
        <w:suppressAutoHyphens/>
        <w:spacing w:before="120" w:after="0" w:line="235" w:lineRule="auto"/>
        <w:ind w:left="567" w:hanging="567"/>
        <w:contextualSpacing/>
        <w:jc w:val="left"/>
        <w:rPr>
          <w:rFonts w:ascii="Arial Narrow" w:hAnsi="Arial Narrow"/>
          <w:b/>
          <w:spacing w:val="8"/>
          <w:sz w:val="21"/>
          <w:szCs w:val="21"/>
        </w:rPr>
      </w:pPr>
      <w:bookmarkStart w:id="7" w:name="_Ref215578575"/>
      <w:r w:rsidRPr="00EF1C82">
        <w:rPr>
          <w:rFonts w:ascii="Arial Narrow" w:hAnsi="Arial Narrow"/>
          <w:b/>
          <w:spacing w:val="8"/>
          <w:sz w:val="21"/>
          <w:szCs w:val="21"/>
        </w:rPr>
        <w:t>Odvod tržeb a úhrada dalších finančních nároků</w:t>
      </w:r>
      <w:bookmarkEnd w:id="7"/>
    </w:p>
    <w:p w:rsidR="00F65EBA" w:rsidRPr="00EF1C82" w:rsidRDefault="00F65EBA" w:rsidP="00F65EBA">
      <w:pPr>
        <w:widowControl w:val="0"/>
        <w:numPr>
          <w:ilvl w:val="1"/>
          <w:numId w:val="9"/>
        </w:numPr>
        <w:suppressAutoHyphens/>
        <w:spacing w:line="235" w:lineRule="auto"/>
        <w:ind w:left="567" w:hanging="567"/>
        <w:contextualSpacing/>
        <w:jc w:val="both"/>
        <w:rPr>
          <w:rFonts w:ascii="Arial Narrow" w:hAnsi="Arial Narrow"/>
          <w:spacing w:val="8"/>
          <w:sz w:val="21"/>
          <w:szCs w:val="21"/>
        </w:rPr>
      </w:pPr>
      <w:r w:rsidRPr="00EF1C82">
        <w:rPr>
          <w:rFonts w:ascii="Arial Narrow" w:hAnsi="Arial Narrow"/>
          <w:spacing w:val="8"/>
          <w:sz w:val="21"/>
          <w:szCs w:val="21"/>
        </w:rPr>
        <w:t>Tržby z prodeje vstupenek jsou vlastnictvím Poskytovatele nebo mají charakter svěřených prostředků a Partner, kterému byly v souladu s touto smlouvou svěřeny, s nimi není oprávněn nakládat jinak, než jak je touto smlouvou stanoveno.</w:t>
      </w:r>
    </w:p>
    <w:p w:rsidR="00F65EBA" w:rsidRPr="00EF1C82" w:rsidRDefault="00F65EBA" w:rsidP="00F65EBA">
      <w:pPr>
        <w:widowControl w:val="0"/>
        <w:numPr>
          <w:ilvl w:val="1"/>
          <w:numId w:val="9"/>
        </w:numPr>
        <w:suppressAutoHyphens/>
        <w:spacing w:line="235" w:lineRule="auto"/>
        <w:ind w:left="567" w:hanging="567"/>
        <w:contextualSpacing/>
        <w:jc w:val="both"/>
        <w:rPr>
          <w:rFonts w:ascii="Arial Narrow" w:hAnsi="Arial Narrow"/>
          <w:spacing w:val="8"/>
          <w:sz w:val="21"/>
          <w:szCs w:val="21"/>
        </w:rPr>
      </w:pPr>
      <w:r w:rsidRPr="00EF1C82">
        <w:rPr>
          <w:rFonts w:ascii="Arial Narrow" w:hAnsi="Arial Narrow"/>
          <w:spacing w:val="8"/>
          <w:sz w:val="21"/>
          <w:szCs w:val="21"/>
        </w:rPr>
        <w:t>Partner se zavazuje odvádět Poskytovateli tržby, poplatky a další platby v termínech a rozsahu stanoveném touto smlouvou. Odvodem tržeb, poplatků a dalších plateb se rozumí odvod finanční částky, kterou tvoří součet tržeb, poplatků a dalších plateb snížený o odměnu Partnera, to vše včetně příslušné DPH.</w:t>
      </w:r>
    </w:p>
    <w:p w:rsidR="00F65EBA" w:rsidRPr="008050DD" w:rsidRDefault="00F65EBA" w:rsidP="00F65EBA">
      <w:pPr>
        <w:widowControl w:val="0"/>
        <w:numPr>
          <w:ilvl w:val="1"/>
          <w:numId w:val="9"/>
        </w:numPr>
        <w:suppressAutoHyphens/>
        <w:spacing w:line="235" w:lineRule="auto"/>
        <w:ind w:left="567" w:hanging="567"/>
        <w:contextualSpacing/>
        <w:jc w:val="both"/>
        <w:rPr>
          <w:rFonts w:ascii="Arial Narrow" w:hAnsi="Arial Narrow"/>
          <w:b/>
          <w:spacing w:val="8"/>
          <w:sz w:val="21"/>
          <w:szCs w:val="21"/>
        </w:rPr>
      </w:pPr>
      <w:r w:rsidRPr="00EF1C82">
        <w:rPr>
          <w:rFonts w:ascii="Arial Narrow" w:hAnsi="Arial Narrow"/>
          <w:spacing w:val="8"/>
          <w:sz w:val="21"/>
          <w:szCs w:val="21"/>
        </w:rPr>
        <w:t>Výše odvodu za ukončené zúčtovací období je Partnerovi vyčíslena výpisem/výpisy prodejů "</w:t>
      </w:r>
      <w:r w:rsidRPr="00EF1C82">
        <w:rPr>
          <w:rFonts w:ascii="Arial Narrow" w:hAnsi="Arial Narrow"/>
          <w:b/>
          <w:spacing w:val="8"/>
          <w:sz w:val="21"/>
          <w:szCs w:val="21"/>
        </w:rPr>
        <w:t>Vyúčtování za období</w:t>
      </w:r>
      <w:r w:rsidRPr="00EF1C82">
        <w:rPr>
          <w:rFonts w:ascii="Arial Narrow" w:hAnsi="Arial Narrow"/>
          <w:spacing w:val="8"/>
          <w:sz w:val="21"/>
          <w:szCs w:val="21"/>
        </w:rPr>
        <w:t>" ve formátu *.pdf, které jsou elektronickou poštou zasílány Partnerovi každé pondělí. Vyúčtování obsahují souhrnné údaje týkající se tržeb, poplatků a dalších plateb, jakož i výši odměny Partnera, a jsou podkladem pro odvod. Zúčtovací období se stanovuje na</w:t>
      </w:r>
      <w:r>
        <w:rPr>
          <w:rFonts w:ascii="Arial Narrow" w:hAnsi="Arial Narrow"/>
          <w:spacing w:val="8"/>
          <w:sz w:val="21"/>
          <w:szCs w:val="21"/>
        </w:rPr>
        <w:t xml:space="preserve"> </w:t>
      </w:r>
      <w:r w:rsidR="00C95970">
        <w:rPr>
          <w:rFonts w:ascii="Arial Narrow" w:hAnsi="Arial Narrow"/>
          <w:b/>
          <w:spacing w:val="8"/>
          <w:sz w:val="21"/>
          <w:szCs w:val="21"/>
        </w:rPr>
        <w:t>jeden</w:t>
      </w:r>
      <w:r w:rsidRPr="008050DD">
        <w:rPr>
          <w:rFonts w:ascii="Arial Narrow" w:hAnsi="Arial Narrow"/>
          <w:b/>
          <w:spacing w:val="8"/>
          <w:sz w:val="21"/>
          <w:szCs w:val="21"/>
        </w:rPr>
        <w:t xml:space="preserve"> kalendářní </w:t>
      </w:r>
      <w:r>
        <w:rPr>
          <w:rFonts w:ascii="Arial Narrow" w:hAnsi="Arial Narrow"/>
          <w:b/>
          <w:spacing w:val="8"/>
          <w:sz w:val="21"/>
          <w:szCs w:val="21"/>
        </w:rPr>
        <w:t>týden.</w:t>
      </w:r>
      <w:r w:rsidRPr="008050DD">
        <w:rPr>
          <w:rFonts w:ascii="Arial Narrow" w:hAnsi="Arial Narrow"/>
          <w:b/>
          <w:spacing w:val="8"/>
          <w:sz w:val="21"/>
          <w:szCs w:val="21"/>
        </w:rPr>
        <w:t xml:space="preserve"> </w:t>
      </w:r>
    </w:p>
    <w:p w:rsidR="00464F13" w:rsidRPr="00464F13" w:rsidRDefault="00F65EBA" w:rsidP="00464F13">
      <w:pPr>
        <w:widowControl w:val="0"/>
        <w:numPr>
          <w:ilvl w:val="1"/>
          <w:numId w:val="9"/>
        </w:numPr>
        <w:suppressAutoHyphens/>
        <w:spacing w:line="235" w:lineRule="auto"/>
        <w:ind w:left="567" w:hanging="567"/>
        <w:contextualSpacing/>
        <w:jc w:val="both"/>
        <w:rPr>
          <w:rFonts w:ascii="Arial Narrow" w:hAnsi="Arial Narrow"/>
          <w:spacing w:val="8"/>
          <w:sz w:val="21"/>
          <w:szCs w:val="21"/>
        </w:rPr>
      </w:pPr>
      <w:bookmarkStart w:id="8" w:name="_Ref215576686"/>
      <w:r w:rsidRPr="00EF1C82">
        <w:rPr>
          <w:rFonts w:ascii="Arial Narrow" w:hAnsi="Arial Narrow"/>
          <w:spacing w:val="8"/>
          <w:sz w:val="21"/>
          <w:szCs w:val="21"/>
        </w:rPr>
        <w:t>Partner je povinen pro</w:t>
      </w:r>
      <w:r w:rsidR="00C95970">
        <w:rPr>
          <w:rFonts w:ascii="Arial Narrow" w:hAnsi="Arial Narrow"/>
          <w:spacing w:val="8"/>
          <w:sz w:val="21"/>
          <w:szCs w:val="21"/>
        </w:rPr>
        <w:t>vést odvod vždy nejpozději do 3ch</w:t>
      </w:r>
      <w:r w:rsidRPr="00EF1C82">
        <w:rPr>
          <w:rFonts w:ascii="Arial Narrow" w:hAnsi="Arial Narrow"/>
          <w:spacing w:val="8"/>
          <w:sz w:val="21"/>
          <w:szCs w:val="21"/>
        </w:rPr>
        <w:t xml:space="preserve"> pracovní</w:t>
      </w:r>
      <w:r w:rsidR="00956A77">
        <w:rPr>
          <w:rFonts w:ascii="Arial Narrow" w:hAnsi="Arial Narrow"/>
          <w:spacing w:val="8"/>
          <w:sz w:val="21"/>
          <w:szCs w:val="21"/>
        </w:rPr>
        <w:t>ch dnů</w:t>
      </w:r>
      <w:r w:rsidRPr="00EF1C82">
        <w:rPr>
          <w:rFonts w:ascii="Arial Narrow" w:hAnsi="Arial Narrow"/>
          <w:spacing w:val="8"/>
          <w:sz w:val="21"/>
          <w:szCs w:val="21"/>
        </w:rPr>
        <w:t xml:space="preserve"> následujícího zúčtovacího období, a to buď vkladem hotovosti, nebo bezhotovostním převodem na bankovní účet Poskytovatele uvedený ve </w:t>
      </w:r>
    </w:p>
    <w:p w:rsidR="00B06D88" w:rsidRDefault="00464F13" w:rsidP="00464F13">
      <w:pPr>
        <w:widowControl w:val="0"/>
        <w:suppressAutoHyphens/>
        <w:spacing w:line="235" w:lineRule="auto"/>
        <w:contextualSpacing/>
        <w:jc w:val="both"/>
        <w:rPr>
          <w:rFonts w:ascii="Arial Narrow" w:hAnsi="Arial Narrow"/>
          <w:spacing w:val="8"/>
          <w:sz w:val="21"/>
          <w:szCs w:val="21"/>
        </w:rPr>
      </w:pPr>
      <w:r>
        <w:rPr>
          <w:rFonts w:ascii="Arial Narrow" w:hAnsi="Arial Narrow"/>
          <w:spacing w:val="8"/>
          <w:sz w:val="21"/>
          <w:szCs w:val="21"/>
        </w:rPr>
        <w:t xml:space="preserve">           </w:t>
      </w:r>
      <w:r w:rsidR="00F65EBA" w:rsidRPr="00EF1C82">
        <w:rPr>
          <w:rFonts w:ascii="Arial Narrow" w:hAnsi="Arial Narrow"/>
          <w:spacing w:val="8"/>
          <w:sz w:val="21"/>
          <w:szCs w:val="21"/>
        </w:rPr>
        <w:t xml:space="preserve">Vyúčtování. Tato povinnost je splněna připsáním peněžních prostředků na účet Poskytovatele. </w:t>
      </w:r>
    </w:p>
    <w:p w:rsidR="00F65EBA" w:rsidRPr="00EF1C82" w:rsidRDefault="00B06D88" w:rsidP="00464F13">
      <w:pPr>
        <w:widowControl w:val="0"/>
        <w:suppressAutoHyphens/>
        <w:spacing w:line="235" w:lineRule="auto"/>
        <w:contextualSpacing/>
        <w:jc w:val="both"/>
        <w:rPr>
          <w:rFonts w:ascii="Arial Narrow" w:hAnsi="Arial Narrow"/>
          <w:spacing w:val="8"/>
          <w:sz w:val="21"/>
          <w:szCs w:val="21"/>
        </w:rPr>
      </w:pPr>
      <w:r>
        <w:rPr>
          <w:rFonts w:ascii="Arial Narrow" w:hAnsi="Arial Narrow"/>
          <w:spacing w:val="8"/>
          <w:sz w:val="21"/>
          <w:szCs w:val="21"/>
        </w:rPr>
        <w:t xml:space="preserve">          </w:t>
      </w:r>
      <w:r w:rsidR="00F65EBA" w:rsidRPr="00EF1C82">
        <w:rPr>
          <w:rFonts w:ascii="Arial Narrow" w:hAnsi="Arial Narrow"/>
          <w:spacing w:val="8"/>
          <w:sz w:val="21"/>
          <w:szCs w:val="21"/>
        </w:rPr>
        <w:t xml:space="preserve">Při realizaci </w:t>
      </w:r>
      <w:r w:rsidR="00464F13">
        <w:rPr>
          <w:rFonts w:ascii="Arial Narrow" w:hAnsi="Arial Narrow"/>
          <w:spacing w:val="8"/>
          <w:sz w:val="21"/>
          <w:szCs w:val="21"/>
        </w:rPr>
        <w:t xml:space="preserve"> </w:t>
      </w:r>
      <w:r w:rsidR="004E7219">
        <w:rPr>
          <w:rFonts w:ascii="Arial Narrow" w:hAnsi="Arial Narrow"/>
          <w:spacing w:val="8"/>
          <w:sz w:val="21"/>
          <w:szCs w:val="21"/>
        </w:rPr>
        <w:t xml:space="preserve"> </w:t>
      </w:r>
      <w:r w:rsidR="00F65EBA" w:rsidRPr="00EF1C82">
        <w:rPr>
          <w:rFonts w:ascii="Arial Narrow" w:hAnsi="Arial Narrow"/>
          <w:spacing w:val="8"/>
          <w:sz w:val="21"/>
          <w:szCs w:val="21"/>
        </w:rPr>
        <w:t>platby je Partner povinen použít variabilní symbol platby uvedený ve Vyúčtování.</w:t>
      </w:r>
      <w:bookmarkEnd w:id="8"/>
    </w:p>
    <w:p w:rsidR="00F65EBA" w:rsidRPr="00EF1C82" w:rsidRDefault="00F65EBA" w:rsidP="00F65EBA">
      <w:pPr>
        <w:widowControl w:val="0"/>
        <w:numPr>
          <w:ilvl w:val="1"/>
          <w:numId w:val="9"/>
        </w:numPr>
        <w:suppressAutoHyphens/>
        <w:spacing w:line="235" w:lineRule="auto"/>
        <w:ind w:left="567" w:hanging="567"/>
        <w:contextualSpacing/>
        <w:jc w:val="both"/>
        <w:rPr>
          <w:rFonts w:ascii="Arial Narrow" w:hAnsi="Arial Narrow"/>
          <w:spacing w:val="8"/>
          <w:sz w:val="21"/>
          <w:szCs w:val="21"/>
        </w:rPr>
      </w:pPr>
      <w:r w:rsidRPr="00EF1C82">
        <w:rPr>
          <w:rFonts w:ascii="Arial Narrow" w:hAnsi="Arial Narrow"/>
          <w:spacing w:val="8"/>
          <w:sz w:val="21"/>
          <w:szCs w:val="21"/>
        </w:rPr>
        <w:t xml:space="preserve">Pokud prodejní místo přijalo úhradu vstupenek formou poukázek vydaných Poskytovatelem "Dárková vstupenka sítě ticketportal", poukázkami typu Accor, Unišek apod. je nutnou součástí odvodu jejich odeslání doporučenou zásilkou na korespondenční adresu Poskytovatele, a to včetně protokolu s rozpisem jednotlivých druhů a hodnot poukázek. Tento protokol se Poskytovatel zavazuje po obdržení poukázek </w:t>
      </w:r>
      <w:r w:rsidRPr="00EF1C82">
        <w:rPr>
          <w:rFonts w:ascii="Arial Narrow" w:hAnsi="Arial Narrow"/>
          <w:spacing w:val="8"/>
          <w:sz w:val="21"/>
          <w:szCs w:val="21"/>
        </w:rPr>
        <w:lastRenderedPageBreak/>
        <w:t>potvrdit a zaslat zpět Partnerovi. Zároveň smluvní strany sjednaly, že ztracené, zcizené či poškozené poukázky je Partner povinen nahradit Poskytovali převodem finančních prostředků v hodnotě odpovídající těmto poukázkám.</w:t>
      </w:r>
    </w:p>
    <w:p w:rsidR="00F65EBA" w:rsidRPr="00EF1C82" w:rsidRDefault="00F65EBA" w:rsidP="00F65EBA">
      <w:pPr>
        <w:widowControl w:val="0"/>
        <w:numPr>
          <w:ilvl w:val="1"/>
          <w:numId w:val="9"/>
        </w:numPr>
        <w:suppressAutoHyphens/>
        <w:spacing w:line="235" w:lineRule="auto"/>
        <w:ind w:left="567" w:hanging="567"/>
        <w:contextualSpacing/>
        <w:jc w:val="both"/>
        <w:rPr>
          <w:rFonts w:ascii="Arial Narrow" w:hAnsi="Arial Narrow"/>
          <w:spacing w:val="8"/>
          <w:sz w:val="21"/>
          <w:szCs w:val="21"/>
        </w:rPr>
      </w:pPr>
      <w:bookmarkStart w:id="9" w:name="_Ref215576689"/>
      <w:r w:rsidRPr="00EF1C82">
        <w:rPr>
          <w:rFonts w:ascii="Arial Narrow" w:hAnsi="Arial Narrow"/>
          <w:spacing w:val="8"/>
          <w:sz w:val="21"/>
          <w:szCs w:val="21"/>
        </w:rPr>
        <w:t>Partner je povinen na výzvu Poskytovatele provést odvod i během zúčtovacího období, například v polovině příslušného kalendářního měsíce. V takovém případě je Partner povinen realizovat odvod finančních prostředků na účet Poskytovatele nejdéle do 2 pracovních dnů od obdržení takové výzvy. Tato povinnost je splněna připsáním peněžních prostředků na účet Poskytovatele. Při realizaci takové mimořádné platby je Partner povinen použít variabilní symbol uvedený ve výzvě.</w:t>
      </w:r>
      <w:bookmarkEnd w:id="9"/>
    </w:p>
    <w:p w:rsidR="00F65EBA" w:rsidRPr="00EF1C82" w:rsidRDefault="00F65EBA" w:rsidP="00F65EBA">
      <w:pPr>
        <w:widowControl w:val="0"/>
        <w:numPr>
          <w:ilvl w:val="1"/>
          <w:numId w:val="9"/>
        </w:numPr>
        <w:suppressAutoHyphens/>
        <w:spacing w:line="235" w:lineRule="auto"/>
        <w:ind w:left="567" w:hanging="567"/>
        <w:contextualSpacing/>
        <w:jc w:val="both"/>
        <w:rPr>
          <w:rFonts w:ascii="Arial Narrow" w:hAnsi="Arial Narrow"/>
          <w:spacing w:val="8"/>
          <w:sz w:val="21"/>
          <w:szCs w:val="21"/>
        </w:rPr>
      </w:pPr>
      <w:r w:rsidRPr="00EF1C82">
        <w:rPr>
          <w:rFonts w:ascii="Arial Narrow" w:hAnsi="Arial Narrow"/>
          <w:spacing w:val="8"/>
          <w:sz w:val="21"/>
          <w:szCs w:val="21"/>
        </w:rPr>
        <w:t xml:space="preserve">V případě, že vstupenky mají charakter zboží, obdrží Partner po provedení odvodu resp. platby dle </w:t>
      </w:r>
      <w:r w:rsidR="00A167C8">
        <w:fldChar w:fldCharType="begin"/>
      </w:r>
      <w:r w:rsidR="00A167C8">
        <w:instrText xml:space="preserve"> REF _Ref215576686 \r \h  \* MERGEFORMAT </w:instrText>
      </w:r>
      <w:r w:rsidR="00A167C8">
        <w:fldChar w:fldCharType="separate"/>
      </w:r>
      <w:r w:rsidR="00A41ADB" w:rsidRPr="00A41ADB">
        <w:rPr>
          <w:rFonts w:ascii="Arial Narrow" w:hAnsi="Arial Narrow"/>
          <w:spacing w:val="8"/>
          <w:sz w:val="21"/>
          <w:szCs w:val="21"/>
        </w:rPr>
        <w:t>6.4</w:t>
      </w:r>
      <w:r w:rsidR="00A167C8">
        <w:fldChar w:fldCharType="end"/>
      </w:r>
      <w:r w:rsidRPr="00EF1C82">
        <w:rPr>
          <w:rFonts w:ascii="Arial Narrow" w:hAnsi="Arial Narrow"/>
          <w:spacing w:val="8"/>
          <w:sz w:val="21"/>
          <w:szCs w:val="21"/>
        </w:rPr>
        <w:t xml:space="preserve">. až </w:t>
      </w:r>
      <w:r w:rsidR="00C00F58">
        <w:fldChar w:fldCharType="begin"/>
      </w:r>
      <w:r w:rsidR="00C00F58">
        <w:instrText xml:space="preserve"> REF _Ref215576689 \r \h  \* MERGEFORMAT </w:instrText>
      </w:r>
      <w:r w:rsidR="00C00F58">
        <w:fldChar w:fldCharType="separate"/>
      </w:r>
      <w:r w:rsidR="00A41ADB" w:rsidRPr="00A41ADB">
        <w:rPr>
          <w:rFonts w:ascii="Arial Narrow" w:hAnsi="Arial Narrow"/>
          <w:spacing w:val="8"/>
          <w:sz w:val="21"/>
          <w:szCs w:val="21"/>
        </w:rPr>
        <w:t>6.6</w:t>
      </w:r>
      <w:r w:rsidR="00C00F58">
        <w:fldChar w:fldCharType="end"/>
      </w:r>
      <w:r w:rsidRPr="00EF1C82">
        <w:rPr>
          <w:rFonts w:ascii="Arial Narrow" w:hAnsi="Arial Narrow"/>
          <w:spacing w:val="8"/>
          <w:sz w:val="21"/>
          <w:szCs w:val="21"/>
        </w:rPr>
        <w:t xml:space="preserve">. fakturu vystavenou Poskytovatelem. Faktura bude obsahovat částku, která se bude rovnat ceně počtu prodaných vstupenek v režimu nákup a prodej za kalendářní měsíc poníženou o odměnu Partnera. Partner si může správnost vystavené faktury překontrolovat, a to na základě údajů zpřístupněných Partnerovi na internetové stránce http://prodejce.ticketportal.cz. </w:t>
      </w:r>
    </w:p>
    <w:p w:rsidR="00F65EBA" w:rsidRPr="00EF1C82" w:rsidRDefault="00F65EBA" w:rsidP="00F65EBA">
      <w:pPr>
        <w:widowControl w:val="0"/>
        <w:numPr>
          <w:ilvl w:val="1"/>
          <w:numId w:val="9"/>
        </w:numPr>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V případě, že Partner provozuje více prodejních míst se systémem IRS, je celková výše odvodu za ukončené období Partnerovi vyčíslena za všechna jím provozovaná prodejní místa. Odvod Partner provede v rámci celkového odvodu jako celkovou částku, která bude součtem odvodů za všechna jím provozovaná prodejní místa se systémem IRS. Toto ustanovení platí analogicky pro fakturaci Poskytovatele v režimu nákup a prodej.</w:t>
      </w:r>
    </w:p>
    <w:p w:rsidR="00F65EBA" w:rsidRPr="00EF1C82" w:rsidRDefault="00F65EBA" w:rsidP="00F65EBA">
      <w:pPr>
        <w:widowControl w:val="0"/>
        <w:numPr>
          <w:ilvl w:val="1"/>
          <w:numId w:val="9"/>
        </w:numPr>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V případě neprovedení odvodu v řádném termínu je Poskytovatel oprávněn bez předchozího upozornění omezit přístup Partnera ke vstupenkám na vybrané Akce, kde je k tomu Poskytovatel nucen vzhledem k dalším smluvním ujednáním se třetími osobami.</w:t>
      </w:r>
    </w:p>
    <w:p w:rsidR="00F65EBA" w:rsidRPr="00EF1C82" w:rsidRDefault="00F65EBA" w:rsidP="00F65EBA">
      <w:pPr>
        <w:widowControl w:val="0"/>
        <w:numPr>
          <w:ilvl w:val="1"/>
          <w:numId w:val="9"/>
        </w:numPr>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Prodlení Partnera s provedením odvodu delší než 5 pracovních dnů je považováno za hrubé porušení této smlouvy. Poskytovatel je v takovém případě oprávněn v souladu s </w:t>
      </w:r>
      <w:r w:rsidR="00A167C8">
        <w:fldChar w:fldCharType="begin"/>
      </w:r>
      <w:r w:rsidR="00A167C8">
        <w:instrText xml:space="preserve"> REF _Ref215576531 \r \h  \* MERGEFORMAT </w:instrText>
      </w:r>
      <w:r w:rsidR="00A167C8">
        <w:fldChar w:fldCharType="separate"/>
      </w:r>
      <w:r w:rsidR="00A41ADB" w:rsidRPr="00A41ADB">
        <w:rPr>
          <w:rFonts w:ascii="Arial Narrow" w:hAnsi="Arial Narrow"/>
          <w:spacing w:val="8"/>
          <w:sz w:val="21"/>
          <w:szCs w:val="21"/>
        </w:rPr>
        <w:t>9.3</w:t>
      </w:r>
      <w:r w:rsidR="00A167C8">
        <w:fldChar w:fldCharType="end"/>
      </w:r>
      <w:r w:rsidRPr="00EF1C82">
        <w:rPr>
          <w:rFonts w:ascii="Arial Narrow" w:hAnsi="Arial Narrow"/>
          <w:spacing w:val="8"/>
          <w:sz w:val="21"/>
          <w:szCs w:val="21"/>
        </w:rPr>
        <w:t xml:space="preserve">. od této smlouvy odstoupit. Za první den prodlení se pro účely této smlouvy rozumí první pracovní den následující po dni, ve kterém měl být odvod dle </w:t>
      </w:r>
      <w:r w:rsidR="00A167C8">
        <w:fldChar w:fldCharType="begin"/>
      </w:r>
      <w:r w:rsidR="00A167C8">
        <w:instrText xml:space="preserve"> REF _Ref215576686 \r \h  \* MERGEFORMAT </w:instrText>
      </w:r>
      <w:r w:rsidR="00A167C8">
        <w:fldChar w:fldCharType="separate"/>
      </w:r>
      <w:r w:rsidR="00A41ADB" w:rsidRPr="00A41ADB">
        <w:rPr>
          <w:rFonts w:ascii="Arial Narrow" w:hAnsi="Arial Narrow"/>
          <w:spacing w:val="8"/>
          <w:sz w:val="21"/>
          <w:szCs w:val="21"/>
        </w:rPr>
        <w:t>6.4</w:t>
      </w:r>
      <w:r w:rsidR="00A167C8">
        <w:fldChar w:fldCharType="end"/>
      </w:r>
      <w:r w:rsidRPr="00EF1C82">
        <w:rPr>
          <w:rFonts w:ascii="Arial Narrow" w:hAnsi="Arial Narrow"/>
          <w:spacing w:val="8"/>
          <w:sz w:val="21"/>
          <w:szCs w:val="21"/>
        </w:rPr>
        <w:t xml:space="preserve">. až </w:t>
      </w:r>
      <w:r w:rsidR="00C00F58">
        <w:fldChar w:fldCharType="begin"/>
      </w:r>
      <w:r w:rsidR="00C00F58">
        <w:instrText xml:space="preserve"> REF _Ref215576689 \r \h  \* MERGEFORMAT </w:instrText>
      </w:r>
      <w:r w:rsidR="00C00F58">
        <w:fldChar w:fldCharType="separate"/>
      </w:r>
      <w:r w:rsidR="00A41ADB" w:rsidRPr="00A41ADB">
        <w:rPr>
          <w:rFonts w:ascii="Arial Narrow" w:hAnsi="Arial Narrow"/>
          <w:spacing w:val="8"/>
          <w:sz w:val="21"/>
          <w:szCs w:val="21"/>
        </w:rPr>
        <w:t>6.6</w:t>
      </w:r>
      <w:r w:rsidR="00C00F58">
        <w:fldChar w:fldCharType="end"/>
      </w:r>
      <w:r w:rsidRPr="00EF1C82">
        <w:rPr>
          <w:rFonts w:ascii="Arial Narrow" w:hAnsi="Arial Narrow"/>
          <w:spacing w:val="8"/>
          <w:sz w:val="21"/>
          <w:szCs w:val="21"/>
        </w:rPr>
        <w:t xml:space="preserve">. tohoto článku Partnerem proveden. </w:t>
      </w:r>
    </w:p>
    <w:p w:rsidR="00F65EBA" w:rsidRPr="00EF1C82" w:rsidRDefault="00F65EBA" w:rsidP="00F65EBA">
      <w:pPr>
        <w:widowControl w:val="0"/>
        <w:numPr>
          <w:ilvl w:val="1"/>
          <w:numId w:val="9"/>
        </w:numPr>
        <w:suppressAutoHyphens/>
        <w:ind w:left="567" w:hanging="567"/>
        <w:contextualSpacing/>
        <w:jc w:val="both"/>
        <w:rPr>
          <w:rFonts w:ascii="Arial Narrow" w:hAnsi="Arial Narrow"/>
          <w:spacing w:val="8"/>
          <w:sz w:val="21"/>
          <w:szCs w:val="21"/>
        </w:rPr>
      </w:pPr>
      <w:bookmarkStart w:id="10" w:name="_Ref215577065"/>
      <w:r w:rsidRPr="00EF1C82">
        <w:rPr>
          <w:rFonts w:ascii="Arial Narrow" w:hAnsi="Arial Narrow"/>
          <w:spacing w:val="8"/>
          <w:sz w:val="21"/>
          <w:szCs w:val="21"/>
        </w:rPr>
        <w:t>V případě, že Partner neprovede odvod podle této smlouvy ani na základě písemné upomínky Poskytovatele, je Partner povinen neprodleně uhradit ve prospěch Poskytovatele smluvní pokutu ve výši odměny za kalendářní měsíc, kdy k porušení uvedené povinnosti došlo.</w:t>
      </w:r>
      <w:bookmarkEnd w:id="10"/>
      <w:r w:rsidRPr="00EF1C82">
        <w:rPr>
          <w:rFonts w:ascii="Arial Narrow" w:hAnsi="Arial Narrow"/>
          <w:spacing w:val="8"/>
          <w:sz w:val="21"/>
          <w:szCs w:val="21"/>
        </w:rPr>
        <w:t xml:space="preserve"> </w:t>
      </w:r>
    </w:p>
    <w:p w:rsidR="00F65EBA" w:rsidRPr="00EF1C82" w:rsidRDefault="00F65EBA" w:rsidP="00F65EBA">
      <w:pPr>
        <w:widowControl w:val="0"/>
        <w:numPr>
          <w:ilvl w:val="1"/>
          <w:numId w:val="9"/>
        </w:numPr>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 xml:space="preserve">V případě, že odvod nebude proveden (odpovídající finanční částka nebude připsána na účet Poskytovatele) do 7 pracovních dnů ode dne, ve kterém měl být odvod dle této smlouvy proveden, je Poskytovatel oprávněn odpojit všechna prodejní místa Partnera od systému IRS. Právo partnera na odstoupení od smlouvy, jakož i právo na uhrazení smluvní pokuty dle </w:t>
      </w:r>
      <w:r w:rsidR="00A167C8">
        <w:fldChar w:fldCharType="begin"/>
      </w:r>
      <w:r w:rsidR="00A167C8">
        <w:instrText xml:space="preserve"> REF _Ref215577065 \r \h  \* MERGEFORMAT </w:instrText>
      </w:r>
      <w:r w:rsidR="00A167C8">
        <w:fldChar w:fldCharType="separate"/>
      </w:r>
      <w:r w:rsidR="00A41ADB" w:rsidRPr="00A41ADB">
        <w:rPr>
          <w:rFonts w:ascii="Arial Narrow" w:hAnsi="Arial Narrow"/>
          <w:spacing w:val="8"/>
          <w:sz w:val="21"/>
          <w:szCs w:val="21"/>
        </w:rPr>
        <w:t>6.11</w:t>
      </w:r>
      <w:r w:rsidR="00A167C8">
        <w:fldChar w:fldCharType="end"/>
      </w:r>
      <w:r w:rsidRPr="00EF1C82">
        <w:rPr>
          <w:rFonts w:ascii="Arial Narrow" w:hAnsi="Arial Narrow"/>
          <w:spacing w:val="8"/>
          <w:sz w:val="21"/>
          <w:szCs w:val="21"/>
        </w:rPr>
        <w:t>. tohoto článku, tím není dotčeno.</w:t>
      </w:r>
    </w:p>
    <w:p w:rsidR="00F65EBA" w:rsidRPr="00EF1C82" w:rsidRDefault="00F65EBA" w:rsidP="00F65EBA">
      <w:pPr>
        <w:widowControl w:val="0"/>
        <w:numPr>
          <w:ilvl w:val="1"/>
          <w:numId w:val="9"/>
        </w:numPr>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V případě neprovedení odvodu podle této smlouvy řádně a včas je Poskytovatel oprávněn účtovat Partnerovi úrok z prodlení ve výši 0,05% z dlužné částky za každý den prodlení.</w:t>
      </w:r>
    </w:p>
    <w:p w:rsidR="00F65EBA" w:rsidRPr="00EF1C82" w:rsidRDefault="00F65EBA" w:rsidP="00F65EBA">
      <w:pPr>
        <w:pStyle w:val="Nadpis2"/>
        <w:keepNext w:val="0"/>
        <w:keepLines w:val="0"/>
        <w:widowControl w:val="0"/>
        <w:numPr>
          <w:ilvl w:val="0"/>
          <w:numId w:val="9"/>
        </w:numPr>
        <w:suppressAutoHyphens/>
        <w:spacing w:before="120" w:after="0"/>
        <w:ind w:left="567" w:hanging="567"/>
        <w:contextualSpacing/>
        <w:jc w:val="left"/>
        <w:rPr>
          <w:rFonts w:ascii="Arial Narrow" w:hAnsi="Arial Narrow"/>
          <w:b/>
          <w:spacing w:val="8"/>
          <w:sz w:val="21"/>
          <w:szCs w:val="21"/>
        </w:rPr>
      </w:pPr>
      <w:r w:rsidRPr="00EF1C82">
        <w:rPr>
          <w:rFonts w:ascii="Arial Narrow" w:hAnsi="Arial Narrow"/>
          <w:b/>
          <w:spacing w:val="8"/>
          <w:sz w:val="21"/>
          <w:szCs w:val="21"/>
        </w:rPr>
        <w:t>Odměna partnera</w:t>
      </w:r>
    </w:p>
    <w:p w:rsidR="00F65EBA" w:rsidRPr="00EF1C82" w:rsidRDefault="00F65EBA" w:rsidP="0025464E">
      <w:pPr>
        <w:widowControl w:val="0"/>
        <w:numPr>
          <w:ilvl w:val="1"/>
          <w:numId w:val="8"/>
        </w:numPr>
        <w:tabs>
          <w:tab w:val="clear" w:pos="360"/>
        </w:tabs>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Partner má nárok na úhradu odměny za plnění dle této smlouvy. Odměna za zprostředkování prodeje resp. prodej a za vydání vstupenky je stanovena procentem z ceny vstupenky včetně DPH prodané či vydané prodejním místem IRS a činí minimálně 25% (bez DPH) z odměny Poskytovatele, kterou obdrží od konkrétního organizátora dané Akce a pro každou konkrétní Akci. Konkrétní výše odměny je Partnerovi zpřístupněna na internetové stránce http://prodejce.ticketportal.cz. Odměna zde uvedená je vyčíslena bez DPH.</w:t>
      </w:r>
    </w:p>
    <w:p w:rsidR="00F65EBA" w:rsidRPr="00EF1C82" w:rsidRDefault="00F65EBA" w:rsidP="00F65EBA">
      <w:pPr>
        <w:widowControl w:val="0"/>
        <w:numPr>
          <w:ilvl w:val="1"/>
          <w:numId w:val="8"/>
        </w:numPr>
        <w:tabs>
          <w:tab w:val="clear" w:pos="360"/>
        </w:tabs>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 xml:space="preserve">V případě slev ze vstupného poskytovaných dle </w:t>
      </w:r>
      <w:r w:rsidR="00A167C8">
        <w:fldChar w:fldCharType="begin"/>
      </w:r>
      <w:r w:rsidR="00A167C8">
        <w:instrText xml:space="preserve"> REF _Ref215577664 \r \h  \* MERGEFORMAT </w:instrText>
      </w:r>
      <w:r w:rsidR="00A167C8">
        <w:fldChar w:fldCharType="separate"/>
      </w:r>
      <w:r w:rsidR="00A41ADB" w:rsidRPr="00A41ADB">
        <w:rPr>
          <w:rFonts w:ascii="Arial Narrow" w:hAnsi="Arial Narrow"/>
          <w:spacing w:val="8"/>
          <w:sz w:val="21"/>
          <w:szCs w:val="21"/>
        </w:rPr>
        <w:t>3.7</w:t>
      </w:r>
      <w:r w:rsidR="00A167C8">
        <w:fldChar w:fldCharType="end"/>
      </w:r>
      <w:r w:rsidRPr="00EF1C82">
        <w:rPr>
          <w:rFonts w:ascii="Arial Narrow" w:hAnsi="Arial Narrow"/>
          <w:spacing w:val="8"/>
          <w:sz w:val="21"/>
          <w:szCs w:val="21"/>
        </w:rPr>
        <w:t>. se výše odměny počítá z konečné ceny vstupenky po odečtení příslušné slevy.</w:t>
      </w:r>
    </w:p>
    <w:p w:rsidR="00F65EBA" w:rsidRPr="00EF1C82" w:rsidRDefault="00F65EBA" w:rsidP="00F65EBA">
      <w:pPr>
        <w:widowControl w:val="0"/>
        <w:numPr>
          <w:ilvl w:val="1"/>
          <w:numId w:val="8"/>
        </w:numPr>
        <w:tabs>
          <w:tab w:val="clear" w:pos="360"/>
        </w:tabs>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 xml:space="preserve">Smluvní strany se dohodly, že Partner je oprávněn započíst odměnu jemu náležející za konkrétní zúčtovací období oproti finančním prostředkům, které jsou předmětem odvodu Poskytovateli za toto zúčtovací období. </w:t>
      </w:r>
    </w:p>
    <w:p w:rsidR="00F65EBA" w:rsidRPr="00EF1C82" w:rsidRDefault="00F65EBA" w:rsidP="00F65EBA">
      <w:pPr>
        <w:widowControl w:val="0"/>
        <w:numPr>
          <w:ilvl w:val="1"/>
          <w:numId w:val="8"/>
        </w:numPr>
        <w:tabs>
          <w:tab w:val="clear" w:pos="360"/>
        </w:tabs>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Partner je povinen vždy nejpozději do 5. dne následujícího kalendářního měsíce vystavit na uhrazenou odměnu daňový doklad (fakturu). Faktura musí být zřetelně označena "</w:t>
      </w:r>
      <w:r w:rsidRPr="00810410">
        <w:rPr>
          <w:rFonts w:ascii="Arial Narrow" w:hAnsi="Arial Narrow"/>
          <w:b/>
          <w:spacing w:val="8"/>
          <w:sz w:val="21"/>
          <w:szCs w:val="21"/>
        </w:rPr>
        <w:t>UHRAZENO-NEPLAŤTE</w:t>
      </w:r>
      <w:r w:rsidRPr="00EF1C82">
        <w:rPr>
          <w:rFonts w:ascii="Arial Narrow" w:hAnsi="Arial Narrow"/>
          <w:spacing w:val="8"/>
          <w:sz w:val="21"/>
          <w:szCs w:val="21"/>
        </w:rPr>
        <w:t xml:space="preserve">" a musí obsahovat veškeré náležitosti stanovené právními předpisy. Nebude-li příslušná faktura obsahovat všechny zákonné náležitosti, je Poskytovatel oprávněn vrátit ji Partnerovi a vyžadovat její doplnění. </w:t>
      </w:r>
    </w:p>
    <w:p w:rsidR="00F65EBA" w:rsidRPr="00EF1C82" w:rsidRDefault="00F65EBA" w:rsidP="00F65EBA">
      <w:pPr>
        <w:pStyle w:val="Nadpis2"/>
        <w:keepNext w:val="0"/>
        <w:keepLines w:val="0"/>
        <w:widowControl w:val="0"/>
        <w:numPr>
          <w:ilvl w:val="0"/>
          <w:numId w:val="9"/>
        </w:numPr>
        <w:suppressAutoHyphens/>
        <w:spacing w:before="120" w:after="0"/>
        <w:ind w:left="567" w:hanging="567"/>
        <w:contextualSpacing/>
        <w:jc w:val="left"/>
        <w:rPr>
          <w:rFonts w:ascii="Arial Narrow" w:hAnsi="Arial Narrow"/>
          <w:b/>
          <w:spacing w:val="8"/>
          <w:sz w:val="21"/>
          <w:szCs w:val="21"/>
        </w:rPr>
      </w:pPr>
      <w:r w:rsidRPr="00EF1C82">
        <w:rPr>
          <w:rFonts w:ascii="Arial Narrow" w:hAnsi="Arial Narrow"/>
          <w:b/>
          <w:spacing w:val="8"/>
          <w:sz w:val="21"/>
          <w:szCs w:val="21"/>
        </w:rPr>
        <w:t>Další ujednání</w:t>
      </w:r>
    </w:p>
    <w:p w:rsidR="00F65EBA" w:rsidRPr="00EF1C82" w:rsidRDefault="00F65EBA" w:rsidP="00F65EBA">
      <w:pPr>
        <w:pStyle w:val="Seznam"/>
        <w:widowControl w:val="0"/>
        <w:numPr>
          <w:ilvl w:val="1"/>
          <w:numId w:val="9"/>
        </w:numPr>
        <w:tabs>
          <w:tab w:val="clear" w:pos="227"/>
        </w:tabs>
        <w:suppressAutoHyphens/>
        <w:spacing w:before="0" w:after="0"/>
        <w:ind w:left="567" w:hanging="567"/>
        <w:contextualSpacing/>
        <w:jc w:val="both"/>
        <w:rPr>
          <w:rFonts w:ascii="Arial Narrow" w:hAnsi="Arial Narrow"/>
          <w:spacing w:val="8"/>
          <w:sz w:val="21"/>
          <w:szCs w:val="21"/>
        </w:rPr>
      </w:pPr>
      <w:r w:rsidRPr="00EF1C82">
        <w:rPr>
          <w:rFonts w:ascii="Arial Narrow" w:hAnsi="Arial Narrow"/>
          <w:spacing w:val="8"/>
          <w:sz w:val="21"/>
          <w:szCs w:val="21"/>
        </w:rPr>
        <w:t>Partner je povinen chránit finanční a jiné prostředky, jakož i zboží a všechny hodnoty, které mu Poskytovatel na základě této smlouvy svěřil, a počínat si tak, aby je chránil před jakýmkoli ohrožením či újmou. Partner je povinen nakládat s finančními a jinými prostředky a zbožím výhradně způsobem v této smlouvě uvedeným a nezpůsobit ani nepřipustit jakékoli omezení či ohrožení vlastnických práv Poskytovatele k těmto hodnotám.</w:t>
      </w:r>
    </w:p>
    <w:p w:rsidR="00464F13" w:rsidRDefault="00F65EBA" w:rsidP="00F65EBA">
      <w:pPr>
        <w:pStyle w:val="Seznam"/>
        <w:widowControl w:val="0"/>
        <w:numPr>
          <w:ilvl w:val="1"/>
          <w:numId w:val="9"/>
        </w:numPr>
        <w:tabs>
          <w:tab w:val="clear" w:pos="227"/>
        </w:tabs>
        <w:suppressAutoHyphens/>
        <w:spacing w:before="0" w:after="0"/>
        <w:ind w:left="567" w:hanging="567"/>
        <w:contextualSpacing/>
        <w:jc w:val="both"/>
        <w:rPr>
          <w:rFonts w:ascii="Arial Narrow" w:hAnsi="Arial Narrow"/>
          <w:spacing w:val="8"/>
          <w:sz w:val="21"/>
          <w:szCs w:val="21"/>
        </w:rPr>
      </w:pPr>
      <w:r w:rsidRPr="00EF1C82">
        <w:rPr>
          <w:rFonts w:ascii="Arial Narrow" w:hAnsi="Arial Narrow"/>
          <w:spacing w:val="8"/>
          <w:sz w:val="21"/>
          <w:szCs w:val="21"/>
        </w:rPr>
        <w:t xml:space="preserve">Partner je povinen neprodleně informovat poskytovatele o všech okolnostech, které mohou ovlivnit řádné </w:t>
      </w:r>
    </w:p>
    <w:p w:rsidR="00F65EBA" w:rsidRPr="00EF1C82" w:rsidRDefault="004E7219" w:rsidP="004E7219">
      <w:pPr>
        <w:pStyle w:val="Seznam"/>
        <w:widowControl w:val="0"/>
        <w:numPr>
          <w:ilvl w:val="0"/>
          <w:numId w:val="0"/>
        </w:numPr>
        <w:tabs>
          <w:tab w:val="clear" w:pos="227"/>
        </w:tabs>
        <w:suppressAutoHyphens/>
        <w:spacing w:before="0" w:after="0"/>
        <w:contextualSpacing/>
        <w:jc w:val="both"/>
        <w:rPr>
          <w:rFonts w:ascii="Arial Narrow" w:hAnsi="Arial Narrow"/>
          <w:spacing w:val="8"/>
          <w:sz w:val="21"/>
          <w:szCs w:val="21"/>
        </w:rPr>
      </w:pPr>
      <w:r>
        <w:rPr>
          <w:rFonts w:ascii="Arial Narrow" w:hAnsi="Arial Narrow"/>
          <w:spacing w:val="8"/>
          <w:sz w:val="21"/>
          <w:szCs w:val="21"/>
        </w:rPr>
        <w:t xml:space="preserve">          </w:t>
      </w:r>
      <w:r w:rsidR="00F65EBA" w:rsidRPr="00EF1C82">
        <w:rPr>
          <w:rFonts w:ascii="Arial Narrow" w:hAnsi="Arial Narrow"/>
          <w:spacing w:val="8"/>
          <w:sz w:val="21"/>
          <w:szCs w:val="21"/>
        </w:rPr>
        <w:t>plnění této smlouvy.</w:t>
      </w:r>
    </w:p>
    <w:p w:rsidR="00F65EBA" w:rsidRDefault="00F65EBA" w:rsidP="00F65EBA">
      <w:pPr>
        <w:pStyle w:val="Seznam"/>
        <w:widowControl w:val="0"/>
        <w:numPr>
          <w:ilvl w:val="1"/>
          <w:numId w:val="9"/>
        </w:numPr>
        <w:tabs>
          <w:tab w:val="clear" w:pos="227"/>
        </w:tabs>
        <w:suppressAutoHyphens/>
        <w:spacing w:before="0" w:after="0"/>
        <w:ind w:left="567" w:hanging="567"/>
        <w:contextualSpacing/>
        <w:jc w:val="both"/>
        <w:rPr>
          <w:rFonts w:ascii="Arial Narrow" w:hAnsi="Arial Narrow"/>
          <w:spacing w:val="8"/>
          <w:sz w:val="21"/>
          <w:szCs w:val="21"/>
        </w:rPr>
      </w:pPr>
      <w:r w:rsidRPr="00EF1C82">
        <w:rPr>
          <w:rFonts w:ascii="Arial Narrow" w:hAnsi="Arial Narrow"/>
          <w:spacing w:val="8"/>
          <w:sz w:val="21"/>
          <w:szCs w:val="21"/>
        </w:rPr>
        <w:t>Partner uděluje touto smlouvou Poskytovateli souhlas, aby pro účely realizace plnění dle této smlouvy vedl evidenci údajů o Partnerovi obsahující název firmy, sídlo firmy, identifikační číslo, daňové identifikační číslo, bankovní spojení, výpis z obchodního rejstříku</w:t>
      </w:r>
      <w:r>
        <w:rPr>
          <w:rFonts w:ascii="Arial Narrow" w:hAnsi="Arial Narrow"/>
          <w:spacing w:val="8"/>
          <w:sz w:val="21"/>
          <w:szCs w:val="21"/>
        </w:rPr>
        <w:t xml:space="preserve"> nebo kopie Živnostenského listu</w:t>
      </w:r>
      <w:r w:rsidRPr="00EF1C82">
        <w:rPr>
          <w:rFonts w:ascii="Arial Narrow" w:hAnsi="Arial Narrow"/>
          <w:spacing w:val="8"/>
          <w:sz w:val="21"/>
          <w:szCs w:val="21"/>
        </w:rPr>
        <w:t xml:space="preserve"> a kopie registrace DIČ.</w:t>
      </w:r>
    </w:p>
    <w:p w:rsidR="00F65EBA" w:rsidRPr="00896A41" w:rsidRDefault="00F65EBA" w:rsidP="00F65EBA">
      <w:pPr>
        <w:pStyle w:val="Seznam"/>
        <w:widowControl w:val="0"/>
        <w:numPr>
          <w:ilvl w:val="0"/>
          <w:numId w:val="0"/>
        </w:numPr>
        <w:tabs>
          <w:tab w:val="clear" w:pos="227"/>
        </w:tabs>
        <w:suppressAutoHyphens/>
        <w:spacing w:before="0" w:after="0"/>
        <w:ind w:left="567"/>
        <w:contextualSpacing/>
        <w:jc w:val="both"/>
        <w:rPr>
          <w:rFonts w:ascii="Arial Narrow" w:hAnsi="Arial Narrow"/>
          <w:b/>
          <w:spacing w:val="8"/>
          <w:sz w:val="21"/>
          <w:szCs w:val="21"/>
        </w:rPr>
      </w:pPr>
      <w:r>
        <w:rPr>
          <w:rFonts w:ascii="Arial Narrow" w:hAnsi="Arial Narrow"/>
          <w:spacing w:val="8"/>
          <w:sz w:val="21"/>
          <w:szCs w:val="21"/>
        </w:rPr>
        <w:t xml:space="preserve">Partner pro tyto účely ke Smlouvě přikládá </w:t>
      </w:r>
      <w:r w:rsidRPr="00896A41">
        <w:rPr>
          <w:rFonts w:ascii="Arial Narrow" w:hAnsi="Arial Narrow"/>
          <w:b/>
          <w:spacing w:val="8"/>
          <w:sz w:val="21"/>
          <w:szCs w:val="21"/>
        </w:rPr>
        <w:t>kopii výpisu z obchodního rejstříku</w:t>
      </w:r>
      <w:r>
        <w:rPr>
          <w:rFonts w:ascii="Arial Narrow" w:hAnsi="Arial Narrow"/>
          <w:b/>
          <w:spacing w:val="8"/>
          <w:sz w:val="21"/>
          <w:szCs w:val="21"/>
        </w:rPr>
        <w:t>/</w:t>
      </w:r>
      <w:r>
        <w:rPr>
          <w:rFonts w:ascii="Arial Narrow" w:hAnsi="Arial Narrow"/>
          <w:spacing w:val="8"/>
          <w:sz w:val="21"/>
          <w:szCs w:val="21"/>
        </w:rPr>
        <w:t xml:space="preserve"> </w:t>
      </w:r>
      <w:r w:rsidRPr="00896A41">
        <w:rPr>
          <w:rFonts w:ascii="Arial Narrow" w:hAnsi="Arial Narrow"/>
          <w:b/>
          <w:spacing w:val="8"/>
          <w:sz w:val="21"/>
          <w:szCs w:val="21"/>
        </w:rPr>
        <w:t>kopii Živnostenského listu – Osvědčení o registraci k dani z přidané hodnoty.</w:t>
      </w:r>
    </w:p>
    <w:p w:rsidR="00F65EBA" w:rsidRPr="00EF1C82" w:rsidRDefault="00F65EBA" w:rsidP="00F65EBA">
      <w:pPr>
        <w:pStyle w:val="Seznam"/>
        <w:widowControl w:val="0"/>
        <w:numPr>
          <w:ilvl w:val="1"/>
          <w:numId w:val="9"/>
        </w:numPr>
        <w:tabs>
          <w:tab w:val="clear" w:pos="227"/>
        </w:tabs>
        <w:suppressAutoHyphens/>
        <w:spacing w:before="0" w:after="0"/>
        <w:ind w:left="567" w:hanging="567"/>
        <w:contextualSpacing/>
        <w:jc w:val="both"/>
        <w:rPr>
          <w:rFonts w:ascii="Arial Narrow" w:hAnsi="Arial Narrow"/>
          <w:spacing w:val="8"/>
          <w:sz w:val="21"/>
          <w:szCs w:val="21"/>
        </w:rPr>
      </w:pPr>
      <w:r w:rsidRPr="00EF1C82">
        <w:rPr>
          <w:rFonts w:ascii="Arial Narrow" w:hAnsi="Arial Narrow"/>
          <w:spacing w:val="8"/>
          <w:sz w:val="21"/>
          <w:szCs w:val="21"/>
        </w:rPr>
        <w:t>Partner není oprávněn převést práva a povinnosti vyplývající z této smlouvy na třetí osobu.</w:t>
      </w:r>
    </w:p>
    <w:p w:rsidR="00F65EBA" w:rsidRPr="00EF1C82" w:rsidRDefault="00F65EBA" w:rsidP="00F65EBA">
      <w:pPr>
        <w:pStyle w:val="Seznam"/>
        <w:widowControl w:val="0"/>
        <w:numPr>
          <w:ilvl w:val="1"/>
          <w:numId w:val="9"/>
        </w:numPr>
        <w:tabs>
          <w:tab w:val="clear" w:pos="227"/>
        </w:tabs>
        <w:suppressAutoHyphens/>
        <w:spacing w:before="0" w:after="0"/>
        <w:ind w:left="567" w:hanging="567"/>
        <w:contextualSpacing/>
        <w:jc w:val="both"/>
        <w:rPr>
          <w:rFonts w:ascii="Arial Narrow" w:hAnsi="Arial Narrow"/>
          <w:spacing w:val="8"/>
          <w:sz w:val="21"/>
          <w:szCs w:val="21"/>
        </w:rPr>
      </w:pPr>
      <w:r w:rsidRPr="00EF1C82">
        <w:rPr>
          <w:rFonts w:ascii="Arial Narrow" w:hAnsi="Arial Narrow"/>
          <w:spacing w:val="8"/>
          <w:sz w:val="21"/>
          <w:szCs w:val="21"/>
        </w:rPr>
        <w:lastRenderedPageBreak/>
        <w:t>Veškeré smluvní pokuty dle této smlouvy jsou splatné do 5 dnů od doručení písemné výzvy k jejímu uhrazení smluvní straně, která odpovídající smluvní povinnost porušila, a budou uhrazeny bezhotovostním převodem na bankovní účet oprávněné smluvní strany uvedený v záhlaví této smlouvy. Nárok na uhrazení smluvní pokuty se nedotýká nároku na náhradu škody způsobené porušením povinností a tato náhrada škody se hradí v plné výši bez ohledu na výši smluvní pokuty.</w:t>
      </w:r>
    </w:p>
    <w:p w:rsidR="00F65EBA" w:rsidRPr="00EF1C82" w:rsidRDefault="00F65EBA" w:rsidP="00F65EBA">
      <w:pPr>
        <w:pStyle w:val="Seznam"/>
        <w:widowControl w:val="0"/>
        <w:numPr>
          <w:ilvl w:val="1"/>
          <w:numId w:val="9"/>
        </w:numPr>
        <w:tabs>
          <w:tab w:val="clear" w:pos="227"/>
        </w:tabs>
        <w:suppressAutoHyphens/>
        <w:spacing w:before="0" w:after="0"/>
        <w:ind w:left="567" w:hanging="567"/>
        <w:contextualSpacing/>
        <w:jc w:val="both"/>
        <w:rPr>
          <w:rFonts w:ascii="Arial Narrow" w:hAnsi="Arial Narrow"/>
          <w:spacing w:val="8"/>
          <w:sz w:val="21"/>
          <w:szCs w:val="21"/>
        </w:rPr>
      </w:pPr>
      <w:r w:rsidRPr="00EF1C82">
        <w:rPr>
          <w:rFonts w:ascii="Arial Narrow" w:hAnsi="Arial Narrow"/>
          <w:spacing w:val="8"/>
          <w:sz w:val="21"/>
          <w:szCs w:val="21"/>
        </w:rPr>
        <w:t>Smluvní strany jsou povinny si po skončení smlouvy vzájemně vrátit věci převzaté k provádění činnosti dle této smlouvy, zejména formuláře vstupenek, a přestat užívat informace o druhé smluvní straně ve svých materiálech. Místem předání je sídlo Poskytovatele.</w:t>
      </w:r>
    </w:p>
    <w:p w:rsidR="00F65EBA" w:rsidRPr="00EF1C82" w:rsidRDefault="00F65EBA" w:rsidP="00F65EBA">
      <w:pPr>
        <w:pStyle w:val="Seznam"/>
        <w:widowControl w:val="0"/>
        <w:numPr>
          <w:ilvl w:val="1"/>
          <w:numId w:val="9"/>
        </w:numPr>
        <w:tabs>
          <w:tab w:val="clear" w:pos="227"/>
        </w:tabs>
        <w:suppressAutoHyphens/>
        <w:spacing w:before="0" w:after="0"/>
        <w:ind w:left="567" w:hanging="567"/>
        <w:contextualSpacing/>
        <w:jc w:val="both"/>
        <w:rPr>
          <w:rFonts w:ascii="Arial Narrow" w:hAnsi="Arial Narrow"/>
          <w:spacing w:val="8"/>
          <w:sz w:val="21"/>
          <w:szCs w:val="21"/>
        </w:rPr>
      </w:pPr>
      <w:bookmarkStart w:id="11" w:name="_Ref215572110"/>
      <w:r w:rsidRPr="00EF1C82">
        <w:rPr>
          <w:rFonts w:ascii="Arial Narrow" w:hAnsi="Arial Narrow"/>
          <w:spacing w:val="8"/>
          <w:sz w:val="21"/>
          <w:szCs w:val="21"/>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w:t>
      </w:r>
      <w:bookmarkEnd w:id="11"/>
    </w:p>
    <w:p w:rsidR="00F65EBA" w:rsidRDefault="00F65EBA" w:rsidP="00F65EBA">
      <w:pPr>
        <w:pStyle w:val="Seznam"/>
        <w:widowControl w:val="0"/>
        <w:numPr>
          <w:ilvl w:val="1"/>
          <w:numId w:val="9"/>
        </w:numPr>
        <w:tabs>
          <w:tab w:val="clear" w:pos="227"/>
        </w:tabs>
        <w:suppressAutoHyphens/>
        <w:spacing w:before="0" w:after="0"/>
        <w:ind w:left="567" w:hanging="567"/>
        <w:contextualSpacing/>
        <w:jc w:val="both"/>
        <w:rPr>
          <w:rFonts w:ascii="Arial Narrow" w:hAnsi="Arial Narrow"/>
          <w:spacing w:val="8"/>
          <w:sz w:val="21"/>
          <w:szCs w:val="21"/>
        </w:rPr>
      </w:pPr>
      <w:r w:rsidRPr="00EF1C82">
        <w:rPr>
          <w:rFonts w:ascii="Arial Narrow" w:hAnsi="Arial Narrow"/>
          <w:spacing w:val="8"/>
          <w:sz w:val="21"/>
          <w:szCs w:val="21"/>
        </w:rPr>
        <w:t>Poskytovatel prohlašuje, že jím poskytnuté plnění není zatíženo právy třetích osob nebo stran, která by plnění povinností z této smlouvy omezovala nebo znemožňovala.</w:t>
      </w:r>
    </w:p>
    <w:p w:rsidR="00F65EBA" w:rsidRPr="00EF1C82" w:rsidRDefault="00F65EBA" w:rsidP="00F65EBA">
      <w:pPr>
        <w:pStyle w:val="Nadpis2"/>
        <w:keepNext w:val="0"/>
        <w:keepLines w:val="0"/>
        <w:widowControl w:val="0"/>
        <w:numPr>
          <w:ilvl w:val="0"/>
          <w:numId w:val="9"/>
        </w:numPr>
        <w:suppressAutoHyphens/>
        <w:spacing w:before="120" w:after="0"/>
        <w:ind w:left="567" w:hanging="567"/>
        <w:contextualSpacing/>
        <w:jc w:val="left"/>
        <w:rPr>
          <w:rFonts w:ascii="Arial Narrow" w:hAnsi="Arial Narrow"/>
          <w:b/>
          <w:spacing w:val="8"/>
          <w:sz w:val="21"/>
          <w:szCs w:val="21"/>
        </w:rPr>
      </w:pPr>
      <w:r w:rsidRPr="00EF1C82">
        <w:rPr>
          <w:rFonts w:ascii="Arial Narrow" w:hAnsi="Arial Narrow"/>
          <w:b/>
          <w:spacing w:val="8"/>
          <w:sz w:val="21"/>
          <w:szCs w:val="21"/>
        </w:rPr>
        <w:t>Doba platnosti smlouvy</w:t>
      </w:r>
    </w:p>
    <w:p w:rsidR="00F65EBA" w:rsidRPr="00EF1C82" w:rsidRDefault="00F65EBA" w:rsidP="00F65EBA">
      <w:pPr>
        <w:widowControl w:val="0"/>
        <w:numPr>
          <w:ilvl w:val="1"/>
          <w:numId w:val="9"/>
        </w:numPr>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Tato smlouva se uzavírá na dobu neurčitou.</w:t>
      </w:r>
    </w:p>
    <w:p w:rsidR="00F65EBA" w:rsidRPr="00EF1C82" w:rsidRDefault="00F65EBA" w:rsidP="00F65EBA">
      <w:pPr>
        <w:widowControl w:val="0"/>
        <w:numPr>
          <w:ilvl w:val="1"/>
          <w:numId w:val="9"/>
        </w:numPr>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Jakákoli ze smluvních stran je oprávněna smlouvu písemně vypovědět. Výpovědní lhůta činí 2 měsíce a počíná běžet prvním dnem následujícím po doručení výpovědi druhé smluvní straně.</w:t>
      </w:r>
    </w:p>
    <w:p w:rsidR="00F65EBA" w:rsidRPr="00EF1C82" w:rsidRDefault="00F65EBA" w:rsidP="00F65EBA">
      <w:pPr>
        <w:widowControl w:val="0"/>
        <w:numPr>
          <w:ilvl w:val="1"/>
          <w:numId w:val="9"/>
        </w:numPr>
        <w:suppressAutoHyphens/>
        <w:ind w:left="567" w:hanging="567"/>
        <w:contextualSpacing/>
        <w:jc w:val="both"/>
        <w:rPr>
          <w:rFonts w:ascii="Arial Narrow" w:hAnsi="Arial Narrow"/>
          <w:spacing w:val="8"/>
          <w:sz w:val="21"/>
          <w:szCs w:val="21"/>
        </w:rPr>
      </w:pPr>
      <w:bookmarkStart w:id="12" w:name="_Ref215576531"/>
      <w:r w:rsidRPr="00EF1C82">
        <w:rPr>
          <w:rFonts w:ascii="Arial Narrow" w:hAnsi="Arial Narrow"/>
          <w:spacing w:val="8"/>
          <w:sz w:val="21"/>
          <w:szCs w:val="21"/>
        </w:rPr>
        <w:t>Od této smlouvy lze odstoupit v případě opakovaného nebo hrubého porušení této smlouvy, a to písemným oznámením doručeným druhé smluvní straně. Právní účinky nastávají okamžikem doručení písemného oznámení druhé smluvní straně.</w:t>
      </w:r>
      <w:bookmarkEnd w:id="12"/>
    </w:p>
    <w:p w:rsidR="00F65EBA" w:rsidRPr="00EF1C82" w:rsidRDefault="00F65EBA" w:rsidP="00F65EBA">
      <w:pPr>
        <w:pStyle w:val="Nadpis2"/>
        <w:keepNext w:val="0"/>
        <w:keepLines w:val="0"/>
        <w:widowControl w:val="0"/>
        <w:numPr>
          <w:ilvl w:val="0"/>
          <w:numId w:val="9"/>
        </w:numPr>
        <w:suppressAutoHyphens/>
        <w:spacing w:before="120" w:after="0"/>
        <w:ind w:left="567" w:hanging="567"/>
        <w:contextualSpacing/>
        <w:jc w:val="left"/>
        <w:rPr>
          <w:rFonts w:ascii="Arial Narrow" w:hAnsi="Arial Narrow"/>
          <w:b/>
          <w:spacing w:val="8"/>
          <w:sz w:val="21"/>
          <w:szCs w:val="21"/>
        </w:rPr>
      </w:pPr>
      <w:r w:rsidRPr="00EF1C82">
        <w:rPr>
          <w:rFonts w:ascii="Arial Narrow" w:hAnsi="Arial Narrow"/>
          <w:b/>
          <w:spacing w:val="8"/>
          <w:sz w:val="21"/>
          <w:szCs w:val="21"/>
        </w:rPr>
        <w:t>Řešení sporů</w:t>
      </w:r>
    </w:p>
    <w:p w:rsidR="00F65EBA" w:rsidRPr="00EF1C82" w:rsidRDefault="00F65EBA" w:rsidP="0025464E">
      <w:pPr>
        <w:widowControl w:val="0"/>
        <w:numPr>
          <w:ilvl w:val="1"/>
          <w:numId w:val="5"/>
        </w:numPr>
        <w:tabs>
          <w:tab w:val="clear" w:pos="284"/>
          <w:tab w:val="num" w:pos="567"/>
        </w:tabs>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Smluvní strany se zavazují, že veškeré spory vyplývající z realizace, výkladu nebo ukončení této smlouvy (dále jen „spory“) budou řešit především smírnou cestou.</w:t>
      </w:r>
    </w:p>
    <w:p w:rsidR="00E13E28" w:rsidRPr="00EF1C82" w:rsidRDefault="00F65EBA" w:rsidP="00E13E28">
      <w:pPr>
        <w:widowControl w:val="0"/>
        <w:numPr>
          <w:ilvl w:val="1"/>
          <w:numId w:val="5"/>
        </w:numPr>
        <w:tabs>
          <w:tab w:val="clear" w:pos="284"/>
        </w:tabs>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O</w:t>
      </w:r>
      <w:r w:rsidR="00E13E28" w:rsidRPr="00E13E28">
        <w:rPr>
          <w:rFonts w:ascii="Arial Narrow" w:hAnsi="Arial Narrow"/>
          <w:spacing w:val="8"/>
          <w:sz w:val="21"/>
          <w:szCs w:val="21"/>
        </w:rPr>
        <w:t xml:space="preserve"> </w:t>
      </w:r>
      <w:r w:rsidR="00E13E28" w:rsidRPr="00EF1C82">
        <w:rPr>
          <w:rFonts w:ascii="Arial Narrow" w:hAnsi="Arial Narrow"/>
          <w:spacing w:val="8"/>
          <w:sz w:val="21"/>
          <w:szCs w:val="21"/>
        </w:rPr>
        <w:t>Není-li vyřešení sporu smírnou cestou možné, může kterákoliv ze stran podat návrh na vyřešení spo</w:t>
      </w:r>
      <w:r w:rsidR="00E13E28">
        <w:rPr>
          <w:rFonts w:ascii="Arial Narrow" w:hAnsi="Arial Narrow"/>
          <w:spacing w:val="8"/>
          <w:sz w:val="21"/>
          <w:szCs w:val="21"/>
        </w:rPr>
        <w:t>ru obecním soudem Partnera.</w:t>
      </w:r>
    </w:p>
    <w:p w:rsidR="00BD6BD2" w:rsidRDefault="00BD6BD2" w:rsidP="00BD6BD2">
      <w:pPr>
        <w:widowControl w:val="0"/>
        <w:suppressAutoHyphens/>
        <w:contextualSpacing/>
        <w:jc w:val="both"/>
        <w:rPr>
          <w:rFonts w:ascii="Arial Narrow" w:hAnsi="Arial Narrow"/>
          <w:spacing w:val="8"/>
          <w:sz w:val="21"/>
          <w:szCs w:val="21"/>
        </w:rPr>
      </w:pPr>
      <w:r>
        <w:rPr>
          <w:rFonts w:ascii="Arial Narrow" w:hAnsi="Arial Narrow"/>
          <w:spacing w:val="8"/>
          <w:sz w:val="21"/>
          <w:szCs w:val="21"/>
        </w:rPr>
        <w:t>10.3    Odmítne-li jmenovaný rozhodčí soud svou kompetenci v dané věci, může se kterákoliv ze stran obrátit</w:t>
      </w:r>
    </w:p>
    <w:p w:rsidR="00F65EBA" w:rsidRPr="00EF1C82" w:rsidRDefault="00BD6BD2" w:rsidP="00BD6BD2">
      <w:pPr>
        <w:widowControl w:val="0"/>
        <w:suppressAutoHyphens/>
        <w:ind w:left="284"/>
        <w:contextualSpacing/>
        <w:jc w:val="both"/>
        <w:rPr>
          <w:rFonts w:ascii="Arial Narrow" w:hAnsi="Arial Narrow"/>
          <w:spacing w:val="8"/>
          <w:sz w:val="21"/>
          <w:szCs w:val="21"/>
        </w:rPr>
      </w:pPr>
      <w:r>
        <w:rPr>
          <w:rFonts w:ascii="Arial Narrow" w:hAnsi="Arial Narrow"/>
          <w:spacing w:val="8"/>
          <w:sz w:val="21"/>
          <w:szCs w:val="21"/>
        </w:rPr>
        <w:t xml:space="preserve">     na místně a věcně příslušný obecný soud.</w:t>
      </w:r>
    </w:p>
    <w:p w:rsidR="00F65EBA" w:rsidRPr="00EF1C82" w:rsidRDefault="00F65EBA" w:rsidP="00F65EBA">
      <w:pPr>
        <w:pStyle w:val="Nadpis2"/>
        <w:keepNext w:val="0"/>
        <w:keepLines w:val="0"/>
        <w:widowControl w:val="0"/>
        <w:numPr>
          <w:ilvl w:val="0"/>
          <w:numId w:val="9"/>
        </w:numPr>
        <w:suppressAutoHyphens/>
        <w:spacing w:before="120" w:after="0"/>
        <w:ind w:left="567" w:hanging="567"/>
        <w:contextualSpacing/>
        <w:jc w:val="left"/>
        <w:rPr>
          <w:rFonts w:ascii="Arial Narrow" w:hAnsi="Arial Narrow"/>
          <w:b/>
          <w:spacing w:val="8"/>
          <w:sz w:val="21"/>
          <w:szCs w:val="21"/>
        </w:rPr>
      </w:pPr>
      <w:r w:rsidRPr="00EF1C82">
        <w:rPr>
          <w:rFonts w:ascii="Arial Narrow" w:hAnsi="Arial Narrow"/>
          <w:b/>
          <w:spacing w:val="8"/>
          <w:sz w:val="21"/>
          <w:szCs w:val="21"/>
        </w:rPr>
        <w:t>Salvatorní klauzule</w:t>
      </w:r>
    </w:p>
    <w:p w:rsidR="00F65EBA" w:rsidRPr="00EF1C82" w:rsidRDefault="00F65EBA" w:rsidP="0025464E">
      <w:pPr>
        <w:widowControl w:val="0"/>
        <w:numPr>
          <w:ilvl w:val="1"/>
          <w:numId w:val="6"/>
        </w:numPr>
        <w:tabs>
          <w:tab w:val="clear" w:pos="344"/>
          <w:tab w:val="num" w:pos="567"/>
        </w:tabs>
        <w:suppressAutoHyphens/>
        <w:ind w:left="567" w:hanging="567"/>
        <w:contextualSpacing/>
        <w:jc w:val="both"/>
        <w:rPr>
          <w:rFonts w:ascii="Arial Narrow" w:hAnsi="Arial Narrow"/>
          <w:b/>
          <w:spacing w:val="8"/>
          <w:sz w:val="21"/>
          <w:szCs w:val="21"/>
          <w:u w:val="single"/>
        </w:rPr>
      </w:pPr>
      <w:r w:rsidRPr="00EF1C82">
        <w:rPr>
          <w:rFonts w:ascii="Arial Narrow" w:hAnsi="Arial Narrow"/>
          <w:spacing w:val="8"/>
          <w:sz w:val="21"/>
          <w:szCs w:val="21"/>
        </w:rPr>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F65EBA" w:rsidRPr="00EF1C82" w:rsidRDefault="00F65EBA" w:rsidP="00F65EBA">
      <w:pPr>
        <w:widowControl w:val="0"/>
        <w:numPr>
          <w:ilvl w:val="1"/>
          <w:numId w:val="6"/>
        </w:numPr>
        <w:tabs>
          <w:tab w:val="clear" w:pos="344"/>
        </w:tabs>
        <w:suppressAutoHyphens/>
        <w:ind w:left="567" w:hanging="567"/>
        <w:contextualSpacing/>
        <w:jc w:val="both"/>
        <w:rPr>
          <w:rFonts w:ascii="Arial Narrow" w:hAnsi="Arial Narrow"/>
          <w:b/>
          <w:spacing w:val="8"/>
          <w:sz w:val="21"/>
          <w:szCs w:val="21"/>
          <w:u w:val="single"/>
        </w:rPr>
      </w:pPr>
      <w:r w:rsidRPr="00EF1C82">
        <w:rPr>
          <w:rFonts w:ascii="Arial Narrow" w:hAnsi="Arial Narrow"/>
          <w:spacing w:val="8"/>
          <w:sz w:val="21"/>
          <w:szCs w:val="21"/>
        </w:rPr>
        <w:t>Pokud v některých případech nebude možné řešení zde uvedené a smlouva by byla neplatná, strany se zavazují bezodkladně po tomto zjištění uzavřít novou smlouvu, ve které případný důvod neplatnosti bude odstraněn</w:t>
      </w:r>
      <w:r>
        <w:rPr>
          <w:rFonts w:ascii="Arial Narrow" w:hAnsi="Arial Narrow"/>
          <w:spacing w:val="8"/>
          <w:sz w:val="21"/>
          <w:szCs w:val="21"/>
        </w:rPr>
        <w:t>,</w:t>
      </w:r>
      <w:r w:rsidRPr="00EF1C82">
        <w:rPr>
          <w:rFonts w:ascii="Arial Narrow" w:hAnsi="Arial Narrow"/>
          <w:spacing w:val="8"/>
          <w:sz w:val="21"/>
          <w:szCs w:val="21"/>
        </w:rPr>
        <w:t xml:space="preserve"> a dosavadní přijatá plnění budou započítána na plnění stran podle této nové smlouvy. Podmínky této nové smlouvy vyjdou přitom z původní smlouvy.</w:t>
      </w:r>
    </w:p>
    <w:p w:rsidR="00F65EBA" w:rsidRPr="00EF1C82" w:rsidRDefault="00F65EBA" w:rsidP="00F65EBA">
      <w:pPr>
        <w:pStyle w:val="Nadpis2"/>
        <w:keepNext w:val="0"/>
        <w:keepLines w:val="0"/>
        <w:widowControl w:val="0"/>
        <w:numPr>
          <w:ilvl w:val="0"/>
          <w:numId w:val="9"/>
        </w:numPr>
        <w:suppressAutoHyphens/>
        <w:spacing w:before="120" w:after="0"/>
        <w:ind w:left="567" w:hanging="567"/>
        <w:contextualSpacing/>
        <w:jc w:val="left"/>
        <w:rPr>
          <w:rFonts w:ascii="Arial Narrow" w:hAnsi="Arial Narrow"/>
          <w:b/>
          <w:spacing w:val="8"/>
          <w:sz w:val="21"/>
          <w:szCs w:val="21"/>
        </w:rPr>
      </w:pPr>
      <w:r w:rsidRPr="00EF1C82">
        <w:rPr>
          <w:rFonts w:ascii="Arial Narrow" w:hAnsi="Arial Narrow"/>
          <w:b/>
          <w:spacing w:val="8"/>
          <w:sz w:val="21"/>
          <w:szCs w:val="21"/>
        </w:rPr>
        <w:t>Závěrečná ustanovení</w:t>
      </w:r>
    </w:p>
    <w:p w:rsidR="00F65EBA" w:rsidRPr="00EF1C82" w:rsidRDefault="00F65EBA" w:rsidP="0025464E">
      <w:pPr>
        <w:widowControl w:val="0"/>
        <w:numPr>
          <w:ilvl w:val="1"/>
          <w:numId w:val="7"/>
        </w:numPr>
        <w:tabs>
          <w:tab w:val="clear" w:pos="344"/>
          <w:tab w:val="num" w:pos="567"/>
        </w:tabs>
        <w:suppressAutoHyphens/>
        <w:ind w:left="567" w:hanging="567"/>
        <w:contextualSpacing/>
        <w:jc w:val="both"/>
        <w:rPr>
          <w:rFonts w:ascii="Arial Narrow" w:hAnsi="Arial Narrow"/>
          <w:b/>
          <w:spacing w:val="8"/>
          <w:sz w:val="21"/>
          <w:szCs w:val="21"/>
          <w:u w:val="single"/>
        </w:rPr>
      </w:pPr>
      <w:r w:rsidRPr="00EF1C82">
        <w:rPr>
          <w:rFonts w:ascii="Arial Narrow" w:hAnsi="Arial Narrow"/>
          <w:spacing w:val="8"/>
          <w:sz w:val="21"/>
          <w:szCs w:val="21"/>
        </w:rPr>
        <w:t>Ostatní práva a povinnosti vyplývající z této smlouvy, pokud v ní nejsou výslovně uvedeny, se řídí zá</w:t>
      </w:r>
      <w:r w:rsidR="00EA2E5D">
        <w:rPr>
          <w:rFonts w:ascii="Arial Narrow" w:hAnsi="Arial Narrow"/>
          <w:spacing w:val="8"/>
          <w:sz w:val="21"/>
          <w:szCs w:val="21"/>
        </w:rPr>
        <w:t>konem č. 89/2012Sb.,Občanským</w:t>
      </w:r>
      <w:r w:rsidRPr="00EF1C82">
        <w:rPr>
          <w:rFonts w:ascii="Arial Narrow" w:hAnsi="Arial Narrow"/>
          <w:spacing w:val="8"/>
          <w:sz w:val="21"/>
          <w:szCs w:val="21"/>
        </w:rPr>
        <w:t xml:space="preserve"> zákoníkem, v platném znění a dalšími obecně závaznými právními předpisy platnými na území České republiky.</w:t>
      </w:r>
    </w:p>
    <w:p w:rsidR="00F65EBA" w:rsidRPr="00EF1C82" w:rsidRDefault="00F65EBA" w:rsidP="00F65EBA">
      <w:pPr>
        <w:widowControl w:val="0"/>
        <w:numPr>
          <w:ilvl w:val="1"/>
          <w:numId w:val="7"/>
        </w:numPr>
        <w:tabs>
          <w:tab w:val="clear" w:pos="344"/>
        </w:tabs>
        <w:suppressAutoHyphens/>
        <w:ind w:left="567" w:hanging="567"/>
        <w:contextualSpacing/>
        <w:jc w:val="both"/>
        <w:rPr>
          <w:rFonts w:ascii="Arial Narrow" w:hAnsi="Arial Narrow"/>
          <w:spacing w:val="8"/>
          <w:sz w:val="21"/>
          <w:szCs w:val="21"/>
        </w:rPr>
      </w:pPr>
      <w:r w:rsidRPr="00EF1C82">
        <w:rPr>
          <w:rFonts w:ascii="Arial Narrow" w:hAnsi="Arial Narrow"/>
          <w:spacing w:val="8"/>
          <w:sz w:val="21"/>
          <w:szCs w:val="21"/>
        </w:rPr>
        <w:t xml:space="preserve">Tato smlouva obsahuje úplnou dohodu smluvních stran a nahrazuje veškeré předchozí ústní </w:t>
      </w:r>
      <w:r w:rsidRPr="00EF1C82">
        <w:rPr>
          <w:rFonts w:ascii="Arial Narrow" w:hAnsi="Arial Narrow"/>
          <w:spacing w:val="8"/>
          <w:sz w:val="21"/>
          <w:szCs w:val="21"/>
        </w:rPr>
        <w:br/>
        <w:t>i písemné smlouvy a ujednání mezi smluvními stranami, týkající se předmětu této smlouvy.</w:t>
      </w:r>
    </w:p>
    <w:p w:rsidR="00F65EBA" w:rsidRPr="00EF1C82" w:rsidRDefault="00F65EBA" w:rsidP="00F65EBA">
      <w:pPr>
        <w:widowControl w:val="0"/>
        <w:numPr>
          <w:ilvl w:val="1"/>
          <w:numId w:val="7"/>
        </w:numPr>
        <w:tabs>
          <w:tab w:val="clear" w:pos="344"/>
        </w:tabs>
        <w:suppressAutoHyphens/>
        <w:ind w:left="567" w:hanging="567"/>
        <w:contextualSpacing/>
        <w:jc w:val="both"/>
        <w:rPr>
          <w:rFonts w:ascii="Arial Narrow" w:hAnsi="Arial Narrow"/>
          <w:b/>
          <w:spacing w:val="8"/>
          <w:sz w:val="21"/>
          <w:szCs w:val="21"/>
          <w:u w:val="single"/>
        </w:rPr>
      </w:pPr>
      <w:r w:rsidRPr="00EF1C82">
        <w:rPr>
          <w:rFonts w:ascii="Arial Narrow" w:hAnsi="Arial Narrow"/>
          <w:spacing w:val="8"/>
          <w:sz w:val="21"/>
          <w:szCs w:val="21"/>
        </w:rPr>
        <w:t>Smlouva nabývá platnosti a účinnosti dnem jejího podpisu posledním z účastníků této smlouvy.</w:t>
      </w:r>
    </w:p>
    <w:p w:rsidR="00F65EBA" w:rsidRPr="00EF1C82" w:rsidRDefault="00F65EBA" w:rsidP="00F65EBA">
      <w:pPr>
        <w:widowControl w:val="0"/>
        <w:numPr>
          <w:ilvl w:val="1"/>
          <w:numId w:val="7"/>
        </w:numPr>
        <w:tabs>
          <w:tab w:val="clear" w:pos="344"/>
        </w:tabs>
        <w:suppressAutoHyphens/>
        <w:ind w:left="567" w:hanging="567"/>
        <w:contextualSpacing/>
        <w:jc w:val="both"/>
        <w:rPr>
          <w:rFonts w:ascii="Arial Narrow" w:hAnsi="Arial Narrow"/>
          <w:b/>
          <w:spacing w:val="8"/>
          <w:sz w:val="21"/>
          <w:szCs w:val="21"/>
          <w:u w:val="single"/>
        </w:rPr>
      </w:pPr>
      <w:r w:rsidRPr="00EF1C82">
        <w:rPr>
          <w:rFonts w:ascii="Arial Narrow" w:hAnsi="Arial Narrow"/>
          <w:spacing w:val="8"/>
          <w:sz w:val="21"/>
          <w:szCs w:val="21"/>
        </w:rPr>
        <w:t>Veškeré změny této smlouvy budou řešeny písemnými dodatky k této smlouvě podepsanými oběma smluvními stranami.</w:t>
      </w:r>
    </w:p>
    <w:p w:rsidR="00F65EBA" w:rsidRPr="00EF1C82" w:rsidRDefault="00F65EBA" w:rsidP="00F65EBA">
      <w:pPr>
        <w:widowControl w:val="0"/>
        <w:numPr>
          <w:ilvl w:val="1"/>
          <w:numId w:val="7"/>
        </w:numPr>
        <w:tabs>
          <w:tab w:val="clear" w:pos="344"/>
        </w:tabs>
        <w:suppressAutoHyphens/>
        <w:ind w:left="567" w:hanging="567"/>
        <w:contextualSpacing/>
        <w:jc w:val="both"/>
        <w:rPr>
          <w:rFonts w:ascii="Arial Narrow" w:hAnsi="Arial Narrow"/>
          <w:b/>
          <w:spacing w:val="8"/>
          <w:sz w:val="21"/>
          <w:szCs w:val="21"/>
          <w:u w:val="single"/>
        </w:rPr>
      </w:pPr>
      <w:r w:rsidRPr="00EF1C82">
        <w:rPr>
          <w:rFonts w:ascii="Arial Narrow" w:hAnsi="Arial Narrow"/>
          <w:spacing w:val="8"/>
          <w:sz w:val="21"/>
          <w:szCs w:val="21"/>
        </w:rPr>
        <w:t>Smlouva je vyhotovena ve dvou stejnopisech a každá ze smluvních stran obdrží po jednom vyhotovení.</w:t>
      </w:r>
    </w:p>
    <w:p w:rsidR="007631D2" w:rsidRPr="007631D2" w:rsidRDefault="00F65EBA" w:rsidP="007631D2">
      <w:pPr>
        <w:widowControl w:val="0"/>
        <w:numPr>
          <w:ilvl w:val="1"/>
          <w:numId w:val="7"/>
        </w:numPr>
        <w:tabs>
          <w:tab w:val="clear" w:pos="344"/>
        </w:tabs>
        <w:suppressAutoHyphens/>
        <w:ind w:left="567" w:hanging="567"/>
        <w:contextualSpacing/>
        <w:jc w:val="both"/>
        <w:rPr>
          <w:rFonts w:ascii="Arial Narrow" w:hAnsi="Arial Narrow"/>
          <w:b/>
          <w:spacing w:val="8"/>
          <w:sz w:val="21"/>
          <w:szCs w:val="21"/>
          <w:u w:val="single"/>
        </w:rPr>
      </w:pPr>
      <w:r w:rsidRPr="00EF1C82">
        <w:rPr>
          <w:rFonts w:ascii="Arial Narrow" w:hAnsi="Arial Narrow"/>
          <w:spacing w:val="8"/>
          <w:sz w:val="21"/>
          <w:szCs w:val="21"/>
        </w:rPr>
        <w:t>Smluvní strany této smlouvy prohlašují, že se seznámily s jejím obsahem, že vyjadřuje jejich pravou a svobodnou vůli, a že tato smlouva nebyla podepsána v tísni ani za nápadně nevýhodných podmínek, na důkaz čehož připojují zdola své vlastnoruční podpisy, resp. podpisy svých oprávněných zástupců</w:t>
      </w:r>
    </w:p>
    <w:p w:rsidR="007631D2" w:rsidRDefault="007631D2" w:rsidP="00DA06C3">
      <w:pPr>
        <w:widowControl w:val="0"/>
        <w:suppressAutoHyphens/>
        <w:ind w:left="567"/>
        <w:contextualSpacing/>
        <w:jc w:val="both"/>
        <w:rPr>
          <w:rFonts w:ascii="Arial Narrow" w:hAnsi="Arial Narrow"/>
          <w:spacing w:val="8"/>
          <w:sz w:val="21"/>
          <w:szCs w:val="21"/>
        </w:rPr>
      </w:pPr>
    </w:p>
    <w:p w:rsidR="00F254C2" w:rsidRDefault="00734008" w:rsidP="00F254C2">
      <w:pPr>
        <w:widowControl w:val="0"/>
        <w:suppressAutoHyphens/>
        <w:ind w:right="-1"/>
        <w:contextualSpacing/>
        <w:rPr>
          <w:rFonts w:ascii="Arial Narrow" w:hAnsi="Arial Narrow"/>
          <w:spacing w:val="8"/>
          <w:sz w:val="21"/>
          <w:szCs w:val="21"/>
        </w:rPr>
      </w:pPr>
      <w:r>
        <w:rPr>
          <w:rFonts w:ascii="Arial Narrow" w:hAnsi="Arial Narrow"/>
          <w:spacing w:val="8"/>
          <w:sz w:val="21"/>
          <w:szCs w:val="21"/>
        </w:rPr>
        <w:t xml:space="preserve">          </w:t>
      </w:r>
      <w:r w:rsidR="00F254C2">
        <w:rPr>
          <w:rFonts w:ascii="Arial Narrow" w:hAnsi="Arial Narrow"/>
          <w:spacing w:val="8"/>
          <w:sz w:val="21"/>
          <w:szCs w:val="21"/>
        </w:rPr>
        <w:t xml:space="preserve">  </w:t>
      </w:r>
      <w:r w:rsidR="004F528F">
        <w:rPr>
          <w:rFonts w:ascii="Arial Narrow" w:hAnsi="Arial Narrow"/>
          <w:spacing w:val="8"/>
          <w:sz w:val="21"/>
          <w:szCs w:val="21"/>
        </w:rPr>
        <w:t>v</w:t>
      </w:r>
      <w:r w:rsidR="00F65EBA" w:rsidRPr="00EF1C82">
        <w:rPr>
          <w:rFonts w:ascii="Arial Narrow" w:hAnsi="Arial Narrow"/>
          <w:spacing w:val="8"/>
          <w:sz w:val="21"/>
          <w:szCs w:val="21"/>
        </w:rPr>
        <w:t xml:space="preserve"> Praze dne </w:t>
      </w:r>
      <w:r w:rsidR="00307500">
        <w:rPr>
          <w:rFonts w:ascii="Arial Narrow" w:hAnsi="Arial Narrow"/>
          <w:spacing w:val="8"/>
          <w:sz w:val="21"/>
          <w:szCs w:val="21"/>
        </w:rPr>
        <w:t>:</w:t>
      </w:r>
      <w:r w:rsidR="000A20F6">
        <w:rPr>
          <w:rFonts w:ascii="Arial Narrow" w:hAnsi="Arial Narrow"/>
          <w:spacing w:val="8"/>
          <w:sz w:val="21"/>
          <w:szCs w:val="21"/>
        </w:rPr>
        <w:t xml:space="preserve"> </w:t>
      </w:r>
      <w:r w:rsidR="00B76064">
        <w:rPr>
          <w:rFonts w:ascii="Arial Narrow" w:hAnsi="Arial Narrow"/>
          <w:spacing w:val="8"/>
          <w:sz w:val="21"/>
          <w:szCs w:val="21"/>
        </w:rPr>
        <w:t>29.1. 2020</w:t>
      </w:r>
    </w:p>
    <w:p w:rsidR="00734008" w:rsidRDefault="00734008" w:rsidP="00F254C2">
      <w:pPr>
        <w:widowControl w:val="0"/>
        <w:suppressAutoHyphens/>
        <w:ind w:right="-1"/>
        <w:contextualSpacing/>
        <w:rPr>
          <w:rFonts w:ascii="Arial Narrow" w:hAnsi="Arial Narrow"/>
          <w:spacing w:val="8"/>
          <w:sz w:val="21"/>
          <w:szCs w:val="21"/>
        </w:rPr>
      </w:pPr>
    </w:p>
    <w:p w:rsidR="00793804" w:rsidRDefault="00F65EBA" w:rsidP="007631D2">
      <w:pPr>
        <w:widowControl w:val="0"/>
        <w:suppressAutoHyphens/>
        <w:ind w:right="-1"/>
        <w:contextualSpacing/>
        <w:rPr>
          <w:rFonts w:ascii="Arial Narrow" w:hAnsi="Arial Narrow"/>
          <w:spacing w:val="8"/>
          <w:sz w:val="21"/>
          <w:szCs w:val="21"/>
        </w:rPr>
      </w:pPr>
      <w:r w:rsidRPr="00EF1C82">
        <w:rPr>
          <w:rFonts w:ascii="Arial Narrow" w:hAnsi="Arial Narrow"/>
          <w:spacing w:val="8"/>
          <w:sz w:val="21"/>
          <w:szCs w:val="21"/>
        </w:rPr>
        <w:tab/>
      </w:r>
      <w:r w:rsidRPr="00EF1C82">
        <w:rPr>
          <w:rFonts w:ascii="Arial Narrow" w:hAnsi="Arial Narrow"/>
          <w:spacing w:val="8"/>
          <w:sz w:val="21"/>
          <w:szCs w:val="21"/>
        </w:rPr>
        <w:tab/>
      </w:r>
    </w:p>
    <w:p w:rsidR="00CF03E6" w:rsidRDefault="00CF03E6" w:rsidP="007631D2">
      <w:pPr>
        <w:widowControl w:val="0"/>
        <w:suppressAutoHyphens/>
        <w:ind w:right="-1"/>
        <w:contextualSpacing/>
        <w:rPr>
          <w:rFonts w:ascii="Arial Narrow" w:hAnsi="Arial Narrow"/>
          <w:spacing w:val="8"/>
          <w:sz w:val="21"/>
          <w:szCs w:val="21"/>
        </w:rPr>
      </w:pPr>
    </w:p>
    <w:p w:rsidR="00464F13" w:rsidRDefault="00F65EBA" w:rsidP="007631D2">
      <w:pPr>
        <w:widowControl w:val="0"/>
        <w:suppressAutoHyphens/>
        <w:ind w:right="-1"/>
        <w:contextualSpacing/>
        <w:rPr>
          <w:rFonts w:ascii="Arial Narrow" w:hAnsi="Arial Narrow"/>
          <w:spacing w:val="8"/>
          <w:sz w:val="21"/>
          <w:szCs w:val="21"/>
        </w:rPr>
      </w:pPr>
      <w:r w:rsidRPr="00EF1C82">
        <w:rPr>
          <w:rFonts w:ascii="Arial Narrow" w:hAnsi="Arial Narrow"/>
          <w:spacing w:val="8"/>
          <w:sz w:val="21"/>
          <w:szCs w:val="21"/>
        </w:rPr>
        <w:tab/>
      </w:r>
      <w:r w:rsidRPr="00EF1C82">
        <w:rPr>
          <w:rFonts w:ascii="Arial Narrow" w:hAnsi="Arial Narrow"/>
          <w:spacing w:val="8"/>
          <w:sz w:val="21"/>
          <w:szCs w:val="21"/>
        </w:rPr>
        <w:tab/>
      </w:r>
      <w:r w:rsidRPr="00EF1C82">
        <w:rPr>
          <w:rFonts w:ascii="Arial Narrow" w:hAnsi="Arial Narrow"/>
          <w:spacing w:val="8"/>
          <w:sz w:val="21"/>
          <w:szCs w:val="21"/>
        </w:rPr>
        <w:tab/>
      </w:r>
      <w:r w:rsidRPr="00EF1C82">
        <w:rPr>
          <w:rFonts w:ascii="Arial Narrow" w:hAnsi="Arial Narrow"/>
          <w:spacing w:val="8"/>
          <w:sz w:val="21"/>
          <w:szCs w:val="21"/>
        </w:rPr>
        <w:tab/>
      </w:r>
    </w:p>
    <w:p w:rsidR="00F65EBA" w:rsidRPr="00EF1C82" w:rsidRDefault="00F65EBA" w:rsidP="00F65EBA">
      <w:pPr>
        <w:jc w:val="both"/>
        <w:outlineLvl w:val="0"/>
        <w:rPr>
          <w:rFonts w:ascii="Arial Narrow" w:hAnsi="Arial Narrow"/>
          <w:spacing w:val="8"/>
          <w:sz w:val="21"/>
          <w:szCs w:val="21"/>
        </w:rPr>
      </w:pPr>
      <w:r>
        <w:rPr>
          <w:rFonts w:ascii="Arial Narrow" w:hAnsi="Arial Narrow"/>
          <w:spacing w:val="8"/>
          <w:sz w:val="21"/>
          <w:szCs w:val="21"/>
        </w:rPr>
        <w:t xml:space="preserve">         </w:t>
      </w:r>
      <w:r w:rsidRPr="00EF1C82">
        <w:rPr>
          <w:rFonts w:ascii="Arial Narrow" w:hAnsi="Arial Narrow"/>
          <w:spacing w:val="8"/>
          <w:sz w:val="21"/>
          <w:szCs w:val="21"/>
        </w:rPr>
        <w:t>…………………………………</w:t>
      </w:r>
      <w:r w:rsidRPr="00EF1C82">
        <w:rPr>
          <w:rFonts w:ascii="Arial Narrow" w:hAnsi="Arial Narrow"/>
          <w:spacing w:val="8"/>
          <w:sz w:val="21"/>
          <w:szCs w:val="21"/>
        </w:rPr>
        <w:tab/>
      </w:r>
      <w:r w:rsidRPr="00EF1C82">
        <w:rPr>
          <w:rFonts w:ascii="Arial Narrow" w:hAnsi="Arial Narrow"/>
          <w:spacing w:val="8"/>
          <w:sz w:val="21"/>
          <w:szCs w:val="21"/>
        </w:rPr>
        <w:tab/>
      </w:r>
      <w:r w:rsidRPr="00EF1C82">
        <w:rPr>
          <w:rFonts w:ascii="Arial Narrow" w:hAnsi="Arial Narrow"/>
          <w:spacing w:val="8"/>
          <w:sz w:val="21"/>
          <w:szCs w:val="21"/>
        </w:rPr>
        <w:tab/>
      </w:r>
      <w:r w:rsidRPr="00EF1C82">
        <w:rPr>
          <w:rFonts w:ascii="Arial Narrow" w:hAnsi="Arial Narrow"/>
          <w:spacing w:val="8"/>
          <w:sz w:val="21"/>
          <w:szCs w:val="21"/>
        </w:rPr>
        <w:tab/>
        <w:t>…………………………………</w:t>
      </w:r>
    </w:p>
    <w:p w:rsidR="00271D3E" w:rsidRPr="009A1E30" w:rsidRDefault="00267341" w:rsidP="009A1E30">
      <w:pPr>
        <w:widowControl w:val="0"/>
        <w:suppressAutoHyphens/>
        <w:ind w:firstLine="567"/>
        <w:contextualSpacing/>
        <w:rPr>
          <w:rFonts w:ascii="Arial Narrow" w:hAnsi="Arial Narrow"/>
          <w:spacing w:val="8"/>
          <w:sz w:val="21"/>
          <w:szCs w:val="21"/>
        </w:rPr>
      </w:pPr>
      <w:r>
        <w:rPr>
          <w:rFonts w:ascii="Arial Narrow" w:hAnsi="Arial Narrow"/>
          <w:b/>
          <w:spacing w:val="8"/>
          <w:sz w:val="21"/>
          <w:szCs w:val="21"/>
        </w:rPr>
        <w:t>IRSnet CZ, s.r.o.</w:t>
      </w:r>
      <w:r>
        <w:rPr>
          <w:rFonts w:ascii="Arial Narrow" w:hAnsi="Arial Narrow"/>
          <w:b/>
          <w:spacing w:val="8"/>
          <w:sz w:val="21"/>
          <w:szCs w:val="21"/>
        </w:rPr>
        <w:tab/>
      </w:r>
      <w:r>
        <w:rPr>
          <w:rFonts w:ascii="Arial Narrow" w:hAnsi="Arial Narrow"/>
          <w:b/>
          <w:spacing w:val="8"/>
          <w:sz w:val="21"/>
          <w:szCs w:val="21"/>
        </w:rPr>
        <w:tab/>
      </w:r>
      <w:r>
        <w:rPr>
          <w:rFonts w:ascii="Arial Narrow" w:hAnsi="Arial Narrow"/>
          <w:b/>
          <w:spacing w:val="8"/>
          <w:sz w:val="21"/>
          <w:szCs w:val="21"/>
        </w:rPr>
        <w:tab/>
      </w:r>
      <w:r>
        <w:rPr>
          <w:rFonts w:ascii="Arial Narrow" w:hAnsi="Arial Narrow"/>
          <w:b/>
          <w:spacing w:val="8"/>
          <w:sz w:val="21"/>
          <w:szCs w:val="21"/>
        </w:rPr>
        <w:tab/>
      </w:r>
      <w:r w:rsidR="00DA06C3">
        <w:rPr>
          <w:rFonts w:ascii="Arial Narrow" w:hAnsi="Arial Narrow"/>
          <w:b/>
          <w:spacing w:val="8"/>
          <w:sz w:val="21"/>
          <w:szCs w:val="21"/>
        </w:rPr>
        <w:t xml:space="preserve">             </w:t>
      </w:r>
      <w:r w:rsidR="00497BA7">
        <w:rPr>
          <w:rFonts w:ascii="Arial Narrow" w:hAnsi="Arial Narrow"/>
          <w:b/>
          <w:spacing w:val="8"/>
          <w:sz w:val="21"/>
          <w:szCs w:val="21"/>
        </w:rPr>
        <w:t xml:space="preserve"> </w:t>
      </w:r>
      <w:r w:rsidR="008275A1">
        <w:rPr>
          <w:rFonts w:ascii="Arial Narrow" w:hAnsi="Arial Narrow"/>
          <w:b/>
          <w:spacing w:val="8"/>
          <w:sz w:val="21"/>
          <w:szCs w:val="21"/>
        </w:rPr>
        <w:t xml:space="preserve">     </w:t>
      </w:r>
      <w:r w:rsidR="001056AC">
        <w:rPr>
          <w:rFonts w:ascii="Arial Narrow" w:hAnsi="Arial Narrow"/>
          <w:b/>
          <w:spacing w:val="8"/>
          <w:sz w:val="21"/>
          <w:szCs w:val="21"/>
        </w:rPr>
        <w:t xml:space="preserve">   </w:t>
      </w:r>
      <w:r w:rsidR="00997082">
        <w:rPr>
          <w:rFonts w:ascii="Arial Narrow" w:hAnsi="Arial Narrow"/>
          <w:b/>
          <w:spacing w:val="8"/>
          <w:sz w:val="21"/>
          <w:szCs w:val="21"/>
        </w:rPr>
        <w:t xml:space="preserve">   </w:t>
      </w:r>
      <w:r w:rsidR="00C44C41">
        <w:rPr>
          <w:rFonts w:ascii="Arial Narrow" w:hAnsi="Arial Narrow"/>
          <w:b/>
          <w:spacing w:val="8"/>
          <w:sz w:val="21"/>
          <w:szCs w:val="21"/>
        </w:rPr>
        <w:t>Městská knihovna Kolín</w:t>
      </w:r>
    </w:p>
    <w:p w:rsidR="00F65EBA" w:rsidRPr="00A50A4C" w:rsidRDefault="00B66A7F" w:rsidP="00307500">
      <w:pPr>
        <w:ind w:firstLine="567"/>
        <w:jc w:val="both"/>
        <w:outlineLvl w:val="0"/>
        <w:rPr>
          <w:rFonts w:ascii="Arial Narrow" w:hAnsi="Arial Narrow"/>
          <w:spacing w:val="8"/>
          <w:sz w:val="21"/>
          <w:szCs w:val="21"/>
        </w:rPr>
      </w:pPr>
      <w:r>
        <w:rPr>
          <w:rFonts w:ascii="Arial Narrow" w:hAnsi="Arial Narrow"/>
          <w:b/>
          <w:spacing w:val="8"/>
          <w:sz w:val="21"/>
          <w:szCs w:val="21"/>
        </w:rPr>
        <w:t>Luci</w:t>
      </w:r>
      <w:r w:rsidR="00B133BD">
        <w:rPr>
          <w:rFonts w:ascii="Arial Narrow" w:hAnsi="Arial Narrow"/>
          <w:b/>
          <w:spacing w:val="8"/>
          <w:sz w:val="21"/>
          <w:szCs w:val="21"/>
        </w:rPr>
        <w:t>a</w:t>
      </w:r>
      <w:r>
        <w:rPr>
          <w:rFonts w:ascii="Arial Narrow" w:hAnsi="Arial Narrow"/>
          <w:b/>
          <w:spacing w:val="8"/>
          <w:sz w:val="21"/>
          <w:szCs w:val="21"/>
        </w:rPr>
        <w:t xml:space="preserve"> Bočánková</w:t>
      </w:r>
      <w:r w:rsidR="00307500">
        <w:rPr>
          <w:rFonts w:ascii="Arial Narrow" w:hAnsi="Arial Narrow"/>
          <w:b/>
          <w:spacing w:val="8"/>
          <w:sz w:val="21"/>
          <w:szCs w:val="21"/>
        </w:rPr>
        <w:t xml:space="preserve">                           </w:t>
      </w:r>
      <w:r w:rsidR="00591A2C">
        <w:rPr>
          <w:rFonts w:ascii="Arial Narrow" w:hAnsi="Arial Narrow"/>
          <w:b/>
          <w:spacing w:val="8"/>
          <w:sz w:val="21"/>
          <w:szCs w:val="21"/>
        </w:rPr>
        <w:t xml:space="preserve">                          </w:t>
      </w:r>
      <w:r w:rsidR="00E92939">
        <w:rPr>
          <w:rFonts w:ascii="Arial Narrow" w:hAnsi="Arial Narrow"/>
          <w:b/>
          <w:spacing w:val="8"/>
          <w:sz w:val="21"/>
          <w:szCs w:val="21"/>
        </w:rPr>
        <w:t xml:space="preserve">  </w:t>
      </w:r>
      <w:r w:rsidR="00D25F5B">
        <w:rPr>
          <w:rFonts w:ascii="Arial Narrow" w:hAnsi="Arial Narrow"/>
          <w:b/>
          <w:spacing w:val="8"/>
          <w:sz w:val="21"/>
          <w:szCs w:val="21"/>
        </w:rPr>
        <w:t xml:space="preserve"> </w:t>
      </w:r>
      <w:r w:rsidR="00791C79">
        <w:rPr>
          <w:rFonts w:ascii="Arial Narrow" w:hAnsi="Arial Narrow"/>
          <w:b/>
          <w:spacing w:val="8"/>
          <w:sz w:val="21"/>
          <w:szCs w:val="21"/>
        </w:rPr>
        <w:t xml:space="preserve">  </w:t>
      </w:r>
      <w:r w:rsidR="00795ED5">
        <w:rPr>
          <w:rFonts w:ascii="Arial Narrow" w:hAnsi="Arial Narrow"/>
          <w:b/>
          <w:spacing w:val="8"/>
          <w:sz w:val="21"/>
          <w:szCs w:val="21"/>
        </w:rPr>
        <w:t xml:space="preserve"> </w:t>
      </w:r>
      <w:r w:rsidR="007B597D">
        <w:rPr>
          <w:rFonts w:ascii="Arial Narrow" w:hAnsi="Arial Narrow"/>
          <w:b/>
          <w:spacing w:val="8"/>
          <w:sz w:val="21"/>
          <w:szCs w:val="21"/>
        </w:rPr>
        <w:t xml:space="preserve">    </w:t>
      </w:r>
      <w:r w:rsidR="00C44C41">
        <w:rPr>
          <w:rFonts w:ascii="Arial Narrow" w:hAnsi="Arial Narrow"/>
          <w:b/>
          <w:spacing w:val="8"/>
          <w:sz w:val="21"/>
          <w:szCs w:val="21"/>
        </w:rPr>
        <w:t>Mgr. Pavel Kárník</w:t>
      </w:r>
      <w:r w:rsidR="00795ED5">
        <w:rPr>
          <w:rFonts w:ascii="Arial Narrow" w:hAnsi="Arial Narrow"/>
          <w:b/>
          <w:spacing w:val="8"/>
          <w:sz w:val="21"/>
          <w:szCs w:val="21"/>
        </w:rPr>
        <w:t xml:space="preserve"> </w:t>
      </w:r>
      <w:r w:rsidR="00791C79">
        <w:rPr>
          <w:rFonts w:ascii="Arial Narrow" w:hAnsi="Arial Narrow"/>
          <w:b/>
          <w:spacing w:val="8"/>
          <w:sz w:val="21"/>
          <w:szCs w:val="21"/>
        </w:rPr>
        <w:t xml:space="preserve"> </w:t>
      </w:r>
    </w:p>
    <w:p w:rsidR="00307500" w:rsidRPr="00271D3E" w:rsidRDefault="00307500" w:rsidP="00307500">
      <w:pPr>
        <w:ind w:firstLine="567"/>
        <w:jc w:val="both"/>
        <w:outlineLvl w:val="0"/>
        <w:rPr>
          <w:rFonts w:ascii="Arial Narrow" w:hAnsi="Arial Narrow"/>
          <w:spacing w:val="8"/>
          <w:sz w:val="21"/>
          <w:szCs w:val="21"/>
        </w:rPr>
      </w:pPr>
      <w:r>
        <w:rPr>
          <w:rFonts w:ascii="Arial Narrow" w:hAnsi="Arial Narrow"/>
          <w:b/>
          <w:spacing w:val="8"/>
          <w:sz w:val="21"/>
          <w:szCs w:val="21"/>
        </w:rPr>
        <w:t xml:space="preserve">Martin Lokaj                                       </w:t>
      </w:r>
      <w:r w:rsidR="005A01A1">
        <w:rPr>
          <w:rFonts w:ascii="Arial Narrow" w:hAnsi="Arial Narrow"/>
          <w:b/>
          <w:spacing w:val="8"/>
          <w:sz w:val="21"/>
          <w:szCs w:val="21"/>
        </w:rPr>
        <w:t xml:space="preserve">  </w:t>
      </w:r>
      <w:r w:rsidR="0022569D">
        <w:rPr>
          <w:rFonts w:ascii="Arial Narrow" w:hAnsi="Arial Narrow"/>
          <w:b/>
          <w:spacing w:val="8"/>
          <w:sz w:val="21"/>
          <w:szCs w:val="21"/>
        </w:rPr>
        <w:t xml:space="preserve">         </w:t>
      </w:r>
      <w:r w:rsidR="000A20F6">
        <w:rPr>
          <w:rFonts w:ascii="Arial Narrow" w:hAnsi="Arial Narrow"/>
          <w:b/>
          <w:spacing w:val="8"/>
          <w:sz w:val="21"/>
          <w:szCs w:val="21"/>
        </w:rPr>
        <w:t xml:space="preserve">            </w:t>
      </w:r>
      <w:r w:rsidR="00C44C41">
        <w:rPr>
          <w:rFonts w:ascii="Arial Narrow" w:hAnsi="Arial Narrow"/>
          <w:b/>
          <w:spacing w:val="8"/>
          <w:sz w:val="21"/>
          <w:szCs w:val="21"/>
        </w:rPr>
        <w:t xml:space="preserve">         ředitel</w:t>
      </w:r>
    </w:p>
    <w:p w:rsidR="00307500" w:rsidRPr="00307500" w:rsidRDefault="00307500" w:rsidP="00307500">
      <w:pPr>
        <w:ind w:firstLine="567"/>
        <w:jc w:val="both"/>
        <w:outlineLvl w:val="0"/>
        <w:rPr>
          <w:rFonts w:ascii="Arial Narrow" w:hAnsi="Arial Narrow"/>
          <w:spacing w:val="8"/>
          <w:sz w:val="21"/>
          <w:szCs w:val="21"/>
        </w:rPr>
      </w:pPr>
      <w:r>
        <w:rPr>
          <w:rFonts w:ascii="Arial Narrow" w:hAnsi="Arial Narrow"/>
          <w:b/>
          <w:spacing w:val="8"/>
          <w:sz w:val="21"/>
          <w:szCs w:val="21"/>
        </w:rPr>
        <w:t xml:space="preserve"> </w:t>
      </w:r>
      <w:r>
        <w:rPr>
          <w:rFonts w:ascii="Arial Narrow" w:hAnsi="Arial Narrow"/>
          <w:spacing w:val="8"/>
          <w:sz w:val="21"/>
          <w:szCs w:val="21"/>
        </w:rPr>
        <w:t>Jednatelé</w:t>
      </w:r>
      <w:r w:rsidR="0016448B">
        <w:rPr>
          <w:rFonts w:ascii="Arial Narrow" w:hAnsi="Arial Narrow"/>
          <w:spacing w:val="8"/>
          <w:sz w:val="21"/>
          <w:szCs w:val="21"/>
        </w:rPr>
        <w:t xml:space="preserve">                                                         </w:t>
      </w:r>
      <w:r w:rsidR="00997082">
        <w:rPr>
          <w:rFonts w:ascii="Arial Narrow" w:hAnsi="Arial Narrow"/>
          <w:spacing w:val="8"/>
          <w:sz w:val="21"/>
          <w:szCs w:val="21"/>
        </w:rPr>
        <w:t xml:space="preserve">          </w:t>
      </w:r>
    </w:p>
    <w:p w:rsidR="001D301B" w:rsidRPr="00F254C2" w:rsidRDefault="00F65EBA" w:rsidP="00F254C2">
      <w:pPr>
        <w:ind w:firstLine="567"/>
        <w:jc w:val="both"/>
        <w:outlineLvl w:val="0"/>
        <w:rPr>
          <w:rFonts w:ascii="Arial Narrow" w:hAnsi="Arial Narrow"/>
          <w:spacing w:val="8"/>
          <w:sz w:val="21"/>
          <w:szCs w:val="21"/>
        </w:rPr>
      </w:pPr>
      <w:r w:rsidRPr="00EF1C82">
        <w:rPr>
          <w:rFonts w:ascii="Arial Narrow" w:hAnsi="Arial Narrow"/>
          <w:spacing w:val="8"/>
          <w:sz w:val="21"/>
          <w:szCs w:val="21"/>
        </w:rPr>
        <w:t>za Poskytovatele</w:t>
      </w:r>
      <w:r w:rsidRPr="00EF1C82">
        <w:rPr>
          <w:rFonts w:ascii="Arial Narrow" w:hAnsi="Arial Narrow"/>
          <w:spacing w:val="8"/>
          <w:sz w:val="21"/>
          <w:szCs w:val="21"/>
        </w:rPr>
        <w:tab/>
      </w:r>
      <w:r w:rsidRPr="00EF1C82">
        <w:rPr>
          <w:rFonts w:ascii="Arial Narrow" w:hAnsi="Arial Narrow"/>
          <w:spacing w:val="8"/>
          <w:sz w:val="21"/>
          <w:szCs w:val="21"/>
        </w:rPr>
        <w:tab/>
      </w:r>
      <w:r w:rsidRPr="00EF1C82">
        <w:rPr>
          <w:rFonts w:ascii="Arial Narrow" w:hAnsi="Arial Narrow"/>
          <w:spacing w:val="8"/>
          <w:sz w:val="21"/>
          <w:szCs w:val="21"/>
        </w:rPr>
        <w:tab/>
      </w:r>
      <w:r w:rsidRPr="00EF1C82">
        <w:rPr>
          <w:rFonts w:ascii="Arial Narrow" w:hAnsi="Arial Narrow"/>
          <w:spacing w:val="8"/>
          <w:sz w:val="21"/>
          <w:szCs w:val="21"/>
        </w:rPr>
        <w:tab/>
      </w:r>
      <w:r w:rsidRPr="00EF1C82">
        <w:rPr>
          <w:rFonts w:ascii="Arial Narrow" w:hAnsi="Arial Narrow"/>
          <w:spacing w:val="8"/>
          <w:sz w:val="21"/>
          <w:szCs w:val="21"/>
        </w:rPr>
        <w:tab/>
      </w:r>
      <w:r w:rsidRPr="00EF1C82">
        <w:rPr>
          <w:rFonts w:ascii="Arial Narrow" w:hAnsi="Arial Narrow"/>
          <w:spacing w:val="8"/>
          <w:sz w:val="21"/>
          <w:szCs w:val="21"/>
        </w:rPr>
        <w:tab/>
      </w:r>
      <w:r w:rsidR="00EC2C0A">
        <w:rPr>
          <w:rFonts w:ascii="Arial Narrow" w:hAnsi="Arial Narrow"/>
          <w:spacing w:val="8"/>
          <w:sz w:val="21"/>
          <w:szCs w:val="21"/>
        </w:rPr>
        <w:t xml:space="preserve">    </w:t>
      </w:r>
      <w:r w:rsidR="008A60EB">
        <w:rPr>
          <w:rFonts w:ascii="Arial Narrow" w:hAnsi="Arial Narrow"/>
          <w:spacing w:val="8"/>
          <w:sz w:val="21"/>
          <w:szCs w:val="21"/>
        </w:rPr>
        <w:t xml:space="preserve">      </w:t>
      </w:r>
      <w:r w:rsidR="00FA0E2D">
        <w:rPr>
          <w:rFonts w:ascii="Arial Narrow" w:hAnsi="Arial Narrow"/>
          <w:spacing w:val="8"/>
          <w:sz w:val="21"/>
          <w:szCs w:val="21"/>
        </w:rPr>
        <w:t xml:space="preserve"> </w:t>
      </w:r>
      <w:r w:rsidRPr="00EF1C82">
        <w:rPr>
          <w:rFonts w:ascii="Arial Narrow" w:hAnsi="Arial Narrow"/>
          <w:spacing w:val="8"/>
          <w:sz w:val="21"/>
          <w:szCs w:val="21"/>
        </w:rPr>
        <w:t>za Partnera</w:t>
      </w:r>
      <w:r>
        <w:rPr>
          <w:rFonts w:ascii="Arial Narrow" w:hAnsi="Arial Narrow"/>
          <w:spacing w:val="8"/>
          <w:sz w:val="21"/>
          <w:szCs w:val="21"/>
        </w:rPr>
        <w:t xml:space="preserve">      </w:t>
      </w:r>
    </w:p>
    <w:sectPr w:rsidR="001D301B" w:rsidRPr="00F254C2" w:rsidSect="007C2245">
      <w:footerReference w:type="even" r:id="rId9"/>
      <w:footerReference w:type="default" r:id="rId10"/>
      <w:pgSz w:w="11906" w:h="16838" w:code="9"/>
      <w:pgMar w:top="426" w:right="1134" w:bottom="567" w:left="1134" w:header="624"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1D" w:rsidRDefault="00BA3B1D" w:rsidP="00982EAA">
      <w:r>
        <w:separator/>
      </w:r>
    </w:p>
  </w:endnote>
  <w:endnote w:type="continuationSeparator" w:id="0">
    <w:p w:rsidR="00BA3B1D" w:rsidRDefault="00BA3B1D" w:rsidP="0098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F50" w:rsidRDefault="00A167C8">
    <w:pPr>
      <w:pStyle w:val="Zpat"/>
      <w:framePr w:wrap="around" w:vAnchor="text" w:hAnchor="margin" w:xAlign="center" w:y="1"/>
      <w:rPr>
        <w:rStyle w:val="slostrnky"/>
      </w:rPr>
    </w:pPr>
    <w:r>
      <w:rPr>
        <w:rStyle w:val="slostrnky"/>
      </w:rPr>
      <w:fldChar w:fldCharType="begin"/>
    </w:r>
    <w:r w:rsidR="00877FE9">
      <w:rPr>
        <w:rStyle w:val="slostrnky"/>
      </w:rPr>
      <w:instrText xml:space="preserve">PAGE  </w:instrText>
    </w:r>
    <w:r>
      <w:rPr>
        <w:rStyle w:val="slostrnky"/>
      </w:rPr>
      <w:fldChar w:fldCharType="separate"/>
    </w:r>
    <w:r w:rsidR="00A41ADB">
      <w:rPr>
        <w:rStyle w:val="slostrnky"/>
        <w:noProof/>
      </w:rPr>
      <w:t>5</w:t>
    </w:r>
    <w:r>
      <w:rPr>
        <w:rStyle w:val="slostrnky"/>
      </w:rPr>
      <w:fldChar w:fldCharType="end"/>
    </w:r>
  </w:p>
  <w:p w:rsidR="00363F50" w:rsidRDefault="00363F5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F50" w:rsidRPr="00451EF2" w:rsidRDefault="00A167C8" w:rsidP="00363F50">
    <w:pPr>
      <w:widowControl w:val="0"/>
      <w:jc w:val="right"/>
      <w:rPr>
        <w:rFonts w:ascii="Arial Narrow" w:hAnsi="Arial Narrow"/>
        <w:i/>
        <w:sz w:val="18"/>
        <w:szCs w:val="18"/>
      </w:rPr>
    </w:pPr>
    <w:r w:rsidRPr="00451EF2">
      <w:rPr>
        <w:rFonts w:ascii="Arial Narrow" w:hAnsi="Arial Narrow"/>
        <w:i/>
        <w:sz w:val="18"/>
        <w:szCs w:val="18"/>
      </w:rPr>
      <w:fldChar w:fldCharType="begin"/>
    </w:r>
    <w:r w:rsidR="00877FE9" w:rsidRPr="00451EF2">
      <w:rPr>
        <w:rFonts w:ascii="Arial Narrow" w:hAnsi="Arial Narrow"/>
        <w:i/>
        <w:sz w:val="18"/>
        <w:szCs w:val="18"/>
      </w:rPr>
      <w:instrText xml:space="preserve"> PAGE </w:instrText>
    </w:r>
    <w:r w:rsidRPr="00451EF2">
      <w:rPr>
        <w:rFonts w:ascii="Arial Narrow" w:hAnsi="Arial Narrow"/>
        <w:i/>
        <w:sz w:val="18"/>
        <w:szCs w:val="18"/>
      </w:rPr>
      <w:fldChar w:fldCharType="separate"/>
    </w:r>
    <w:r w:rsidR="004876A8">
      <w:rPr>
        <w:rFonts w:ascii="Arial Narrow" w:hAnsi="Arial Narrow"/>
        <w:i/>
        <w:noProof/>
        <w:sz w:val="18"/>
        <w:szCs w:val="18"/>
      </w:rPr>
      <w:t>1</w:t>
    </w:r>
    <w:r w:rsidRPr="00451EF2">
      <w:rPr>
        <w:rFonts w:ascii="Arial Narrow" w:hAnsi="Arial Narrow"/>
        <w:i/>
        <w:sz w:val="18"/>
        <w:szCs w:val="18"/>
      </w:rPr>
      <w:fldChar w:fldCharType="end"/>
    </w:r>
    <w:r w:rsidR="00877FE9">
      <w:rPr>
        <w:rFonts w:ascii="Arial Narrow" w:hAnsi="Arial Narrow"/>
        <w:i/>
        <w:sz w:val="18"/>
        <w:szCs w:val="18"/>
      </w:rPr>
      <w:t>/</w:t>
    </w:r>
    <w:r w:rsidRPr="00451EF2">
      <w:rPr>
        <w:rFonts w:ascii="Arial Narrow" w:hAnsi="Arial Narrow"/>
        <w:i/>
        <w:sz w:val="18"/>
        <w:szCs w:val="18"/>
      </w:rPr>
      <w:fldChar w:fldCharType="begin"/>
    </w:r>
    <w:r w:rsidR="00877FE9" w:rsidRPr="00451EF2">
      <w:rPr>
        <w:rFonts w:ascii="Arial Narrow" w:hAnsi="Arial Narrow"/>
        <w:i/>
        <w:sz w:val="18"/>
        <w:szCs w:val="18"/>
      </w:rPr>
      <w:instrText xml:space="preserve"> NUMPAGES </w:instrText>
    </w:r>
    <w:r w:rsidRPr="00451EF2">
      <w:rPr>
        <w:rFonts w:ascii="Arial Narrow" w:hAnsi="Arial Narrow"/>
        <w:i/>
        <w:sz w:val="18"/>
        <w:szCs w:val="18"/>
      </w:rPr>
      <w:fldChar w:fldCharType="separate"/>
    </w:r>
    <w:r w:rsidR="004876A8">
      <w:rPr>
        <w:rFonts w:ascii="Arial Narrow" w:hAnsi="Arial Narrow"/>
        <w:i/>
        <w:noProof/>
        <w:sz w:val="18"/>
        <w:szCs w:val="18"/>
      </w:rPr>
      <w:t>5</w:t>
    </w:r>
    <w:r w:rsidRPr="00451EF2">
      <w:rPr>
        <w:rFonts w:ascii="Arial Narrow" w:hAnsi="Arial Narrow"/>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1D" w:rsidRDefault="00BA3B1D" w:rsidP="00982EAA">
      <w:r>
        <w:separator/>
      </w:r>
    </w:p>
  </w:footnote>
  <w:footnote w:type="continuationSeparator" w:id="0">
    <w:p w:rsidR="00BA3B1D" w:rsidRDefault="00BA3B1D" w:rsidP="00982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42B4"/>
    <w:multiLevelType w:val="multilevel"/>
    <w:tmpl w:val="A77485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E812A81"/>
    <w:multiLevelType w:val="multilevel"/>
    <w:tmpl w:val="3C32B0B2"/>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8C4B62"/>
    <w:multiLevelType w:val="multilevel"/>
    <w:tmpl w:val="193A41F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4"/>
        </w:tabs>
        <w:ind w:left="284" w:hanging="360"/>
      </w:pPr>
      <w:rPr>
        <w:rFonts w:hint="default"/>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 w15:restartNumberingAfterBreak="0">
    <w:nsid w:val="1891321F"/>
    <w:multiLevelType w:val="hybridMultilevel"/>
    <w:tmpl w:val="4262F860"/>
    <w:lvl w:ilvl="0" w:tplc="D8C487E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A404CB9"/>
    <w:multiLevelType w:val="multilevel"/>
    <w:tmpl w:val="F8E630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53512B"/>
    <w:multiLevelType w:val="singleLevel"/>
    <w:tmpl w:val="B1E2CDC6"/>
    <w:lvl w:ilvl="0">
      <w:start w:val="1"/>
      <w:numFmt w:val="decimal"/>
      <w:pStyle w:val="Seznam"/>
      <w:lvlText w:val="%1."/>
      <w:lvlJc w:val="left"/>
      <w:pPr>
        <w:tabs>
          <w:tab w:val="num" w:pos="360"/>
        </w:tabs>
        <w:ind w:left="360" w:hanging="360"/>
      </w:pPr>
    </w:lvl>
  </w:abstractNum>
  <w:abstractNum w:abstractNumId="6" w15:restartNumberingAfterBreak="0">
    <w:nsid w:val="318F0406"/>
    <w:multiLevelType w:val="multilevel"/>
    <w:tmpl w:val="A02094EC"/>
    <w:lvl w:ilvl="0">
      <w:start w:val="10"/>
      <w:numFmt w:val="decimal"/>
      <w:lvlText w:val="%1"/>
      <w:lvlJc w:val="left"/>
      <w:pPr>
        <w:tabs>
          <w:tab w:val="num" w:pos="420"/>
        </w:tabs>
        <w:ind w:left="420" w:hanging="420"/>
      </w:pPr>
      <w:rPr>
        <w:rFonts w:hint="default"/>
        <w:b w:val="0"/>
        <w:u w:val="none"/>
      </w:rPr>
    </w:lvl>
    <w:lvl w:ilvl="1">
      <w:start w:val="1"/>
      <w:numFmt w:val="decimal"/>
      <w:lvlText w:val="11.%2"/>
      <w:lvlJc w:val="left"/>
      <w:pPr>
        <w:tabs>
          <w:tab w:val="num" w:pos="344"/>
        </w:tabs>
        <w:ind w:left="344" w:hanging="420"/>
      </w:pPr>
      <w:rPr>
        <w:rFonts w:hint="default"/>
        <w:b w:val="0"/>
        <w:u w:val="none"/>
      </w:rPr>
    </w:lvl>
    <w:lvl w:ilvl="2">
      <w:start w:val="1"/>
      <w:numFmt w:val="decimal"/>
      <w:lvlText w:val="%1.%2.%3"/>
      <w:lvlJc w:val="left"/>
      <w:pPr>
        <w:tabs>
          <w:tab w:val="num" w:pos="568"/>
        </w:tabs>
        <w:ind w:left="568" w:hanging="720"/>
      </w:pPr>
      <w:rPr>
        <w:rFonts w:hint="default"/>
        <w:b w:val="0"/>
        <w:u w:val="none"/>
      </w:rPr>
    </w:lvl>
    <w:lvl w:ilvl="3">
      <w:start w:val="1"/>
      <w:numFmt w:val="decimal"/>
      <w:lvlText w:val="%1.%2.%3.%4"/>
      <w:lvlJc w:val="left"/>
      <w:pPr>
        <w:tabs>
          <w:tab w:val="num" w:pos="492"/>
        </w:tabs>
        <w:ind w:left="492" w:hanging="720"/>
      </w:pPr>
      <w:rPr>
        <w:rFonts w:hint="default"/>
        <w:b w:val="0"/>
        <w:u w:val="none"/>
      </w:rPr>
    </w:lvl>
    <w:lvl w:ilvl="4">
      <w:start w:val="1"/>
      <w:numFmt w:val="decimal"/>
      <w:lvlText w:val="%1.%2.%3.%4.%5"/>
      <w:lvlJc w:val="left"/>
      <w:pPr>
        <w:tabs>
          <w:tab w:val="num" w:pos="776"/>
        </w:tabs>
        <w:ind w:left="776" w:hanging="1080"/>
      </w:pPr>
      <w:rPr>
        <w:rFonts w:hint="default"/>
        <w:b w:val="0"/>
        <w:u w:val="none"/>
      </w:rPr>
    </w:lvl>
    <w:lvl w:ilvl="5">
      <w:start w:val="1"/>
      <w:numFmt w:val="decimal"/>
      <w:lvlText w:val="%1.%2.%3.%4.%5.%6"/>
      <w:lvlJc w:val="left"/>
      <w:pPr>
        <w:tabs>
          <w:tab w:val="num" w:pos="700"/>
        </w:tabs>
        <w:ind w:left="700" w:hanging="1080"/>
      </w:pPr>
      <w:rPr>
        <w:rFonts w:hint="default"/>
        <w:b w:val="0"/>
        <w:u w:val="none"/>
      </w:rPr>
    </w:lvl>
    <w:lvl w:ilvl="6">
      <w:start w:val="1"/>
      <w:numFmt w:val="decimal"/>
      <w:lvlText w:val="%1.%2.%3.%4.%5.%6.%7"/>
      <w:lvlJc w:val="left"/>
      <w:pPr>
        <w:tabs>
          <w:tab w:val="num" w:pos="984"/>
        </w:tabs>
        <w:ind w:left="984" w:hanging="1440"/>
      </w:pPr>
      <w:rPr>
        <w:rFonts w:hint="default"/>
        <w:b w:val="0"/>
        <w:u w:val="none"/>
      </w:rPr>
    </w:lvl>
    <w:lvl w:ilvl="7">
      <w:start w:val="1"/>
      <w:numFmt w:val="decimal"/>
      <w:lvlText w:val="%1.%2.%3.%4.%5.%6.%7.%8"/>
      <w:lvlJc w:val="left"/>
      <w:pPr>
        <w:tabs>
          <w:tab w:val="num" w:pos="908"/>
        </w:tabs>
        <w:ind w:left="908" w:hanging="1440"/>
      </w:pPr>
      <w:rPr>
        <w:rFonts w:hint="default"/>
        <w:b w:val="0"/>
        <w:u w:val="none"/>
      </w:rPr>
    </w:lvl>
    <w:lvl w:ilvl="8">
      <w:start w:val="1"/>
      <w:numFmt w:val="decimal"/>
      <w:lvlText w:val="%1.%2.%3.%4.%5.%6.%7.%8.%9"/>
      <w:lvlJc w:val="left"/>
      <w:pPr>
        <w:tabs>
          <w:tab w:val="num" w:pos="1192"/>
        </w:tabs>
        <w:ind w:left="1192" w:hanging="1800"/>
      </w:pPr>
      <w:rPr>
        <w:rFonts w:hint="default"/>
        <w:b w:val="0"/>
        <w:u w:val="none"/>
      </w:rPr>
    </w:lvl>
  </w:abstractNum>
  <w:abstractNum w:abstractNumId="7" w15:restartNumberingAfterBreak="0">
    <w:nsid w:val="4D087E17"/>
    <w:multiLevelType w:val="multilevel"/>
    <w:tmpl w:val="A67EC064"/>
    <w:lvl w:ilvl="0">
      <w:start w:val="11"/>
      <w:numFmt w:val="decimal"/>
      <w:lvlText w:val="%1"/>
      <w:lvlJc w:val="left"/>
      <w:pPr>
        <w:tabs>
          <w:tab w:val="num" w:pos="420"/>
        </w:tabs>
        <w:ind w:left="420" w:hanging="420"/>
      </w:pPr>
      <w:rPr>
        <w:rFonts w:hint="default"/>
        <w:b w:val="0"/>
        <w:u w:val="none"/>
      </w:rPr>
    </w:lvl>
    <w:lvl w:ilvl="1">
      <w:start w:val="1"/>
      <w:numFmt w:val="decimal"/>
      <w:lvlText w:val="12.%2"/>
      <w:lvlJc w:val="left"/>
      <w:pPr>
        <w:tabs>
          <w:tab w:val="num" w:pos="344"/>
        </w:tabs>
        <w:ind w:left="344" w:hanging="420"/>
      </w:pPr>
      <w:rPr>
        <w:rFonts w:hint="default"/>
        <w:b w:val="0"/>
        <w:u w:val="none"/>
      </w:rPr>
    </w:lvl>
    <w:lvl w:ilvl="2">
      <w:start w:val="1"/>
      <w:numFmt w:val="decimal"/>
      <w:lvlText w:val="%1.%2.%3"/>
      <w:lvlJc w:val="left"/>
      <w:pPr>
        <w:tabs>
          <w:tab w:val="num" w:pos="568"/>
        </w:tabs>
        <w:ind w:left="568" w:hanging="720"/>
      </w:pPr>
      <w:rPr>
        <w:rFonts w:hint="default"/>
        <w:b w:val="0"/>
        <w:u w:val="none"/>
      </w:rPr>
    </w:lvl>
    <w:lvl w:ilvl="3">
      <w:start w:val="1"/>
      <w:numFmt w:val="decimal"/>
      <w:lvlText w:val="%1.%2.%3.%4"/>
      <w:lvlJc w:val="left"/>
      <w:pPr>
        <w:tabs>
          <w:tab w:val="num" w:pos="492"/>
        </w:tabs>
        <w:ind w:left="492" w:hanging="720"/>
      </w:pPr>
      <w:rPr>
        <w:rFonts w:hint="default"/>
        <w:b w:val="0"/>
        <w:u w:val="none"/>
      </w:rPr>
    </w:lvl>
    <w:lvl w:ilvl="4">
      <w:start w:val="1"/>
      <w:numFmt w:val="decimal"/>
      <w:lvlText w:val="%1.%2.%3.%4.%5"/>
      <w:lvlJc w:val="left"/>
      <w:pPr>
        <w:tabs>
          <w:tab w:val="num" w:pos="776"/>
        </w:tabs>
        <w:ind w:left="776" w:hanging="1080"/>
      </w:pPr>
      <w:rPr>
        <w:rFonts w:hint="default"/>
        <w:b w:val="0"/>
        <w:u w:val="none"/>
      </w:rPr>
    </w:lvl>
    <w:lvl w:ilvl="5">
      <w:start w:val="1"/>
      <w:numFmt w:val="decimal"/>
      <w:lvlText w:val="%1.%2.%3.%4.%5.%6"/>
      <w:lvlJc w:val="left"/>
      <w:pPr>
        <w:tabs>
          <w:tab w:val="num" w:pos="700"/>
        </w:tabs>
        <w:ind w:left="700" w:hanging="1080"/>
      </w:pPr>
      <w:rPr>
        <w:rFonts w:hint="default"/>
        <w:b w:val="0"/>
        <w:u w:val="none"/>
      </w:rPr>
    </w:lvl>
    <w:lvl w:ilvl="6">
      <w:start w:val="1"/>
      <w:numFmt w:val="decimal"/>
      <w:lvlText w:val="%1.%2.%3.%4.%5.%6.%7"/>
      <w:lvlJc w:val="left"/>
      <w:pPr>
        <w:tabs>
          <w:tab w:val="num" w:pos="984"/>
        </w:tabs>
        <w:ind w:left="984" w:hanging="1440"/>
      </w:pPr>
      <w:rPr>
        <w:rFonts w:hint="default"/>
        <w:b w:val="0"/>
        <w:u w:val="none"/>
      </w:rPr>
    </w:lvl>
    <w:lvl w:ilvl="7">
      <w:start w:val="1"/>
      <w:numFmt w:val="decimal"/>
      <w:lvlText w:val="%1.%2.%3.%4.%5.%6.%7.%8"/>
      <w:lvlJc w:val="left"/>
      <w:pPr>
        <w:tabs>
          <w:tab w:val="num" w:pos="908"/>
        </w:tabs>
        <w:ind w:left="908" w:hanging="1440"/>
      </w:pPr>
      <w:rPr>
        <w:rFonts w:hint="default"/>
        <w:b w:val="0"/>
        <w:u w:val="none"/>
      </w:rPr>
    </w:lvl>
    <w:lvl w:ilvl="8">
      <w:start w:val="1"/>
      <w:numFmt w:val="decimal"/>
      <w:lvlText w:val="%1.%2.%3.%4.%5.%6.%7.%8.%9"/>
      <w:lvlJc w:val="left"/>
      <w:pPr>
        <w:tabs>
          <w:tab w:val="num" w:pos="1192"/>
        </w:tabs>
        <w:ind w:left="1192" w:hanging="1800"/>
      </w:pPr>
      <w:rPr>
        <w:rFonts w:hint="default"/>
        <w:b w:val="0"/>
        <w:u w:val="none"/>
      </w:rPr>
    </w:lvl>
  </w:abstractNum>
  <w:abstractNum w:abstractNumId="8" w15:restartNumberingAfterBreak="0">
    <w:nsid w:val="4ED4724B"/>
    <w:multiLevelType w:val="hybridMultilevel"/>
    <w:tmpl w:val="4DDA21E0"/>
    <w:lvl w:ilvl="0" w:tplc="3D929D7C">
      <w:start w:val="1"/>
      <w:numFmt w:val="bullet"/>
      <w:lvlText w:val="-"/>
      <w:lvlJc w:val="left"/>
      <w:pPr>
        <w:ind w:left="927" w:hanging="360"/>
      </w:pPr>
      <w:rPr>
        <w:rFonts w:ascii="Arial Narrow" w:eastAsia="Times New Roman" w:hAnsi="Arial Narrow"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4EF37B12"/>
    <w:multiLevelType w:val="multilevel"/>
    <w:tmpl w:val="99E45B06"/>
    <w:lvl w:ilvl="0">
      <w:start w:val="1"/>
      <w:numFmt w:val="decimal"/>
      <w:lvlText w:val="%1."/>
      <w:lvlJc w:val="left"/>
      <w:pPr>
        <w:tabs>
          <w:tab w:val="num" w:pos="567"/>
        </w:tabs>
        <w:ind w:left="567" w:hanging="567"/>
      </w:pPr>
      <w:rPr>
        <w:rFonts w:ascii="Times New Roman" w:hAnsi="Times New Roman" w:hint="default"/>
        <w:b/>
        <w:i w:val="0"/>
        <w:sz w:val="24"/>
        <w:szCs w:val="24"/>
      </w:rPr>
    </w:lvl>
    <w:lvl w:ilvl="1">
      <w:start w:val="1"/>
      <w:numFmt w:val="decimal"/>
      <w:lvlText w:val="2.%2."/>
      <w:lvlJc w:val="left"/>
      <w:pPr>
        <w:tabs>
          <w:tab w:val="num" w:pos="567"/>
        </w:tabs>
        <w:ind w:left="454" w:hanging="454"/>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A631A3E"/>
    <w:multiLevelType w:val="multilevel"/>
    <w:tmpl w:val="54908510"/>
    <w:lvl w:ilvl="0">
      <w:start w:val="3"/>
      <w:numFmt w:val="decimal"/>
      <w:lvlText w:val="%1"/>
      <w:lvlJc w:val="left"/>
      <w:pPr>
        <w:tabs>
          <w:tab w:val="num" w:pos="360"/>
        </w:tabs>
        <w:ind w:left="360" w:hanging="360"/>
      </w:pPr>
      <w:rPr>
        <w:rFonts w:hint="default"/>
        <w:b w:val="0"/>
        <w:u w:val="none"/>
      </w:rPr>
    </w:lvl>
    <w:lvl w:ilvl="1">
      <w:start w:val="1"/>
      <w:numFmt w:val="decimal"/>
      <w:lvlText w:val="2.%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1" w15:restartNumberingAfterBreak="0">
    <w:nsid w:val="7E490979"/>
    <w:multiLevelType w:val="hybridMultilevel"/>
    <w:tmpl w:val="595EE71A"/>
    <w:lvl w:ilvl="0" w:tplc="4568F576">
      <w:start w:val="1"/>
      <w:numFmt w:val="upperLetter"/>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num w:numId="1">
    <w:abstractNumId w:val="5"/>
  </w:num>
  <w:num w:numId="2">
    <w:abstractNumId w:val="9"/>
  </w:num>
  <w:num w:numId="3">
    <w:abstractNumId w:val="4"/>
  </w:num>
  <w:num w:numId="4">
    <w:abstractNumId w:val="10"/>
  </w:num>
  <w:num w:numId="5">
    <w:abstractNumId w:val="2"/>
  </w:num>
  <w:num w:numId="6">
    <w:abstractNumId w:val="6"/>
  </w:num>
  <w:num w:numId="7">
    <w:abstractNumId w:val="7"/>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3"/>
  </w:num>
  <w:num w:numId="1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5EBA"/>
    <w:rsid w:val="00007632"/>
    <w:rsid w:val="000116AC"/>
    <w:rsid w:val="00012A9C"/>
    <w:rsid w:val="000216F8"/>
    <w:rsid w:val="00027E24"/>
    <w:rsid w:val="0003214C"/>
    <w:rsid w:val="0003701E"/>
    <w:rsid w:val="00041804"/>
    <w:rsid w:val="00061C80"/>
    <w:rsid w:val="00066A44"/>
    <w:rsid w:val="00072A5D"/>
    <w:rsid w:val="00074C8E"/>
    <w:rsid w:val="000829F6"/>
    <w:rsid w:val="0009235A"/>
    <w:rsid w:val="00094051"/>
    <w:rsid w:val="00094B1C"/>
    <w:rsid w:val="00095224"/>
    <w:rsid w:val="000A20F6"/>
    <w:rsid w:val="000A4AF7"/>
    <w:rsid w:val="000D7FE4"/>
    <w:rsid w:val="000E4FC0"/>
    <w:rsid w:val="000E7706"/>
    <w:rsid w:val="000F1663"/>
    <w:rsid w:val="000F53A9"/>
    <w:rsid w:val="001007FB"/>
    <w:rsid w:val="0010508B"/>
    <w:rsid w:val="001056AC"/>
    <w:rsid w:val="00111997"/>
    <w:rsid w:val="00115A0D"/>
    <w:rsid w:val="00141190"/>
    <w:rsid w:val="00143C58"/>
    <w:rsid w:val="00145B86"/>
    <w:rsid w:val="0016448B"/>
    <w:rsid w:val="0019042D"/>
    <w:rsid w:val="001908A8"/>
    <w:rsid w:val="00192048"/>
    <w:rsid w:val="001A01A3"/>
    <w:rsid w:val="001B6970"/>
    <w:rsid w:val="001C1977"/>
    <w:rsid w:val="001C49D7"/>
    <w:rsid w:val="001C7BC5"/>
    <w:rsid w:val="001D1CEA"/>
    <w:rsid w:val="001D2077"/>
    <w:rsid w:val="001D271F"/>
    <w:rsid w:val="001D301B"/>
    <w:rsid w:val="001D3563"/>
    <w:rsid w:val="001D4DF8"/>
    <w:rsid w:val="001D6817"/>
    <w:rsid w:val="00207863"/>
    <w:rsid w:val="0022569D"/>
    <w:rsid w:val="00234CBC"/>
    <w:rsid w:val="00245A11"/>
    <w:rsid w:val="00247A2F"/>
    <w:rsid w:val="00254544"/>
    <w:rsid w:val="0025464E"/>
    <w:rsid w:val="00267341"/>
    <w:rsid w:val="00270009"/>
    <w:rsid w:val="00270925"/>
    <w:rsid w:val="00271D3E"/>
    <w:rsid w:val="002728E8"/>
    <w:rsid w:val="00283CF9"/>
    <w:rsid w:val="00297550"/>
    <w:rsid w:val="002A682B"/>
    <w:rsid w:val="002B436D"/>
    <w:rsid w:val="002C2B50"/>
    <w:rsid w:val="002C50AE"/>
    <w:rsid w:val="002C798A"/>
    <w:rsid w:val="002D00AA"/>
    <w:rsid w:val="002D4535"/>
    <w:rsid w:val="002F166A"/>
    <w:rsid w:val="003015A0"/>
    <w:rsid w:val="00307500"/>
    <w:rsid w:val="00307D25"/>
    <w:rsid w:val="00316BC4"/>
    <w:rsid w:val="00321799"/>
    <w:rsid w:val="00326E50"/>
    <w:rsid w:val="003321D2"/>
    <w:rsid w:val="003340BC"/>
    <w:rsid w:val="00334B46"/>
    <w:rsid w:val="00335C8A"/>
    <w:rsid w:val="003609D9"/>
    <w:rsid w:val="00363F50"/>
    <w:rsid w:val="00364316"/>
    <w:rsid w:val="0037767A"/>
    <w:rsid w:val="003779CE"/>
    <w:rsid w:val="003819D9"/>
    <w:rsid w:val="00382F33"/>
    <w:rsid w:val="00386748"/>
    <w:rsid w:val="0039619F"/>
    <w:rsid w:val="00396A38"/>
    <w:rsid w:val="00396EBB"/>
    <w:rsid w:val="003A3A74"/>
    <w:rsid w:val="003A4118"/>
    <w:rsid w:val="003A66E0"/>
    <w:rsid w:val="003B0962"/>
    <w:rsid w:val="003B4ACC"/>
    <w:rsid w:val="003B4CDD"/>
    <w:rsid w:val="003B4D65"/>
    <w:rsid w:val="003B6A88"/>
    <w:rsid w:val="003B79DE"/>
    <w:rsid w:val="003C252F"/>
    <w:rsid w:val="003C79A2"/>
    <w:rsid w:val="003D0718"/>
    <w:rsid w:val="003D287E"/>
    <w:rsid w:val="003D3453"/>
    <w:rsid w:val="003D4086"/>
    <w:rsid w:val="003E74DA"/>
    <w:rsid w:val="003F0AAD"/>
    <w:rsid w:val="003F5C6D"/>
    <w:rsid w:val="0040128E"/>
    <w:rsid w:val="00402DFA"/>
    <w:rsid w:val="00403F58"/>
    <w:rsid w:val="0041345E"/>
    <w:rsid w:val="004138F0"/>
    <w:rsid w:val="00426B7B"/>
    <w:rsid w:val="0043337A"/>
    <w:rsid w:val="00440E62"/>
    <w:rsid w:val="00440F6B"/>
    <w:rsid w:val="004460D8"/>
    <w:rsid w:val="00464F13"/>
    <w:rsid w:val="0046663D"/>
    <w:rsid w:val="004734B6"/>
    <w:rsid w:val="004820F4"/>
    <w:rsid w:val="004876A8"/>
    <w:rsid w:val="004910CF"/>
    <w:rsid w:val="00491C0A"/>
    <w:rsid w:val="004971A1"/>
    <w:rsid w:val="00497BA7"/>
    <w:rsid w:val="004A3DEF"/>
    <w:rsid w:val="004A42C1"/>
    <w:rsid w:val="004C63D3"/>
    <w:rsid w:val="004D313D"/>
    <w:rsid w:val="004D3F9E"/>
    <w:rsid w:val="004D632C"/>
    <w:rsid w:val="004D6A3C"/>
    <w:rsid w:val="004E0031"/>
    <w:rsid w:val="004E092E"/>
    <w:rsid w:val="004E7219"/>
    <w:rsid w:val="004F528F"/>
    <w:rsid w:val="005001B4"/>
    <w:rsid w:val="005114F2"/>
    <w:rsid w:val="00520A6F"/>
    <w:rsid w:val="00544643"/>
    <w:rsid w:val="00547F3A"/>
    <w:rsid w:val="005661F6"/>
    <w:rsid w:val="00566289"/>
    <w:rsid w:val="0056735D"/>
    <w:rsid w:val="005763D6"/>
    <w:rsid w:val="005842AE"/>
    <w:rsid w:val="00586A9A"/>
    <w:rsid w:val="00591A2C"/>
    <w:rsid w:val="005A01A1"/>
    <w:rsid w:val="005A0EE0"/>
    <w:rsid w:val="005A75CC"/>
    <w:rsid w:val="005B2971"/>
    <w:rsid w:val="005B5A48"/>
    <w:rsid w:val="005B6EB7"/>
    <w:rsid w:val="005C11D1"/>
    <w:rsid w:val="005D183A"/>
    <w:rsid w:val="005D42FA"/>
    <w:rsid w:val="005E0F98"/>
    <w:rsid w:val="005E4202"/>
    <w:rsid w:val="005F01B5"/>
    <w:rsid w:val="005F066C"/>
    <w:rsid w:val="005F0DFE"/>
    <w:rsid w:val="006052CA"/>
    <w:rsid w:val="00607E37"/>
    <w:rsid w:val="00624276"/>
    <w:rsid w:val="006242EF"/>
    <w:rsid w:val="00626484"/>
    <w:rsid w:val="00627127"/>
    <w:rsid w:val="00631038"/>
    <w:rsid w:val="006312A1"/>
    <w:rsid w:val="00643468"/>
    <w:rsid w:val="006452F8"/>
    <w:rsid w:val="00652A90"/>
    <w:rsid w:val="006730ED"/>
    <w:rsid w:val="006816BC"/>
    <w:rsid w:val="006967FE"/>
    <w:rsid w:val="00697E6B"/>
    <w:rsid w:val="006A238E"/>
    <w:rsid w:val="006A4985"/>
    <w:rsid w:val="006A537C"/>
    <w:rsid w:val="006B2BA0"/>
    <w:rsid w:val="006B38C4"/>
    <w:rsid w:val="006D4D8F"/>
    <w:rsid w:val="006E51B5"/>
    <w:rsid w:val="006E7168"/>
    <w:rsid w:val="006F1D48"/>
    <w:rsid w:val="006F3E7A"/>
    <w:rsid w:val="006F570A"/>
    <w:rsid w:val="006F5E9D"/>
    <w:rsid w:val="006F79AF"/>
    <w:rsid w:val="00703977"/>
    <w:rsid w:val="0070675F"/>
    <w:rsid w:val="007145B4"/>
    <w:rsid w:val="00721879"/>
    <w:rsid w:val="00724D8D"/>
    <w:rsid w:val="00731528"/>
    <w:rsid w:val="00734008"/>
    <w:rsid w:val="00741B48"/>
    <w:rsid w:val="00745EBB"/>
    <w:rsid w:val="007568FE"/>
    <w:rsid w:val="00756F3B"/>
    <w:rsid w:val="0076195D"/>
    <w:rsid w:val="00763037"/>
    <w:rsid w:val="007631D2"/>
    <w:rsid w:val="00771AA9"/>
    <w:rsid w:val="007750D5"/>
    <w:rsid w:val="007779FC"/>
    <w:rsid w:val="00790188"/>
    <w:rsid w:val="00791008"/>
    <w:rsid w:val="00791755"/>
    <w:rsid w:val="00791C79"/>
    <w:rsid w:val="007923BD"/>
    <w:rsid w:val="00793804"/>
    <w:rsid w:val="00795ED5"/>
    <w:rsid w:val="007A2C12"/>
    <w:rsid w:val="007A4FC0"/>
    <w:rsid w:val="007A69AA"/>
    <w:rsid w:val="007B597D"/>
    <w:rsid w:val="007C2245"/>
    <w:rsid w:val="007C3F3A"/>
    <w:rsid w:val="007C430E"/>
    <w:rsid w:val="007C622F"/>
    <w:rsid w:val="007C6FB8"/>
    <w:rsid w:val="007C74FC"/>
    <w:rsid w:val="007D05DE"/>
    <w:rsid w:val="007D0A79"/>
    <w:rsid w:val="007D68A1"/>
    <w:rsid w:val="00812F24"/>
    <w:rsid w:val="00815571"/>
    <w:rsid w:val="008275A1"/>
    <w:rsid w:val="00827674"/>
    <w:rsid w:val="0083519A"/>
    <w:rsid w:val="00840637"/>
    <w:rsid w:val="00852166"/>
    <w:rsid w:val="008664AE"/>
    <w:rsid w:val="00870B20"/>
    <w:rsid w:val="0087498D"/>
    <w:rsid w:val="0087761E"/>
    <w:rsid w:val="00877FE9"/>
    <w:rsid w:val="00884AB4"/>
    <w:rsid w:val="00896F65"/>
    <w:rsid w:val="008A1375"/>
    <w:rsid w:val="008A156D"/>
    <w:rsid w:val="008A60EB"/>
    <w:rsid w:val="008C0273"/>
    <w:rsid w:val="008C296E"/>
    <w:rsid w:val="008C3EE9"/>
    <w:rsid w:val="008C779D"/>
    <w:rsid w:val="008D193D"/>
    <w:rsid w:val="008D4E15"/>
    <w:rsid w:val="008D72CA"/>
    <w:rsid w:val="008F603A"/>
    <w:rsid w:val="00900FDC"/>
    <w:rsid w:val="00904A0A"/>
    <w:rsid w:val="0090611C"/>
    <w:rsid w:val="00907017"/>
    <w:rsid w:val="00912BF6"/>
    <w:rsid w:val="00927519"/>
    <w:rsid w:val="00934216"/>
    <w:rsid w:val="00935737"/>
    <w:rsid w:val="00935CF2"/>
    <w:rsid w:val="00937067"/>
    <w:rsid w:val="00944A7A"/>
    <w:rsid w:val="00945E0F"/>
    <w:rsid w:val="009471F9"/>
    <w:rsid w:val="00947CD7"/>
    <w:rsid w:val="0095085B"/>
    <w:rsid w:val="00953516"/>
    <w:rsid w:val="00954D25"/>
    <w:rsid w:val="00956A77"/>
    <w:rsid w:val="00971CA3"/>
    <w:rsid w:val="00976124"/>
    <w:rsid w:val="00981815"/>
    <w:rsid w:val="00982EAA"/>
    <w:rsid w:val="00983297"/>
    <w:rsid w:val="00983547"/>
    <w:rsid w:val="00992D84"/>
    <w:rsid w:val="00996798"/>
    <w:rsid w:val="00996D69"/>
    <w:rsid w:val="00997082"/>
    <w:rsid w:val="009A1E30"/>
    <w:rsid w:val="009A52E4"/>
    <w:rsid w:val="009A5AB5"/>
    <w:rsid w:val="009B5F88"/>
    <w:rsid w:val="009D6609"/>
    <w:rsid w:val="009D7C0E"/>
    <w:rsid w:val="009E2C07"/>
    <w:rsid w:val="009F429B"/>
    <w:rsid w:val="00A15265"/>
    <w:rsid w:val="00A167C8"/>
    <w:rsid w:val="00A16BF3"/>
    <w:rsid w:val="00A17218"/>
    <w:rsid w:val="00A41ADB"/>
    <w:rsid w:val="00A4274D"/>
    <w:rsid w:val="00A50A4C"/>
    <w:rsid w:val="00A51083"/>
    <w:rsid w:val="00A53D4C"/>
    <w:rsid w:val="00A60240"/>
    <w:rsid w:val="00A626C0"/>
    <w:rsid w:val="00A70928"/>
    <w:rsid w:val="00A73386"/>
    <w:rsid w:val="00A80A57"/>
    <w:rsid w:val="00A86F71"/>
    <w:rsid w:val="00A91EEC"/>
    <w:rsid w:val="00A9317A"/>
    <w:rsid w:val="00A97713"/>
    <w:rsid w:val="00A97DAB"/>
    <w:rsid w:val="00AA1AEA"/>
    <w:rsid w:val="00AA45D0"/>
    <w:rsid w:val="00AA67DA"/>
    <w:rsid w:val="00AB1A35"/>
    <w:rsid w:val="00AE105E"/>
    <w:rsid w:val="00AF4CCD"/>
    <w:rsid w:val="00AF4F7B"/>
    <w:rsid w:val="00B06D88"/>
    <w:rsid w:val="00B133BD"/>
    <w:rsid w:val="00B1489C"/>
    <w:rsid w:val="00B173F8"/>
    <w:rsid w:val="00B179CF"/>
    <w:rsid w:val="00B30A40"/>
    <w:rsid w:val="00B330D9"/>
    <w:rsid w:val="00B4112A"/>
    <w:rsid w:val="00B4568B"/>
    <w:rsid w:val="00B45AF4"/>
    <w:rsid w:val="00B47D61"/>
    <w:rsid w:val="00B65F41"/>
    <w:rsid w:val="00B66A7F"/>
    <w:rsid w:val="00B76064"/>
    <w:rsid w:val="00BA36AD"/>
    <w:rsid w:val="00BA3B1D"/>
    <w:rsid w:val="00BA3DDB"/>
    <w:rsid w:val="00BA541C"/>
    <w:rsid w:val="00BA6480"/>
    <w:rsid w:val="00BA72DB"/>
    <w:rsid w:val="00BD0246"/>
    <w:rsid w:val="00BD6BD2"/>
    <w:rsid w:val="00BD7D56"/>
    <w:rsid w:val="00BE487D"/>
    <w:rsid w:val="00BF66AF"/>
    <w:rsid w:val="00C00F58"/>
    <w:rsid w:val="00C111AB"/>
    <w:rsid w:val="00C257BB"/>
    <w:rsid w:val="00C367C8"/>
    <w:rsid w:val="00C379CA"/>
    <w:rsid w:val="00C44C41"/>
    <w:rsid w:val="00C526AA"/>
    <w:rsid w:val="00C551CC"/>
    <w:rsid w:val="00C57D89"/>
    <w:rsid w:val="00C622C4"/>
    <w:rsid w:val="00C661E6"/>
    <w:rsid w:val="00C7695C"/>
    <w:rsid w:val="00C779CE"/>
    <w:rsid w:val="00C77DF8"/>
    <w:rsid w:val="00C95970"/>
    <w:rsid w:val="00C97D18"/>
    <w:rsid w:val="00CA173F"/>
    <w:rsid w:val="00CD1FB9"/>
    <w:rsid w:val="00CE5831"/>
    <w:rsid w:val="00CF03E6"/>
    <w:rsid w:val="00CF4AFB"/>
    <w:rsid w:val="00D00C9C"/>
    <w:rsid w:val="00D00D39"/>
    <w:rsid w:val="00D02066"/>
    <w:rsid w:val="00D02603"/>
    <w:rsid w:val="00D03DF1"/>
    <w:rsid w:val="00D0452E"/>
    <w:rsid w:val="00D04D95"/>
    <w:rsid w:val="00D053DB"/>
    <w:rsid w:val="00D10A4B"/>
    <w:rsid w:val="00D110C5"/>
    <w:rsid w:val="00D2018D"/>
    <w:rsid w:val="00D25F5B"/>
    <w:rsid w:val="00D278EF"/>
    <w:rsid w:val="00D36FC0"/>
    <w:rsid w:val="00D37B5B"/>
    <w:rsid w:val="00D54F54"/>
    <w:rsid w:val="00D73AB7"/>
    <w:rsid w:val="00D75717"/>
    <w:rsid w:val="00D855D6"/>
    <w:rsid w:val="00D859B1"/>
    <w:rsid w:val="00D85D2D"/>
    <w:rsid w:val="00D91403"/>
    <w:rsid w:val="00D959C6"/>
    <w:rsid w:val="00D96135"/>
    <w:rsid w:val="00DA06C3"/>
    <w:rsid w:val="00DA0FF0"/>
    <w:rsid w:val="00DA580C"/>
    <w:rsid w:val="00DB175D"/>
    <w:rsid w:val="00DB4327"/>
    <w:rsid w:val="00DB51FA"/>
    <w:rsid w:val="00DC1689"/>
    <w:rsid w:val="00DC3A0F"/>
    <w:rsid w:val="00DC41D0"/>
    <w:rsid w:val="00DC62F3"/>
    <w:rsid w:val="00DC6549"/>
    <w:rsid w:val="00DC72EC"/>
    <w:rsid w:val="00DD0323"/>
    <w:rsid w:val="00DD1609"/>
    <w:rsid w:val="00DD19D1"/>
    <w:rsid w:val="00DD5BD5"/>
    <w:rsid w:val="00DD7FA3"/>
    <w:rsid w:val="00DE1206"/>
    <w:rsid w:val="00DE4E3C"/>
    <w:rsid w:val="00DF0ED4"/>
    <w:rsid w:val="00DF12F8"/>
    <w:rsid w:val="00DF523B"/>
    <w:rsid w:val="00E00FCD"/>
    <w:rsid w:val="00E03FC4"/>
    <w:rsid w:val="00E07E13"/>
    <w:rsid w:val="00E11C0C"/>
    <w:rsid w:val="00E124C1"/>
    <w:rsid w:val="00E13E28"/>
    <w:rsid w:val="00E17CEF"/>
    <w:rsid w:val="00E2527C"/>
    <w:rsid w:val="00E33D54"/>
    <w:rsid w:val="00E42E51"/>
    <w:rsid w:val="00E45039"/>
    <w:rsid w:val="00E4529D"/>
    <w:rsid w:val="00E45F83"/>
    <w:rsid w:val="00E56CE3"/>
    <w:rsid w:val="00E575D8"/>
    <w:rsid w:val="00E67CB9"/>
    <w:rsid w:val="00E76076"/>
    <w:rsid w:val="00E80D25"/>
    <w:rsid w:val="00E82F92"/>
    <w:rsid w:val="00E839F6"/>
    <w:rsid w:val="00E92939"/>
    <w:rsid w:val="00E95AC9"/>
    <w:rsid w:val="00EA2E5D"/>
    <w:rsid w:val="00EA7038"/>
    <w:rsid w:val="00EB4422"/>
    <w:rsid w:val="00EB5320"/>
    <w:rsid w:val="00EC0ECD"/>
    <w:rsid w:val="00EC2C0A"/>
    <w:rsid w:val="00EC4DD4"/>
    <w:rsid w:val="00ED1195"/>
    <w:rsid w:val="00ED341E"/>
    <w:rsid w:val="00EE03B5"/>
    <w:rsid w:val="00EF689F"/>
    <w:rsid w:val="00EF7FA3"/>
    <w:rsid w:val="00F145DF"/>
    <w:rsid w:val="00F24357"/>
    <w:rsid w:val="00F254C2"/>
    <w:rsid w:val="00F25BFE"/>
    <w:rsid w:val="00F317E4"/>
    <w:rsid w:val="00F528E5"/>
    <w:rsid w:val="00F531A7"/>
    <w:rsid w:val="00F544F1"/>
    <w:rsid w:val="00F60088"/>
    <w:rsid w:val="00F65024"/>
    <w:rsid w:val="00F65EBA"/>
    <w:rsid w:val="00F720C6"/>
    <w:rsid w:val="00F75A59"/>
    <w:rsid w:val="00F83083"/>
    <w:rsid w:val="00F83D09"/>
    <w:rsid w:val="00F9049C"/>
    <w:rsid w:val="00F90B81"/>
    <w:rsid w:val="00FA0E2D"/>
    <w:rsid w:val="00FA338B"/>
    <w:rsid w:val="00FA7B8B"/>
    <w:rsid w:val="00FB01FF"/>
    <w:rsid w:val="00FB6599"/>
    <w:rsid w:val="00FC4454"/>
    <w:rsid w:val="00FD56DD"/>
    <w:rsid w:val="00FD619F"/>
    <w:rsid w:val="00FE3D3A"/>
    <w:rsid w:val="00FF3B92"/>
    <w:rsid w:val="00FF4379"/>
    <w:rsid w:val="00FF6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F64F9-3680-472A-A80F-198982DC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5EBA"/>
    <w:rPr>
      <w:rFonts w:ascii="Times New Roman" w:eastAsia="Times New Roman" w:hAnsi="Times New Roman"/>
      <w:sz w:val="24"/>
    </w:rPr>
  </w:style>
  <w:style w:type="paragraph" w:styleId="Nadpis2">
    <w:name w:val="heading 2"/>
    <w:next w:val="Seznam"/>
    <w:link w:val="Nadpis2Char"/>
    <w:qFormat/>
    <w:rsid w:val="00F65EBA"/>
    <w:pPr>
      <w:keepNext/>
      <w:keepLines/>
      <w:spacing w:before="100" w:after="480"/>
      <w:jc w:val="center"/>
      <w:outlineLvl w:val="1"/>
    </w:pPr>
    <w:rPr>
      <w:rFonts w:ascii="Times New Roman" w:eastAsia="Times New Roman" w:hAnsi="Times New Roman"/>
      <w:noProof/>
      <w:spacing w:val="2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F65EBA"/>
    <w:rPr>
      <w:rFonts w:ascii="Times New Roman" w:eastAsia="Times New Roman" w:hAnsi="Times New Roman"/>
      <w:noProof/>
      <w:spacing w:val="20"/>
      <w:sz w:val="32"/>
      <w:lang w:val="cs-CZ" w:eastAsia="cs-CZ" w:bidi="ar-SA"/>
    </w:rPr>
  </w:style>
  <w:style w:type="paragraph" w:styleId="Zhlav">
    <w:name w:val="header"/>
    <w:basedOn w:val="Normln"/>
    <w:link w:val="ZhlavChar"/>
    <w:rsid w:val="00F65EBA"/>
    <w:pPr>
      <w:tabs>
        <w:tab w:val="center" w:pos="4536"/>
        <w:tab w:val="right" w:pos="9072"/>
      </w:tabs>
    </w:pPr>
  </w:style>
  <w:style w:type="character" w:customStyle="1" w:styleId="ZhlavChar">
    <w:name w:val="Záhlaví Char"/>
    <w:link w:val="Zhlav"/>
    <w:rsid w:val="00F65EBA"/>
    <w:rPr>
      <w:rFonts w:ascii="Times New Roman" w:eastAsia="Times New Roman" w:hAnsi="Times New Roman" w:cs="Times New Roman"/>
      <w:sz w:val="24"/>
      <w:szCs w:val="20"/>
      <w:lang w:eastAsia="cs-CZ"/>
    </w:rPr>
  </w:style>
  <w:style w:type="paragraph" w:styleId="Zpat">
    <w:name w:val="footer"/>
    <w:basedOn w:val="Normln"/>
    <w:link w:val="ZpatChar"/>
    <w:rsid w:val="00F65EBA"/>
    <w:pPr>
      <w:tabs>
        <w:tab w:val="center" w:pos="4536"/>
        <w:tab w:val="right" w:pos="9072"/>
      </w:tabs>
    </w:pPr>
  </w:style>
  <w:style w:type="character" w:customStyle="1" w:styleId="ZpatChar">
    <w:name w:val="Zápatí Char"/>
    <w:link w:val="Zpat"/>
    <w:rsid w:val="00F65EBA"/>
    <w:rPr>
      <w:rFonts w:ascii="Times New Roman" w:eastAsia="Times New Roman" w:hAnsi="Times New Roman" w:cs="Times New Roman"/>
      <w:sz w:val="24"/>
      <w:szCs w:val="20"/>
      <w:lang w:eastAsia="cs-CZ"/>
    </w:rPr>
  </w:style>
  <w:style w:type="character" w:styleId="slostrnky">
    <w:name w:val="page number"/>
    <w:basedOn w:val="Standardnpsmoodstavce"/>
    <w:rsid w:val="00F65EBA"/>
  </w:style>
  <w:style w:type="paragraph" w:styleId="Nzev">
    <w:name w:val="Title"/>
    <w:basedOn w:val="Normln"/>
    <w:link w:val="NzevChar"/>
    <w:qFormat/>
    <w:rsid w:val="00F65EBA"/>
    <w:pPr>
      <w:jc w:val="center"/>
    </w:pPr>
    <w:rPr>
      <w:b/>
      <w:sz w:val="70"/>
    </w:rPr>
  </w:style>
  <w:style w:type="character" w:customStyle="1" w:styleId="NzevChar">
    <w:name w:val="Název Char"/>
    <w:link w:val="Nzev"/>
    <w:rsid w:val="00F65EBA"/>
    <w:rPr>
      <w:rFonts w:ascii="Times New Roman" w:eastAsia="Times New Roman" w:hAnsi="Times New Roman" w:cs="Times New Roman"/>
      <w:b/>
      <w:sz w:val="70"/>
      <w:szCs w:val="20"/>
      <w:lang w:eastAsia="cs-CZ"/>
    </w:rPr>
  </w:style>
  <w:style w:type="paragraph" w:styleId="Seznam">
    <w:name w:val="List"/>
    <w:rsid w:val="00F65EBA"/>
    <w:pPr>
      <w:numPr>
        <w:numId w:val="1"/>
      </w:numPr>
      <w:tabs>
        <w:tab w:val="left" w:pos="227"/>
      </w:tabs>
      <w:spacing w:before="240" w:after="60"/>
    </w:pPr>
    <w:rPr>
      <w:rFonts w:ascii="Times New Roman" w:eastAsia="Times New Roman" w:hAnsi="Times New Roman"/>
      <w:noProof/>
      <w:sz w:val="24"/>
    </w:rPr>
  </w:style>
  <w:style w:type="paragraph" w:styleId="Zkladntext">
    <w:name w:val="Body Text"/>
    <w:basedOn w:val="Normln"/>
    <w:link w:val="ZkladntextChar"/>
    <w:rsid w:val="00F65EBA"/>
    <w:pPr>
      <w:spacing w:before="1000"/>
      <w:jc w:val="center"/>
    </w:pPr>
  </w:style>
  <w:style w:type="character" w:customStyle="1" w:styleId="ZkladntextChar">
    <w:name w:val="Základní text Char"/>
    <w:link w:val="Zkladntext"/>
    <w:rsid w:val="00F65EBA"/>
    <w:rPr>
      <w:rFonts w:ascii="Times New Roman" w:eastAsia="Times New Roman" w:hAnsi="Times New Roman" w:cs="Times New Roman"/>
      <w:sz w:val="24"/>
      <w:szCs w:val="20"/>
      <w:lang w:eastAsia="cs-CZ"/>
    </w:rPr>
  </w:style>
  <w:style w:type="character" w:styleId="Hypertextovodkaz">
    <w:name w:val="Hyperlink"/>
    <w:uiPriority w:val="99"/>
    <w:unhideWhenUsed/>
    <w:rsid w:val="00F65EBA"/>
    <w:rPr>
      <w:color w:val="0000FF"/>
      <w:u w:val="single"/>
    </w:rPr>
  </w:style>
  <w:style w:type="paragraph" w:styleId="Odstavecseseznamem">
    <w:name w:val="List Paragraph"/>
    <w:basedOn w:val="Normln"/>
    <w:uiPriority w:val="34"/>
    <w:qFormat/>
    <w:rsid w:val="0087498D"/>
    <w:pPr>
      <w:ind w:left="720"/>
      <w:contextualSpacing/>
    </w:pPr>
  </w:style>
  <w:style w:type="paragraph" w:styleId="Rozloendokumentu">
    <w:name w:val="Document Map"/>
    <w:basedOn w:val="Normln"/>
    <w:link w:val="RozloendokumentuChar"/>
    <w:uiPriority w:val="99"/>
    <w:semiHidden/>
    <w:unhideWhenUsed/>
    <w:rsid w:val="000E7706"/>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E7706"/>
    <w:rPr>
      <w:rFonts w:ascii="Tahoma" w:eastAsia="Times New Roman" w:hAnsi="Tahoma" w:cs="Tahoma"/>
      <w:sz w:val="16"/>
      <w:szCs w:val="16"/>
    </w:rPr>
  </w:style>
  <w:style w:type="character" w:customStyle="1" w:styleId="aktual">
    <w:name w:val="aktual"/>
    <w:basedOn w:val="Standardnpsmoodstavce"/>
    <w:rsid w:val="00466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46345">
      <w:bodyDiv w:val="1"/>
      <w:marLeft w:val="0"/>
      <w:marRight w:val="0"/>
      <w:marTop w:val="0"/>
      <w:marBottom w:val="0"/>
      <w:divBdr>
        <w:top w:val="none" w:sz="0" w:space="0" w:color="auto"/>
        <w:left w:val="none" w:sz="0" w:space="0" w:color="auto"/>
        <w:bottom w:val="none" w:sz="0" w:space="0" w:color="auto"/>
        <w:right w:val="none" w:sz="0" w:space="0" w:color="auto"/>
      </w:divBdr>
    </w:div>
    <w:div w:id="1174759985">
      <w:bodyDiv w:val="1"/>
      <w:marLeft w:val="0"/>
      <w:marRight w:val="0"/>
      <w:marTop w:val="0"/>
      <w:marBottom w:val="0"/>
      <w:divBdr>
        <w:top w:val="none" w:sz="0" w:space="0" w:color="auto"/>
        <w:left w:val="none" w:sz="0" w:space="0" w:color="auto"/>
        <w:bottom w:val="none" w:sz="0" w:space="0" w:color="auto"/>
        <w:right w:val="none" w:sz="0" w:space="0" w:color="auto"/>
      </w:divBdr>
    </w:div>
    <w:div w:id="1183711390">
      <w:bodyDiv w:val="1"/>
      <w:marLeft w:val="0"/>
      <w:marRight w:val="0"/>
      <w:marTop w:val="0"/>
      <w:marBottom w:val="0"/>
      <w:divBdr>
        <w:top w:val="none" w:sz="0" w:space="0" w:color="auto"/>
        <w:left w:val="none" w:sz="0" w:space="0" w:color="auto"/>
        <w:bottom w:val="none" w:sz="0" w:space="0" w:color="auto"/>
        <w:right w:val="none" w:sz="0" w:space="0" w:color="auto"/>
      </w:divBdr>
    </w:div>
    <w:div w:id="13380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nihovnakoli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F8526-A206-4A8B-BEF4-4BD6001E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3706</Words>
  <Characters>21870</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25525</CharactersWithSpaces>
  <SharedDoc>false</SharedDoc>
  <HLinks>
    <vt:vector size="6" baseType="variant">
      <vt:variant>
        <vt:i4>5701670</vt:i4>
      </vt:variant>
      <vt:variant>
        <vt:i4>0</vt:i4>
      </vt:variant>
      <vt:variant>
        <vt:i4>0</vt:i4>
      </vt:variant>
      <vt:variant>
        <vt:i4>5</vt:i4>
      </vt:variant>
      <vt:variant>
        <vt:lpwstr>http://www.google.com/url?q=http%3A%2F%2Fjava.com&amp;sa=D&amp;sntz=1&amp;usg=AFQjCNH9CXBhkX8N0Rhp_lGI6kJG0jQ11A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Benko</dc:creator>
  <cp:lastModifiedBy>EKONOMKA</cp:lastModifiedBy>
  <cp:revision>11</cp:revision>
  <cp:lastPrinted>2019-03-12T06:14:00Z</cp:lastPrinted>
  <dcterms:created xsi:type="dcterms:W3CDTF">2020-01-24T11:58:00Z</dcterms:created>
  <dcterms:modified xsi:type="dcterms:W3CDTF">2020-02-11T10:02:00Z</dcterms:modified>
</cp:coreProperties>
</file>