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8E" w:rsidRDefault="00D12C8E" w:rsidP="0093106D">
      <w:pPr>
        <w:pStyle w:val="Title"/>
        <w:rPr>
          <w:rFonts w:ascii="Times New Roman" w:hAnsi="Times New Roman"/>
          <w:sz w:val="24"/>
          <w:szCs w:val="24"/>
        </w:rPr>
      </w:pPr>
      <w:r w:rsidRPr="004E2B40">
        <w:rPr>
          <w:rFonts w:ascii="Times New Roman" w:hAnsi="Times New Roman"/>
          <w:sz w:val="24"/>
          <w:szCs w:val="24"/>
        </w:rPr>
        <w:t xml:space="preserve">S M L O U V A </w:t>
      </w:r>
    </w:p>
    <w:p w:rsidR="00D12C8E" w:rsidRPr="004E2B40" w:rsidRDefault="00D12C8E" w:rsidP="0093106D">
      <w:pPr>
        <w:pStyle w:val="Title"/>
        <w:rPr>
          <w:rFonts w:ascii="Times New Roman" w:hAnsi="Times New Roman"/>
          <w:sz w:val="24"/>
          <w:szCs w:val="24"/>
        </w:rPr>
      </w:pPr>
      <w:r w:rsidRPr="004E2B40">
        <w:rPr>
          <w:rFonts w:ascii="Times New Roman" w:hAnsi="Times New Roman"/>
          <w:sz w:val="24"/>
          <w:szCs w:val="24"/>
        </w:rPr>
        <w:t xml:space="preserve">o poskytování vzdělávacích služeb </w:t>
      </w:r>
    </w:p>
    <w:p w:rsidR="00D12C8E" w:rsidRPr="004E2B40" w:rsidRDefault="00D12C8E" w:rsidP="0093106D">
      <w:pPr>
        <w:jc w:val="center"/>
        <w:rPr>
          <w:b/>
        </w:rPr>
      </w:pPr>
      <w:r w:rsidRPr="004E2B40">
        <w:rPr>
          <w:b/>
        </w:rPr>
        <w:t>evidenční číslo:</w:t>
      </w:r>
    </w:p>
    <w:p w:rsidR="00D12C8E" w:rsidRPr="004E2B40" w:rsidRDefault="00D12C8E" w:rsidP="0093106D">
      <w:pPr>
        <w:jc w:val="center"/>
        <w:rPr>
          <w:b/>
        </w:rPr>
      </w:pPr>
    </w:p>
    <w:p w:rsidR="00D12C8E" w:rsidRPr="004E2B40" w:rsidRDefault="00D12C8E" w:rsidP="0093106D">
      <w:pPr>
        <w:pStyle w:val="Heading1"/>
        <w:keepNext w:val="0"/>
        <w:tabs>
          <w:tab w:val="left" w:pos="0"/>
          <w:tab w:val="num" w:pos="360"/>
          <w:tab w:val="left" w:pos="567"/>
        </w:tabs>
        <w:spacing w:after="120"/>
        <w:jc w:val="center"/>
        <w:rPr>
          <w:rFonts w:ascii="Times New Roman" w:hAnsi="Times New Roman" w:cs="Times New Roman"/>
          <w:sz w:val="24"/>
          <w:szCs w:val="24"/>
        </w:rPr>
      </w:pPr>
      <w:r w:rsidRPr="004E2B40">
        <w:rPr>
          <w:rFonts w:ascii="Times New Roman" w:hAnsi="Times New Roman" w:cs="Times New Roman"/>
          <w:sz w:val="24"/>
          <w:szCs w:val="24"/>
        </w:rPr>
        <w:t>I.</w:t>
      </w:r>
    </w:p>
    <w:p w:rsidR="00D12C8E" w:rsidRDefault="00D12C8E" w:rsidP="0093106D">
      <w:pPr>
        <w:jc w:val="center"/>
        <w:rPr>
          <w:b/>
        </w:rPr>
      </w:pPr>
      <w:r w:rsidRPr="004E2B40">
        <w:rPr>
          <w:b/>
        </w:rPr>
        <w:t>Smluvní strany</w:t>
      </w:r>
    </w:p>
    <w:p w:rsidR="00D12C8E" w:rsidRPr="004E2B40" w:rsidRDefault="00D12C8E" w:rsidP="009D6DC0">
      <w:pPr>
        <w:jc w:val="left"/>
      </w:pPr>
    </w:p>
    <w:p w:rsidR="00D12C8E" w:rsidRPr="004E2B40" w:rsidRDefault="00D12C8E" w:rsidP="0093106D">
      <w:pPr>
        <w:jc w:val="left"/>
        <w:rPr>
          <w:b/>
        </w:rPr>
      </w:pPr>
    </w:p>
    <w:p w:rsidR="00D12C8E" w:rsidRPr="009D6DC0" w:rsidRDefault="00D12C8E" w:rsidP="00AB1A38">
      <w:pPr>
        <w:jc w:val="left"/>
      </w:pPr>
      <w:r>
        <w:rPr>
          <w:b/>
        </w:rPr>
        <w:t xml:space="preserve">1.1    </w:t>
      </w:r>
    </w:p>
    <w:p w:rsidR="00D12C8E" w:rsidRPr="005205B8" w:rsidRDefault="00D12C8E" w:rsidP="005205B8">
      <w:pPr>
        <w:pStyle w:val="Default"/>
      </w:pPr>
      <w:r w:rsidRPr="00732C33">
        <w:t>název: Základní škola, Praha 4, Mikulova 1594</w:t>
      </w:r>
    </w:p>
    <w:p w:rsidR="00D12C8E" w:rsidRPr="00732C33" w:rsidRDefault="00D12C8E" w:rsidP="005205B8">
      <w:pPr>
        <w:pStyle w:val="Default"/>
      </w:pPr>
      <w:r w:rsidRPr="00732C33">
        <w:t>sídlo: Mikulova 1594/4, 149 00 Praha 11-Chodov</w:t>
      </w:r>
    </w:p>
    <w:p w:rsidR="00D12C8E" w:rsidRPr="00732C33" w:rsidRDefault="00D12C8E" w:rsidP="005205B8">
      <w:pPr>
        <w:pStyle w:val="Default"/>
      </w:pPr>
      <w:r w:rsidRPr="00732C33">
        <w:t>IČ:  61388459</w:t>
      </w:r>
    </w:p>
    <w:p w:rsidR="00D12C8E" w:rsidRPr="005205B8" w:rsidRDefault="00D12C8E" w:rsidP="005205B8">
      <w:pPr>
        <w:pStyle w:val="Default"/>
      </w:pPr>
      <w:r w:rsidRPr="005205B8">
        <w:t xml:space="preserve">bankovní spojení: </w:t>
      </w:r>
    </w:p>
    <w:p w:rsidR="00D12C8E" w:rsidRPr="005205B8" w:rsidRDefault="00D12C8E" w:rsidP="005205B8">
      <w:pPr>
        <w:pStyle w:val="Default"/>
      </w:pPr>
      <w:r w:rsidRPr="00732C33">
        <w:t>zastoupená: Mgr. Michaelou Lipertovou</w:t>
      </w:r>
    </w:p>
    <w:p w:rsidR="00D12C8E" w:rsidRPr="005205B8" w:rsidRDefault="00D12C8E" w:rsidP="005205B8">
      <w:pPr>
        <w:jc w:val="left"/>
        <w:rPr>
          <w:i/>
        </w:rPr>
      </w:pPr>
      <w:r w:rsidRPr="005205B8">
        <w:rPr>
          <w:i/>
        </w:rPr>
        <w:t xml:space="preserve">dále jen jako </w:t>
      </w:r>
      <w:r w:rsidRPr="005205B8">
        <w:rPr>
          <w:b/>
          <w:i/>
        </w:rPr>
        <w:t xml:space="preserve">„objednatel“ </w:t>
      </w:r>
      <w:r w:rsidRPr="005205B8">
        <w:rPr>
          <w:i/>
        </w:rPr>
        <w:t>na jedné straně</w:t>
      </w:r>
    </w:p>
    <w:p w:rsidR="00D12C8E" w:rsidRPr="004E2B40" w:rsidRDefault="00D12C8E" w:rsidP="0093106D"/>
    <w:p w:rsidR="00D12C8E" w:rsidRPr="004E2B40" w:rsidRDefault="00D12C8E" w:rsidP="0093106D">
      <w:pPr>
        <w:jc w:val="center"/>
      </w:pPr>
      <w:r w:rsidRPr="004E2B40">
        <w:t>a</w:t>
      </w:r>
    </w:p>
    <w:p w:rsidR="00D12C8E" w:rsidRDefault="00D12C8E" w:rsidP="005205B8">
      <w:pPr>
        <w:pStyle w:val="Default"/>
      </w:pPr>
      <w:r w:rsidRPr="004E2B40">
        <w:rPr>
          <w:b/>
        </w:rPr>
        <w:t>1.2</w:t>
      </w:r>
      <w:r w:rsidRPr="004E2B40">
        <w:tab/>
      </w:r>
    </w:p>
    <w:p w:rsidR="00D12C8E" w:rsidRPr="005205B8" w:rsidRDefault="00D12C8E" w:rsidP="005205B8">
      <w:pPr>
        <w:pStyle w:val="Default"/>
      </w:pPr>
      <w:r w:rsidRPr="005205B8">
        <w:t>název: AM Solvo,s.r.o</w:t>
      </w:r>
    </w:p>
    <w:p w:rsidR="00D12C8E" w:rsidRPr="005205B8" w:rsidRDefault="00D12C8E" w:rsidP="005205B8">
      <w:pPr>
        <w:pStyle w:val="Default"/>
      </w:pPr>
      <w:r w:rsidRPr="005205B8">
        <w:t>sídlo: 14. října 1307/2, 150 00 Praha 5 - Smíchov</w:t>
      </w:r>
    </w:p>
    <w:p w:rsidR="00D12C8E" w:rsidRPr="005205B8" w:rsidRDefault="00D12C8E" w:rsidP="005205B8">
      <w:pPr>
        <w:pStyle w:val="Default"/>
      </w:pPr>
      <w:r w:rsidRPr="005205B8">
        <w:t>zapsaná u: Společnost je zapsána v Obchodním rejstříku vedeném Městským soudem v Praze, oddíl C, vložka 214851</w:t>
      </w:r>
    </w:p>
    <w:p w:rsidR="00D12C8E" w:rsidRPr="005205B8" w:rsidRDefault="00D12C8E" w:rsidP="005205B8">
      <w:pPr>
        <w:pStyle w:val="Default"/>
      </w:pPr>
      <w:r w:rsidRPr="005205B8">
        <w:t>IČ: 28294777</w:t>
      </w:r>
    </w:p>
    <w:p w:rsidR="00D12C8E" w:rsidRPr="005205B8" w:rsidRDefault="00D12C8E" w:rsidP="005205B8">
      <w:pPr>
        <w:pStyle w:val="Default"/>
      </w:pPr>
      <w:r w:rsidRPr="005205B8">
        <w:t>DIČ: CZ28294777</w:t>
      </w:r>
    </w:p>
    <w:p w:rsidR="00D12C8E" w:rsidRPr="005205B8" w:rsidRDefault="00D12C8E" w:rsidP="005205B8">
      <w:pPr>
        <w:pStyle w:val="Default"/>
      </w:pPr>
      <w:r>
        <w:t>zastoupená</w:t>
      </w:r>
      <w:r w:rsidRPr="005205B8">
        <w:t>: Mgr. et Mgr. Iv</w:t>
      </w:r>
      <w:r>
        <w:t>ou</w:t>
      </w:r>
      <w:r w:rsidRPr="005205B8">
        <w:t xml:space="preserve"> Stratilov</w:t>
      </w:r>
      <w:r>
        <w:t>ou</w:t>
      </w:r>
    </w:p>
    <w:p w:rsidR="00D12C8E" w:rsidRPr="005205B8" w:rsidRDefault="00D12C8E" w:rsidP="005205B8">
      <w:pPr>
        <w:pStyle w:val="Default"/>
      </w:pPr>
      <w:r w:rsidRPr="005205B8">
        <w:t>bankovní spojení: PS ČSOB 221674471/ 0300</w:t>
      </w:r>
    </w:p>
    <w:p w:rsidR="00D12C8E" w:rsidRPr="005205B8" w:rsidRDefault="00D12C8E" w:rsidP="005205B8">
      <w:pPr>
        <w:jc w:val="left"/>
        <w:rPr>
          <w:i/>
        </w:rPr>
      </w:pPr>
      <w:r w:rsidRPr="005205B8">
        <w:rPr>
          <w:i/>
        </w:rPr>
        <w:t>dále jen jako „</w:t>
      </w:r>
      <w:r w:rsidRPr="005205B8">
        <w:rPr>
          <w:b/>
          <w:i/>
        </w:rPr>
        <w:t>poskytovatel“</w:t>
      </w:r>
      <w:r w:rsidRPr="005205B8">
        <w:rPr>
          <w:i/>
        </w:rPr>
        <w:t xml:space="preserve"> na straně druhé</w:t>
      </w:r>
    </w:p>
    <w:p w:rsidR="00D12C8E" w:rsidRPr="004E2B40" w:rsidRDefault="00D12C8E" w:rsidP="0093106D">
      <w:pPr>
        <w:jc w:val="center"/>
      </w:pPr>
    </w:p>
    <w:p w:rsidR="00D12C8E" w:rsidRPr="004E2B40" w:rsidRDefault="00D12C8E" w:rsidP="0093106D">
      <w:pPr>
        <w:jc w:val="center"/>
      </w:pPr>
    </w:p>
    <w:p w:rsidR="00D12C8E" w:rsidRPr="004E2B40" w:rsidRDefault="00D12C8E" w:rsidP="0093106D">
      <w:pPr>
        <w:jc w:val="center"/>
      </w:pPr>
    </w:p>
    <w:p w:rsidR="00D12C8E" w:rsidRPr="004E2B40" w:rsidRDefault="00D12C8E" w:rsidP="0093106D">
      <w:pPr>
        <w:jc w:val="center"/>
      </w:pPr>
      <w:r w:rsidRPr="004E2B40">
        <w:t>uzavírají spolu níže uvedeného dne, měsíce a roku tuto smlouvu o poskytování služeb (dále jen „</w:t>
      </w:r>
      <w:r w:rsidRPr="005205B8">
        <w:rPr>
          <w:b/>
        </w:rPr>
        <w:t>Smlouva</w:t>
      </w:r>
      <w:r w:rsidRPr="004E2B40">
        <w:t>“):</w:t>
      </w:r>
    </w:p>
    <w:p w:rsidR="00D12C8E" w:rsidRDefault="00D12C8E" w:rsidP="0093106D">
      <w:pPr>
        <w:jc w:val="center"/>
        <w:rPr>
          <w:b/>
        </w:rPr>
      </w:pPr>
    </w:p>
    <w:p w:rsidR="00D12C8E" w:rsidRDefault="00D12C8E" w:rsidP="0093106D">
      <w:pPr>
        <w:jc w:val="center"/>
        <w:rPr>
          <w:b/>
        </w:rPr>
      </w:pPr>
    </w:p>
    <w:p w:rsidR="00D12C8E" w:rsidRDefault="00D12C8E" w:rsidP="0093106D">
      <w:pPr>
        <w:jc w:val="center"/>
        <w:rPr>
          <w:b/>
        </w:rPr>
      </w:pPr>
    </w:p>
    <w:p w:rsidR="00D12C8E" w:rsidRPr="004E2B40" w:rsidRDefault="00D12C8E" w:rsidP="0093106D">
      <w:pPr>
        <w:jc w:val="center"/>
        <w:rPr>
          <w:b/>
        </w:rPr>
      </w:pPr>
    </w:p>
    <w:p w:rsidR="00D12C8E" w:rsidRPr="004E2B40" w:rsidRDefault="00D12C8E" w:rsidP="0093106D">
      <w:pPr>
        <w:jc w:val="center"/>
        <w:rPr>
          <w:b/>
        </w:rPr>
      </w:pPr>
      <w:r w:rsidRPr="004E2B40">
        <w:rPr>
          <w:b/>
        </w:rPr>
        <w:t>II.</w:t>
      </w:r>
    </w:p>
    <w:p w:rsidR="00D12C8E" w:rsidRPr="004E2B40" w:rsidRDefault="00D12C8E" w:rsidP="0093106D">
      <w:pPr>
        <w:jc w:val="center"/>
        <w:rPr>
          <w:b/>
        </w:rPr>
      </w:pPr>
      <w:r w:rsidRPr="004E2B40">
        <w:rPr>
          <w:b/>
        </w:rPr>
        <w:t>Předmět a účel Smlouvy</w:t>
      </w:r>
    </w:p>
    <w:p w:rsidR="00D12C8E" w:rsidRPr="004E2B40" w:rsidRDefault="00D12C8E" w:rsidP="0093106D">
      <w:pPr>
        <w:jc w:val="center"/>
        <w:rPr>
          <w:b/>
        </w:rPr>
      </w:pPr>
    </w:p>
    <w:p w:rsidR="00D12C8E" w:rsidRDefault="00D12C8E" w:rsidP="00711B80">
      <w:pPr>
        <w:numPr>
          <w:ilvl w:val="1"/>
          <w:numId w:val="1"/>
        </w:numPr>
        <w:tabs>
          <w:tab w:val="clear" w:pos="360"/>
          <w:tab w:val="num" w:pos="709"/>
        </w:tabs>
        <w:ind w:left="709" w:hanging="709"/>
      </w:pPr>
      <w:r w:rsidRPr="004E2B40">
        <w:t xml:space="preserve">Poskytovatel se touto Smlouvou zavazuje zajistit objednateli služby, a to konkrétní vzdělávací kurzy poptávané ve výběrovém řízení </w:t>
      </w:r>
      <w:r>
        <w:t xml:space="preserve"> </w:t>
      </w:r>
      <w:r w:rsidRPr="004E2B40">
        <w:t xml:space="preserve">(dále jen „služby“) </w:t>
      </w:r>
      <w:r>
        <w:t>.</w:t>
      </w:r>
    </w:p>
    <w:p w:rsidR="00D12C8E" w:rsidRPr="004E2B40" w:rsidRDefault="00D12C8E" w:rsidP="00711B80">
      <w:pPr>
        <w:numPr>
          <w:ilvl w:val="1"/>
          <w:numId w:val="1"/>
        </w:numPr>
        <w:tabs>
          <w:tab w:val="clear" w:pos="360"/>
          <w:tab w:val="num" w:pos="709"/>
        </w:tabs>
        <w:ind w:left="709" w:hanging="709"/>
      </w:pPr>
      <w:r w:rsidRPr="004E2B40">
        <w:t>Objednatel se zavazuje zaplatit poskytovateli úplatu ve výši a za podmínek stanovených touto smlouvou.</w:t>
      </w:r>
    </w:p>
    <w:p w:rsidR="00D12C8E" w:rsidRPr="004E2B40" w:rsidRDefault="00D12C8E" w:rsidP="00711B80">
      <w:pPr>
        <w:tabs>
          <w:tab w:val="num" w:pos="709"/>
        </w:tabs>
      </w:pPr>
    </w:p>
    <w:p w:rsidR="00D12C8E" w:rsidRPr="004E2B40" w:rsidRDefault="00D12C8E" w:rsidP="00711B80">
      <w:pPr>
        <w:numPr>
          <w:ilvl w:val="1"/>
          <w:numId w:val="1"/>
        </w:numPr>
        <w:tabs>
          <w:tab w:val="clear" w:pos="360"/>
          <w:tab w:val="num" w:pos="709"/>
        </w:tabs>
        <w:ind w:left="709" w:hanging="709"/>
      </w:pPr>
      <w:r w:rsidRPr="004E2B40">
        <w:t xml:space="preserve">Účelem této Smlouvy je zabezpečení řádného a včasného plnění </w:t>
      </w:r>
      <w:r>
        <w:t>aktivit v </w:t>
      </w:r>
      <w:r w:rsidRPr="004E2B40">
        <w:t>projekt</w:t>
      </w:r>
      <w:r>
        <w:t xml:space="preserve">u „Společně to dokážeme“ s registračním číslem </w:t>
      </w:r>
      <w:r w:rsidRPr="004E2B40">
        <w:t xml:space="preserve"> </w:t>
      </w:r>
      <w:r w:rsidRPr="005205B8">
        <w:rPr>
          <w:color w:val="000000"/>
          <w:shd w:val="clear" w:color="auto" w:fill="FFFFFF"/>
        </w:rPr>
        <w:t>CZ.02.3.68/0.0/0.0/16_023/0002712</w:t>
      </w:r>
      <w:r>
        <w:rPr>
          <w:color w:val="000000"/>
          <w:shd w:val="clear" w:color="auto" w:fill="FFFFFF"/>
        </w:rPr>
        <w:t xml:space="preserve"> realizovaném </w:t>
      </w:r>
      <w:r w:rsidRPr="00711B80">
        <w:rPr>
          <w:color w:val="000000"/>
          <w:shd w:val="clear" w:color="auto" w:fill="FFFFFF"/>
        </w:rPr>
        <w:t xml:space="preserve">v </w:t>
      </w:r>
      <w:r w:rsidRPr="00711B80">
        <w:t>Operačního programu Výzkum, Vývoj, Vzdělávání řešených kupujícím, a dále zabezpečení běžného provozu objednatele.</w:t>
      </w:r>
      <w:r w:rsidRPr="004E2B40">
        <w:t xml:space="preserve">  </w:t>
      </w:r>
    </w:p>
    <w:p w:rsidR="00D12C8E" w:rsidRDefault="00D12C8E" w:rsidP="0093106D">
      <w:pPr>
        <w:jc w:val="left"/>
      </w:pPr>
    </w:p>
    <w:p w:rsidR="00D12C8E" w:rsidRPr="004E2B40" w:rsidRDefault="00D12C8E" w:rsidP="0093106D">
      <w:pPr>
        <w:jc w:val="center"/>
        <w:rPr>
          <w:b/>
        </w:rPr>
      </w:pPr>
    </w:p>
    <w:p w:rsidR="00D12C8E" w:rsidRPr="004E2B40" w:rsidRDefault="00D12C8E" w:rsidP="0093106D">
      <w:pPr>
        <w:jc w:val="center"/>
        <w:rPr>
          <w:b/>
        </w:rPr>
      </w:pPr>
      <w:r w:rsidRPr="004E2B40">
        <w:rPr>
          <w:b/>
        </w:rPr>
        <w:t>III.</w:t>
      </w:r>
    </w:p>
    <w:p w:rsidR="00D12C8E" w:rsidRPr="004E2B40" w:rsidRDefault="00D12C8E" w:rsidP="0093106D">
      <w:pPr>
        <w:jc w:val="center"/>
        <w:rPr>
          <w:b/>
        </w:rPr>
      </w:pPr>
      <w:r w:rsidRPr="004E2B40">
        <w:rPr>
          <w:b/>
        </w:rPr>
        <w:t>Termín, způsob a místo plnění</w:t>
      </w:r>
    </w:p>
    <w:p w:rsidR="00D12C8E" w:rsidRPr="004E2B40" w:rsidRDefault="00D12C8E" w:rsidP="0093106D">
      <w:pPr>
        <w:jc w:val="center"/>
        <w:rPr>
          <w:b/>
        </w:rPr>
      </w:pPr>
    </w:p>
    <w:p w:rsidR="00D12C8E" w:rsidRPr="004E2B40" w:rsidRDefault="00D12C8E" w:rsidP="00711B80">
      <w:pPr>
        <w:ind w:left="709" w:hanging="709"/>
      </w:pPr>
      <w:r w:rsidRPr="004E2B40">
        <w:rPr>
          <w:b/>
        </w:rPr>
        <w:t>3.1</w:t>
      </w:r>
      <w:r w:rsidRPr="004E2B40">
        <w:t xml:space="preserve"> </w:t>
      </w:r>
      <w:r w:rsidRPr="004E2B40">
        <w:tab/>
        <w:t>Poskytovatel se zavazuje zajistit uspořádání vzdělávacích kurzů ve lhůtě stanovené ve specifikaci uvedené v </w:t>
      </w:r>
      <w:r>
        <w:t>příloze č. 1</w:t>
      </w:r>
      <w:r w:rsidRPr="004E2B40">
        <w:t>.</w:t>
      </w:r>
    </w:p>
    <w:p w:rsidR="00D12C8E" w:rsidRPr="004E2B40" w:rsidRDefault="00D12C8E" w:rsidP="00711B80">
      <w:pPr>
        <w:ind w:left="360" w:hanging="360"/>
      </w:pPr>
    </w:p>
    <w:p w:rsidR="00D12C8E" w:rsidRPr="004E2B40" w:rsidRDefault="00D12C8E" w:rsidP="00711B80">
      <w:pPr>
        <w:numPr>
          <w:ilvl w:val="1"/>
          <w:numId w:val="2"/>
        </w:numPr>
        <w:tabs>
          <w:tab w:val="clear" w:pos="360"/>
          <w:tab w:val="num" w:pos="709"/>
        </w:tabs>
        <w:ind w:left="709" w:hanging="709"/>
      </w:pPr>
      <w:r w:rsidRPr="004E2B40">
        <w:t xml:space="preserve">Poskytovatel se zavazuje zajistit uspořádání vzdělávacích kurzů dle specifikace uvedené v </w:t>
      </w:r>
      <w:r>
        <w:t>příloze č. 1</w:t>
      </w:r>
      <w:r w:rsidRPr="004E2B40">
        <w:t>.</w:t>
      </w:r>
    </w:p>
    <w:p w:rsidR="00D12C8E" w:rsidRPr="004E2B40" w:rsidRDefault="00D12C8E" w:rsidP="00711B80"/>
    <w:p w:rsidR="00D12C8E" w:rsidRPr="00D313B6" w:rsidRDefault="00D12C8E" w:rsidP="00711B80">
      <w:pPr>
        <w:numPr>
          <w:ilvl w:val="1"/>
          <w:numId w:val="2"/>
        </w:numPr>
        <w:tabs>
          <w:tab w:val="clear" w:pos="360"/>
          <w:tab w:val="num" w:pos="709"/>
        </w:tabs>
        <w:ind w:left="709" w:hanging="709"/>
      </w:pPr>
      <w:r w:rsidRPr="00D313B6">
        <w:t xml:space="preserve">Místo plnění </w:t>
      </w:r>
      <w:r>
        <w:t>je specifikováno v příloze č. 1</w:t>
      </w:r>
      <w:r w:rsidRPr="00D313B6">
        <w:rPr>
          <w:color w:val="000000"/>
        </w:rPr>
        <w:t>.</w:t>
      </w:r>
    </w:p>
    <w:p w:rsidR="00D12C8E" w:rsidRPr="004E2B40" w:rsidRDefault="00D12C8E" w:rsidP="0093106D">
      <w:pPr>
        <w:ind w:left="360" w:hanging="360"/>
        <w:jc w:val="left"/>
        <w:rPr>
          <w:b/>
        </w:rPr>
      </w:pPr>
    </w:p>
    <w:p w:rsidR="00D12C8E" w:rsidRDefault="00D12C8E" w:rsidP="0093106D">
      <w:pPr>
        <w:jc w:val="left"/>
      </w:pPr>
    </w:p>
    <w:p w:rsidR="00D12C8E" w:rsidRPr="004E2B40" w:rsidRDefault="00D12C8E" w:rsidP="0093106D">
      <w:pPr>
        <w:jc w:val="left"/>
      </w:pPr>
    </w:p>
    <w:p w:rsidR="00D12C8E" w:rsidRPr="004E2B40" w:rsidRDefault="00D12C8E" w:rsidP="0093106D">
      <w:pPr>
        <w:jc w:val="center"/>
        <w:rPr>
          <w:b/>
        </w:rPr>
      </w:pPr>
      <w:r w:rsidRPr="004E2B40">
        <w:rPr>
          <w:b/>
        </w:rPr>
        <w:t>IV.</w:t>
      </w:r>
    </w:p>
    <w:p w:rsidR="00D12C8E" w:rsidRPr="004E2B40" w:rsidRDefault="00D12C8E" w:rsidP="0093106D">
      <w:pPr>
        <w:jc w:val="center"/>
        <w:rPr>
          <w:b/>
        </w:rPr>
      </w:pPr>
      <w:r w:rsidRPr="004E2B40">
        <w:rPr>
          <w:b/>
        </w:rPr>
        <w:t>Cena za služby a platební podmínky</w:t>
      </w:r>
    </w:p>
    <w:p w:rsidR="00D12C8E" w:rsidRPr="004E2B40" w:rsidRDefault="00D12C8E" w:rsidP="0093106D">
      <w:pPr>
        <w:jc w:val="center"/>
        <w:rPr>
          <w:b/>
        </w:rPr>
      </w:pPr>
    </w:p>
    <w:p w:rsidR="00D12C8E" w:rsidRDefault="00D12C8E" w:rsidP="00711B80">
      <w:pPr>
        <w:pStyle w:val="ListParagraph"/>
        <w:numPr>
          <w:ilvl w:val="1"/>
          <w:numId w:val="3"/>
        </w:numPr>
      </w:pPr>
      <w:r w:rsidRPr="004E2B40">
        <w:t>Cena byla stanovena dohodou smluvní</w:t>
      </w:r>
      <w:r>
        <w:t xml:space="preserve">ch stran, je cenou konečnou, </w:t>
      </w:r>
      <w:r w:rsidRPr="004E2B40">
        <w:t>která činí:</w:t>
      </w:r>
      <w:r>
        <w:t xml:space="preserve">16 000Kč (slovy: šestnáct tisíc korun českých) za školicí den jednoho semináře, viz příloha. </w:t>
      </w:r>
      <w:r w:rsidRPr="004E2B40">
        <w:t>V takto stanovené ceně jsou zahrnuty veškeré náklady poskytovatele související s řádným plněním této Smlouvy (např. pořizovací nákl</w:t>
      </w:r>
      <w:r>
        <w:t>ady, clo, náklady</w:t>
      </w:r>
      <w:r w:rsidRPr="004E2B40">
        <w:t xml:space="preserve">, rizika spojená s pohybem kurzu apod.). </w:t>
      </w:r>
      <w:r>
        <w:t>Akreditované kurzy jsou osvobozeny od DPH.</w:t>
      </w:r>
    </w:p>
    <w:p w:rsidR="00D12C8E" w:rsidRDefault="00D12C8E" w:rsidP="00711B80">
      <w:pPr>
        <w:ind w:left="705"/>
        <w:rPr>
          <w:color w:val="000000"/>
        </w:rPr>
      </w:pPr>
    </w:p>
    <w:p w:rsidR="00D12C8E" w:rsidRDefault="00D12C8E" w:rsidP="00711B80">
      <w:pPr>
        <w:numPr>
          <w:ilvl w:val="1"/>
          <w:numId w:val="3"/>
        </w:numPr>
        <w:rPr>
          <w:color w:val="000000"/>
        </w:rPr>
      </w:pPr>
      <w:r w:rsidRPr="00711B80">
        <w:rPr>
          <w:color w:val="000000"/>
        </w:rPr>
        <w:t xml:space="preserve">Zaplacení ceny služby bude provedeno bezhotovostně po </w:t>
      </w:r>
      <w:r>
        <w:rPr>
          <w:color w:val="000000"/>
        </w:rPr>
        <w:t xml:space="preserve">splnění předmětu plnění </w:t>
      </w:r>
      <w:r w:rsidRPr="00711B80">
        <w:rPr>
          <w:color w:val="000000"/>
        </w:rPr>
        <w:t xml:space="preserve">na základě vystavených daňových dokladů (faktur), a to na bankovní účet uvedený na těchto daňových dokladech (fakturách). </w:t>
      </w:r>
    </w:p>
    <w:p w:rsidR="00D12C8E" w:rsidRDefault="00D12C8E" w:rsidP="00711B80">
      <w:pPr>
        <w:rPr>
          <w:color w:val="000000"/>
        </w:rPr>
      </w:pPr>
    </w:p>
    <w:p w:rsidR="00D12C8E" w:rsidRPr="00711B80" w:rsidRDefault="00D12C8E" w:rsidP="00711B80">
      <w:pPr>
        <w:numPr>
          <w:ilvl w:val="1"/>
          <w:numId w:val="3"/>
        </w:numPr>
        <w:rPr>
          <w:color w:val="000000"/>
        </w:rPr>
      </w:pPr>
      <w:r w:rsidRPr="00711B80">
        <w:rPr>
          <w:color w:val="000000"/>
        </w:rPr>
        <w:t>Objednatel neposkytuje zálohy.</w:t>
      </w:r>
    </w:p>
    <w:p w:rsidR="00D12C8E" w:rsidRPr="004E2B40" w:rsidRDefault="00D12C8E" w:rsidP="00711B80">
      <w:pPr>
        <w:rPr>
          <w:color w:val="000000"/>
        </w:rPr>
      </w:pPr>
    </w:p>
    <w:p w:rsidR="00D12C8E" w:rsidRDefault="00D12C8E" w:rsidP="00711B80">
      <w:pPr>
        <w:numPr>
          <w:ilvl w:val="1"/>
          <w:numId w:val="3"/>
        </w:numPr>
        <w:rPr>
          <w:color w:val="000000"/>
        </w:rPr>
      </w:pPr>
      <w:r>
        <w:rPr>
          <w:color w:val="000000"/>
        </w:rPr>
        <w:t>Platba za faktury za jednotlivé kurzy proběhne až po předání příslušného certifikátu  objednateli.</w:t>
      </w:r>
    </w:p>
    <w:p w:rsidR="00D12C8E" w:rsidRDefault="00D12C8E" w:rsidP="00711B80">
      <w:pPr>
        <w:ind w:left="705"/>
        <w:rPr>
          <w:color w:val="000000"/>
        </w:rPr>
      </w:pPr>
    </w:p>
    <w:p w:rsidR="00D12C8E" w:rsidRPr="004E2B40" w:rsidRDefault="00D12C8E" w:rsidP="00711B80">
      <w:pPr>
        <w:numPr>
          <w:ilvl w:val="1"/>
          <w:numId w:val="3"/>
        </w:numPr>
        <w:rPr>
          <w:color w:val="000000"/>
        </w:rPr>
      </w:pPr>
      <w:r w:rsidRPr="004E2B40">
        <w:rPr>
          <w:color w:val="000000"/>
        </w:rPr>
        <w:t xml:space="preserve">Daňový doklad (fakturu) doručí poskytovatel objednateli v jednom výtisku neprodleně, nejpozději však do 14 dnů ode dne </w:t>
      </w:r>
      <w:r>
        <w:rPr>
          <w:color w:val="000000"/>
        </w:rPr>
        <w:t>splnění předmětu plnění</w:t>
      </w:r>
      <w:r w:rsidRPr="004E2B40">
        <w:rPr>
          <w:color w:val="000000"/>
        </w:rPr>
        <w:t xml:space="preserve"> na adresu </w:t>
      </w:r>
      <w:r>
        <w:rPr>
          <w:color w:val="000000"/>
        </w:rPr>
        <w:t>Objednatele</w:t>
      </w:r>
      <w:r w:rsidRPr="004E2B40">
        <w:rPr>
          <w:color w:val="000000"/>
        </w:rPr>
        <w:t xml:space="preserve">. Objednatel zaplatí cenu za služby dle daňového dokladu (faktury) do </w:t>
      </w:r>
      <w:r>
        <w:rPr>
          <w:color w:val="000000"/>
        </w:rPr>
        <w:t>30</w:t>
      </w:r>
      <w:r w:rsidRPr="004E2B40">
        <w:rPr>
          <w:color w:val="000000"/>
        </w:rPr>
        <w:t xml:space="preserve"> dnů ode dne jeho prokazatelného obdržení. Za den splnění platební povinnosti se považuje den odeslání příkazu do banky objednatele ve prospěch poskytovatele.</w:t>
      </w:r>
    </w:p>
    <w:p w:rsidR="00D12C8E" w:rsidRPr="004E2B40" w:rsidRDefault="00D12C8E" w:rsidP="00E52648">
      <w:pPr>
        <w:ind w:left="705"/>
        <w:rPr>
          <w:color w:val="000000"/>
        </w:rPr>
      </w:pPr>
    </w:p>
    <w:p w:rsidR="00D12C8E" w:rsidRDefault="00D12C8E" w:rsidP="00D650BF">
      <w:pPr>
        <w:numPr>
          <w:ilvl w:val="1"/>
          <w:numId w:val="3"/>
        </w:numPr>
        <w:rPr>
          <w:color w:val="000000"/>
        </w:rPr>
      </w:pPr>
      <w:r w:rsidRPr="004E2B40">
        <w:rPr>
          <w:color w:val="000000"/>
        </w:rPr>
        <w:t>Daňový doklad (faktura) musí obsahovat všechny nálež</w:t>
      </w:r>
      <w:r>
        <w:rPr>
          <w:color w:val="000000"/>
        </w:rPr>
        <w:t xml:space="preserve">itosti stanovené zákonem včetně náležitostí stanovených Příručkou pro příjemce OPVVV v souladu s dotací definovanou bodem 2.3 této Smlouvy. Zejména se jedná o uvedení názvu a čísla projektu na faktuře. </w:t>
      </w:r>
    </w:p>
    <w:p w:rsidR="00D12C8E" w:rsidRDefault="00D12C8E" w:rsidP="00E52648">
      <w:pPr>
        <w:rPr>
          <w:color w:val="000000"/>
        </w:rPr>
      </w:pPr>
    </w:p>
    <w:p w:rsidR="00D12C8E" w:rsidRPr="004E2B40" w:rsidRDefault="00D12C8E" w:rsidP="00E52648">
      <w:pPr>
        <w:ind w:left="705"/>
        <w:rPr>
          <w:color w:val="000000"/>
        </w:rPr>
      </w:pPr>
    </w:p>
    <w:p w:rsidR="00D12C8E" w:rsidRPr="00E52648" w:rsidRDefault="00D12C8E" w:rsidP="00E52648">
      <w:pPr>
        <w:numPr>
          <w:ilvl w:val="1"/>
          <w:numId w:val="3"/>
        </w:numPr>
        <w:rPr>
          <w:color w:val="000000"/>
        </w:rPr>
      </w:pPr>
      <w:r w:rsidRPr="00E52648">
        <w:rPr>
          <w:color w:val="000000"/>
        </w:rPr>
        <w:t xml:space="preserve">Objednatel je oprávněn před uplynutím lhůty splatnosti vrátit daňový doklad (fakturu), pokud neobsahuje požadované náležitosti, či je neúplný, nesprávný a chybný. </w:t>
      </w:r>
    </w:p>
    <w:p w:rsidR="00D12C8E" w:rsidRPr="00D650BF" w:rsidRDefault="00D12C8E" w:rsidP="00D650BF">
      <w:pPr>
        <w:ind w:left="705"/>
        <w:rPr>
          <w:color w:val="000000"/>
        </w:rPr>
      </w:pPr>
      <w:r w:rsidRPr="00D650BF">
        <w:rPr>
          <w:color w:val="000000"/>
        </w:rPr>
        <w:t>Ve vráceném daňovém dokladu (faktuře) musí objednatel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stanovená v čl. 4.3 této Smlouvy ode dne prokazatelného doručení opraveného a všemi náležitostmi opatřeného daňového dokladu (faktury) objednateli.</w:t>
      </w:r>
    </w:p>
    <w:p w:rsidR="00D12C8E" w:rsidRDefault="00D12C8E" w:rsidP="00D650BF">
      <w:pPr>
        <w:ind w:left="705"/>
        <w:rPr>
          <w:color w:val="000000"/>
        </w:rPr>
      </w:pPr>
    </w:p>
    <w:p w:rsidR="00D12C8E" w:rsidRPr="004E2B40" w:rsidRDefault="00D12C8E" w:rsidP="0093106D">
      <w:pPr>
        <w:spacing w:after="60"/>
        <w:rPr>
          <w:color w:val="000000"/>
        </w:rPr>
      </w:pPr>
    </w:p>
    <w:p w:rsidR="00D12C8E" w:rsidRPr="004E2B40" w:rsidRDefault="00D12C8E" w:rsidP="0093106D">
      <w:pPr>
        <w:spacing w:after="60"/>
        <w:rPr>
          <w:color w:val="000000"/>
        </w:rPr>
      </w:pPr>
    </w:p>
    <w:p w:rsidR="00D12C8E" w:rsidRPr="004E2B40" w:rsidRDefault="00D12C8E" w:rsidP="0093106D">
      <w:pPr>
        <w:jc w:val="center"/>
        <w:rPr>
          <w:b/>
        </w:rPr>
      </w:pPr>
      <w:r w:rsidRPr="004E2B40">
        <w:rPr>
          <w:b/>
        </w:rPr>
        <w:t>V.</w:t>
      </w:r>
    </w:p>
    <w:p w:rsidR="00D12C8E" w:rsidRPr="004E2B40" w:rsidRDefault="00D12C8E" w:rsidP="0093106D">
      <w:pPr>
        <w:jc w:val="center"/>
        <w:rPr>
          <w:b/>
        </w:rPr>
      </w:pPr>
      <w:r w:rsidRPr="004E2B40">
        <w:rPr>
          <w:b/>
        </w:rPr>
        <w:t>Práva a povinnosti smluvních stran, dodací podmínky a předání a převzetí zboží</w:t>
      </w:r>
    </w:p>
    <w:p w:rsidR="00D12C8E" w:rsidRPr="004E2B40" w:rsidRDefault="00D12C8E" w:rsidP="00E52648"/>
    <w:p w:rsidR="00D12C8E" w:rsidRPr="004E2B40" w:rsidRDefault="00D12C8E" w:rsidP="00E52648">
      <w:pPr>
        <w:numPr>
          <w:ilvl w:val="1"/>
          <w:numId w:val="4"/>
        </w:numPr>
      </w:pPr>
      <w:r>
        <w:t>Objednatel</w:t>
      </w:r>
      <w:r w:rsidRPr="004E2B40">
        <w:t xml:space="preserve"> je povinen zasílat </w:t>
      </w:r>
      <w:r>
        <w:t>poskytovateli</w:t>
      </w:r>
      <w:r w:rsidRPr="004E2B40">
        <w:t xml:space="preserve"> objednávky na jeho kontaktní adresu.</w:t>
      </w:r>
    </w:p>
    <w:p w:rsidR="00D12C8E" w:rsidRPr="004E2B40" w:rsidRDefault="00D12C8E" w:rsidP="00E52648">
      <w:pPr>
        <w:numPr>
          <w:ilvl w:val="1"/>
          <w:numId w:val="4"/>
        </w:numPr>
      </w:pPr>
      <w:r w:rsidRPr="004E2B40">
        <w:t>Objednatel se zavazuje poskytnout zhotoviteli veškerou součinnost nutnou k zajištění řádného poskytování služby a zejména mu pro tuto činnost včas předat veškeré potřebné informace a materiály, o které poskytovatel objednatele požádá.</w:t>
      </w:r>
    </w:p>
    <w:p w:rsidR="00D12C8E" w:rsidRPr="004E2B40" w:rsidRDefault="00D12C8E" w:rsidP="00E52648">
      <w:pPr>
        <w:numPr>
          <w:ilvl w:val="1"/>
          <w:numId w:val="4"/>
        </w:numPr>
      </w:pPr>
      <w:r w:rsidRPr="004E2B40">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Poskytovatele neodpovídá za případnou škodu, která bude způsobena tím, že se řídil výslovnými pokyny objednatele, nebo tím, že mu objednatel předal chybné, nepřesné či neúplné podklady</w:t>
      </w:r>
    </w:p>
    <w:p w:rsidR="00D12C8E" w:rsidRPr="004E2B40" w:rsidRDefault="00D12C8E" w:rsidP="00E52648">
      <w:pPr>
        <w:numPr>
          <w:ilvl w:val="1"/>
          <w:numId w:val="4"/>
        </w:numPr>
      </w:pPr>
      <w:r w:rsidRPr="004E2B40">
        <w:t>Poskytovatel je oprávněn při zpracování prací a při svých činnostech použít spolupracující osoby. V tomto případě však odpovídá objednateli ve stejném rozsahu jako by služby poskytoval on sám.</w:t>
      </w:r>
    </w:p>
    <w:p w:rsidR="00D12C8E" w:rsidRPr="00750AEF" w:rsidRDefault="00D12C8E" w:rsidP="00E52648">
      <w:pPr>
        <w:numPr>
          <w:ilvl w:val="1"/>
          <w:numId w:val="4"/>
        </w:numPr>
      </w:pPr>
      <w:r w:rsidRPr="004E2B40">
        <w:t>Poskytovatel je povinen zachovávat mlčenlivost o všech informacích, které získal od objednatele v souvislosti s posykováním služby a zavazuje se, zajistí, aby dokumenty předané mu objednatelem nebyly zneužity třetími osobami. Povinnost zachovávat mlčenlivost trvá i po skončení smluvního vztahu založené</w:t>
      </w:r>
      <w:r>
        <w:t>ho touto smlouvou. P</w:t>
      </w:r>
      <w:r w:rsidRPr="004E2B40">
        <w:t>oskytovatel zajistí splnění této povinnosti také třetími osobami.</w:t>
      </w:r>
    </w:p>
    <w:p w:rsidR="00D12C8E" w:rsidRDefault="00D12C8E" w:rsidP="00E52648">
      <w:pPr>
        <w:numPr>
          <w:ilvl w:val="1"/>
          <w:numId w:val="4"/>
        </w:numPr>
        <w:spacing w:after="60"/>
        <w:rPr>
          <w:color w:val="000000"/>
        </w:rPr>
      </w:pPr>
      <w:r>
        <w:rPr>
          <w:color w:val="000000"/>
        </w:rPr>
        <w:t>Poskytovatel</w:t>
      </w:r>
      <w:r w:rsidRPr="004E2B40">
        <w:rPr>
          <w:color w:val="000000"/>
        </w:rPr>
        <w:t xml:space="preserve"> je dále povinen:</w:t>
      </w:r>
      <w:r w:rsidRPr="00896F78">
        <w:rPr>
          <w:color w:val="000000"/>
        </w:rPr>
        <w:tab/>
      </w:r>
    </w:p>
    <w:p w:rsidR="00D12C8E" w:rsidRPr="00AB1A38" w:rsidRDefault="00D12C8E" w:rsidP="00E52648">
      <w:pPr>
        <w:numPr>
          <w:ilvl w:val="2"/>
          <w:numId w:val="4"/>
        </w:numPr>
        <w:tabs>
          <w:tab w:val="clear" w:pos="720"/>
          <w:tab w:val="num" w:pos="709"/>
        </w:tabs>
        <w:spacing w:after="60"/>
        <w:ind w:firstLine="131"/>
        <w:rPr>
          <w:color w:val="000000"/>
        </w:rPr>
      </w:pPr>
      <w:r w:rsidRPr="00AB1A38">
        <w:rPr>
          <w:color w:val="000000"/>
        </w:rPr>
        <w:t>d</w:t>
      </w:r>
      <w:r w:rsidRPr="004E2B40">
        <w:t>održovat pravidla publicity v rozsahu požadovaném příslušnými před</w:t>
      </w:r>
      <w:r>
        <w:t>pisy a Příručkou pro příjemce OPVVV pro plnění předmětu Smlouvy.</w:t>
      </w:r>
    </w:p>
    <w:p w:rsidR="00D12C8E" w:rsidRDefault="00D12C8E" w:rsidP="00E52648">
      <w:pPr>
        <w:numPr>
          <w:ilvl w:val="2"/>
          <w:numId w:val="4"/>
        </w:numPr>
        <w:spacing w:after="60"/>
        <w:ind w:firstLine="131"/>
        <w:rPr>
          <w:color w:val="000000"/>
        </w:rPr>
      </w:pPr>
      <w:r w:rsidRPr="00AB1A38">
        <w:rPr>
          <w:color w:val="000000"/>
        </w:rPr>
        <w:t>umožnit objednateli provést kontrolu veškerých doklad</w:t>
      </w:r>
      <w:r>
        <w:rPr>
          <w:color w:val="000000"/>
        </w:rPr>
        <w:t xml:space="preserve">ů souvisejících s plněním této Smlouvy; </w:t>
      </w:r>
    </w:p>
    <w:p w:rsidR="00D12C8E" w:rsidRPr="00D650BF" w:rsidRDefault="00D12C8E" w:rsidP="00E52648">
      <w:pPr>
        <w:numPr>
          <w:ilvl w:val="2"/>
          <w:numId w:val="4"/>
        </w:numPr>
        <w:spacing w:after="60"/>
        <w:ind w:firstLine="131"/>
        <w:rPr>
          <w:color w:val="000000"/>
        </w:rPr>
      </w:pPr>
      <w:r w:rsidRPr="004E4118">
        <w:t xml:space="preserve">uchovávat originál </w:t>
      </w:r>
      <w:r>
        <w:t>S</w:t>
      </w:r>
      <w:r w:rsidRPr="004E4118">
        <w:t xml:space="preserve">mlouvy na předmět plnění </w:t>
      </w:r>
      <w:r>
        <w:t xml:space="preserve">smlouvy </w:t>
      </w:r>
      <w:r w:rsidRPr="004E4118">
        <w:t xml:space="preserve">včetně příloh a jejích případných dodatků, veškeré originály účetních dokladů a originály dalších dokumentů souvisejících s realizací </w:t>
      </w:r>
      <w:r>
        <w:t>plnění</w:t>
      </w:r>
      <w:r w:rsidRPr="004E4118">
        <w:t xml:space="preserve"> v souladu s podmínkami </w:t>
      </w:r>
      <w:r>
        <w:t>OPVVV</w:t>
      </w:r>
      <w:r w:rsidRPr="004E4118">
        <w:t>.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Uchazeč je dále povinen uchovávat účetní záznamy vztahující se k předmětu plnění v elektronické podobě.</w:t>
      </w:r>
    </w:p>
    <w:p w:rsidR="00D12C8E" w:rsidRPr="00D650BF" w:rsidRDefault="00D12C8E" w:rsidP="00D650BF">
      <w:pPr>
        <w:numPr>
          <w:ilvl w:val="1"/>
          <w:numId w:val="4"/>
        </w:numPr>
        <w:spacing w:after="60"/>
        <w:rPr>
          <w:color w:val="000000"/>
        </w:rPr>
      </w:pPr>
      <w:r w:rsidRPr="00D650BF">
        <w:rPr>
          <w:color w:val="000000"/>
        </w:rPr>
        <w:t>Poskytovatel si je vědom, že vykonává svou práci pro projekt financovaný z dotací EU, konkrétně z Výzvy č. 02_16_023 Podpora škol formou projektů zjednodušeného vykazování – Šablony pro MŠ a ZŠ I a zavazuje se dodržovat podmínky stanovené touto Výzvou a Příručkou pro příjemce dotace.</w:t>
      </w:r>
    </w:p>
    <w:p w:rsidR="00D12C8E" w:rsidRPr="00E52648" w:rsidRDefault="00D12C8E" w:rsidP="00E52648">
      <w:pPr>
        <w:jc w:val="center"/>
        <w:rPr>
          <w:b/>
        </w:rPr>
      </w:pPr>
    </w:p>
    <w:p w:rsidR="00D12C8E" w:rsidRPr="00E52648" w:rsidRDefault="00D12C8E" w:rsidP="00E52648">
      <w:pPr>
        <w:jc w:val="center"/>
        <w:rPr>
          <w:b/>
        </w:rPr>
      </w:pPr>
    </w:p>
    <w:p w:rsidR="00D12C8E" w:rsidRPr="00E52648" w:rsidRDefault="00D12C8E" w:rsidP="00E52648">
      <w:pPr>
        <w:jc w:val="center"/>
        <w:rPr>
          <w:b/>
        </w:rPr>
      </w:pPr>
      <w:r w:rsidRPr="00E52648">
        <w:rPr>
          <w:b/>
        </w:rPr>
        <w:t>VI.</w:t>
      </w:r>
    </w:p>
    <w:p w:rsidR="00D12C8E" w:rsidRDefault="00D12C8E" w:rsidP="00E52648">
      <w:pPr>
        <w:jc w:val="center"/>
        <w:rPr>
          <w:b/>
        </w:rPr>
      </w:pPr>
      <w:r w:rsidRPr="004E2B40">
        <w:rPr>
          <w:b/>
        </w:rPr>
        <w:t>Smluvní pokuta, náhrady škody</w:t>
      </w:r>
    </w:p>
    <w:p w:rsidR="00D12C8E" w:rsidRDefault="00D12C8E" w:rsidP="00E52648">
      <w:pPr>
        <w:jc w:val="center"/>
        <w:rPr>
          <w:b/>
        </w:rPr>
      </w:pPr>
    </w:p>
    <w:p w:rsidR="00D12C8E" w:rsidRPr="000966F3" w:rsidRDefault="00D12C8E" w:rsidP="000966F3">
      <w:pPr>
        <w:pStyle w:val="ListParagraph"/>
        <w:numPr>
          <w:ilvl w:val="1"/>
          <w:numId w:val="14"/>
        </w:numPr>
        <w:spacing w:after="60"/>
        <w:ind w:left="709" w:hanging="709"/>
        <w:rPr>
          <w:color w:val="000000"/>
        </w:rPr>
      </w:pPr>
      <w:r w:rsidRPr="000966F3">
        <w:rPr>
          <w:color w:val="000000"/>
        </w:rPr>
        <w:t>Objednatel se zavazuje k úhradě smluvní pokuty ve výši 20% z celkové sjednané částky v bodě 4.1 v případě, že zruší sjednaný termín předmětu plnění méně než 5 dnů před jeho zahájením</w:t>
      </w:r>
      <w:r>
        <w:rPr>
          <w:color w:val="000000"/>
        </w:rPr>
        <w:t>.</w:t>
      </w:r>
      <w:r w:rsidRPr="000966F3">
        <w:rPr>
          <w:color w:val="000000"/>
        </w:rPr>
        <w:t xml:space="preserve"> Objednatel je povinen zaplatit smluvní pokutu do 10 dnů od doručení této výzvy, pokud se smluvní strany nedohodnou jinak. </w:t>
      </w:r>
    </w:p>
    <w:p w:rsidR="00D12C8E" w:rsidRPr="00E52648" w:rsidRDefault="00D12C8E" w:rsidP="00E52648">
      <w:pPr>
        <w:jc w:val="center"/>
        <w:rPr>
          <w:b/>
        </w:rPr>
      </w:pPr>
    </w:p>
    <w:p w:rsidR="00D12C8E" w:rsidRPr="004E2B40" w:rsidRDefault="00D12C8E" w:rsidP="0093106D">
      <w:pPr>
        <w:jc w:val="left"/>
      </w:pPr>
    </w:p>
    <w:p w:rsidR="00D12C8E" w:rsidRPr="004E2B40" w:rsidRDefault="00D12C8E" w:rsidP="0093106D">
      <w:pPr>
        <w:jc w:val="center"/>
        <w:rPr>
          <w:b/>
        </w:rPr>
      </w:pPr>
      <w:r>
        <w:rPr>
          <w:b/>
        </w:rPr>
        <w:t>VII</w:t>
      </w:r>
      <w:r w:rsidRPr="004E2B40">
        <w:rPr>
          <w:b/>
        </w:rPr>
        <w:t>.</w:t>
      </w:r>
    </w:p>
    <w:p w:rsidR="00D12C8E" w:rsidRPr="004E2B40" w:rsidRDefault="00D12C8E" w:rsidP="0093106D">
      <w:pPr>
        <w:jc w:val="center"/>
        <w:rPr>
          <w:b/>
        </w:rPr>
      </w:pPr>
      <w:r w:rsidRPr="004E2B40">
        <w:rPr>
          <w:b/>
        </w:rPr>
        <w:t>Zánik Smlouvy</w:t>
      </w:r>
    </w:p>
    <w:p w:rsidR="00D12C8E" w:rsidRPr="004E2B40" w:rsidRDefault="00D12C8E" w:rsidP="0093106D">
      <w:pPr>
        <w:jc w:val="center"/>
        <w:rPr>
          <w:b/>
        </w:rPr>
      </w:pPr>
    </w:p>
    <w:p w:rsidR="00D12C8E" w:rsidRDefault="00D12C8E" w:rsidP="00AB1A38">
      <w:pPr>
        <w:numPr>
          <w:ilvl w:val="1"/>
          <w:numId w:val="7"/>
        </w:numPr>
        <w:ind w:left="709" w:hanging="709"/>
        <w:jc w:val="left"/>
      </w:pPr>
      <w:r w:rsidRPr="004E2B40">
        <w:t>Smluvní strany se dohodly na tom, že tato Smlouva zaniká vedle případů stanovených zákonem</w:t>
      </w:r>
      <w:r>
        <w:t>.</w:t>
      </w:r>
      <w:r w:rsidRPr="004E2B40">
        <w:t xml:space="preserve"> </w:t>
      </w:r>
    </w:p>
    <w:p w:rsidR="00D12C8E" w:rsidRPr="004E2B40" w:rsidRDefault="00D12C8E" w:rsidP="000966F3">
      <w:pPr>
        <w:ind w:left="1418" w:hanging="567"/>
        <w:jc w:val="left"/>
      </w:pPr>
      <w:r w:rsidRPr="00AB1A38">
        <w:rPr>
          <w:b/>
        </w:rPr>
        <w:t>7.1.1</w:t>
      </w:r>
      <w:r w:rsidRPr="004E2B40">
        <w:tab/>
        <w:t xml:space="preserve">dohodou smluvních stran spojenou se vzájemným vyrovnáním účelně vynaložených </w:t>
      </w:r>
      <w:r w:rsidRPr="004E2B40">
        <w:tab/>
        <w:t>nákladů.</w:t>
      </w:r>
    </w:p>
    <w:p w:rsidR="00D12C8E" w:rsidRPr="004E2B40" w:rsidRDefault="00D12C8E" w:rsidP="000966F3">
      <w:pPr>
        <w:ind w:left="1418" w:hanging="567"/>
      </w:pPr>
      <w:r>
        <w:rPr>
          <w:b/>
        </w:rPr>
        <w:t>7.1.2</w:t>
      </w:r>
      <w:r w:rsidRPr="004E2B40">
        <w:tab/>
        <w:t xml:space="preserve">jednostranným odstoupením od Smlouvy ze strany objednatele pro její podstatné </w:t>
      </w:r>
      <w:r w:rsidRPr="004E2B40">
        <w:tab/>
        <w:t>porušení poskytovatelem, kterým se rozumí:</w:t>
      </w:r>
    </w:p>
    <w:p w:rsidR="00D12C8E" w:rsidRPr="004E2B40" w:rsidRDefault="00D12C8E" w:rsidP="000966F3">
      <w:pPr>
        <w:ind w:left="1418" w:hanging="2"/>
      </w:pPr>
      <w:r w:rsidRPr="000966F3">
        <w:rPr>
          <w:b/>
        </w:rPr>
        <w:t>7.1.</w:t>
      </w:r>
      <w:r>
        <w:rPr>
          <w:b/>
        </w:rPr>
        <w:t>2.1</w:t>
      </w:r>
      <w:r>
        <w:rPr>
          <w:b/>
        </w:rPr>
        <w:tab/>
      </w:r>
      <w:r w:rsidRPr="004E2B40">
        <w:t>prodlení poskytovatele s</w:t>
      </w:r>
      <w:r>
        <w:t> poskytováním služeb</w:t>
      </w:r>
      <w:r w:rsidRPr="004E2B40">
        <w:t>,</w:t>
      </w:r>
    </w:p>
    <w:p w:rsidR="00D12C8E" w:rsidRPr="004E2B40" w:rsidRDefault="00D12C8E" w:rsidP="000966F3">
      <w:pPr>
        <w:ind w:left="1418" w:hanging="2"/>
      </w:pPr>
      <w:r w:rsidRPr="000966F3">
        <w:rPr>
          <w:b/>
        </w:rPr>
        <w:t>7.1.</w:t>
      </w:r>
      <w:r>
        <w:rPr>
          <w:b/>
        </w:rPr>
        <w:t>2.2</w:t>
      </w:r>
      <w:r w:rsidRPr="004E2B40">
        <w:tab/>
        <w:t xml:space="preserve">opakované porušení povinností poskytovatele vyplývající z této Smlouvy, přičemž </w:t>
      </w:r>
      <w:r w:rsidRPr="004E2B40">
        <w:tab/>
        <w:t>opakovaným porušením se rozumí nejméně třetí porušení jakékoliv povinnosti.</w:t>
      </w:r>
    </w:p>
    <w:p w:rsidR="00D12C8E" w:rsidRPr="004E2B40" w:rsidRDefault="00D12C8E" w:rsidP="0093106D"/>
    <w:p w:rsidR="00D12C8E" w:rsidRPr="00394C56" w:rsidRDefault="00D12C8E" w:rsidP="000966F3">
      <w:pPr>
        <w:numPr>
          <w:ilvl w:val="1"/>
          <w:numId w:val="7"/>
        </w:numPr>
        <w:ind w:left="709" w:hanging="709"/>
        <w:jc w:val="left"/>
      </w:pPr>
      <w:r w:rsidRPr="004E2B40">
        <w:t xml:space="preserve">Objednatel je oprávněn ze stejných důvodů odstoupit také pouze od dílčího plnění, </w:t>
      </w:r>
      <w:r>
        <w:t xml:space="preserve"> </w:t>
      </w:r>
      <w:r w:rsidRPr="004E2B40">
        <w:t xml:space="preserve">jehož </w:t>
      </w:r>
      <w:r w:rsidRPr="004E2B40">
        <w:tab/>
        <w:t>se podstatné porušení, definované v tomto článku, týká. Odstoupením objednatele</w:t>
      </w:r>
      <w:r>
        <w:t xml:space="preserve"> od </w:t>
      </w:r>
      <w:r w:rsidRPr="004E2B40">
        <w:t>dílčího plnění tato Smlouva nezaniká.</w:t>
      </w:r>
    </w:p>
    <w:p w:rsidR="00D12C8E" w:rsidRDefault="00D12C8E" w:rsidP="0093106D">
      <w:pPr>
        <w:pStyle w:val="Text-Zd"/>
        <w:spacing w:after="120"/>
        <w:ind w:firstLine="0"/>
        <w:rPr>
          <w:b/>
          <w:color w:val="000000"/>
          <w:u w:val="single"/>
        </w:rPr>
      </w:pPr>
    </w:p>
    <w:p w:rsidR="00D12C8E" w:rsidRPr="004E2B40" w:rsidRDefault="00D12C8E" w:rsidP="0093106D">
      <w:pPr>
        <w:pStyle w:val="Text-Zd"/>
        <w:spacing w:after="120"/>
        <w:ind w:firstLine="0"/>
        <w:rPr>
          <w:b/>
          <w:color w:val="000000"/>
          <w:u w:val="single"/>
        </w:rPr>
      </w:pPr>
    </w:p>
    <w:p w:rsidR="00D12C8E" w:rsidRPr="004E2B40" w:rsidRDefault="00D12C8E" w:rsidP="0093106D">
      <w:pPr>
        <w:jc w:val="center"/>
        <w:rPr>
          <w:b/>
        </w:rPr>
      </w:pPr>
      <w:r>
        <w:rPr>
          <w:b/>
        </w:rPr>
        <w:t>VIII</w:t>
      </w:r>
      <w:r w:rsidRPr="004E2B40">
        <w:rPr>
          <w:b/>
        </w:rPr>
        <w:t>.</w:t>
      </w:r>
    </w:p>
    <w:p w:rsidR="00D12C8E" w:rsidRPr="004E2B40" w:rsidRDefault="00D12C8E" w:rsidP="0093106D">
      <w:pPr>
        <w:jc w:val="center"/>
        <w:rPr>
          <w:b/>
        </w:rPr>
      </w:pPr>
      <w:r w:rsidRPr="004E2B40">
        <w:rPr>
          <w:b/>
        </w:rPr>
        <w:t>Vyšší moc</w:t>
      </w:r>
    </w:p>
    <w:p w:rsidR="00D12C8E" w:rsidRPr="004E2B40" w:rsidRDefault="00D12C8E" w:rsidP="0093106D">
      <w:pPr>
        <w:jc w:val="center"/>
        <w:rPr>
          <w:b/>
        </w:rPr>
      </w:pPr>
    </w:p>
    <w:p w:rsidR="00D12C8E" w:rsidRPr="004E2B40" w:rsidRDefault="00D12C8E" w:rsidP="0093106D">
      <w:pPr>
        <w:ind w:left="709" w:hanging="709"/>
      </w:pPr>
      <w:r>
        <w:t xml:space="preserve">8.1      </w:t>
      </w:r>
      <w:r w:rsidRPr="004E2B40">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rsidR="00D12C8E" w:rsidRPr="004E2B40" w:rsidRDefault="00D12C8E" w:rsidP="0093106D"/>
    <w:p w:rsidR="00D12C8E" w:rsidRDefault="00D12C8E" w:rsidP="0093106D">
      <w:pPr>
        <w:numPr>
          <w:ilvl w:val="1"/>
          <w:numId w:val="8"/>
        </w:numPr>
        <w:ind w:left="709" w:hanging="709"/>
      </w:pPr>
      <w:r>
        <w:t>Za překážky dle bodu 8</w:t>
      </w:r>
      <w:r w:rsidRPr="004E2B40">
        <w:t xml:space="preserve">.1 této Smlouvy se výslovně považují živelní pohromy, jakákoliv embarga, občanské války, povstání, válečné konflikty, teroristické útoky, nepokoje nebo epidemie. Za živelné pohromy se zejména považují požár, úder blesku, povodeň nebo záplava, vichřice nebo krupobití, sesuv nebo zřícení lavin, skal, zemin nebo kamení. Za okolnost vylučující odpovědnost </w:t>
      </w:r>
      <w:r>
        <w:t>poskytovatele</w:t>
      </w:r>
      <w:r w:rsidRPr="004E2B40">
        <w:t xml:space="preserve"> se výslovně nepovažuje jakýkoliv problém </w:t>
      </w:r>
      <w:r>
        <w:t>poskytovatele</w:t>
      </w:r>
      <w:r w:rsidRPr="004E2B40">
        <w:t xml:space="preserve"> s plněním jeho subdodavatelů.</w:t>
      </w:r>
    </w:p>
    <w:p w:rsidR="00D12C8E" w:rsidRPr="004E2B40" w:rsidRDefault="00D12C8E" w:rsidP="000966F3">
      <w:pPr>
        <w:ind w:left="709"/>
      </w:pPr>
    </w:p>
    <w:p w:rsidR="00D12C8E" w:rsidRDefault="00D12C8E" w:rsidP="0093106D">
      <w:pPr>
        <w:numPr>
          <w:ilvl w:val="1"/>
          <w:numId w:val="8"/>
        </w:numPr>
        <w:ind w:left="709" w:hanging="709"/>
      </w:pPr>
      <w:r w:rsidRPr="004E2B40">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w:t>
      </w:r>
      <w:r>
        <w:t>Poskytovatel</w:t>
      </w:r>
      <w:r w:rsidRPr="004E2B40">
        <w:t xml:space="preserve"> ani </w:t>
      </w:r>
      <w:r>
        <w:t>objednatele</w:t>
      </w:r>
      <w:r w:rsidRPr="004E2B40">
        <w:t xml:space="preserve">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rsidR="00D12C8E" w:rsidRDefault="00D12C8E" w:rsidP="000966F3"/>
    <w:p w:rsidR="00D12C8E" w:rsidRDefault="00D12C8E" w:rsidP="0093106D">
      <w:pPr>
        <w:numPr>
          <w:ilvl w:val="1"/>
          <w:numId w:val="8"/>
        </w:numPr>
        <w:ind w:left="709" w:hanging="709"/>
      </w:pPr>
      <w:r w:rsidRPr="004E2B40">
        <w:t>V případě, že nedojde k dohodě smluvních stran, termíny plnění jednotlivých povinností podle této Smlouvy dotčené okolností vylučující odpovědnost se prodlužují o dobu, po kterou okolnost vylučující odpovědnost trvala.</w:t>
      </w:r>
    </w:p>
    <w:p w:rsidR="00D12C8E" w:rsidRDefault="00D12C8E" w:rsidP="000966F3"/>
    <w:p w:rsidR="00D12C8E" w:rsidRDefault="00D12C8E" w:rsidP="0093106D">
      <w:pPr>
        <w:numPr>
          <w:ilvl w:val="1"/>
          <w:numId w:val="8"/>
        </w:numPr>
        <w:ind w:left="709" w:hanging="709"/>
      </w:pPr>
      <w:r w:rsidRPr="004E2B40">
        <w:t>Odpovědnost nevylučuje překážka, která vznikla teprve v době, kdy povinná strana byla v prodlení s plněním své povinnosti, či vznikla z jejích hospodářských poměrů.</w:t>
      </w:r>
    </w:p>
    <w:p w:rsidR="00D12C8E" w:rsidRDefault="00D12C8E" w:rsidP="000966F3"/>
    <w:p w:rsidR="00D12C8E" w:rsidRPr="004E2B40" w:rsidRDefault="00D12C8E" w:rsidP="0093106D">
      <w:pPr>
        <w:numPr>
          <w:ilvl w:val="1"/>
          <w:numId w:val="8"/>
        </w:numPr>
        <w:ind w:left="709" w:hanging="709"/>
      </w:pPr>
      <w:r w:rsidRPr="004E2B40">
        <w:t>Účinky okolnosti vylučující odpovědnost jsou omezeny pouze na dobu, dokud trvá příslušná překážka, s níž jsou tyto účinky spojeny.</w:t>
      </w:r>
    </w:p>
    <w:p w:rsidR="00D12C8E" w:rsidRDefault="00D12C8E" w:rsidP="0093106D">
      <w:pPr>
        <w:ind w:left="360"/>
      </w:pPr>
    </w:p>
    <w:p w:rsidR="00D12C8E" w:rsidRPr="004E2B40" w:rsidRDefault="00D12C8E" w:rsidP="0093106D"/>
    <w:p w:rsidR="00D12C8E" w:rsidRPr="000966F3" w:rsidRDefault="00D12C8E" w:rsidP="0093106D">
      <w:pPr>
        <w:jc w:val="center"/>
        <w:rPr>
          <w:b/>
        </w:rPr>
      </w:pPr>
      <w:r w:rsidRPr="000966F3">
        <w:rPr>
          <w:b/>
        </w:rPr>
        <w:t>IX.</w:t>
      </w:r>
    </w:p>
    <w:p w:rsidR="00D12C8E" w:rsidRPr="000966F3" w:rsidRDefault="00D12C8E" w:rsidP="0093106D">
      <w:pPr>
        <w:jc w:val="center"/>
        <w:rPr>
          <w:b/>
        </w:rPr>
      </w:pPr>
      <w:r w:rsidRPr="000966F3">
        <w:rPr>
          <w:b/>
        </w:rPr>
        <w:t>Závěrečná ustanovení</w:t>
      </w:r>
    </w:p>
    <w:p w:rsidR="00D12C8E" w:rsidRPr="004E2B40" w:rsidRDefault="00D12C8E" w:rsidP="0093106D">
      <w:pPr>
        <w:jc w:val="center"/>
        <w:rPr>
          <w:b/>
          <w:sz w:val="22"/>
        </w:rPr>
      </w:pPr>
    </w:p>
    <w:p w:rsidR="00D12C8E" w:rsidRPr="00152229" w:rsidRDefault="00D12C8E" w:rsidP="001B24B0">
      <w:pPr>
        <w:numPr>
          <w:ilvl w:val="1"/>
          <w:numId w:val="9"/>
        </w:numPr>
        <w:spacing w:before="120" w:line="240" w:lineRule="atLeast"/>
        <w:ind w:left="709" w:hanging="709"/>
      </w:pPr>
      <w:r w:rsidRPr="004E2B40">
        <w:t>Právní vztahy touto Smlouvou neupravené se</w:t>
      </w:r>
      <w:r>
        <w:t xml:space="preserve"> řídí příslušnými ustanoveními </w:t>
      </w:r>
      <w:r w:rsidRPr="00152229">
        <w:t>zákona č. 89</w:t>
      </w:r>
      <w:r>
        <w:t xml:space="preserve">/2012 Sb., občanského zákoníku </w:t>
      </w:r>
      <w:r w:rsidRPr="004E2B40">
        <w:t>a předpisy souvisejícími, v platném znění.</w:t>
      </w:r>
      <w:r>
        <w:t xml:space="preserve"> </w:t>
      </w:r>
    </w:p>
    <w:p w:rsidR="00D12C8E" w:rsidRPr="004E2B40" w:rsidRDefault="00D12C8E" w:rsidP="001B24B0">
      <w:pPr>
        <w:numPr>
          <w:ilvl w:val="1"/>
          <w:numId w:val="9"/>
        </w:numPr>
        <w:spacing w:before="120" w:line="240" w:lineRule="atLeast"/>
        <w:ind w:left="709" w:hanging="709"/>
      </w:pPr>
      <w:r w:rsidRPr="004E4118">
        <w:t xml:space="preserve">Smluvní strany prohlašují, že skutečnosti uvedené </w:t>
      </w:r>
      <w:r>
        <w:t xml:space="preserve">ve </w:t>
      </w:r>
      <w:r w:rsidRPr="004E4118">
        <w:t xml:space="preserve">smlouvě </w:t>
      </w:r>
      <w:r>
        <w:t xml:space="preserve">i jejich dodatcích </w:t>
      </w:r>
      <w:r w:rsidRPr="004E4118">
        <w:t>nepovažují za obchodní tajemství a udělují svolení k jejich užití a zveřejnění bez stanovení jakýchkoliv dalších podmínek.</w:t>
      </w:r>
      <w:r>
        <w:t xml:space="preserve"> Poskytovatel zároveň uděluje svůj výslovný souhlas Příjemci se zveřejněním uzavřené smlouvy včetně jejich dodatků. </w:t>
      </w:r>
      <w:r w:rsidRPr="001B24B0">
        <w:t xml:space="preserve">Změny </w:t>
      </w:r>
      <w:r w:rsidRPr="004E2B40">
        <w:t xml:space="preserve">a doplňky této Smlouvy lze činit pouze písemnými číslovanými dodatky, </w:t>
      </w:r>
      <w:r w:rsidRPr="004E2B40">
        <w:tab/>
        <w:t>podepsanými oběma smluvními stranami po předchozím projednání.</w:t>
      </w:r>
    </w:p>
    <w:p w:rsidR="00D12C8E" w:rsidRPr="004E2B40" w:rsidRDefault="00D12C8E" w:rsidP="001B24B0">
      <w:pPr>
        <w:numPr>
          <w:ilvl w:val="1"/>
          <w:numId w:val="9"/>
        </w:numPr>
        <w:spacing w:before="120" w:line="240" w:lineRule="atLeast"/>
        <w:ind w:left="709" w:hanging="709"/>
      </w:pPr>
      <w:r w:rsidRPr="004E2B40">
        <w:t>Tato Smlouva je vyhotovena ve čtyřech stejnopisech</w:t>
      </w:r>
      <w:r>
        <w:t xml:space="preserve">, z nichž každá smluvní strana </w:t>
      </w:r>
      <w:r w:rsidRPr="004E2B40">
        <w:t>obdrží po dvou.</w:t>
      </w:r>
    </w:p>
    <w:p w:rsidR="00D12C8E" w:rsidRPr="001B24B0" w:rsidRDefault="00D12C8E" w:rsidP="001B24B0">
      <w:pPr>
        <w:numPr>
          <w:ilvl w:val="1"/>
          <w:numId w:val="9"/>
        </w:numPr>
        <w:spacing w:before="120" w:line="240" w:lineRule="atLeast"/>
        <w:ind w:left="709" w:hanging="709"/>
      </w:pPr>
      <w:r w:rsidRPr="004E2B40">
        <w:t>Smluvní strany si text přečetly a prohlašují, že tato Sml</w:t>
      </w:r>
      <w:r>
        <w:t xml:space="preserve">ouva vyjadřuje jejich pravou a </w:t>
      </w:r>
      <w:r w:rsidRPr="004E2B40">
        <w:t>svobodnou vůli a že nebyla sjednána v tísni an</w:t>
      </w:r>
      <w:r>
        <w:t xml:space="preserve">i za jinak nápadně nevýhodných </w:t>
      </w:r>
      <w:r w:rsidRPr="004E2B40">
        <w:t>podmínek, což stvrzují svými podpisy.</w:t>
      </w:r>
    </w:p>
    <w:p w:rsidR="00D12C8E" w:rsidRDefault="00D12C8E" w:rsidP="001B24B0">
      <w:pPr>
        <w:numPr>
          <w:ilvl w:val="1"/>
          <w:numId w:val="9"/>
        </w:numPr>
        <w:spacing w:before="120" w:line="240" w:lineRule="atLeast"/>
        <w:ind w:left="709" w:hanging="709"/>
      </w:pPr>
      <w:r w:rsidRPr="004E2B40">
        <w:t>Tato Smlouva nabývá platnosti a účinnosti dnem podpisu oběma smluvními stranami.</w:t>
      </w:r>
    </w:p>
    <w:p w:rsidR="00D12C8E" w:rsidRDefault="00D12C8E" w:rsidP="0073712D">
      <w:pPr>
        <w:spacing w:before="120" w:line="240" w:lineRule="atLeast"/>
      </w:pPr>
    </w:p>
    <w:p w:rsidR="00D12C8E" w:rsidRPr="0073712D" w:rsidRDefault="00D12C8E" w:rsidP="0073712D">
      <w:pPr>
        <w:spacing w:before="120" w:line="240" w:lineRule="atLeast"/>
        <w:jc w:val="center"/>
        <w:rPr>
          <w:b/>
          <w:i/>
          <w:sz w:val="22"/>
        </w:rPr>
      </w:pPr>
      <w:r w:rsidRPr="0073712D">
        <w:rPr>
          <w:b/>
        </w:rPr>
        <w:t>Tato smlouva podléhá zveřejnění a obě strany souhlasí se zveřejněním v plném rozsahu.</w:t>
      </w:r>
    </w:p>
    <w:p w:rsidR="00D12C8E" w:rsidRPr="004E2B40" w:rsidRDefault="00D12C8E" w:rsidP="0093106D">
      <w:pPr>
        <w:ind w:left="540" w:hanging="540"/>
        <w:jc w:val="left"/>
        <w:rPr>
          <w:sz w:val="22"/>
        </w:rPr>
      </w:pPr>
      <w:r w:rsidRPr="004E2B40">
        <w:rPr>
          <w:sz w:val="22"/>
        </w:rPr>
        <w:tab/>
      </w:r>
      <w:r w:rsidRPr="004E2B40">
        <w:rPr>
          <w:i/>
        </w:rPr>
        <w:t xml:space="preserve"> </w:t>
      </w:r>
    </w:p>
    <w:p w:rsidR="00D12C8E" w:rsidRPr="004E2B40" w:rsidRDefault="00D12C8E" w:rsidP="0093106D">
      <w:pPr>
        <w:rPr>
          <w:sz w:val="22"/>
        </w:rPr>
      </w:pPr>
    </w:p>
    <w:p w:rsidR="00D12C8E" w:rsidRPr="004E2B40" w:rsidRDefault="00D12C8E" w:rsidP="0093106D">
      <w:pPr>
        <w:rPr>
          <w:sz w:val="22"/>
        </w:rPr>
      </w:pPr>
    </w:p>
    <w:p w:rsidR="00D12C8E" w:rsidRPr="004E2B40" w:rsidRDefault="00D12C8E" w:rsidP="0093106D">
      <w:pPr>
        <w:rPr>
          <w:sz w:val="22"/>
        </w:rPr>
      </w:pPr>
    </w:p>
    <w:p w:rsidR="00D12C8E" w:rsidRPr="004E2B40" w:rsidRDefault="00D12C8E" w:rsidP="0093106D">
      <w:r>
        <w:t>V Praze</w:t>
      </w:r>
      <w:r w:rsidRPr="004E2B40">
        <w:t xml:space="preserve"> dne</w:t>
      </w:r>
      <w:r w:rsidRPr="004E2B40">
        <w:tab/>
      </w:r>
      <w:r>
        <w:t>20.12.2016</w:t>
      </w:r>
      <w:r w:rsidRPr="004E2B40">
        <w:tab/>
      </w:r>
      <w:r w:rsidRPr="004E2B40">
        <w:tab/>
      </w:r>
      <w:r w:rsidRPr="004E2B40">
        <w:tab/>
      </w:r>
      <w:r w:rsidRPr="004E2B40">
        <w:tab/>
      </w:r>
      <w:r w:rsidRPr="004E2B40">
        <w:tab/>
      </w:r>
    </w:p>
    <w:p w:rsidR="00D12C8E" w:rsidRPr="004E2B40" w:rsidRDefault="00D12C8E" w:rsidP="0093106D"/>
    <w:p w:rsidR="00D12C8E" w:rsidRPr="004E2B40" w:rsidRDefault="00D12C8E" w:rsidP="0093106D"/>
    <w:p w:rsidR="00D12C8E" w:rsidRPr="004E2B40" w:rsidRDefault="00D12C8E" w:rsidP="0093106D">
      <w:r w:rsidRPr="004E2B40">
        <w:t>Objedna</w:t>
      </w:r>
      <w:r>
        <w:t xml:space="preserve">tel:                                                   </w:t>
      </w:r>
      <w:r w:rsidRPr="004E2B40">
        <w:tab/>
      </w:r>
      <w:r w:rsidRPr="004E2B40">
        <w:tab/>
        <w:t xml:space="preserve">Poskytovatel: </w:t>
      </w:r>
      <w:r>
        <w:t>AM Solvo,s.r.o</w:t>
      </w:r>
    </w:p>
    <w:p w:rsidR="00D12C8E" w:rsidRPr="004E2B40" w:rsidRDefault="00D12C8E" w:rsidP="0093106D"/>
    <w:p w:rsidR="00D12C8E" w:rsidRPr="004E2B40" w:rsidRDefault="00D12C8E" w:rsidP="0093106D"/>
    <w:p w:rsidR="00D12C8E" w:rsidRPr="004E2B40" w:rsidRDefault="00D12C8E" w:rsidP="0093106D"/>
    <w:p w:rsidR="00D12C8E" w:rsidRDefault="00D12C8E">
      <w:r>
        <w:t>_________________</w:t>
      </w:r>
      <w:r>
        <w:tab/>
      </w:r>
      <w:r>
        <w:tab/>
      </w:r>
      <w:r>
        <w:tab/>
      </w:r>
      <w:r>
        <w:tab/>
      </w:r>
      <w:r>
        <w:tab/>
        <w:t>_________________________</w:t>
      </w:r>
    </w:p>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r>
        <w:t>Příloha č. 1</w:t>
      </w:r>
    </w:p>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p w:rsidR="00D12C8E" w:rsidRDefault="00D12C8E" w:rsidP="001B24B0">
      <w:pPr>
        <w:pStyle w:val="Title"/>
      </w:pPr>
    </w:p>
    <w:p w:rsidR="00D12C8E" w:rsidRDefault="00D12C8E" w:rsidP="001B24B0">
      <w:pPr>
        <w:pStyle w:val="Title"/>
        <w:rPr>
          <w:rFonts w:ascii="Times New Roman" w:hAnsi="Times New Roman"/>
          <w:sz w:val="24"/>
          <w:szCs w:val="24"/>
        </w:rPr>
      </w:pPr>
      <w:r>
        <w:t xml:space="preserve">PŘÍLOHA Č. 1 </w:t>
      </w:r>
    </w:p>
    <w:p w:rsidR="00D12C8E" w:rsidRPr="004E2B40" w:rsidRDefault="00D12C8E" w:rsidP="001B24B0">
      <w:pPr>
        <w:pStyle w:val="Title"/>
        <w:rPr>
          <w:b w:val="0"/>
        </w:rPr>
      </w:pPr>
      <w:r>
        <w:rPr>
          <w:rFonts w:ascii="Times New Roman" w:hAnsi="Times New Roman"/>
          <w:sz w:val="24"/>
          <w:szCs w:val="24"/>
        </w:rPr>
        <w:t xml:space="preserve">ke Smlouvě </w:t>
      </w:r>
      <w:r w:rsidRPr="004E2B40">
        <w:rPr>
          <w:rFonts w:ascii="Times New Roman" w:hAnsi="Times New Roman"/>
          <w:sz w:val="24"/>
          <w:szCs w:val="24"/>
        </w:rPr>
        <w:t xml:space="preserve">o poskytování vzdělávacích služeb </w:t>
      </w:r>
      <w:r>
        <w:rPr>
          <w:rFonts w:ascii="Times New Roman" w:hAnsi="Times New Roman"/>
          <w:sz w:val="24"/>
          <w:szCs w:val="24"/>
        </w:rPr>
        <w:t xml:space="preserve">s evidenčním číslem : </w:t>
      </w:r>
    </w:p>
    <w:p w:rsidR="00D12C8E" w:rsidRDefault="00D12C8E" w:rsidP="001B24B0">
      <w:pPr>
        <w:ind w:left="709" w:hanging="709"/>
      </w:pPr>
    </w:p>
    <w:p w:rsidR="00D12C8E" w:rsidRDefault="00D12C8E" w:rsidP="001B24B0">
      <w:pPr>
        <w:ind w:left="709" w:hanging="709"/>
      </w:pPr>
    </w:p>
    <w:p w:rsidR="00D12C8E" w:rsidRDefault="00D12C8E" w:rsidP="001B24B0">
      <w:pPr>
        <w:ind w:left="709" w:hanging="709"/>
      </w:pPr>
    </w:p>
    <w:p w:rsidR="00D12C8E" w:rsidRDefault="00D12C8E" w:rsidP="001B24B0">
      <w:pPr>
        <w:ind w:left="709" w:hanging="709"/>
      </w:pPr>
      <w:r>
        <w:t xml:space="preserve">Specifikace vzdělávacích kurzů: </w:t>
      </w:r>
    </w:p>
    <w:p w:rsidR="00D12C8E" w:rsidRDefault="00D12C8E" w:rsidP="001B24B0">
      <w:pPr>
        <w:ind w:left="709" w:hanging="709"/>
      </w:pPr>
    </w:p>
    <w:tbl>
      <w:tblPr>
        <w:tblW w:w="0" w:type="auto"/>
        <w:tblLook w:val="00A0"/>
      </w:tblPr>
      <w:tblGrid>
        <w:gridCol w:w="2634"/>
        <w:gridCol w:w="2350"/>
        <w:gridCol w:w="2193"/>
        <w:gridCol w:w="1895"/>
      </w:tblGrid>
      <w:tr w:rsidR="00D12C8E" w:rsidTr="00BA549C">
        <w:trPr>
          <w:trHeight w:val="553"/>
        </w:trPr>
        <w:tc>
          <w:tcPr>
            <w:tcW w:w="2634" w:type="dxa"/>
            <w:tcBorders>
              <w:bottom w:val="single" w:sz="4" w:space="0" w:color="7F7F7F"/>
              <w:right w:val="nil"/>
            </w:tcBorders>
          </w:tcPr>
          <w:p w:rsidR="00D12C8E" w:rsidRPr="00BA549C" w:rsidRDefault="00D12C8E" w:rsidP="001B24B0">
            <w:pPr>
              <w:rPr>
                <w:b/>
                <w:bCs/>
                <w:caps/>
              </w:rPr>
            </w:pPr>
            <w:r w:rsidRPr="00BA549C">
              <w:rPr>
                <w:b/>
                <w:bCs/>
                <w:caps/>
                <w:sz w:val="22"/>
                <w:szCs w:val="22"/>
              </w:rPr>
              <w:t>KURZY</w:t>
            </w:r>
          </w:p>
        </w:tc>
        <w:tc>
          <w:tcPr>
            <w:tcW w:w="2350" w:type="dxa"/>
            <w:tcBorders>
              <w:bottom w:val="single" w:sz="4" w:space="0" w:color="7F7F7F"/>
            </w:tcBorders>
          </w:tcPr>
          <w:p w:rsidR="00D12C8E" w:rsidRPr="00BA549C" w:rsidRDefault="00D12C8E" w:rsidP="001B24B0">
            <w:pPr>
              <w:rPr>
                <w:b/>
                <w:bCs/>
                <w:caps/>
              </w:rPr>
            </w:pPr>
            <w:r w:rsidRPr="00BA549C">
              <w:rPr>
                <w:b/>
                <w:bCs/>
                <w:caps/>
                <w:sz w:val="22"/>
                <w:szCs w:val="22"/>
              </w:rPr>
              <w:t>Termín plnění</w:t>
            </w:r>
          </w:p>
        </w:tc>
        <w:tc>
          <w:tcPr>
            <w:tcW w:w="2193" w:type="dxa"/>
            <w:tcBorders>
              <w:bottom w:val="single" w:sz="4" w:space="0" w:color="7F7F7F"/>
            </w:tcBorders>
          </w:tcPr>
          <w:p w:rsidR="00D12C8E" w:rsidRPr="00BA549C" w:rsidRDefault="00D12C8E" w:rsidP="001B24B0">
            <w:pPr>
              <w:rPr>
                <w:b/>
                <w:bCs/>
                <w:caps/>
              </w:rPr>
            </w:pPr>
            <w:r w:rsidRPr="00BA549C">
              <w:rPr>
                <w:b/>
                <w:bCs/>
                <w:caps/>
                <w:sz w:val="22"/>
                <w:szCs w:val="22"/>
              </w:rPr>
              <w:t xml:space="preserve">Délka </w:t>
            </w:r>
          </w:p>
        </w:tc>
        <w:tc>
          <w:tcPr>
            <w:tcW w:w="1895" w:type="dxa"/>
            <w:tcBorders>
              <w:bottom w:val="single" w:sz="4" w:space="0" w:color="7F7F7F"/>
            </w:tcBorders>
          </w:tcPr>
          <w:p w:rsidR="00D12C8E" w:rsidRPr="00BA549C" w:rsidRDefault="00D12C8E" w:rsidP="001B24B0">
            <w:pPr>
              <w:rPr>
                <w:b/>
                <w:bCs/>
                <w:caps/>
              </w:rPr>
            </w:pPr>
            <w:r w:rsidRPr="00BA549C">
              <w:rPr>
                <w:b/>
                <w:bCs/>
                <w:caps/>
                <w:sz w:val="22"/>
                <w:szCs w:val="22"/>
              </w:rPr>
              <w:t>CENA</w:t>
            </w:r>
          </w:p>
        </w:tc>
      </w:tr>
      <w:tr w:rsidR="00D12C8E" w:rsidTr="00BA549C">
        <w:trPr>
          <w:trHeight w:val="291"/>
        </w:trPr>
        <w:tc>
          <w:tcPr>
            <w:tcW w:w="2634" w:type="dxa"/>
            <w:tcBorders>
              <w:right w:val="single" w:sz="4" w:space="0" w:color="7F7F7F"/>
            </w:tcBorders>
            <w:shd w:val="clear" w:color="auto" w:fill="F2F2F2"/>
          </w:tcPr>
          <w:p w:rsidR="00D12C8E" w:rsidRPr="00BA549C" w:rsidRDefault="00D12C8E" w:rsidP="001B24B0">
            <w:pPr>
              <w:rPr>
                <w:b/>
                <w:bCs/>
                <w:caps/>
              </w:rPr>
            </w:pPr>
            <w:r w:rsidRPr="00BA549C">
              <w:rPr>
                <w:b/>
                <w:bCs/>
                <w:caps/>
                <w:sz w:val="22"/>
                <w:szCs w:val="22"/>
              </w:rPr>
              <w:t>ČTENÁŘSKÁ</w:t>
            </w:r>
          </w:p>
          <w:p w:rsidR="00D12C8E" w:rsidRPr="00BA549C" w:rsidRDefault="00D12C8E" w:rsidP="001B24B0">
            <w:pPr>
              <w:rPr>
                <w:b/>
                <w:bCs/>
                <w:caps/>
              </w:rPr>
            </w:pPr>
            <w:r w:rsidRPr="00BA549C">
              <w:rPr>
                <w:b/>
                <w:bCs/>
                <w:caps/>
                <w:sz w:val="22"/>
                <w:szCs w:val="22"/>
              </w:rPr>
              <w:t>GRAMOTNOST</w:t>
            </w:r>
          </w:p>
        </w:tc>
        <w:tc>
          <w:tcPr>
            <w:tcW w:w="2350" w:type="dxa"/>
            <w:shd w:val="clear" w:color="auto" w:fill="F2F2F2"/>
          </w:tcPr>
          <w:p w:rsidR="00D12C8E" w:rsidRPr="00BA549C" w:rsidRDefault="00D12C8E" w:rsidP="001B24B0">
            <w:r w:rsidRPr="00BA549C">
              <w:rPr>
                <w:sz w:val="22"/>
                <w:szCs w:val="22"/>
              </w:rPr>
              <w:t>2.1.2017</w:t>
            </w:r>
          </w:p>
        </w:tc>
        <w:tc>
          <w:tcPr>
            <w:tcW w:w="2193" w:type="dxa"/>
            <w:shd w:val="clear" w:color="auto" w:fill="F2F2F2"/>
          </w:tcPr>
          <w:p w:rsidR="00D12C8E" w:rsidRPr="00BA549C" w:rsidRDefault="00D12C8E" w:rsidP="001B24B0">
            <w:r w:rsidRPr="00BA549C">
              <w:rPr>
                <w:sz w:val="22"/>
                <w:szCs w:val="22"/>
              </w:rPr>
              <w:t>8</w:t>
            </w:r>
          </w:p>
        </w:tc>
        <w:tc>
          <w:tcPr>
            <w:tcW w:w="1895" w:type="dxa"/>
            <w:shd w:val="clear" w:color="auto" w:fill="F2F2F2"/>
          </w:tcPr>
          <w:p w:rsidR="00D12C8E" w:rsidRPr="00BA549C" w:rsidRDefault="00D12C8E" w:rsidP="001B24B0">
            <w:r w:rsidRPr="00BA549C">
              <w:rPr>
                <w:sz w:val="22"/>
                <w:szCs w:val="22"/>
              </w:rPr>
              <w:t>16.000</w:t>
            </w:r>
          </w:p>
        </w:tc>
      </w:tr>
      <w:tr w:rsidR="00D12C8E" w:rsidTr="00BA549C">
        <w:trPr>
          <w:trHeight w:val="276"/>
        </w:trPr>
        <w:tc>
          <w:tcPr>
            <w:tcW w:w="2634" w:type="dxa"/>
            <w:tcBorders>
              <w:right w:val="single" w:sz="4" w:space="0" w:color="7F7F7F"/>
            </w:tcBorders>
          </w:tcPr>
          <w:p w:rsidR="00D12C8E" w:rsidRPr="00BA549C" w:rsidRDefault="00D12C8E" w:rsidP="001B24B0">
            <w:pPr>
              <w:rPr>
                <w:b/>
                <w:bCs/>
                <w:caps/>
              </w:rPr>
            </w:pPr>
          </w:p>
        </w:tc>
        <w:tc>
          <w:tcPr>
            <w:tcW w:w="2350" w:type="dxa"/>
          </w:tcPr>
          <w:p w:rsidR="00D12C8E" w:rsidRPr="00BA549C" w:rsidRDefault="00D12C8E" w:rsidP="001B24B0">
            <w:r w:rsidRPr="00BA549C">
              <w:rPr>
                <w:sz w:val="22"/>
                <w:szCs w:val="22"/>
              </w:rPr>
              <w:t>3.2.2017</w:t>
            </w:r>
          </w:p>
        </w:tc>
        <w:tc>
          <w:tcPr>
            <w:tcW w:w="2193" w:type="dxa"/>
          </w:tcPr>
          <w:p w:rsidR="00D12C8E" w:rsidRPr="00BA549C" w:rsidRDefault="00D12C8E" w:rsidP="001B24B0">
            <w:r w:rsidRPr="00BA549C">
              <w:rPr>
                <w:sz w:val="22"/>
                <w:szCs w:val="22"/>
              </w:rPr>
              <w:t>8</w:t>
            </w:r>
          </w:p>
        </w:tc>
        <w:tc>
          <w:tcPr>
            <w:tcW w:w="1895" w:type="dxa"/>
          </w:tcPr>
          <w:p w:rsidR="00D12C8E" w:rsidRPr="00BA549C" w:rsidRDefault="00D12C8E" w:rsidP="001B24B0">
            <w:r w:rsidRPr="00BA549C">
              <w:rPr>
                <w:sz w:val="22"/>
                <w:szCs w:val="22"/>
              </w:rPr>
              <w:t>16.000</w:t>
            </w:r>
          </w:p>
        </w:tc>
      </w:tr>
      <w:tr w:rsidR="00D12C8E" w:rsidTr="00BA549C">
        <w:trPr>
          <w:trHeight w:val="276"/>
        </w:trPr>
        <w:tc>
          <w:tcPr>
            <w:tcW w:w="2634" w:type="dxa"/>
            <w:tcBorders>
              <w:right w:val="single" w:sz="4" w:space="0" w:color="7F7F7F"/>
            </w:tcBorders>
            <w:shd w:val="clear" w:color="auto" w:fill="F2F2F2"/>
          </w:tcPr>
          <w:p w:rsidR="00D12C8E" w:rsidRPr="00BA549C" w:rsidRDefault="00D12C8E" w:rsidP="001B24B0">
            <w:pPr>
              <w:rPr>
                <w:b/>
                <w:bCs/>
                <w:caps/>
              </w:rPr>
            </w:pPr>
          </w:p>
        </w:tc>
        <w:tc>
          <w:tcPr>
            <w:tcW w:w="2350" w:type="dxa"/>
            <w:shd w:val="clear" w:color="auto" w:fill="F2F2F2"/>
          </w:tcPr>
          <w:p w:rsidR="00D12C8E" w:rsidRPr="00BA549C" w:rsidRDefault="00D12C8E" w:rsidP="001B24B0"/>
        </w:tc>
        <w:tc>
          <w:tcPr>
            <w:tcW w:w="2193" w:type="dxa"/>
            <w:shd w:val="clear" w:color="auto" w:fill="F2F2F2"/>
          </w:tcPr>
          <w:p w:rsidR="00D12C8E" w:rsidRPr="00BA549C" w:rsidRDefault="00D12C8E" w:rsidP="001B24B0"/>
        </w:tc>
        <w:tc>
          <w:tcPr>
            <w:tcW w:w="1895" w:type="dxa"/>
            <w:shd w:val="clear" w:color="auto" w:fill="F2F2F2"/>
          </w:tcPr>
          <w:p w:rsidR="00D12C8E" w:rsidRPr="00BA549C" w:rsidRDefault="00D12C8E" w:rsidP="001B24B0"/>
        </w:tc>
      </w:tr>
      <w:tr w:rsidR="00D12C8E" w:rsidTr="00BA549C">
        <w:trPr>
          <w:trHeight w:val="553"/>
        </w:trPr>
        <w:tc>
          <w:tcPr>
            <w:tcW w:w="2634" w:type="dxa"/>
            <w:tcBorders>
              <w:right w:val="single" w:sz="4" w:space="0" w:color="7F7F7F"/>
            </w:tcBorders>
          </w:tcPr>
          <w:p w:rsidR="00D12C8E" w:rsidRPr="00BA549C" w:rsidRDefault="00D12C8E" w:rsidP="001B24B0">
            <w:pPr>
              <w:rPr>
                <w:b/>
                <w:bCs/>
                <w:caps/>
              </w:rPr>
            </w:pPr>
            <w:r w:rsidRPr="00BA549C">
              <w:rPr>
                <w:b/>
                <w:bCs/>
                <w:caps/>
                <w:sz w:val="22"/>
                <w:szCs w:val="22"/>
              </w:rPr>
              <w:t>Inkluzivní vzdělávání</w:t>
            </w:r>
          </w:p>
        </w:tc>
        <w:tc>
          <w:tcPr>
            <w:tcW w:w="2350" w:type="dxa"/>
          </w:tcPr>
          <w:p w:rsidR="00D12C8E" w:rsidRPr="00BA549C" w:rsidRDefault="00D12C8E" w:rsidP="001B24B0">
            <w:r w:rsidRPr="00BA549C">
              <w:rPr>
                <w:sz w:val="22"/>
                <w:szCs w:val="22"/>
              </w:rPr>
              <w:t>2.1.2017</w:t>
            </w:r>
          </w:p>
        </w:tc>
        <w:tc>
          <w:tcPr>
            <w:tcW w:w="2193" w:type="dxa"/>
          </w:tcPr>
          <w:p w:rsidR="00D12C8E" w:rsidRPr="00BA549C" w:rsidRDefault="00D12C8E" w:rsidP="001B24B0">
            <w:r w:rsidRPr="00BA549C">
              <w:rPr>
                <w:sz w:val="22"/>
                <w:szCs w:val="22"/>
              </w:rPr>
              <w:t>8</w:t>
            </w:r>
          </w:p>
        </w:tc>
        <w:tc>
          <w:tcPr>
            <w:tcW w:w="1895" w:type="dxa"/>
          </w:tcPr>
          <w:p w:rsidR="00D12C8E" w:rsidRPr="00BA549C" w:rsidRDefault="00D12C8E" w:rsidP="001B24B0">
            <w:r w:rsidRPr="00BA549C">
              <w:rPr>
                <w:sz w:val="22"/>
                <w:szCs w:val="22"/>
              </w:rPr>
              <w:t>16.000</w:t>
            </w:r>
          </w:p>
        </w:tc>
      </w:tr>
      <w:tr w:rsidR="00D12C8E" w:rsidTr="00BA549C">
        <w:trPr>
          <w:trHeight w:val="276"/>
        </w:trPr>
        <w:tc>
          <w:tcPr>
            <w:tcW w:w="2634" w:type="dxa"/>
            <w:tcBorders>
              <w:right w:val="single" w:sz="4" w:space="0" w:color="7F7F7F"/>
            </w:tcBorders>
            <w:shd w:val="clear" w:color="auto" w:fill="F2F2F2"/>
          </w:tcPr>
          <w:p w:rsidR="00D12C8E" w:rsidRPr="00BA549C" w:rsidRDefault="00D12C8E" w:rsidP="001B24B0">
            <w:pPr>
              <w:rPr>
                <w:b/>
                <w:bCs/>
                <w:caps/>
              </w:rPr>
            </w:pPr>
          </w:p>
        </w:tc>
        <w:tc>
          <w:tcPr>
            <w:tcW w:w="2350" w:type="dxa"/>
            <w:shd w:val="clear" w:color="auto" w:fill="F2F2F2"/>
          </w:tcPr>
          <w:p w:rsidR="00D12C8E" w:rsidRPr="00BA549C" w:rsidRDefault="00D12C8E" w:rsidP="001B24B0">
            <w:r w:rsidRPr="00BA549C">
              <w:rPr>
                <w:sz w:val="22"/>
                <w:szCs w:val="22"/>
              </w:rPr>
              <w:t>3.2.2017</w:t>
            </w:r>
          </w:p>
        </w:tc>
        <w:tc>
          <w:tcPr>
            <w:tcW w:w="2193" w:type="dxa"/>
            <w:shd w:val="clear" w:color="auto" w:fill="F2F2F2"/>
          </w:tcPr>
          <w:p w:rsidR="00D12C8E" w:rsidRPr="00BA549C" w:rsidRDefault="00D12C8E" w:rsidP="001B24B0">
            <w:r w:rsidRPr="00BA549C">
              <w:rPr>
                <w:sz w:val="22"/>
                <w:szCs w:val="22"/>
              </w:rPr>
              <w:t>8</w:t>
            </w:r>
          </w:p>
        </w:tc>
        <w:tc>
          <w:tcPr>
            <w:tcW w:w="1895" w:type="dxa"/>
            <w:shd w:val="clear" w:color="auto" w:fill="F2F2F2"/>
          </w:tcPr>
          <w:p w:rsidR="00D12C8E" w:rsidRPr="00BA549C" w:rsidRDefault="00D12C8E" w:rsidP="001B24B0">
            <w:r w:rsidRPr="00BA549C">
              <w:rPr>
                <w:sz w:val="22"/>
                <w:szCs w:val="22"/>
              </w:rPr>
              <w:t>16.000</w:t>
            </w:r>
          </w:p>
        </w:tc>
      </w:tr>
      <w:tr w:rsidR="00D12C8E" w:rsidTr="00BA549C">
        <w:trPr>
          <w:trHeight w:val="276"/>
        </w:trPr>
        <w:tc>
          <w:tcPr>
            <w:tcW w:w="2634" w:type="dxa"/>
            <w:tcBorders>
              <w:right w:val="single" w:sz="4" w:space="0" w:color="7F7F7F"/>
            </w:tcBorders>
          </w:tcPr>
          <w:p w:rsidR="00D12C8E" w:rsidRPr="00BA549C" w:rsidRDefault="00D12C8E" w:rsidP="001B24B0">
            <w:pPr>
              <w:rPr>
                <w:b/>
                <w:bCs/>
                <w:caps/>
              </w:rPr>
            </w:pPr>
          </w:p>
        </w:tc>
        <w:tc>
          <w:tcPr>
            <w:tcW w:w="2350" w:type="dxa"/>
          </w:tcPr>
          <w:p w:rsidR="00D12C8E" w:rsidRPr="00BA549C" w:rsidRDefault="00D12C8E" w:rsidP="001B24B0">
            <w:r w:rsidRPr="00BA549C">
              <w:rPr>
                <w:sz w:val="22"/>
                <w:szCs w:val="22"/>
              </w:rPr>
              <w:t>8.2.2017</w:t>
            </w:r>
          </w:p>
        </w:tc>
        <w:tc>
          <w:tcPr>
            <w:tcW w:w="2193" w:type="dxa"/>
          </w:tcPr>
          <w:p w:rsidR="00D12C8E" w:rsidRPr="00BA549C" w:rsidRDefault="00D12C8E" w:rsidP="001B24B0">
            <w:r w:rsidRPr="00BA549C">
              <w:rPr>
                <w:sz w:val="22"/>
                <w:szCs w:val="22"/>
              </w:rPr>
              <w:t>4</w:t>
            </w:r>
          </w:p>
        </w:tc>
        <w:tc>
          <w:tcPr>
            <w:tcW w:w="1895" w:type="dxa"/>
          </w:tcPr>
          <w:p w:rsidR="00D12C8E" w:rsidRPr="00BA549C" w:rsidRDefault="00D12C8E" w:rsidP="001B24B0">
            <w:r w:rsidRPr="00BA549C">
              <w:rPr>
                <w:sz w:val="22"/>
                <w:szCs w:val="22"/>
              </w:rPr>
              <w:t xml:space="preserve">  8.000  1)</w:t>
            </w:r>
          </w:p>
        </w:tc>
      </w:tr>
      <w:tr w:rsidR="00D12C8E" w:rsidTr="00BA549C">
        <w:trPr>
          <w:trHeight w:val="276"/>
        </w:trPr>
        <w:tc>
          <w:tcPr>
            <w:tcW w:w="2634" w:type="dxa"/>
            <w:tcBorders>
              <w:right w:val="single" w:sz="4" w:space="0" w:color="7F7F7F"/>
            </w:tcBorders>
            <w:shd w:val="clear" w:color="auto" w:fill="F2F2F2"/>
          </w:tcPr>
          <w:p w:rsidR="00D12C8E" w:rsidRPr="00BA549C" w:rsidRDefault="00D12C8E" w:rsidP="001B24B0">
            <w:pPr>
              <w:rPr>
                <w:b/>
                <w:bCs/>
                <w:caps/>
              </w:rPr>
            </w:pPr>
          </w:p>
        </w:tc>
        <w:tc>
          <w:tcPr>
            <w:tcW w:w="2350" w:type="dxa"/>
            <w:shd w:val="clear" w:color="auto" w:fill="F2F2F2"/>
          </w:tcPr>
          <w:p w:rsidR="00D12C8E" w:rsidRPr="00BA549C" w:rsidRDefault="00D12C8E" w:rsidP="001B24B0">
            <w:r w:rsidRPr="00BA549C">
              <w:rPr>
                <w:sz w:val="22"/>
                <w:szCs w:val="22"/>
              </w:rPr>
              <w:t>28.8.2017</w:t>
            </w:r>
          </w:p>
        </w:tc>
        <w:tc>
          <w:tcPr>
            <w:tcW w:w="2193" w:type="dxa"/>
            <w:shd w:val="clear" w:color="auto" w:fill="F2F2F2"/>
          </w:tcPr>
          <w:p w:rsidR="00D12C8E" w:rsidRPr="00BA549C" w:rsidRDefault="00D12C8E" w:rsidP="001B24B0">
            <w:r w:rsidRPr="00BA549C">
              <w:rPr>
                <w:sz w:val="22"/>
                <w:szCs w:val="22"/>
              </w:rPr>
              <w:t>6</w:t>
            </w:r>
          </w:p>
        </w:tc>
        <w:tc>
          <w:tcPr>
            <w:tcW w:w="1895" w:type="dxa"/>
            <w:shd w:val="clear" w:color="auto" w:fill="F2F2F2"/>
          </w:tcPr>
          <w:p w:rsidR="00D12C8E" w:rsidRPr="00BA549C" w:rsidRDefault="00D12C8E" w:rsidP="001B24B0">
            <w:r w:rsidRPr="00BA549C">
              <w:rPr>
                <w:sz w:val="22"/>
                <w:szCs w:val="22"/>
              </w:rPr>
              <w:t>12.000</w:t>
            </w:r>
          </w:p>
        </w:tc>
      </w:tr>
      <w:tr w:rsidR="00D12C8E" w:rsidTr="00BA549C">
        <w:trPr>
          <w:trHeight w:val="276"/>
        </w:trPr>
        <w:tc>
          <w:tcPr>
            <w:tcW w:w="2634" w:type="dxa"/>
            <w:tcBorders>
              <w:right w:val="single" w:sz="4" w:space="0" w:color="7F7F7F"/>
            </w:tcBorders>
          </w:tcPr>
          <w:p w:rsidR="00D12C8E" w:rsidRPr="00BA549C" w:rsidRDefault="00D12C8E" w:rsidP="001B24B0">
            <w:pPr>
              <w:rPr>
                <w:b/>
                <w:bCs/>
                <w:caps/>
              </w:rPr>
            </w:pPr>
          </w:p>
        </w:tc>
        <w:tc>
          <w:tcPr>
            <w:tcW w:w="2350" w:type="dxa"/>
          </w:tcPr>
          <w:p w:rsidR="00D12C8E" w:rsidRPr="00BA549C" w:rsidRDefault="00D12C8E" w:rsidP="001B24B0">
            <w:r w:rsidRPr="00BA549C">
              <w:rPr>
                <w:sz w:val="22"/>
                <w:szCs w:val="22"/>
              </w:rPr>
              <w:t>30.8.2017</w:t>
            </w:r>
          </w:p>
        </w:tc>
        <w:tc>
          <w:tcPr>
            <w:tcW w:w="2193" w:type="dxa"/>
          </w:tcPr>
          <w:p w:rsidR="00D12C8E" w:rsidRPr="00BA549C" w:rsidRDefault="00D12C8E" w:rsidP="001B24B0">
            <w:r w:rsidRPr="00BA549C">
              <w:rPr>
                <w:sz w:val="22"/>
                <w:szCs w:val="22"/>
              </w:rPr>
              <w:t>6</w:t>
            </w:r>
          </w:p>
        </w:tc>
        <w:tc>
          <w:tcPr>
            <w:tcW w:w="1895" w:type="dxa"/>
          </w:tcPr>
          <w:p w:rsidR="00D12C8E" w:rsidRPr="00BA549C" w:rsidRDefault="00D12C8E" w:rsidP="001B24B0">
            <w:r w:rsidRPr="00BA549C">
              <w:rPr>
                <w:sz w:val="22"/>
                <w:szCs w:val="22"/>
              </w:rPr>
              <w:t>12.000</w:t>
            </w:r>
          </w:p>
        </w:tc>
      </w:tr>
    </w:tbl>
    <w:p w:rsidR="00D12C8E" w:rsidRDefault="00D12C8E" w:rsidP="001B24B0">
      <w:pPr>
        <w:ind w:left="709" w:hanging="709"/>
      </w:pPr>
    </w:p>
    <w:p w:rsidR="00D12C8E" w:rsidRDefault="00D12C8E">
      <w:r>
        <w:t>Místem konání je ZŠ Mikulova</w:t>
      </w:r>
    </w:p>
    <w:p w:rsidR="00D12C8E" w:rsidRDefault="00D12C8E">
      <w:r>
        <w:t>Cena je konečná, akreditované kurzy jsou osvobozeny od DPH.</w:t>
      </w:r>
    </w:p>
    <w:p w:rsidR="00D12C8E" w:rsidRDefault="00D12C8E">
      <w:r>
        <w:t>U posledních tří seminářů je obsah a rozsah dvou školicích dnů rozdělen do tří dnů (8.2., 28.8. a 30.8.2017). Cena je tedy dána poměrem realizovaných hodin a součet odpovídá dvěma školicím dnům.</w:t>
      </w:r>
      <w:bookmarkStart w:id="0" w:name="_GoBack"/>
      <w:bookmarkEnd w:id="0"/>
    </w:p>
    <w:sectPr w:rsidR="00D12C8E" w:rsidSect="000411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C8E" w:rsidRDefault="00D12C8E" w:rsidP="0093106D">
      <w:r>
        <w:separator/>
      </w:r>
    </w:p>
  </w:endnote>
  <w:endnote w:type="continuationSeparator" w:id="0">
    <w:p w:rsidR="00D12C8E" w:rsidRDefault="00D12C8E" w:rsidP="00931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8E" w:rsidRPr="005205B8" w:rsidRDefault="00D12C8E" w:rsidP="005205B8">
    <w:pPr>
      <w:jc w:val="center"/>
      <w:rPr>
        <w:color w:val="000000"/>
        <w:shd w:val="clear" w:color="auto" w:fill="FFFFFF"/>
      </w:rPr>
    </w:pPr>
    <w:r w:rsidRPr="005205B8">
      <w:rPr>
        <w:color w:val="000000"/>
        <w:shd w:val="clear" w:color="auto" w:fill="FFFFFF"/>
      </w:rPr>
      <w:t>„Společně to dokážeme“    CZ.02.3.68/0.0/0.0/16_023/0002712</w:t>
    </w:r>
  </w:p>
  <w:p w:rsidR="00D12C8E" w:rsidRDefault="00D12C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C8E" w:rsidRDefault="00D12C8E" w:rsidP="0093106D">
      <w:r>
        <w:separator/>
      </w:r>
    </w:p>
  </w:footnote>
  <w:footnote w:type="continuationSeparator" w:id="0">
    <w:p w:rsidR="00D12C8E" w:rsidRDefault="00D12C8E" w:rsidP="00931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8E" w:rsidRDefault="00D12C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Logolink_OP_VVV_hor_cb_cz" style="position:absolute;left:0;text-align:left;margin-left:3.35pt;margin-top:-34.9pt;width:465pt;height:103pt;z-index:251660288;visibility:visible" wrapcoords="-35 0 -35 21442 21600 21442 21600 0 -35 0">
          <v:imagedata r:id="rId1" o:title=""/>
          <w10:wrap type="throug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71CED"/>
    <w:multiLevelType w:val="multilevel"/>
    <w:tmpl w:val="B16C1C02"/>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34607B50"/>
    <w:multiLevelType w:val="hybridMultilevel"/>
    <w:tmpl w:val="69CC1748"/>
    <w:lvl w:ilvl="0" w:tplc="DA269A7E">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nsid w:val="40D160E1"/>
    <w:multiLevelType w:val="hybridMultilevel"/>
    <w:tmpl w:val="BE264C5C"/>
    <w:lvl w:ilvl="0" w:tplc="CA025A7C">
      <w:start w:val="1"/>
      <w:numFmt w:val="decimal"/>
      <w:pStyle w:val="odrkyslo"/>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40F95F09"/>
    <w:multiLevelType w:val="multilevel"/>
    <w:tmpl w:val="7D360D18"/>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418134BB"/>
    <w:multiLevelType w:val="multilevel"/>
    <w:tmpl w:val="B16C1C02"/>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45046E84"/>
    <w:multiLevelType w:val="multilevel"/>
    <w:tmpl w:val="DC98368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5DD6DDB"/>
    <w:multiLevelType w:val="multilevel"/>
    <w:tmpl w:val="0FDE15A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8176A62"/>
    <w:multiLevelType w:val="multilevel"/>
    <w:tmpl w:val="E9DE6AB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4F6B05AF"/>
    <w:multiLevelType w:val="multilevel"/>
    <w:tmpl w:val="6F769A6A"/>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506207BF"/>
    <w:multiLevelType w:val="multilevel"/>
    <w:tmpl w:val="B16C1C02"/>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58AE488E"/>
    <w:multiLevelType w:val="multilevel"/>
    <w:tmpl w:val="48402B4C"/>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1">
    <w:nsid w:val="6C4306BA"/>
    <w:multiLevelType w:val="multilevel"/>
    <w:tmpl w:val="5AE2FC7E"/>
    <w:lvl w:ilvl="0">
      <w:start w:val="6"/>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2">
    <w:nsid w:val="6E562D78"/>
    <w:multiLevelType w:val="hybridMultilevel"/>
    <w:tmpl w:val="30D0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371FF"/>
    <w:multiLevelType w:val="multilevel"/>
    <w:tmpl w:val="09623282"/>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4">
    <w:nsid w:val="73FE2826"/>
    <w:multiLevelType w:val="multilevel"/>
    <w:tmpl w:val="7AE29830"/>
    <w:lvl w:ilvl="0">
      <w:start w:val="4"/>
      <w:numFmt w:val="decimal"/>
      <w:lvlText w:val="%1"/>
      <w:lvlJc w:val="left"/>
      <w:pPr>
        <w:tabs>
          <w:tab w:val="num" w:pos="705"/>
        </w:tabs>
        <w:ind w:left="705" w:hanging="705"/>
      </w:pPr>
      <w:rPr>
        <w:rFonts w:cs="Times New Roman" w:hint="default"/>
        <w:color w:val="auto"/>
        <w:sz w:val="22"/>
      </w:rPr>
    </w:lvl>
    <w:lvl w:ilvl="1">
      <w:start w:val="1"/>
      <w:numFmt w:val="decimal"/>
      <w:lvlText w:val="%1.%2"/>
      <w:lvlJc w:val="left"/>
      <w:pPr>
        <w:tabs>
          <w:tab w:val="num" w:pos="705"/>
        </w:tabs>
        <w:ind w:left="705" w:hanging="705"/>
      </w:pPr>
      <w:rPr>
        <w:rFonts w:cs="Times New Roman" w:hint="default"/>
        <w:b/>
        <w:color w:val="auto"/>
        <w:sz w:val="24"/>
        <w:szCs w:val="24"/>
      </w:rPr>
    </w:lvl>
    <w:lvl w:ilvl="2">
      <w:start w:val="1"/>
      <w:numFmt w:val="decimal"/>
      <w:lvlText w:val="%1.%2.%3"/>
      <w:lvlJc w:val="left"/>
      <w:pPr>
        <w:tabs>
          <w:tab w:val="num" w:pos="720"/>
        </w:tabs>
        <w:ind w:left="720" w:hanging="720"/>
      </w:pPr>
      <w:rPr>
        <w:rFonts w:cs="Times New Roman" w:hint="default"/>
        <w:color w:val="auto"/>
        <w:sz w:val="22"/>
      </w:rPr>
    </w:lvl>
    <w:lvl w:ilvl="3">
      <w:start w:val="1"/>
      <w:numFmt w:val="decimal"/>
      <w:lvlText w:val="%1.%2.%3.%4"/>
      <w:lvlJc w:val="left"/>
      <w:pPr>
        <w:tabs>
          <w:tab w:val="num" w:pos="720"/>
        </w:tabs>
        <w:ind w:left="720" w:hanging="720"/>
      </w:pPr>
      <w:rPr>
        <w:rFonts w:cs="Times New Roman" w:hint="default"/>
        <w:color w:val="auto"/>
        <w:sz w:val="22"/>
      </w:rPr>
    </w:lvl>
    <w:lvl w:ilvl="4">
      <w:start w:val="1"/>
      <w:numFmt w:val="decimal"/>
      <w:lvlText w:val="%1.%2.%3.%4.%5"/>
      <w:lvlJc w:val="left"/>
      <w:pPr>
        <w:tabs>
          <w:tab w:val="num" w:pos="1080"/>
        </w:tabs>
        <w:ind w:left="1080" w:hanging="1080"/>
      </w:pPr>
      <w:rPr>
        <w:rFonts w:cs="Times New Roman" w:hint="default"/>
        <w:color w:val="auto"/>
        <w:sz w:val="22"/>
      </w:rPr>
    </w:lvl>
    <w:lvl w:ilvl="5">
      <w:start w:val="1"/>
      <w:numFmt w:val="decimal"/>
      <w:lvlText w:val="%1.%2.%3.%4.%5.%6"/>
      <w:lvlJc w:val="left"/>
      <w:pPr>
        <w:tabs>
          <w:tab w:val="num" w:pos="1080"/>
        </w:tabs>
        <w:ind w:left="1080" w:hanging="1080"/>
      </w:pPr>
      <w:rPr>
        <w:rFonts w:cs="Times New Roman" w:hint="default"/>
        <w:color w:val="auto"/>
        <w:sz w:val="22"/>
      </w:rPr>
    </w:lvl>
    <w:lvl w:ilvl="6">
      <w:start w:val="1"/>
      <w:numFmt w:val="decimal"/>
      <w:lvlText w:val="%1.%2.%3.%4.%5.%6.%7"/>
      <w:lvlJc w:val="left"/>
      <w:pPr>
        <w:tabs>
          <w:tab w:val="num" w:pos="1440"/>
        </w:tabs>
        <w:ind w:left="1440" w:hanging="1440"/>
      </w:pPr>
      <w:rPr>
        <w:rFonts w:cs="Times New Roman" w:hint="default"/>
        <w:color w:val="auto"/>
        <w:sz w:val="22"/>
      </w:rPr>
    </w:lvl>
    <w:lvl w:ilvl="7">
      <w:start w:val="1"/>
      <w:numFmt w:val="decimal"/>
      <w:lvlText w:val="%1.%2.%3.%4.%5.%6.%7.%8"/>
      <w:lvlJc w:val="left"/>
      <w:pPr>
        <w:tabs>
          <w:tab w:val="num" w:pos="1440"/>
        </w:tabs>
        <w:ind w:left="1440" w:hanging="1440"/>
      </w:pPr>
      <w:rPr>
        <w:rFonts w:cs="Times New Roman" w:hint="default"/>
        <w:color w:val="auto"/>
        <w:sz w:val="22"/>
      </w:rPr>
    </w:lvl>
    <w:lvl w:ilvl="8">
      <w:start w:val="1"/>
      <w:numFmt w:val="decimal"/>
      <w:lvlText w:val="%1.%2.%3.%4.%5.%6.%7.%8.%9"/>
      <w:lvlJc w:val="left"/>
      <w:pPr>
        <w:tabs>
          <w:tab w:val="num" w:pos="1800"/>
        </w:tabs>
        <w:ind w:left="1800" w:hanging="1800"/>
      </w:pPr>
      <w:rPr>
        <w:rFonts w:cs="Times New Roman" w:hint="default"/>
        <w:color w:val="auto"/>
        <w:sz w:val="22"/>
      </w:rPr>
    </w:lvl>
  </w:abstractNum>
  <w:abstractNum w:abstractNumId="15">
    <w:nsid w:val="74C33310"/>
    <w:multiLevelType w:val="multilevel"/>
    <w:tmpl w:val="B16C1C02"/>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13"/>
  </w:num>
  <w:num w:numId="3">
    <w:abstractNumId w:val="14"/>
  </w:num>
  <w:num w:numId="4">
    <w:abstractNumId w:val="15"/>
  </w:num>
  <w:num w:numId="5">
    <w:abstractNumId w:val="6"/>
  </w:num>
  <w:num w:numId="6">
    <w:abstractNumId w:val="11"/>
  </w:num>
  <w:num w:numId="7">
    <w:abstractNumId w:val="5"/>
  </w:num>
  <w:num w:numId="8">
    <w:abstractNumId w:val="8"/>
  </w:num>
  <w:num w:numId="9">
    <w:abstractNumId w:val="7"/>
  </w:num>
  <w:num w:numId="10">
    <w:abstractNumId w:val="2"/>
  </w:num>
  <w:num w:numId="11">
    <w:abstractNumId w:val="0"/>
  </w:num>
  <w:num w:numId="12">
    <w:abstractNumId w:val="4"/>
  </w:num>
  <w:num w:numId="13">
    <w:abstractNumId w:val="9"/>
  </w:num>
  <w:num w:numId="14">
    <w:abstractNumId w:val="3"/>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06D"/>
    <w:rsid w:val="00007E21"/>
    <w:rsid w:val="00040C39"/>
    <w:rsid w:val="000411EB"/>
    <w:rsid w:val="000417A2"/>
    <w:rsid w:val="00065516"/>
    <w:rsid w:val="00091977"/>
    <w:rsid w:val="000966F3"/>
    <w:rsid w:val="000E3025"/>
    <w:rsid w:val="000F219A"/>
    <w:rsid w:val="000F7D4A"/>
    <w:rsid w:val="00152229"/>
    <w:rsid w:val="00160CE7"/>
    <w:rsid w:val="001B24B0"/>
    <w:rsid w:val="002150D1"/>
    <w:rsid w:val="0028461B"/>
    <w:rsid w:val="002D2E47"/>
    <w:rsid w:val="00330C82"/>
    <w:rsid w:val="00394C56"/>
    <w:rsid w:val="00397727"/>
    <w:rsid w:val="00405761"/>
    <w:rsid w:val="0047678B"/>
    <w:rsid w:val="004E2B40"/>
    <w:rsid w:val="004E4118"/>
    <w:rsid w:val="005205B8"/>
    <w:rsid w:val="005461DC"/>
    <w:rsid w:val="006D66C0"/>
    <w:rsid w:val="00711B80"/>
    <w:rsid w:val="00732C33"/>
    <w:rsid w:val="00734FE9"/>
    <w:rsid w:val="0073712D"/>
    <w:rsid w:val="00750AEF"/>
    <w:rsid w:val="008550B3"/>
    <w:rsid w:val="00865B2B"/>
    <w:rsid w:val="00896F78"/>
    <w:rsid w:val="008A19F7"/>
    <w:rsid w:val="0092765C"/>
    <w:rsid w:val="0093106D"/>
    <w:rsid w:val="00946EBD"/>
    <w:rsid w:val="009A2C55"/>
    <w:rsid w:val="009B154E"/>
    <w:rsid w:val="009D6DC0"/>
    <w:rsid w:val="00A078BC"/>
    <w:rsid w:val="00AB1A38"/>
    <w:rsid w:val="00AB70D8"/>
    <w:rsid w:val="00AB72EE"/>
    <w:rsid w:val="00BA549C"/>
    <w:rsid w:val="00BF1116"/>
    <w:rsid w:val="00C0773F"/>
    <w:rsid w:val="00C6538B"/>
    <w:rsid w:val="00C701F6"/>
    <w:rsid w:val="00C91456"/>
    <w:rsid w:val="00CD2C09"/>
    <w:rsid w:val="00D12C8E"/>
    <w:rsid w:val="00D3121A"/>
    <w:rsid w:val="00D313B6"/>
    <w:rsid w:val="00D42786"/>
    <w:rsid w:val="00D650BF"/>
    <w:rsid w:val="00DC6225"/>
    <w:rsid w:val="00E52648"/>
    <w:rsid w:val="00F019F5"/>
    <w:rsid w:val="00F266DE"/>
    <w:rsid w:val="00F5771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6D"/>
    <w:pPr>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93106D"/>
    <w:pPr>
      <w:keepNext/>
      <w:spacing w:before="240" w:after="60"/>
      <w:jc w:val="left"/>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06D"/>
    <w:rPr>
      <w:rFonts w:ascii="Arial" w:hAnsi="Arial" w:cs="Arial"/>
      <w:b/>
      <w:bCs/>
      <w:kern w:val="32"/>
      <w:sz w:val="32"/>
      <w:szCs w:val="32"/>
      <w:lang w:eastAsia="cs-CZ"/>
    </w:rPr>
  </w:style>
  <w:style w:type="paragraph" w:styleId="Title">
    <w:name w:val="Title"/>
    <w:basedOn w:val="Normal"/>
    <w:link w:val="TitleChar"/>
    <w:uiPriority w:val="99"/>
    <w:qFormat/>
    <w:rsid w:val="0093106D"/>
    <w:pPr>
      <w:overflowPunct w:val="0"/>
      <w:autoSpaceDE w:val="0"/>
      <w:autoSpaceDN w:val="0"/>
      <w:adjustRightInd w:val="0"/>
      <w:spacing w:before="240" w:after="60"/>
      <w:jc w:val="center"/>
      <w:textAlignment w:val="baseline"/>
    </w:pPr>
    <w:rPr>
      <w:rFonts w:ascii="Arial" w:hAnsi="Arial"/>
      <w:b/>
      <w:kern w:val="28"/>
      <w:sz w:val="32"/>
      <w:szCs w:val="20"/>
    </w:rPr>
  </w:style>
  <w:style w:type="character" w:customStyle="1" w:styleId="TitleChar">
    <w:name w:val="Title Char"/>
    <w:basedOn w:val="DefaultParagraphFont"/>
    <w:link w:val="Title"/>
    <w:uiPriority w:val="99"/>
    <w:locked/>
    <w:rsid w:val="0093106D"/>
    <w:rPr>
      <w:rFonts w:ascii="Arial" w:hAnsi="Arial" w:cs="Times New Roman"/>
      <w:b/>
      <w:kern w:val="28"/>
      <w:sz w:val="20"/>
      <w:szCs w:val="20"/>
      <w:lang w:eastAsia="cs-CZ"/>
    </w:rPr>
  </w:style>
  <w:style w:type="paragraph" w:customStyle="1" w:styleId="Text-Zd">
    <w:name w:val="Text-Zd"/>
    <w:basedOn w:val="Normal"/>
    <w:uiPriority w:val="99"/>
    <w:rsid w:val="0093106D"/>
    <w:pPr>
      <w:ind w:firstLine="709"/>
    </w:pPr>
    <w:rPr>
      <w:szCs w:val="20"/>
    </w:rPr>
  </w:style>
  <w:style w:type="paragraph" w:styleId="ListParagraph">
    <w:name w:val="List Paragraph"/>
    <w:basedOn w:val="Normal"/>
    <w:uiPriority w:val="99"/>
    <w:qFormat/>
    <w:rsid w:val="0093106D"/>
    <w:pPr>
      <w:ind w:left="708"/>
    </w:pPr>
  </w:style>
  <w:style w:type="paragraph" w:styleId="Header">
    <w:name w:val="header"/>
    <w:basedOn w:val="Normal"/>
    <w:link w:val="HeaderChar"/>
    <w:uiPriority w:val="99"/>
    <w:rsid w:val="0093106D"/>
    <w:pPr>
      <w:tabs>
        <w:tab w:val="center" w:pos="4536"/>
        <w:tab w:val="right" w:pos="9072"/>
      </w:tabs>
    </w:pPr>
  </w:style>
  <w:style w:type="character" w:customStyle="1" w:styleId="HeaderChar">
    <w:name w:val="Header Char"/>
    <w:basedOn w:val="DefaultParagraphFont"/>
    <w:link w:val="Header"/>
    <w:uiPriority w:val="99"/>
    <w:locked/>
    <w:rsid w:val="0093106D"/>
    <w:rPr>
      <w:rFonts w:ascii="Times New Roman" w:hAnsi="Times New Roman" w:cs="Times New Roman"/>
      <w:sz w:val="24"/>
      <w:szCs w:val="24"/>
      <w:lang w:eastAsia="cs-CZ"/>
    </w:rPr>
  </w:style>
  <w:style w:type="paragraph" w:styleId="Footer">
    <w:name w:val="footer"/>
    <w:basedOn w:val="Normal"/>
    <w:link w:val="FooterChar"/>
    <w:uiPriority w:val="99"/>
    <w:rsid w:val="0093106D"/>
    <w:pPr>
      <w:tabs>
        <w:tab w:val="center" w:pos="4536"/>
        <w:tab w:val="right" w:pos="9072"/>
      </w:tabs>
    </w:pPr>
  </w:style>
  <w:style w:type="character" w:customStyle="1" w:styleId="FooterChar">
    <w:name w:val="Footer Char"/>
    <w:basedOn w:val="DefaultParagraphFont"/>
    <w:link w:val="Footer"/>
    <w:uiPriority w:val="99"/>
    <w:locked/>
    <w:rsid w:val="0093106D"/>
    <w:rPr>
      <w:rFonts w:ascii="Times New Roman" w:hAnsi="Times New Roman" w:cs="Times New Roman"/>
      <w:sz w:val="24"/>
      <w:szCs w:val="24"/>
      <w:lang w:eastAsia="cs-CZ"/>
    </w:rPr>
  </w:style>
  <w:style w:type="paragraph" w:customStyle="1" w:styleId="Default">
    <w:name w:val="Default"/>
    <w:uiPriority w:val="99"/>
    <w:rsid w:val="00C6538B"/>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F577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710"/>
    <w:rPr>
      <w:rFonts w:ascii="Tahoma" w:hAnsi="Tahoma" w:cs="Tahoma"/>
      <w:sz w:val="16"/>
      <w:szCs w:val="16"/>
      <w:lang w:eastAsia="cs-CZ"/>
    </w:rPr>
  </w:style>
  <w:style w:type="paragraph" w:customStyle="1" w:styleId="odrkyslo">
    <w:name w:val="*odrážkyčíslo"/>
    <w:basedOn w:val="Normal"/>
    <w:uiPriority w:val="99"/>
    <w:rsid w:val="00D650BF"/>
    <w:pPr>
      <w:numPr>
        <w:numId w:val="10"/>
      </w:numPr>
      <w:spacing w:before="240" w:after="240"/>
    </w:pPr>
    <w:rPr>
      <w:rFonts w:ascii="Arial Narrow" w:hAnsi="Arial Narrow"/>
    </w:rPr>
  </w:style>
  <w:style w:type="table" w:styleId="TableGrid">
    <w:name w:val="Table Grid"/>
    <w:basedOn w:val="TableNormal"/>
    <w:uiPriority w:val="99"/>
    <w:rsid w:val="00CD2C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uiPriority w:val="99"/>
    <w:rsid w:val="009A2C55"/>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1710</Words>
  <Characters>10090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dc:title>
  <dc:subject/>
  <dc:creator>Uživatel</dc:creator>
  <cp:keywords/>
  <dc:description/>
  <cp:lastModifiedBy>klecanova</cp:lastModifiedBy>
  <cp:revision>2</cp:revision>
  <dcterms:created xsi:type="dcterms:W3CDTF">2017-01-16T09:57:00Z</dcterms:created>
  <dcterms:modified xsi:type="dcterms:W3CDTF">2017-01-16T09:57:00Z</dcterms:modified>
</cp:coreProperties>
</file>