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9A" w:rsidRDefault="00AD3B9A" w:rsidP="008C79A9">
      <w:pPr>
        <w:jc w:val="both"/>
        <w:rPr>
          <w:rFonts w:ascii="Arial Narrow" w:hAnsi="Arial Narrow" w:cs="Arial"/>
          <w:b/>
          <w:sz w:val="22"/>
          <w:szCs w:val="22"/>
        </w:rPr>
      </w:pPr>
    </w:p>
    <w:p w:rsidR="00AD3B9A" w:rsidRDefault="00AD3B9A" w:rsidP="008C79A9">
      <w:pPr>
        <w:jc w:val="both"/>
        <w:rPr>
          <w:rFonts w:ascii="Arial Narrow" w:hAnsi="Arial Narrow" w:cs="Arial"/>
          <w:b/>
          <w:sz w:val="22"/>
          <w:szCs w:val="22"/>
        </w:rPr>
      </w:pPr>
    </w:p>
    <w:p w:rsidR="008C79A9" w:rsidRPr="00336BB0" w:rsidRDefault="008C79A9" w:rsidP="008C79A9">
      <w:pPr>
        <w:jc w:val="both"/>
        <w:rPr>
          <w:rFonts w:ascii="Arial Narrow" w:hAnsi="Arial Narrow" w:cs="Arial"/>
          <w:sz w:val="22"/>
          <w:szCs w:val="22"/>
        </w:rPr>
      </w:pPr>
      <w:r w:rsidRPr="00336BB0">
        <w:rPr>
          <w:rFonts w:ascii="Arial Narrow" w:hAnsi="Arial Narrow" w:cs="Arial"/>
          <w:b/>
          <w:sz w:val="22"/>
          <w:szCs w:val="22"/>
        </w:rPr>
        <w:t>Severočeská vodárenská společnost a.s.</w:t>
      </w:r>
      <w:r w:rsidRPr="00336BB0">
        <w:rPr>
          <w:rFonts w:ascii="Arial Narrow" w:hAnsi="Arial Narrow" w:cs="Arial"/>
          <w:sz w:val="22"/>
          <w:szCs w:val="22"/>
        </w:rPr>
        <w:t xml:space="preserve">, se sídlem v Teplicích, </w:t>
      </w:r>
      <w:proofErr w:type="spellStart"/>
      <w:r w:rsidRPr="00336BB0">
        <w:rPr>
          <w:rFonts w:ascii="Arial Narrow" w:hAnsi="Arial Narrow" w:cs="Arial"/>
          <w:sz w:val="22"/>
          <w:szCs w:val="22"/>
        </w:rPr>
        <w:t>Přítkovská</w:t>
      </w:r>
      <w:proofErr w:type="spellEnd"/>
      <w:r w:rsidRPr="00336BB0">
        <w:rPr>
          <w:rFonts w:ascii="Arial Narrow" w:hAnsi="Arial Narrow" w:cs="Arial"/>
          <w:sz w:val="22"/>
          <w:szCs w:val="22"/>
        </w:rPr>
        <w:t xml:space="preserve"> 1689, IČ 49099469, DIČ CZ49099469, zastoupena </w:t>
      </w:r>
      <w:r w:rsidR="00414575">
        <w:rPr>
          <w:rFonts w:ascii="Arial Narrow" w:hAnsi="Arial Narrow" w:cs="Arial"/>
          <w:sz w:val="22"/>
          <w:szCs w:val="22"/>
        </w:rPr>
        <w:t>ředitelkou Odboru kancelář</w:t>
      </w:r>
      <w:r>
        <w:rPr>
          <w:rFonts w:ascii="Arial Narrow" w:hAnsi="Arial Narrow" w:cs="Arial"/>
          <w:sz w:val="22"/>
          <w:szCs w:val="22"/>
        </w:rPr>
        <w:t xml:space="preserve"> generálního ředitele PhDr. Martinou Berkovou</w:t>
      </w:r>
      <w:r w:rsidRPr="00336BB0">
        <w:rPr>
          <w:rFonts w:ascii="Arial Narrow" w:hAnsi="Arial Narrow" w:cs="Arial"/>
          <w:sz w:val="22"/>
          <w:szCs w:val="22"/>
        </w:rPr>
        <w:t xml:space="preserve">, zapsaná v obchodním rejstříku vedeném Krajským soudem v Ústí nad Labem v oddílu B, vložka 466, jako </w:t>
      </w:r>
      <w:r w:rsidRPr="00336BB0">
        <w:rPr>
          <w:rFonts w:ascii="Arial Narrow" w:hAnsi="Arial Narrow" w:cs="Arial"/>
          <w:b/>
          <w:sz w:val="22"/>
          <w:szCs w:val="22"/>
        </w:rPr>
        <w:t>dárce</w:t>
      </w:r>
      <w:r w:rsidRPr="00336BB0">
        <w:rPr>
          <w:rFonts w:ascii="Arial Narrow" w:hAnsi="Arial Narrow" w:cs="Arial"/>
          <w:sz w:val="22"/>
          <w:szCs w:val="22"/>
        </w:rPr>
        <w:t xml:space="preserve"> na straně jedné</w:t>
      </w:r>
    </w:p>
    <w:p w:rsidR="00627955" w:rsidRPr="00336BB0" w:rsidRDefault="00627955">
      <w:pPr>
        <w:rPr>
          <w:rFonts w:ascii="Arial Narrow" w:hAnsi="Arial Narrow" w:cs="Arial"/>
          <w:sz w:val="22"/>
          <w:szCs w:val="22"/>
        </w:rPr>
      </w:pPr>
    </w:p>
    <w:p w:rsidR="00627955" w:rsidRPr="00336BB0" w:rsidRDefault="00745DEA" w:rsidP="00627955">
      <w:pPr>
        <w:jc w:val="both"/>
        <w:rPr>
          <w:rFonts w:ascii="Arial Narrow" w:hAnsi="Arial Narrow" w:cs="Arial"/>
          <w:sz w:val="22"/>
          <w:szCs w:val="22"/>
        </w:rPr>
      </w:pPr>
      <w:r w:rsidRPr="00336BB0">
        <w:rPr>
          <w:rFonts w:ascii="Arial Narrow" w:hAnsi="Arial Narrow" w:cs="Arial"/>
          <w:sz w:val="22"/>
          <w:szCs w:val="22"/>
        </w:rPr>
        <w:t>a</w:t>
      </w:r>
    </w:p>
    <w:p w:rsidR="00745DEA" w:rsidRPr="00336BB0" w:rsidRDefault="00745DEA" w:rsidP="00745DEA">
      <w:pPr>
        <w:jc w:val="both"/>
        <w:rPr>
          <w:rFonts w:ascii="Arial Narrow" w:hAnsi="Arial Narrow" w:cs="Arial"/>
          <w:b/>
          <w:sz w:val="22"/>
          <w:szCs w:val="22"/>
        </w:rPr>
      </w:pPr>
    </w:p>
    <w:p w:rsidR="0032660A" w:rsidRPr="00FA73AC" w:rsidRDefault="0032660A" w:rsidP="0032660A">
      <w:pPr>
        <w:jc w:val="both"/>
        <w:rPr>
          <w:rFonts w:ascii="Arial Narrow" w:hAnsi="Arial Narrow" w:cs="Arial"/>
          <w:sz w:val="22"/>
          <w:szCs w:val="22"/>
        </w:rPr>
      </w:pPr>
      <w:r w:rsidRPr="00FA73AC">
        <w:rPr>
          <w:rFonts w:ascii="Arial Narrow" w:hAnsi="Arial Narrow" w:cs="Arial"/>
          <w:b/>
          <w:sz w:val="22"/>
          <w:szCs w:val="22"/>
        </w:rPr>
        <w:t>SASME Kultura s.r.o.</w:t>
      </w:r>
      <w:r w:rsidRPr="00FA73AC">
        <w:rPr>
          <w:rFonts w:ascii="Arial Narrow" w:hAnsi="Arial Narrow" w:cs="Arial"/>
          <w:sz w:val="22"/>
          <w:szCs w:val="22"/>
        </w:rPr>
        <w:t xml:space="preserve">, se sídlem v Kadani, Tušimice 26, 432 01, IČ 03949869, zastoupena jednatelem Lubošem </w:t>
      </w:r>
      <w:proofErr w:type="spellStart"/>
      <w:r w:rsidRPr="00FA73AC">
        <w:rPr>
          <w:rFonts w:ascii="Arial Narrow" w:hAnsi="Arial Narrow" w:cs="Arial"/>
          <w:sz w:val="22"/>
          <w:szCs w:val="22"/>
        </w:rPr>
        <w:t>Šamonilem</w:t>
      </w:r>
      <w:proofErr w:type="spellEnd"/>
      <w:r w:rsidRPr="00FA73AC">
        <w:rPr>
          <w:rFonts w:ascii="Arial Narrow" w:hAnsi="Arial Narrow" w:cs="Arial"/>
          <w:sz w:val="22"/>
          <w:szCs w:val="22"/>
        </w:rPr>
        <w:t xml:space="preserve">, jako </w:t>
      </w:r>
      <w:r w:rsidRPr="00FA73AC">
        <w:rPr>
          <w:rFonts w:ascii="Arial Narrow" w:hAnsi="Arial Narrow" w:cs="Arial"/>
          <w:b/>
          <w:sz w:val="22"/>
          <w:szCs w:val="22"/>
        </w:rPr>
        <w:t>obdarovaný</w:t>
      </w:r>
      <w:r w:rsidRPr="00FA73AC">
        <w:rPr>
          <w:rFonts w:ascii="Arial Narrow" w:hAnsi="Arial Narrow" w:cs="Arial"/>
          <w:sz w:val="22"/>
          <w:szCs w:val="22"/>
        </w:rPr>
        <w:t xml:space="preserve"> na straně druhé,</w:t>
      </w:r>
    </w:p>
    <w:p w:rsidR="00745DEA" w:rsidRPr="00336BB0" w:rsidRDefault="00745DEA" w:rsidP="00627955">
      <w:pPr>
        <w:jc w:val="both"/>
        <w:rPr>
          <w:rFonts w:ascii="Arial Narrow" w:hAnsi="Arial Narrow" w:cs="Arial"/>
          <w:sz w:val="22"/>
          <w:szCs w:val="22"/>
        </w:rPr>
      </w:pPr>
    </w:p>
    <w:p w:rsidR="00627955" w:rsidRPr="00336BB0" w:rsidRDefault="007A2B70" w:rsidP="00627955">
      <w:pPr>
        <w:jc w:val="both"/>
        <w:rPr>
          <w:rFonts w:ascii="Arial Narrow" w:hAnsi="Arial Narrow" w:cs="Arial"/>
          <w:sz w:val="22"/>
          <w:szCs w:val="22"/>
        </w:rPr>
      </w:pPr>
      <w:r>
        <w:rPr>
          <w:rFonts w:ascii="Arial Narrow" w:hAnsi="Arial Narrow" w:cs="Arial"/>
          <w:sz w:val="22"/>
          <w:szCs w:val="22"/>
        </w:rPr>
        <w:t>uzavřeli</w:t>
      </w:r>
      <w:r w:rsidR="00627955" w:rsidRPr="00336BB0">
        <w:rPr>
          <w:rFonts w:ascii="Arial Narrow" w:hAnsi="Arial Narrow" w:cs="Arial"/>
          <w:sz w:val="22"/>
          <w:szCs w:val="22"/>
        </w:rPr>
        <w:t xml:space="preserve"> níže uvedeného dne, měsíce a roku, za dále uvedených podmínek tuto</w:t>
      </w:r>
    </w:p>
    <w:p w:rsidR="00AC7E5C" w:rsidRPr="00336BB0" w:rsidRDefault="00AC7E5C" w:rsidP="00627955">
      <w:pPr>
        <w:jc w:val="both"/>
        <w:rPr>
          <w:rFonts w:ascii="Arial Narrow" w:hAnsi="Arial Narrow" w:cs="Arial"/>
          <w:sz w:val="22"/>
          <w:szCs w:val="22"/>
        </w:rPr>
      </w:pPr>
    </w:p>
    <w:p w:rsidR="00336BB0" w:rsidRDefault="00336BB0" w:rsidP="00336BB0">
      <w:pPr>
        <w:jc w:val="center"/>
        <w:rPr>
          <w:rFonts w:ascii="Arial Narrow" w:hAnsi="Arial Narrow" w:cs="Arial"/>
          <w:b/>
          <w:caps/>
          <w:sz w:val="28"/>
          <w:szCs w:val="28"/>
        </w:rPr>
      </w:pPr>
      <w:r w:rsidRPr="00BC7F49">
        <w:rPr>
          <w:rFonts w:ascii="Arial Narrow" w:hAnsi="Arial Narrow" w:cs="Arial"/>
          <w:b/>
          <w:caps/>
          <w:sz w:val="28"/>
          <w:szCs w:val="28"/>
        </w:rPr>
        <w:t>darovací smlouvu</w:t>
      </w:r>
    </w:p>
    <w:p w:rsidR="00336BB0" w:rsidRPr="00F075A7" w:rsidRDefault="00336BB0" w:rsidP="00336BB0">
      <w:pPr>
        <w:jc w:val="center"/>
        <w:rPr>
          <w:rFonts w:ascii="Arial Narrow" w:hAnsi="Arial Narrow" w:cs="Arial"/>
        </w:rPr>
      </w:pPr>
      <w:r w:rsidRPr="00F075A7">
        <w:rPr>
          <w:rFonts w:ascii="Arial Narrow" w:hAnsi="Arial Narrow" w:cs="Arial"/>
          <w:color w:val="000000"/>
        </w:rPr>
        <w:t xml:space="preserve">dle </w:t>
      </w:r>
      <w:proofErr w:type="spellStart"/>
      <w:r w:rsidRPr="00F075A7">
        <w:rPr>
          <w:rFonts w:ascii="Arial Narrow" w:hAnsi="Arial Narrow" w:cs="Arial"/>
          <w:color w:val="000000"/>
        </w:rPr>
        <w:t>ust</w:t>
      </w:r>
      <w:proofErr w:type="spellEnd"/>
      <w:r w:rsidRPr="00F075A7">
        <w:rPr>
          <w:rFonts w:ascii="Arial Narrow" w:hAnsi="Arial Narrow" w:cs="Arial"/>
          <w:color w:val="000000"/>
        </w:rPr>
        <w:t>. § 2055 a násl. zákona č. 89/2012 Sb., občanský zákoník, v platném znění</w:t>
      </w:r>
    </w:p>
    <w:p w:rsidR="00AC7E5C" w:rsidRPr="00336BB0" w:rsidRDefault="00AC7E5C" w:rsidP="00565B7B">
      <w:pPr>
        <w:jc w:val="center"/>
        <w:rPr>
          <w:rFonts w:ascii="Arial Narrow" w:hAnsi="Arial Narrow" w:cs="Arial"/>
          <w:sz w:val="22"/>
          <w:szCs w:val="22"/>
        </w:rPr>
      </w:pPr>
    </w:p>
    <w:p w:rsidR="00627955" w:rsidRPr="00336BB0" w:rsidRDefault="00627955" w:rsidP="00627955">
      <w:pPr>
        <w:jc w:val="center"/>
        <w:rPr>
          <w:rFonts w:ascii="Arial Narrow" w:hAnsi="Arial Narrow" w:cs="Arial"/>
          <w:b/>
          <w:sz w:val="22"/>
          <w:szCs w:val="22"/>
        </w:rPr>
      </w:pPr>
      <w:r w:rsidRPr="00336BB0">
        <w:rPr>
          <w:rFonts w:ascii="Arial Narrow" w:hAnsi="Arial Narrow" w:cs="Arial"/>
          <w:b/>
          <w:sz w:val="22"/>
          <w:szCs w:val="22"/>
        </w:rPr>
        <w:t>I. Předmět smlouvy</w:t>
      </w:r>
    </w:p>
    <w:p w:rsidR="00627955" w:rsidRPr="00336BB0" w:rsidRDefault="00627955" w:rsidP="00627955">
      <w:pPr>
        <w:rPr>
          <w:rFonts w:ascii="Arial Narrow" w:hAnsi="Arial Narrow" w:cs="Arial"/>
          <w:sz w:val="22"/>
          <w:szCs w:val="22"/>
        </w:rPr>
      </w:pPr>
    </w:p>
    <w:p w:rsidR="00627955" w:rsidRPr="00336BB0" w:rsidRDefault="00627955" w:rsidP="00E91F27">
      <w:pPr>
        <w:numPr>
          <w:ilvl w:val="0"/>
          <w:numId w:val="1"/>
        </w:numPr>
        <w:jc w:val="both"/>
        <w:rPr>
          <w:rFonts w:ascii="Arial Narrow" w:hAnsi="Arial Narrow" w:cs="Arial"/>
          <w:color w:val="FF0000"/>
          <w:sz w:val="22"/>
          <w:szCs w:val="22"/>
        </w:rPr>
      </w:pPr>
      <w:r w:rsidRPr="00336BB0">
        <w:rPr>
          <w:rFonts w:ascii="Arial Narrow" w:hAnsi="Arial Narrow" w:cs="Arial"/>
          <w:sz w:val="22"/>
          <w:szCs w:val="22"/>
        </w:rPr>
        <w:t xml:space="preserve">Předmětem této smlouvy je </w:t>
      </w:r>
      <w:r w:rsidR="00251D45" w:rsidRPr="00336BB0">
        <w:rPr>
          <w:rFonts w:ascii="Arial Narrow" w:hAnsi="Arial Narrow" w:cs="Arial"/>
          <w:sz w:val="22"/>
          <w:szCs w:val="22"/>
        </w:rPr>
        <w:t>peněžitý</w:t>
      </w:r>
      <w:r w:rsidR="00274D27" w:rsidRPr="00336BB0">
        <w:rPr>
          <w:rFonts w:ascii="Arial Narrow" w:hAnsi="Arial Narrow" w:cs="Arial"/>
          <w:sz w:val="22"/>
          <w:szCs w:val="22"/>
        </w:rPr>
        <w:t xml:space="preserve"> dar ve výši</w:t>
      </w:r>
      <w:r w:rsidR="00C52FCA" w:rsidRPr="00336BB0">
        <w:rPr>
          <w:rFonts w:ascii="Arial Narrow" w:hAnsi="Arial Narrow" w:cs="Arial"/>
          <w:sz w:val="22"/>
          <w:szCs w:val="22"/>
        </w:rPr>
        <w:t xml:space="preserve"> </w:t>
      </w:r>
      <w:r w:rsidR="00820809">
        <w:rPr>
          <w:rFonts w:ascii="Arial Narrow" w:hAnsi="Arial Narrow" w:cs="Arial"/>
          <w:b/>
          <w:sz w:val="22"/>
          <w:szCs w:val="22"/>
        </w:rPr>
        <w:t>20</w:t>
      </w:r>
      <w:r w:rsidR="00B162C0" w:rsidRPr="00336BB0">
        <w:rPr>
          <w:rFonts w:ascii="Arial Narrow" w:hAnsi="Arial Narrow" w:cs="Arial"/>
          <w:b/>
          <w:sz w:val="22"/>
          <w:szCs w:val="22"/>
        </w:rPr>
        <w:t>.0</w:t>
      </w:r>
      <w:r w:rsidR="001D311C" w:rsidRPr="00336BB0">
        <w:rPr>
          <w:rFonts w:ascii="Arial Narrow" w:hAnsi="Arial Narrow" w:cs="Arial"/>
          <w:b/>
          <w:sz w:val="22"/>
          <w:szCs w:val="22"/>
        </w:rPr>
        <w:t>00</w:t>
      </w:r>
      <w:r w:rsidRPr="00336BB0">
        <w:rPr>
          <w:rFonts w:ascii="Arial Narrow" w:hAnsi="Arial Narrow" w:cs="Arial"/>
          <w:b/>
          <w:sz w:val="22"/>
          <w:szCs w:val="22"/>
        </w:rPr>
        <w:t>,-</w:t>
      </w:r>
      <w:r w:rsidR="00BC4491" w:rsidRPr="00336BB0">
        <w:rPr>
          <w:rFonts w:ascii="Arial Narrow" w:hAnsi="Arial Narrow" w:cs="Arial"/>
          <w:b/>
          <w:sz w:val="22"/>
          <w:szCs w:val="22"/>
        </w:rPr>
        <w:t xml:space="preserve"> </w:t>
      </w:r>
      <w:r w:rsidRPr="00336BB0">
        <w:rPr>
          <w:rFonts w:ascii="Arial Narrow" w:hAnsi="Arial Narrow" w:cs="Arial"/>
          <w:b/>
          <w:sz w:val="22"/>
          <w:szCs w:val="22"/>
        </w:rPr>
        <w:t>Kč</w:t>
      </w:r>
      <w:r w:rsidRPr="00336BB0">
        <w:rPr>
          <w:rFonts w:ascii="Arial Narrow" w:hAnsi="Arial Narrow" w:cs="Arial"/>
          <w:sz w:val="22"/>
          <w:szCs w:val="22"/>
        </w:rPr>
        <w:t xml:space="preserve">, </w:t>
      </w:r>
      <w:r w:rsidR="00565B7B" w:rsidRPr="00336BB0">
        <w:rPr>
          <w:rFonts w:ascii="Arial Narrow" w:hAnsi="Arial Narrow" w:cs="Arial"/>
          <w:sz w:val="22"/>
          <w:szCs w:val="22"/>
        </w:rPr>
        <w:t>který dárce bezplatně předává obdarovanému do jeho vlastnictví</w:t>
      </w:r>
      <w:r w:rsidR="00197E75" w:rsidRPr="00336BB0">
        <w:rPr>
          <w:rFonts w:ascii="Arial Narrow" w:hAnsi="Arial Narrow" w:cs="Arial"/>
          <w:sz w:val="22"/>
          <w:szCs w:val="22"/>
        </w:rPr>
        <w:t xml:space="preserve"> a </w:t>
      </w:r>
      <w:r w:rsidR="00BC4491" w:rsidRPr="00336BB0">
        <w:rPr>
          <w:rFonts w:ascii="Arial Narrow" w:hAnsi="Arial Narrow" w:cs="Arial"/>
          <w:sz w:val="22"/>
          <w:szCs w:val="22"/>
        </w:rPr>
        <w:t>který bude použit na</w:t>
      </w:r>
      <w:r w:rsidR="00745DEA" w:rsidRPr="00336BB0">
        <w:rPr>
          <w:rFonts w:ascii="Arial Narrow" w:hAnsi="Arial Narrow" w:cs="Arial"/>
          <w:sz w:val="22"/>
          <w:szCs w:val="22"/>
        </w:rPr>
        <w:t xml:space="preserve"> </w:t>
      </w:r>
      <w:r w:rsidR="0032660A">
        <w:rPr>
          <w:rFonts w:ascii="Arial Narrow" w:hAnsi="Arial Narrow" w:cs="Arial"/>
          <w:b/>
          <w:sz w:val="22"/>
          <w:szCs w:val="22"/>
        </w:rPr>
        <w:t>pořádání X</w:t>
      </w:r>
      <w:r w:rsidR="0032660A" w:rsidRPr="00917C54">
        <w:rPr>
          <w:rFonts w:ascii="Arial Narrow" w:hAnsi="Arial Narrow" w:cs="Arial"/>
          <w:b/>
          <w:sz w:val="22"/>
          <w:szCs w:val="22"/>
        </w:rPr>
        <w:t>V</w:t>
      </w:r>
      <w:r w:rsidR="00AD3B9A">
        <w:rPr>
          <w:rFonts w:ascii="Arial Narrow" w:hAnsi="Arial Narrow" w:cs="Arial"/>
          <w:b/>
          <w:sz w:val="22"/>
          <w:szCs w:val="22"/>
        </w:rPr>
        <w:t>II</w:t>
      </w:r>
      <w:r w:rsidR="0032660A" w:rsidRPr="00917C54">
        <w:rPr>
          <w:rFonts w:ascii="Arial Narrow" w:hAnsi="Arial Narrow" w:cs="Arial"/>
          <w:b/>
          <w:sz w:val="22"/>
          <w:szCs w:val="22"/>
        </w:rPr>
        <w:t xml:space="preserve">. ročníku hudebního festivalu „Vysmáté léto“ </w:t>
      </w:r>
      <w:r w:rsidR="00AD3B9A">
        <w:rPr>
          <w:rFonts w:ascii="Arial Narrow" w:hAnsi="Arial Narrow" w:cs="Arial"/>
          <w:b/>
          <w:sz w:val="22"/>
          <w:szCs w:val="22"/>
        </w:rPr>
        <w:t>(Kadaň, 27. 6. 2020</w:t>
      </w:r>
      <w:r w:rsidR="0032660A" w:rsidRPr="0032660A">
        <w:rPr>
          <w:rFonts w:ascii="Arial Narrow" w:hAnsi="Arial Narrow" w:cs="Arial"/>
          <w:b/>
          <w:sz w:val="22"/>
          <w:szCs w:val="22"/>
        </w:rPr>
        <w:t>)</w:t>
      </w:r>
      <w:r w:rsidR="00197E75" w:rsidRPr="0032660A">
        <w:rPr>
          <w:rFonts w:ascii="Arial Narrow" w:hAnsi="Arial Narrow" w:cs="Arial"/>
          <w:sz w:val="22"/>
          <w:szCs w:val="22"/>
        </w:rPr>
        <w:t>,</w:t>
      </w:r>
      <w:r w:rsidR="00197E75" w:rsidRPr="00336BB0">
        <w:rPr>
          <w:rFonts w:ascii="Arial Narrow" w:hAnsi="Arial Narrow" w:cs="Arial"/>
          <w:sz w:val="22"/>
          <w:szCs w:val="22"/>
        </w:rPr>
        <w:t xml:space="preserve"> přičemž obdarovaný tento dar přijímá. </w:t>
      </w:r>
    </w:p>
    <w:p w:rsidR="00336BB0" w:rsidRPr="00336BB0" w:rsidRDefault="00336BB0" w:rsidP="00336BB0">
      <w:pPr>
        <w:ind w:left="360"/>
        <w:jc w:val="both"/>
        <w:rPr>
          <w:rFonts w:ascii="Arial Narrow" w:hAnsi="Arial Narrow" w:cs="Arial"/>
          <w:color w:val="FF0000"/>
          <w:sz w:val="22"/>
          <w:szCs w:val="22"/>
        </w:rPr>
      </w:pPr>
    </w:p>
    <w:p w:rsidR="00627955" w:rsidRPr="00336BB0" w:rsidRDefault="00E75AEF" w:rsidP="00E75AEF">
      <w:pPr>
        <w:numPr>
          <w:ilvl w:val="0"/>
          <w:numId w:val="1"/>
        </w:numPr>
        <w:jc w:val="both"/>
        <w:rPr>
          <w:rFonts w:ascii="Arial Narrow" w:hAnsi="Arial Narrow" w:cs="Arial"/>
          <w:sz w:val="22"/>
          <w:szCs w:val="22"/>
        </w:rPr>
      </w:pPr>
      <w:r w:rsidRPr="00336BB0">
        <w:rPr>
          <w:rFonts w:ascii="Arial Narrow" w:hAnsi="Arial Narrow" w:cs="Arial"/>
          <w:sz w:val="22"/>
          <w:szCs w:val="22"/>
        </w:rPr>
        <w:t>Částka bude o</w:t>
      </w:r>
      <w:r w:rsidRPr="00336BB0">
        <w:rPr>
          <w:rFonts w:ascii="Arial Narrow" w:hAnsi="Arial Narrow" w:cs="Arial"/>
          <w:color w:val="000000"/>
          <w:sz w:val="22"/>
          <w:szCs w:val="22"/>
        </w:rPr>
        <w:t>bdarovanému zaslána na bankovní</w:t>
      </w:r>
      <w:r w:rsidR="002E1E11" w:rsidRPr="00336BB0">
        <w:rPr>
          <w:rFonts w:ascii="Arial Narrow" w:hAnsi="Arial Narrow" w:cs="Arial"/>
          <w:color w:val="000000"/>
          <w:sz w:val="22"/>
          <w:szCs w:val="22"/>
        </w:rPr>
        <w:t xml:space="preserve"> </w:t>
      </w:r>
      <w:r w:rsidR="002856BF" w:rsidRPr="00336BB0">
        <w:rPr>
          <w:rFonts w:ascii="Arial Narrow" w:hAnsi="Arial Narrow" w:cs="Arial"/>
          <w:sz w:val="22"/>
          <w:szCs w:val="22"/>
        </w:rPr>
        <w:t xml:space="preserve">účet </w:t>
      </w:r>
      <w:r w:rsidR="00EE3A82" w:rsidRPr="00336BB0">
        <w:rPr>
          <w:rFonts w:ascii="Arial Narrow" w:hAnsi="Arial Narrow" w:cs="Arial"/>
          <w:color w:val="000000"/>
          <w:sz w:val="22"/>
          <w:szCs w:val="22"/>
        </w:rPr>
        <w:t>č.</w:t>
      </w:r>
      <w:r w:rsidR="00EE3A82" w:rsidRPr="00336BB0">
        <w:rPr>
          <w:rFonts w:ascii="Arial Narrow" w:hAnsi="Arial Narrow"/>
          <w:color w:val="E02813"/>
        </w:rPr>
        <w:t xml:space="preserve"> </w:t>
      </w:r>
      <w:r w:rsidR="0032660A">
        <w:rPr>
          <w:rFonts w:ascii="Arial Narrow" w:hAnsi="Arial Narrow" w:cs="Arial"/>
          <w:b/>
          <w:sz w:val="22"/>
          <w:szCs w:val="22"/>
        </w:rPr>
        <w:t>107-9822150287</w:t>
      </w:r>
      <w:r w:rsidR="00EE3A82" w:rsidRPr="00336BB0">
        <w:rPr>
          <w:rFonts w:ascii="Arial Narrow" w:hAnsi="Arial Narrow" w:cs="Arial"/>
          <w:b/>
          <w:sz w:val="22"/>
          <w:szCs w:val="22"/>
        </w:rPr>
        <w:t>/0100</w:t>
      </w:r>
      <w:r w:rsidR="00EE3A82" w:rsidRPr="00336BB0">
        <w:rPr>
          <w:rFonts w:ascii="Arial Narrow" w:hAnsi="Arial Narrow" w:cs="Arial"/>
          <w:sz w:val="22"/>
          <w:szCs w:val="22"/>
        </w:rPr>
        <w:t>,</w:t>
      </w:r>
      <w:r w:rsidR="00EE3A82" w:rsidRPr="00336BB0">
        <w:rPr>
          <w:rFonts w:ascii="Arial Narrow" w:hAnsi="Arial Narrow" w:cs="Arial"/>
          <w:color w:val="FF0000"/>
          <w:sz w:val="22"/>
          <w:szCs w:val="22"/>
        </w:rPr>
        <w:t xml:space="preserve"> </w:t>
      </w:r>
      <w:r w:rsidR="00EE3A82" w:rsidRPr="00336BB0">
        <w:rPr>
          <w:rFonts w:ascii="Arial Narrow" w:hAnsi="Arial Narrow" w:cs="Arial"/>
          <w:sz w:val="22"/>
          <w:szCs w:val="22"/>
        </w:rPr>
        <w:t xml:space="preserve">vedený u </w:t>
      </w:r>
      <w:r w:rsidR="00EE3A82" w:rsidRPr="00336BB0">
        <w:rPr>
          <w:rFonts w:ascii="Arial Narrow" w:hAnsi="Arial Narrow" w:cs="Arial"/>
          <w:b/>
          <w:sz w:val="22"/>
          <w:szCs w:val="22"/>
        </w:rPr>
        <w:t>KB, a. s.</w:t>
      </w:r>
      <w:r w:rsidR="0032660A">
        <w:rPr>
          <w:rFonts w:ascii="Arial Narrow" w:hAnsi="Arial Narrow" w:cs="Arial"/>
          <w:b/>
          <w:sz w:val="22"/>
          <w:szCs w:val="22"/>
        </w:rPr>
        <w:t xml:space="preserve"> Kadaň</w:t>
      </w:r>
      <w:r w:rsidR="00B81BE3" w:rsidRPr="00336BB0">
        <w:rPr>
          <w:rFonts w:ascii="Arial Narrow" w:hAnsi="Arial Narrow" w:cs="Arial"/>
          <w:sz w:val="22"/>
          <w:szCs w:val="22"/>
        </w:rPr>
        <w:t>,</w:t>
      </w:r>
      <w:r w:rsidR="00D26476" w:rsidRPr="00336BB0">
        <w:rPr>
          <w:rFonts w:ascii="Arial Narrow" w:hAnsi="Arial Narrow" w:cs="Arial"/>
          <w:b/>
          <w:color w:val="FF0000"/>
          <w:sz w:val="22"/>
          <w:szCs w:val="22"/>
        </w:rPr>
        <w:t xml:space="preserve"> </w:t>
      </w:r>
      <w:r w:rsidRPr="00336BB0">
        <w:rPr>
          <w:rFonts w:ascii="Arial Narrow" w:hAnsi="Arial Narrow" w:cs="Arial"/>
          <w:sz w:val="22"/>
          <w:szCs w:val="22"/>
        </w:rPr>
        <w:t xml:space="preserve">do 14 dní od podpisu této smlouvy. </w:t>
      </w:r>
      <w:r w:rsidR="00627955" w:rsidRPr="00336BB0">
        <w:rPr>
          <w:rFonts w:ascii="Arial Narrow" w:hAnsi="Arial Narrow" w:cs="Arial"/>
          <w:sz w:val="22"/>
          <w:szCs w:val="22"/>
        </w:rPr>
        <w:t xml:space="preserve"> Obdarovaný podpisem smlouvy </w:t>
      </w:r>
      <w:r w:rsidR="00197E75" w:rsidRPr="00336BB0">
        <w:rPr>
          <w:rFonts w:ascii="Arial Narrow" w:hAnsi="Arial Narrow" w:cs="Arial"/>
          <w:sz w:val="22"/>
          <w:szCs w:val="22"/>
        </w:rPr>
        <w:t xml:space="preserve">potvrzuje souhlas s </w:t>
      </w:r>
      <w:r w:rsidR="00627955" w:rsidRPr="00336BB0">
        <w:rPr>
          <w:rFonts w:ascii="Arial Narrow" w:hAnsi="Arial Narrow" w:cs="Arial"/>
          <w:sz w:val="22"/>
          <w:szCs w:val="22"/>
        </w:rPr>
        <w:t>převzetí</w:t>
      </w:r>
      <w:r w:rsidR="00197E75" w:rsidRPr="00336BB0">
        <w:rPr>
          <w:rFonts w:ascii="Arial Narrow" w:hAnsi="Arial Narrow" w:cs="Arial"/>
          <w:sz w:val="22"/>
          <w:szCs w:val="22"/>
        </w:rPr>
        <w:t>m</w:t>
      </w:r>
      <w:r w:rsidR="00627955" w:rsidRPr="00336BB0">
        <w:rPr>
          <w:rFonts w:ascii="Arial Narrow" w:hAnsi="Arial Narrow" w:cs="Arial"/>
          <w:sz w:val="22"/>
          <w:szCs w:val="22"/>
        </w:rPr>
        <w:t xml:space="preserve"> předmětné částky</w:t>
      </w:r>
      <w:r w:rsidR="00836CEC" w:rsidRPr="00336BB0">
        <w:rPr>
          <w:rFonts w:ascii="Arial Narrow" w:hAnsi="Arial Narrow" w:cs="Arial"/>
          <w:sz w:val="22"/>
          <w:szCs w:val="22"/>
        </w:rPr>
        <w:t>.</w:t>
      </w:r>
    </w:p>
    <w:p w:rsidR="00712150" w:rsidRDefault="00712150" w:rsidP="00712150">
      <w:pPr>
        <w:pStyle w:val="Odstavecseseznamem"/>
        <w:rPr>
          <w:rFonts w:ascii="Arial" w:hAnsi="Arial" w:cs="Arial"/>
          <w:sz w:val="22"/>
          <w:szCs w:val="22"/>
        </w:rPr>
      </w:pPr>
    </w:p>
    <w:p w:rsidR="00336BB0" w:rsidRPr="00F075A7" w:rsidRDefault="00336BB0" w:rsidP="00336BB0">
      <w:pPr>
        <w:jc w:val="center"/>
        <w:rPr>
          <w:rFonts w:ascii="Arial Narrow" w:hAnsi="Arial Narrow" w:cs="Arial"/>
          <w:b/>
          <w:sz w:val="22"/>
          <w:szCs w:val="22"/>
        </w:rPr>
      </w:pPr>
      <w:r w:rsidRPr="00F075A7">
        <w:rPr>
          <w:rFonts w:ascii="Arial Narrow" w:hAnsi="Arial Narrow" w:cs="Arial"/>
          <w:b/>
          <w:sz w:val="22"/>
          <w:szCs w:val="22"/>
        </w:rPr>
        <w:t>II. Podmínky smlouvy</w:t>
      </w:r>
    </w:p>
    <w:p w:rsidR="00336BB0" w:rsidRPr="00F075A7" w:rsidRDefault="00336BB0" w:rsidP="00336BB0">
      <w:pPr>
        <w:rPr>
          <w:rFonts w:ascii="Arial Narrow" w:hAnsi="Arial Narrow" w:cs="Arial"/>
          <w:b/>
          <w:sz w:val="22"/>
          <w:szCs w:val="22"/>
        </w:rPr>
      </w:pPr>
    </w:p>
    <w:p w:rsidR="00336BB0" w:rsidRDefault="00336BB0" w:rsidP="00336BB0">
      <w:pPr>
        <w:numPr>
          <w:ilvl w:val="0"/>
          <w:numId w:val="2"/>
        </w:numPr>
        <w:jc w:val="both"/>
        <w:rPr>
          <w:rFonts w:ascii="Arial Narrow" w:hAnsi="Arial Narrow" w:cs="Arial"/>
          <w:sz w:val="22"/>
          <w:szCs w:val="22"/>
        </w:rPr>
      </w:pPr>
      <w:r w:rsidRPr="00F075A7">
        <w:rPr>
          <w:rFonts w:ascii="Arial Narrow" w:hAnsi="Arial Narrow" w:cs="Arial"/>
          <w:sz w:val="22"/>
          <w:szCs w:val="22"/>
        </w:rPr>
        <w:t>Obdarovaný se zavazuje, že darované prostředky budou použity pouze na účel uvedený v čl. I., odst. 1. této smlouvy.</w:t>
      </w:r>
    </w:p>
    <w:p w:rsidR="00336BB0" w:rsidRDefault="00336BB0" w:rsidP="00336BB0">
      <w:pPr>
        <w:numPr>
          <w:ilvl w:val="0"/>
          <w:numId w:val="2"/>
        </w:numPr>
        <w:jc w:val="both"/>
        <w:rPr>
          <w:rFonts w:ascii="Arial Narrow" w:hAnsi="Arial Narrow" w:cs="Arial"/>
          <w:sz w:val="22"/>
          <w:szCs w:val="22"/>
        </w:rPr>
      </w:pPr>
      <w:r w:rsidRPr="00F075A7">
        <w:rPr>
          <w:rFonts w:ascii="Arial Narrow" w:hAnsi="Arial Narrow" w:cs="Arial"/>
          <w:sz w:val="22"/>
          <w:szCs w:val="22"/>
        </w:rPr>
        <w:t>Obdarovaný se zavazuje předložit na vyžádání dárce zprávu o využití darovaných peněžitých prostředků.</w:t>
      </w:r>
    </w:p>
    <w:p w:rsidR="00336BB0" w:rsidRPr="00F075A7" w:rsidRDefault="00336BB0" w:rsidP="00336BB0">
      <w:pPr>
        <w:numPr>
          <w:ilvl w:val="0"/>
          <w:numId w:val="2"/>
        </w:numPr>
        <w:jc w:val="both"/>
        <w:rPr>
          <w:rFonts w:ascii="Arial Narrow" w:hAnsi="Arial Narrow" w:cs="Arial"/>
          <w:sz w:val="22"/>
          <w:szCs w:val="22"/>
        </w:rPr>
      </w:pPr>
      <w:r w:rsidRPr="00F075A7">
        <w:rPr>
          <w:rFonts w:ascii="Arial Narrow" w:hAnsi="Arial Narrow" w:cs="Arial"/>
          <w:sz w:val="22"/>
          <w:szCs w:val="22"/>
        </w:rPr>
        <w:t>V případě nedodržení těchto ustanovení se obdarovaný zavazuje, že vrátí dárci dar v plné výši, a to do 15 dnů od obdržení výzvy dárce.</w:t>
      </w:r>
    </w:p>
    <w:p w:rsidR="00336BB0" w:rsidRDefault="00336BB0" w:rsidP="00336BB0">
      <w:pPr>
        <w:jc w:val="center"/>
        <w:rPr>
          <w:rFonts w:ascii="Arial Narrow" w:hAnsi="Arial Narrow" w:cs="Arial"/>
          <w:b/>
          <w:sz w:val="22"/>
          <w:szCs w:val="22"/>
        </w:rPr>
      </w:pPr>
    </w:p>
    <w:p w:rsidR="00336BB0" w:rsidRPr="00F075A7" w:rsidRDefault="00336BB0" w:rsidP="00336BB0">
      <w:pPr>
        <w:jc w:val="center"/>
        <w:rPr>
          <w:rFonts w:ascii="Arial Narrow" w:hAnsi="Arial Narrow" w:cs="Arial"/>
          <w:b/>
          <w:sz w:val="22"/>
          <w:szCs w:val="22"/>
        </w:rPr>
      </w:pPr>
    </w:p>
    <w:p w:rsidR="00AD3B9A" w:rsidRDefault="00AD3B9A" w:rsidP="00AD3B9A">
      <w:pPr>
        <w:jc w:val="center"/>
        <w:rPr>
          <w:rFonts w:ascii="Arial Narrow" w:hAnsi="Arial Narrow" w:cs="Arial"/>
          <w:b/>
          <w:sz w:val="22"/>
          <w:szCs w:val="22"/>
        </w:rPr>
      </w:pPr>
      <w:r>
        <w:rPr>
          <w:rFonts w:ascii="Arial Narrow" w:hAnsi="Arial Narrow" w:cs="Arial"/>
          <w:b/>
          <w:sz w:val="22"/>
          <w:szCs w:val="22"/>
        </w:rPr>
        <w:t>III. Účinnost a registr smluv</w:t>
      </w:r>
    </w:p>
    <w:p w:rsidR="00AD3B9A" w:rsidRDefault="00AD3B9A" w:rsidP="00AD3B9A">
      <w:pPr>
        <w:pStyle w:val="Normlnweb"/>
        <w:numPr>
          <w:ilvl w:val="0"/>
          <w:numId w:val="10"/>
        </w:numPr>
        <w:jc w:val="both"/>
        <w:rPr>
          <w:rFonts w:ascii="Arial Narrow" w:hAnsi="Arial Narrow" w:cs="Arial"/>
          <w:sz w:val="22"/>
          <w:szCs w:val="22"/>
        </w:rPr>
      </w:pPr>
      <w:r>
        <w:rPr>
          <w:rFonts w:ascii="Arial Narrow" w:hAnsi="Arial Narrow" w:cs="Arial"/>
          <w:sz w:val="22"/>
          <w:szCs w:val="22"/>
        </w:rPr>
        <w:t>V souladu s povinnostmi vyplývajícími ze zákona č. 340/2015, o zvláštních podmínkách účinnosti některých smluv, uveřejňování těchto smluv a o registru smluv (dále jen „zákon o registru smluv“) se smluvní strany dohodly, že dárce zašle v souladu s § 5 zákona o registru smluv nejpozději do 30 dní od podpisu této smlouvy její znění příslušnému správci registru smluv k uveřejnění. Obdarovaný může smlouvu zveřejnit za předpokladu, že dárci umožní plnění práv a povinností dle následujícího odstavce.</w:t>
      </w:r>
    </w:p>
    <w:p w:rsidR="00AD3B9A" w:rsidRDefault="00AD3B9A" w:rsidP="00AD3B9A">
      <w:pPr>
        <w:pStyle w:val="Normlnweb"/>
        <w:numPr>
          <w:ilvl w:val="0"/>
          <w:numId w:val="10"/>
        </w:numPr>
        <w:spacing w:before="0" w:beforeAutospacing="0" w:after="0" w:afterAutospacing="0"/>
        <w:ind w:left="357" w:hanging="357"/>
        <w:jc w:val="both"/>
        <w:rPr>
          <w:rFonts w:ascii="Arial Narrow" w:hAnsi="Arial Narrow" w:cs="Arial"/>
          <w:sz w:val="22"/>
          <w:szCs w:val="22"/>
        </w:rPr>
      </w:pPr>
      <w:r>
        <w:rPr>
          <w:rFonts w:ascii="Arial Narrow" w:hAnsi="Arial Narrow" w:cs="Arial"/>
          <w:sz w:val="22"/>
          <w:szCs w:val="22"/>
        </w:rPr>
        <w:t xml:space="preserve">Smluvní strany se dohodly, že při zveřejnění znění smlouvy nebudou v souladu s § 3 odst. 1 zákona o registru smluv uveřejňovat informace, které nelze poskytnout při postupu podle předpisů upravujících svobodný přístup k informacím, zejména osobní údaje a obchodního tajemství. Tyto údaje budou při zveřejnění smlouvy podléhat </w:t>
      </w:r>
      <w:proofErr w:type="spellStart"/>
      <w:r>
        <w:rPr>
          <w:rFonts w:ascii="Arial Narrow" w:hAnsi="Arial Narrow" w:cs="Arial"/>
          <w:sz w:val="22"/>
          <w:szCs w:val="22"/>
        </w:rPr>
        <w:t>anonymizaci</w:t>
      </w:r>
      <w:proofErr w:type="spellEnd"/>
      <w:r>
        <w:rPr>
          <w:rFonts w:ascii="Arial Narrow" w:hAnsi="Arial Narrow" w:cs="Arial"/>
          <w:sz w:val="22"/>
          <w:szCs w:val="22"/>
        </w:rPr>
        <w:t>.</w:t>
      </w:r>
    </w:p>
    <w:p w:rsidR="00AD3B9A" w:rsidRDefault="00AD3B9A" w:rsidP="00AD3B9A">
      <w:pPr>
        <w:pStyle w:val="Zkladntext"/>
        <w:numPr>
          <w:ilvl w:val="0"/>
          <w:numId w:val="10"/>
        </w:numPr>
        <w:rPr>
          <w:rFonts w:ascii="Arial Narrow" w:hAnsi="Arial Narrow" w:cs="Arial"/>
          <w:szCs w:val="22"/>
        </w:rPr>
      </w:pPr>
      <w:r>
        <w:rPr>
          <w:rFonts w:ascii="Arial Narrow" w:hAnsi="Arial Narrow" w:cs="Arial"/>
          <w:szCs w:val="22"/>
        </w:rPr>
        <w:t>Smluvní strany prohlašují, že smluvní ujednání v čl. I. týkající se hodnoty daru, ujednání v čl. II. týkající se podmínek smlouvy, jsou předmětem obchodního tajemství.</w:t>
      </w:r>
    </w:p>
    <w:p w:rsidR="00AD3B9A" w:rsidRDefault="00AD3B9A" w:rsidP="00AD3B9A">
      <w:pPr>
        <w:pStyle w:val="Normlnweb"/>
        <w:numPr>
          <w:ilvl w:val="0"/>
          <w:numId w:val="10"/>
        </w:numPr>
        <w:spacing w:before="0" w:beforeAutospacing="0" w:after="0" w:afterAutospacing="0"/>
        <w:ind w:left="357" w:hanging="357"/>
        <w:jc w:val="both"/>
        <w:rPr>
          <w:rFonts w:ascii="Arial Narrow" w:hAnsi="Arial Narrow" w:cs="Arial"/>
          <w:sz w:val="22"/>
          <w:szCs w:val="22"/>
        </w:rPr>
      </w:pPr>
      <w:r>
        <w:rPr>
          <w:rFonts w:ascii="Arial Narrow" w:hAnsi="Arial Narrow" w:cs="Arial"/>
          <w:sz w:val="22"/>
          <w:szCs w:val="22"/>
        </w:rPr>
        <w:t>Smlouva je účinná dnem zveřejnění v registru smluv.</w:t>
      </w:r>
    </w:p>
    <w:p w:rsidR="00AD3B9A" w:rsidRDefault="00AD3B9A" w:rsidP="00AD3B9A">
      <w:pPr>
        <w:pStyle w:val="Normlnweb"/>
        <w:numPr>
          <w:ilvl w:val="0"/>
          <w:numId w:val="10"/>
        </w:numPr>
        <w:spacing w:before="0" w:beforeAutospacing="0" w:after="0" w:afterAutospacing="0"/>
        <w:ind w:left="357" w:hanging="357"/>
        <w:jc w:val="both"/>
        <w:rPr>
          <w:rFonts w:ascii="Arial Narrow" w:hAnsi="Arial Narrow" w:cs="Arial"/>
          <w:sz w:val="22"/>
          <w:szCs w:val="22"/>
        </w:rPr>
      </w:pPr>
      <w:r>
        <w:rPr>
          <w:rFonts w:ascii="Arial Narrow" w:hAnsi="Arial Narrow" w:cs="Arial"/>
          <w:sz w:val="22"/>
          <w:szCs w:val="22"/>
        </w:rPr>
        <w:t>V případě změny, doplnění či zrušení této smlouvy dodatkem dle postupu uvedeného v čl. V., odst. 1 platí povinnosti uvedené v tomto článku pro zveřejnění takového dodatku obdobně.</w:t>
      </w:r>
    </w:p>
    <w:p w:rsidR="00AD3B9A" w:rsidRDefault="00AD3B9A" w:rsidP="00AD3B9A">
      <w:pPr>
        <w:pStyle w:val="Normlnweb"/>
        <w:numPr>
          <w:ilvl w:val="0"/>
          <w:numId w:val="10"/>
        </w:numPr>
        <w:spacing w:before="0" w:beforeAutospacing="0" w:after="0" w:afterAutospacing="0"/>
        <w:jc w:val="both"/>
        <w:rPr>
          <w:rFonts w:ascii="Arial Narrow" w:hAnsi="Arial Narrow" w:cs="Arial"/>
          <w:sz w:val="22"/>
          <w:szCs w:val="22"/>
        </w:rPr>
      </w:pPr>
      <w:r>
        <w:rPr>
          <w:rFonts w:ascii="Arial Narrow" w:hAnsi="Arial Narrow" w:cs="Arial"/>
          <w:sz w:val="22"/>
          <w:szCs w:val="22"/>
        </w:rPr>
        <w:t>K ustanovení tohoto článku se nepřihlíží, pokud smlouva nesplňuje nutné podmínky pro uveřejnění v registru smluv dle zákona o registru smluv. V takovém případě nabývá smlouva účinnosti dnem podpisu obou smluvních stran.</w:t>
      </w:r>
    </w:p>
    <w:p w:rsidR="00AD3B9A" w:rsidRDefault="00AD3B9A" w:rsidP="00AD3B9A">
      <w:pPr>
        <w:widowControl w:val="0"/>
        <w:autoSpaceDE w:val="0"/>
        <w:autoSpaceDN w:val="0"/>
        <w:adjustRightInd w:val="0"/>
        <w:spacing w:line="240" w:lineRule="atLeast"/>
        <w:jc w:val="center"/>
        <w:rPr>
          <w:rFonts w:ascii="Arial Narrow" w:hAnsi="Arial Narrow" w:cs="Arial"/>
          <w:b/>
          <w:color w:val="000000"/>
        </w:rPr>
      </w:pPr>
    </w:p>
    <w:p w:rsidR="00AD3B9A" w:rsidRDefault="00AD3B9A" w:rsidP="00AD3B9A">
      <w:pPr>
        <w:widowControl w:val="0"/>
        <w:autoSpaceDE w:val="0"/>
        <w:autoSpaceDN w:val="0"/>
        <w:adjustRightInd w:val="0"/>
        <w:spacing w:line="240" w:lineRule="atLeast"/>
        <w:jc w:val="center"/>
        <w:rPr>
          <w:rFonts w:ascii="Arial Narrow" w:hAnsi="Arial Narrow" w:cs="Arial"/>
          <w:b/>
          <w:color w:val="000000"/>
        </w:rPr>
      </w:pPr>
    </w:p>
    <w:p w:rsidR="00AD3B9A" w:rsidRDefault="00AD3B9A" w:rsidP="00AD3B9A">
      <w:pPr>
        <w:widowControl w:val="0"/>
        <w:autoSpaceDE w:val="0"/>
        <w:autoSpaceDN w:val="0"/>
        <w:adjustRightInd w:val="0"/>
        <w:spacing w:line="240" w:lineRule="atLeast"/>
        <w:jc w:val="center"/>
        <w:rPr>
          <w:rFonts w:ascii="Arial Narrow" w:hAnsi="Arial Narrow" w:cs="Arial"/>
          <w:b/>
          <w:color w:val="000000"/>
        </w:rPr>
      </w:pPr>
    </w:p>
    <w:p w:rsidR="00AD3B9A" w:rsidRDefault="00AD3B9A" w:rsidP="00AD3B9A">
      <w:pPr>
        <w:widowControl w:val="0"/>
        <w:autoSpaceDE w:val="0"/>
        <w:autoSpaceDN w:val="0"/>
        <w:adjustRightInd w:val="0"/>
        <w:spacing w:line="240" w:lineRule="atLeast"/>
        <w:jc w:val="center"/>
        <w:rPr>
          <w:rFonts w:ascii="Arial Narrow" w:hAnsi="Arial Narrow" w:cs="Arial"/>
          <w:b/>
          <w:color w:val="000000"/>
        </w:rPr>
      </w:pPr>
    </w:p>
    <w:p w:rsidR="00AD3B9A" w:rsidRDefault="00AD3B9A" w:rsidP="00AD3B9A">
      <w:pPr>
        <w:widowControl w:val="0"/>
        <w:autoSpaceDE w:val="0"/>
        <w:autoSpaceDN w:val="0"/>
        <w:adjustRightInd w:val="0"/>
        <w:spacing w:line="240" w:lineRule="atLeast"/>
        <w:jc w:val="center"/>
        <w:rPr>
          <w:rFonts w:ascii="Arial Narrow" w:hAnsi="Arial Narrow" w:cs="Arial"/>
          <w:b/>
          <w:color w:val="000000"/>
        </w:rPr>
      </w:pPr>
      <w:r>
        <w:rPr>
          <w:rFonts w:ascii="Arial Narrow" w:hAnsi="Arial Narrow" w:cs="Arial"/>
          <w:b/>
          <w:color w:val="000000"/>
        </w:rPr>
        <w:t>IV. Ochrana osobních údajů</w:t>
      </w:r>
    </w:p>
    <w:p w:rsidR="00AD3B9A" w:rsidRDefault="00AD3B9A" w:rsidP="00AD3B9A">
      <w:pPr>
        <w:widowControl w:val="0"/>
        <w:autoSpaceDE w:val="0"/>
        <w:autoSpaceDN w:val="0"/>
        <w:adjustRightInd w:val="0"/>
        <w:spacing w:line="240" w:lineRule="atLeast"/>
        <w:jc w:val="center"/>
        <w:rPr>
          <w:rFonts w:ascii="Arial Narrow" w:hAnsi="Arial Narrow" w:cs="Arial"/>
          <w:b/>
          <w:color w:val="000000"/>
        </w:rPr>
      </w:pPr>
    </w:p>
    <w:p w:rsidR="00AD3B9A" w:rsidRDefault="00AD3B9A" w:rsidP="00AD3B9A">
      <w:pPr>
        <w:pStyle w:val="RLTextlnkuslovan"/>
        <w:numPr>
          <w:ilvl w:val="0"/>
          <w:numId w:val="0"/>
        </w:numPr>
        <w:tabs>
          <w:tab w:val="left" w:pos="708"/>
        </w:tabs>
        <w:spacing w:after="0" w:line="240" w:lineRule="exact"/>
        <w:ind w:left="284" w:hanging="284"/>
        <w:rPr>
          <w:rFonts w:ascii="Arial Narrow" w:hAnsi="Arial Narrow"/>
          <w:sz w:val="22"/>
          <w:szCs w:val="22"/>
        </w:rPr>
      </w:pPr>
      <w:r>
        <w:rPr>
          <w:rFonts w:ascii="Arial Narrow" w:hAnsi="Arial Narrow"/>
          <w:sz w:val="22"/>
          <w:szCs w:val="22"/>
        </w:rPr>
        <w:t>1. Smluvní strany berou na vědomí, že každá z nich může v roli správce zpracovávat osobní údaje fyzických osob vystupujících na straně druhé smluvní strany (identifikační a kontaktní údaje) a případně dalších osob zapojených na plnění této Smlouvy jakožto subjektů údajů, a to pro následující účely:</w:t>
      </w:r>
    </w:p>
    <w:p w:rsidR="00AD3B9A" w:rsidRDefault="00AD3B9A" w:rsidP="00AD3B9A">
      <w:pPr>
        <w:pStyle w:val="RLTextlnkuslovan"/>
        <w:numPr>
          <w:ilvl w:val="0"/>
          <w:numId w:val="11"/>
        </w:numPr>
        <w:tabs>
          <w:tab w:val="left" w:pos="708"/>
        </w:tabs>
        <w:spacing w:after="0" w:line="240" w:lineRule="exact"/>
        <w:ind w:left="709" w:firstLine="0"/>
        <w:rPr>
          <w:rFonts w:ascii="Arial Narrow" w:hAnsi="Arial Narrow"/>
          <w:sz w:val="22"/>
          <w:szCs w:val="22"/>
        </w:rPr>
      </w:pPr>
      <w:bookmarkStart w:id="0" w:name="_Ref507461171"/>
      <w:r>
        <w:rPr>
          <w:rFonts w:ascii="Arial Narrow" w:hAnsi="Arial Narrow"/>
          <w:sz w:val="22"/>
          <w:szCs w:val="22"/>
        </w:rPr>
        <w:t>uzavírání a plnění Smlouvy;</w:t>
      </w:r>
      <w:bookmarkEnd w:id="0"/>
    </w:p>
    <w:p w:rsidR="00AD3B9A" w:rsidRDefault="00AD3B9A" w:rsidP="00AD3B9A">
      <w:pPr>
        <w:pStyle w:val="RLTextlnkuslovan"/>
        <w:numPr>
          <w:ilvl w:val="0"/>
          <w:numId w:val="0"/>
        </w:numPr>
        <w:tabs>
          <w:tab w:val="left" w:pos="708"/>
        </w:tabs>
        <w:spacing w:after="0" w:line="240" w:lineRule="exact"/>
        <w:ind w:left="709"/>
        <w:rPr>
          <w:rFonts w:ascii="Arial Narrow" w:hAnsi="Arial Narrow"/>
          <w:sz w:val="22"/>
          <w:szCs w:val="22"/>
        </w:rPr>
      </w:pPr>
      <w:bookmarkStart w:id="1" w:name="_Ref507461181"/>
      <w:r>
        <w:rPr>
          <w:rFonts w:ascii="Arial Narrow" w:hAnsi="Arial Narrow"/>
          <w:sz w:val="22"/>
          <w:szCs w:val="22"/>
        </w:rPr>
        <w:t>1.2</w:t>
      </w:r>
      <w:r>
        <w:rPr>
          <w:rFonts w:ascii="Arial Narrow" w:hAnsi="Arial Narrow"/>
          <w:sz w:val="22"/>
          <w:szCs w:val="22"/>
        </w:rPr>
        <w:tab/>
        <w:t>vnitřní administrativní potřeby správce;</w:t>
      </w:r>
    </w:p>
    <w:p w:rsidR="00AD3B9A" w:rsidRDefault="00AD3B9A" w:rsidP="00AD3B9A">
      <w:pPr>
        <w:pStyle w:val="RLTextlnkuslovan"/>
        <w:numPr>
          <w:ilvl w:val="0"/>
          <w:numId w:val="0"/>
        </w:numPr>
        <w:tabs>
          <w:tab w:val="left" w:pos="708"/>
        </w:tabs>
        <w:spacing w:after="0" w:line="240" w:lineRule="exact"/>
        <w:ind w:left="709"/>
        <w:rPr>
          <w:rFonts w:ascii="Arial Narrow" w:hAnsi="Arial Narrow"/>
          <w:sz w:val="22"/>
          <w:szCs w:val="22"/>
        </w:rPr>
      </w:pPr>
      <w:bookmarkStart w:id="2" w:name="_Ref507514219"/>
      <w:r>
        <w:rPr>
          <w:rFonts w:ascii="Arial Narrow" w:hAnsi="Arial Narrow"/>
          <w:sz w:val="22"/>
          <w:szCs w:val="22"/>
        </w:rPr>
        <w:t>1.3</w:t>
      </w:r>
      <w:r>
        <w:rPr>
          <w:rFonts w:ascii="Arial Narrow" w:hAnsi="Arial Narrow"/>
          <w:sz w:val="22"/>
          <w:szCs w:val="22"/>
        </w:rPr>
        <w:tab/>
        <w:t>ochrana majetku a osob správce;</w:t>
      </w:r>
      <w:bookmarkEnd w:id="1"/>
      <w:bookmarkEnd w:id="2"/>
    </w:p>
    <w:p w:rsidR="00AD3B9A" w:rsidRDefault="00AD3B9A" w:rsidP="00AD3B9A">
      <w:pPr>
        <w:pStyle w:val="RLTextlnkuslovan"/>
        <w:numPr>
          <w:ilvl w:val="0"/>
          <w:numId w:val="0"/>
        </w:numPr>
        <w:tabs>
          <w:tab w:val="left" w:pos="708"/>
        </w:tabs>
        <w:spacing w:after="0" w:line="240" w:lineRule="exact"/>
        <w:ind w:left="709"/>
        <w:rPr>
          <w:rFonts w:ascii="Arial Narrow" w:hAnsi="Arial Narrow"/>
          <w:sz w:val="22"/>
          <w:szCs w:val="22"/>
        </w:rPr>
      </w:pPr>
      <w:bookmarkStart w:id="3" w:name="_Ref507514256"/>
      <w:r>
        <w:rPr>
          <w:rFonts w:ascii="Arial Narrow" w:hAnsi="Arial Narrow"/>
          <w:sz w:val="22"/>
          <w:szCs w:val="22"/>
        </w:rPr>
        <w:t xml:space="preserve">1.4 </w:t>
      </w:r>
      <w:r>
        <w:rPr>
          <w:rFonts w:ascii="Arial Narrow" w:hAnsi="Arial Narrow"/>
          <w:sz w:val="22"/>
          <w:szCs w:val="22"/>
        </w:rPr>
        <w:tab/>
        <w:t>ochrana právních nároků správce;</w:t>
      </w:r>
      <w:bookmarkEnd w:id="3"/>
    </w:p>
    <w:p w:rsidR="00AD3B9A" w:rsidRDefault="00AD3B9A" w:rsidP="00AD3B9A">
      <w:pPr>
        <w:pStyle w:val="RLTextlnkuslovan"/>
        <w:numPr>
          <w:ilvl w:val="0"/>
          <w:numId w:val="0"/>
        </w:numPr>
        <w:tabs>
          <w:tab w:val="left" w:pos="708"/>
        </w:tabs>
        <w:spacing w:after="0" w:line="240" w:lineRule="exact"/>
        <w:ind w:left="709"/>
        <w:rPr>
          <w:rFonts w:ascii="Arial Narrow" w:hAnsi="Arial Narrow"/>
          <w:sz w:val="22"/>
          <w:szCs w:val="22"/>
        </w:rPr>
      </w:pPr>
      <w:bookmarkStart w:id="4" w:name="_Ref507514301"/>
      <w:r>
        <w:rPr>
          <w:rFonts w:ascii="Arial Narrow" w:hAnsi="Arial Narrow"/>
          <w:sz w:val="22"/>
          <w:szCs w:val="22"/>
        </w:rPr>
        <w:t>1.5</w:t>
      </w:r>
      <w:r>
        <w:rPr>
          <w:rFonts w:ascii="Arial Narrow" w:hAnsi="Arial Narrow"/>
          <w:sz w:val="22"/>
          <w:szCs w:val="22"/>
        </w:rPr>
        <w:tab/>
        <w:t>tvorba statistik a evidencí správce;</w:t>
      </w:r>
      <w:bookmarkEnd w:id="4"/>
    </w:p>
    <w:p w:rsidR="00AD3B9A" w:rsidRDefault="00AD3B9A" w:rsidP="00AD3B9A">
      <w:pPr>
        <w:pStyle w:val="RLTextlnkuslovan"/>
        <w:numPr>
          <w:ilvl w:val="0"/>
          <w:numId w:val="0"/>
        </w:numPr>
        <w:tabs>
          <w:tab w:val="left" w:pos="708"/>
        </w:tabs>
        <w:spacing w:after="0" w:line="240" w:lineRule="exact"/>
        <w:ind w:left="709"/>
        <w:rPr>
          <w:rFonts w:ascii="Arial Narrow" w:hAnsi="Arial Narrow"/>
          <w:sz w:val="22"/>
          <w:szCs w:val="22"/>
        </w:rPr>
      </w:pPr>
      <w:bookmarkStart w:id="5" w:name="_Ref507461192"/>
      <w:r>
        <w:rPr>
          <w:rFonts w:ascii="Arial Narrow" w:hAnsi="Arial Narrow"/>
          <w:sz w:val="22"/>
          <w:szCs w:val="22"/>
        </w:rPr>
        <w:t>1.6</w:t>
      </w:r>
      <w:r>
        <w:rPr>
          <w:rFonts w:ascii="Arial Narrow" w:hAnsi="Arial Narrow"/>
          <w:sz w:val="22"/>
          <w:szCs w:val="22"/>
        </w:rPr>
        <w:tab/>
        <w:t>plnění zákonných povinností správce.</w:t>
      </w:r>
      <w:bookmarkEnd w:id="5"/>
    </w:p>
    <w:p w:rsidR="00AD3B9A" w:rsidRDefault="00AD3B9A" w:rsidP="00AD3B9A">
      <w:pPr>
        <w:pStyle w:val="RLTextlnkuslovan"/>
        <w:numPr>
          <w:ilvl w:val="0"/>
          <w:numId w:val="0"/>
        </w:numPr>
        <w:tabs>
          <w:tab w:val="left" w:pos="708"/>
        </w:tabs>
        <w:spacing w:after="0" w:line="240" w:lineRule="exact"/>
        <w:ind w:left="284" w:hanging="284"/>
        <w:rPr>
          <w:rFonts w:ascii="Arial Narrow" w:hAnsi="Arial Narrow"/>
          <w:sz w:val="22"/>
          <w:szCs w:val="22"/>
        </w:rPr>
      </w:pPr>
      <w:r>
        <w:rPr>
          <w:rFonts w:ascii="Arial Narrow" w:hAnsi="Arial Narrow"/>
          <w:sz w:val="22"/>
          <w:szCs w:val="22"/>
        </w:rPr>
        <w:t xml:space="preserve">2. </w:t>
      </w:r>
      <w:r>
        <w:rPr>
          <w:rFonts w:ascii="Arial Narrow" w:hAnsi="Arial Narrow"/>
          <w:sz w:val="22"/>
          <w:szCs w:val="22"/>
        </w:rPr>
        <w:tab/>
        <w:t xml:space="preserve">Právními základy pro zpracování osobních údajů dle výše uvedených účelů jsou: </w:t>
      </w:r>
    </w:p>
    <w:p w:rsidR="00AD3B9A" w:rsidRDefault="00AD3B9A" w:rsidP="00AD3B9A">
      <w:pPr>
        <w:pStyle w:val="RLTextlnkuslovan"/>
        <w:numPr>
          <w:ilvl w:val="0"/>
          <w:numId w:val="0"/>
        </w:numPr>
        <w:tabs>
          <w:tab w:val="left" w:pos="708"/>
        </w:tabs>
        <w:spacing w:after="0" w:line="240" w:lineRule="exact"/>
        <w:ind w:left="1418" w:hanging="709"/>
        <w:rPr>
          <w:rFonts w:ascii="Arial Narrow" w:hAnsi="Arial Narrow"/>
          <w:sz w:val="22"/>
          <w:szCs w:val="22"/>
        </w:rPr>
      </w:pPr>
      <w:r>
        <w:rPr>
          <w:rFonts w:ascii="Arial Narrow" w:hAnsi="Arial Narrow"/>
          <w:sz w:val="22"/>
          <w:szCs w:val="22"/>
        </w:rPr>
        <w:t>2.1</w:t>
      </w:r>
      <w:r>
        <w:rPr>
          <w:rFonts w:ascii="Arial Narrow" w:hAnsi="Arial Narrow"/>
          <w:sz w:val="22"/>
          <w:szCs w:val="22"/>
        </w:rPr>
        <w:tab/>
        <w:t xml:space="preserve">oprávněný zájem správce na plnění uzavřených smluv (pro účel dle bodu 1.1 výše); </w:t>
      </w:r>
    </w:p>
    <w:p w:rsidR="00AD3B9A" w:rsidRDefault="00AD3B9A" w:rsidP="00AD3B9A">
      <w:pPr>
        <w:pStyle w:val="RLTextlnkuslovan"/>
        <w:numPr>
          <w:ilvl w:val="0"/>
          <w:numId w:val="0"/>
        </w:numPr>
        <w:tabs>
          <w:tab w:val="left" w:pos="708"/>
        </w:tabs>
        <w:spacing w:after="0" w:line="240" w:lineRule="exact"/>
        <w:ind w:left="1418" w:hanging="709"/>
        <w:rPr>
          <w:rFonts w:ascii="Arial Narrow" w:hAnsi="Arial Narrow"/>
          <w:sz w:val="22"/>
          <w:szCs w:val="22"/>
        </w:rPr>
      </w:pPr>
      <w:r>
        <w:rPr>
          <w:rFonts w:ascii="Arial Narrow" w:hAnsi="Arial Narrow"/>
          <w:sz w:val="22"/>
          <w:szCs w:val="22"/>
        </w:rPr>
        <w:t>2.2</w:t>
      </w:r>
      <w:r>
        <w:rPr>
          <w:rFonts w:ascii="Arial Narrow" w:hAnsi="Arial Narrow"/>
          <w:sz w:val="22"/>
          <w:szCs w:val="22"/>
        </w:rPr>
        <w:tab/>
        <w:t xml:space="preserve">oprávněný zájem správce na evidenci uzavřených smluv (pro účel dle bodu 1.2 výše), ochraně jeho majetku, zaměstnanců a třetích osob (pro účel dle bodu 1.3 výše), ochraně právních nároků správce (pro účel dle bodu 1.4 výše) a na tvorbě statistik a evidencí správce (pro účel dle bodu 1.5 výše); </w:t>
      </w:r>
    </w:p>
    <w:p w:rsidR="00AD3B9A" w:rsidRDefault="00AD3B9A" w:rsidP="00AD3B9A">
      <w:pPr>
        <w:pStyle w:val="RLTextlnkuslovan"/>
        <w:numPr>
          <w:ilvl w:val="0"/>
          <w:numId w:val="0"/>
        </w:numPr>
        <w:tabs>
          <w:tab w:val="left" w:pos="708"/>
        </w:tabs>
        <w:spacing w:after="0" w:line="240" w:lineRule="exact"/>
        <w:ind w:left="1418" w:hanging="709"/>
        <w:rPr>
          <w:rFonts w:ascii="Arial Narrow" w:hAnsi="Arial Narrow"/>
          <w:sz w:val="22"/>
          <w:szCs w:val="22"/>
        </w:rPr>
      </w:pPr>
      <w:r>
        <w:rPr>
          <w:rFonts w:ascii="Arial Narrow" w:hAnsi="Arial Narrow"/>
          <w:sz w:val="22"/>
          <w:szCs w:val="22"/>
        </w:rPr>
        <w:t>2.3</w:t>
      </w:r>
      <w:r>
        <w:rPr>
          <w:rFonts w:ascii="Arial Narrow" w:hAnsi="Arial Narrow"/>
          <w:sz w:val="22"/>
          <w:szCs w:val="22"/>
        </w:rPr>
        <w:tab/>
        <w:t xml:space="preserve">plnění zákonných povinností správce, zejména z oblasti daňové a účetní (pro účel dle bodu 1.6 výše). </w:t>
      </w:r>
    </w:p>
    <w:p w:rsidR="00AD3B9A" w:rsidRDefault="00AD3B9A" w:rsidP="00AD3B9A">
      <w:pPr>
        <w:pStyle w:val="RLTextlnkuslovan"/>
        <w:numPr>
          <w:ilvl w:val="0"/>
          <w:numId w:val="12"/>
        </w:numPr>
        <w:tabs>
          <w:tab w:val="left" w:pos="708"/>
        </w:tabs>
        <w:spacing w:after="0" w:line="240" w:lineRule="exact"/>
        <w:ind w:left="284" w:hanging="284"/>
        <w:rPr>
          <w:rFonts w:ascii="Arial Narrow" w:hAnsi="Arial Narrow"/>
          <w:sz w:val="22"/>
          <w:szCs w:val="22"/>
        </w:rPr>
      </w:pPr>
      <w:r>
        <w:rPr>
          <w:rFonts w:ascii="Arial Narrow" w:hAnsi="Arial Narrow"/>
          <w:sz w:val="22"/>
          <w:szCs w:val="22"/>
        </w:rPr>
        <w:t xml:space="preserve">Osobní údaje budou zpracovávány pro účel dle bodu 1.1 výše po dobu účinnosti Smlouvy, pro účely dle bodů 1.2 až 1.5 výše po dobu nejdéle 16 let po ukončení účinnosti Smlouvy a pro účel dle bodu 1.6 výše po dobu plnění příslušných zákonných povinností.  </w:t>
      </w:r>
    </w:p>
    <w:p w:rsidR="00AD3B9A" w:rsidRDefault="00AD3B9A" w:rsidP="00AD3B9A">
      <w:pPr>
        <w:pStyle w:val="RLTextlnkuslovan"/>
        <w:numPr>
          <w:ilvl w:val="0"/>
          <w:numId w:val="0"/>
        </w:numPr>
        <w:tabs>
          <w:tab w:val="left" w:pos="708"/>
        </w:tabs>
        <w:spacing w:after="0" w:line="240" w:lineRule="exact"/>
        <w:ind w:left="284" w:hanging="284"/>
        <w:rPr>
          <w:rFonts w:ascii="Arial Narrow" w:hAnsi="Arial Narrow"/>
          <w:sz w:val="22"/>
          <w:szCs w:val="22"/>
        </w:rPr>
      </w:pPr>
      <w:r>
        <w:rPr>
          <w:rFonts w:ascii="Arial Narrow" w:hAnsi="Arial Narrow"/>
          <w:sz w:val="22"/>
          <w:szCs w:val="22"/>
        </w:rPr>
        <w:t xml:space="preserve">4. </w:t>
      </w:r>
      <w:r>
        <w:rPr>
          <w:rFonts w:ascii="Arial Narrow" w:hAnsi="Arial Narrow"/>
          <w:sz w:val="22"/>
          <w:szCs w:val="22"/>
        </w:rPr>
        <w:tab/>
        <w:t xml:space="preserve">Subjekty údajů jsou oprávněny: </w:t>
      </w:r>
    </w:p>
    <w:p w:rsidR="00AD3B9A" w:rsidRDefault="00AD3B9A" w:rsidP="00AD3B9A">
      <w:pPr>
        <w:pStyle w:val="RLTextlnkuslovan"/>
        <w:numPr>
          <w:ilvl w:val="0"/>
          <w:numId w:val="0"/>
        </w:numPr>
        <w:tabs>
          <w:tab w:val="left" w:pos="708"/>
        </w:tabs>
        <w:spacing w:after="0" w:line="240" w:lineRule="exact"/>
        <w:ind w:left="1474" w:hanging="737"/>
        <w:rPr>
          <w:rFonts w:ascii="Arial Narrow" w:hAnsi="Arial Narrow"/>
          <w:sz w:val="22"/>
          <w:szCs w:val="22"/>
        </w:rPr>
      </w:pPr>
      <w:r>
        <w:rPr>
          <w:rFonts w:ascii="Arial Narrow" w:hAnsi="Arial Narrow"/>
          <w:sz w:val="22"/>
          <w:szCs w:val="22"/>
        </w:rPr>
        <w:t>4.1</w:t>
      </w:r>
      <w:r>
        <w:rPr>
          <w:rFonts w:ascii="Arial Narrow" w:hAnsi="Arial Narrow"/>
          <w:sz w:val="22"/>
          <w:szCs w:val="22"/>
        </w:rPr>
        <w:tab/>
        <w:t xml:space="preserve">požadovat přístup k jeho osobním údajům; </w:t>
      </w:r>
    </w:p>
    <w:p w:rsidR="00AD3B9A" w:rsidRDefault="00AD3B9A" w:rsidP="00AD3B9A">
      <w:pPr>
        <w:pStyle w:val="RLTextlnkuslovan"/>
        <w:numPr>
          <w:ilvl w:val="0"/>
          <w:numId w:val="0"/>
        </w:numPr>
        <w:tabs>
          <w:tab w:val="left" w:pos="708"/>
        </w:tabs>
        <w:spacing w:after="0" w:line="240" w:lineRule="exact"/>
        <w:ind w:left="709"/>
        <w:rPr>
          <w:rFonts w:ascii="Arial Narrow" w:hAnsi="Arial Narrow"/>
          <w:sz w:val="22"/>
          <w:szCs w:val="22"/>
        </w:rPr>
      </w:pPr>
      <w:r>
        <w:rPr>
          <w:rFonts w:ascii="Arial Narrow" w:hAnsi="Arial Narrow"/>
          <w:sz w:val="22"/>
          <w:szCs w:val="22"/>
        </w:rPr>
        <w:t xml:space="preserve"> 4.2</w:t>
      </w:r>
      <w:r>
        <w:rPr>
          <w:rFonts w:ascii="Arial Narrow" w:hAnsi="Arial Narrow"/>
          <w:sz w:val="22"/>
          <w:szCs w:val="22"/>
        </w:rPr>
        <w:tab/>
        <w:t xml:space="preserve"> požadovat opravu, doplnění či výmaz osobních údajů;</w:t>
      </w:r>
    </w:p>
    <w:p w:rsidR="00AD3B9A" w:rsidRDefault="00AD3B9A" w:rsidP="00AD3B9A">
      <w:pPr>
        <w:pStyle w:val="RLTextlnkuslovan"/>
        <w:numPr>
          <w:ilvl w:val="0"/>
          <w:numId w:val="0"/>
        </w:numPr>
        <w:tabs>
          <w:tab w:val="left" w:pos="708"/>
        </w:tabs>
        <w:spacing w:after="0" w:line="240" w:lineRule="exact"/>
        <w:ind w:left="1474" w:hanging="737"/>
        <w:rPr>
          <w:rFonts w:ascii="Arial Narrow" w:hAnsi="Arial Narrow"/>
          <w:sz w:val="22"/>
          <w:szCs w:val="22"/>
        </w:rPr>
      </w:pPr>
      <w:r>
        <w:rPr>
          <w:rFonts w:ascii="Arial Narrow" w:hAnsi="Arial Narrow"/>
          <w:sz w:val="22"/>
          <w:szCs w:val="22"/>
        </w:rPr>
        <w:t>4.3</w:t>
      </w:r>
      <w:r>
        <w:rPr>
          <w:rFonts w:ascii="Arial Narrow" w:hAnsi="Arial Narrow"/>
          <w:sz w:val="22"/>
          <w:szCs w:val="22"/>
        </w:rPr>
        <w:tab/>
        <w:t>požadovat omezení zpracování osobních údajů;</w:t>
      </w:r>
    </w:p>
    <w:p w:rsidR="00AD3B9A" w:rsidRDefault="00AD3B9A" w:rsidP="00AD3B9A">
      <w:pPr>
        <w:pStyle w:val="RLTextlnkuslovan"/>
        <w:numPr>
          <w:ilvl w:val="0"/>
          <w:numId w:val="0"/>
        </w:numPr>
        <w:tabs>
          <w:tab w:val="left" w:pos="708"/>
        </w:tabs>
        <w:spacing w:after="0" w:line="240" w:lineRule="exact"/>
        <w:ind w:left="1474" w:hanging="737"/>
        <w:rPr>
          <w:rFonts w:ascii="Arial Narrow" w:hAnsi="Arial Narrow"/>
          <w:sz w:val="22"/>
          <w:szCs w:val="22"/>
        </w:rPr>
      </w:pPr>
      <w:r>
        <w:rPr>
          <w:rFonts w:ascii="Arial Narrow" w:hAnsi="Arial Narrow"/>
          <w:sz w:val="22"/>
          <w:szCs w:val="22"/>
        </w:rPr>
        <w:t>4.4</w:t>
      </w:r>
      <w:r>
        <w:rPr>
          <w:rFonts w:ascii="Arial Narrow" w:hAnsi="Arial Narrow"/>
          <w:sz w:val="22"/>
          <w:szCs w:val="22"/>
        </w:rPr>
        <w:tab/>
        <w:t xml:space="preserve">požadovat vysvětlení zpracování osobních údajů; </w:t>
      </w:r>
    </w:p>
    <w:p w:rsidR="00AD3B9A" w:rsidRDefault="00AD3B9A" w:rsidP="00AD3B9A">
      <w:pPr>
        <w:pStyle w:val="RLTextlnkuslovan"/>
        <w:numPr>
          <w:ilvl w:val="0"/>
          <w:numId w:val="0"/>
        </w:numPr>
        <w:tabs>
          <w:tab w:val="num" w:pos="2520"/>
        </w:tabs>
        <w:spacing w:after="0" w:line="240" w:lineRule="exact"/>
        <w:ind w:left="1474" w:hanging="737"/>
        <w:rPr>
          <w:rFonts w:ascii="Arial Narrow" w:hAnsi="Arial Narrow"/>
          <w:sz w:val="22"/>
          <w:szCs w:val="22"/>
        </w:rPr>
      </w:pPr>
      <w:r>
        <w:rPr>
          <w:rFonts w:ascii="Arial Narrow" w:hAnsi="Arial Narrow"/>
          <w:sz w:val="22"/>
          <w:szCs w:val="22"/>
        </w:rPr>
        <w:t>4.5</w:t>
      </w:r>
      <w:r>
        <w:rPr>
          <w:rFonts w:ascii="Arial Narrow" w:hAnsi="Arial Narrow"/>
          <w:sz w:val="22"/>
          <w:szCs w:val="22"/>
        </w:rPr>
        <w:tab/>
        <w:t>vznést námitku proti zpracování osobních údajů;</w:t>
      </w:r>
    </w:p>
    <w:p w:rsidR="00AD3B9A" w:rsidRDefault="00AD3B9A" w:rsidP="00AD3B9A">
      <w:pPr>
        <w:pStyle w:val="RLTextlnkuslovan"/>
        <w:numPr>
          <w:ilvl w:val="0"/>
          <w:numId w:val="0"/>
        </w:numPr>
        <w:tabs>
          <w:tab w:val="num" w:pos="2520"/>
        </w:tabs>
        <w:spacing w:after="0" w:line="240" w:lineRule="exact"/>
        <w:ind w:left="1474" w:hanging="737"/>
        <w:rPr>
          <w:rFonts w:ascii="Arial Narrow" w:hAnsi="Arial Narrow"/>
          <w:sz w:val="22"/>
          <w:szCs w:val="22"/>
        </w:rPr>
      </w:pPr>
      <w:r>
        <w:rPr>
          <w:rFonts w:ascii="Arial Narrow" w:hAnsi="Arial Narrow"/>
          <w:sz w:val="22"/>
          <w:szCs w:val="22"/>
        </w:rPr>
        <w:t xml:space="preserve">4.6 </w:t>
      </w:r>
      <w:r>
        <w:rPr>
          <w:rFonts w:ascii="Arial Narrow" w:hAnsi="Arial Narrow"/>
          <w:sz w:val="22"/>
          <w:szCs w:val="22"/>
        </w:rPr>
        <w:tab/>
        <w:t>využít práva na přenositelnost osobních údajů; a</w:t>
      </w:r>
    </w:p>
    <w:p w:rsidR="00AD3B9A" w:rsidRDefault="00AD3B9A" w:rsidP="00AD3B9A">
      <w:pPr>
        <w:pStyle w:val="RLTextlnkuslovan"/>
        <w:numPr>
          <w:ilvl w:val="0"/>
          <w:numId w:val="0"/>
        </w:numPr>
        <w:tabs>
          <w:tab w:val="left" w:pos="708"/>
        </w:tabs>
        <w:spacing w:after="0" w:line="240" w:lineRule="exact"/>
        <w:ind w:left="1474" w:hanging="737"/>
        <w:rPr>
          <w:rFonts w:ascii="Arial Narrow" w:hAnsi="Arial Narrow"/>
          <w:sz w:val="22"/>
          <w:szCs w:val="22"/>
        </w:rPr>
      </w:pPr>
      <w:r>
        <w:rPr>
          <w:rFonts w:ascii="Arial Narrow" w:hAnsi="Arial Narrow"/>
          <w:sz w:val="22"/>
          <w:szCs w:val="22"/>
        </w:rPr>
        <w:t>4.7</w:t>
      </w:r>
      <w:r>
        <w:rPr>
          <w:rFonts w:ascii="Arial Narrow" w:hAnsi="Arial Narrow"/>
          <w:sz w:val="22"/>
          <w:szCs w:val="22"/>
        </w:rPr>
        <w:tab/>
        <w:t>využít práva podat stížnost proti zpracování osobních údajů k Úřadu pro ochranu osobních údajů.</w:t>
      </w:r>
    </w:p>
    <w:p w:rsidR="00AD3B9A" w:rsidRDefault="00AD3B9A" w:rsidP="00AD3B9A">
      <w:pPr>
        <w:pStyle w:val="RLTextlnkuslovan"/>
        <w:numPr>
          <w:ilvl w:val="0"/>
          <w:numId w:val="0"/>
        </w:numPr>
        <w:tabs>
          <w:tab w:val="left" w:pos="708"/>
        </w:tabs>
        <w:spacing w:after="0" w:line="240" w:lineRule="auto"/>
        <w:ind w:left="1474" w:hanging="737"/>
        <w:rPr>
          <w:rFonts w:ascii="Arial Narrow" w:hAnsi="Arial Narrow"/>
          <w:sz w:val="22"/>
          <w:szCs w:val="22"/>
        </w:rPr>
      </w:pPr>
    </w:p>
    <w:p w:rsidR="00AD3B9A" w:rsidRDefault="00AD3B9A" w:rsidP="00AD3B9A">
      <w:pPr>
        <w:jc w:val="center"/>
        <w:rPr>
          <w:rFonts w:ascii="Arial Narrow" w:hAnsi="Arial Narrow" w:cs="Arial"/>
          <w:b/>
          <w:sz w:val="22"/>
          <w:szCs w:val="22"/>
        </w:rPr>
      </w:pPr>
      <w:r>
        <w:rPr>
          <w:rFonts w:ascii="Arial Narrow" w:hAnsi="Arial Narrow" w:cs="Arial"/>
          <w:b/>
          <w:sz w:val="22"/>
          <w:szCs w:val="22"/>
        </w:rPr>
        <w:t>V. Závěrečná ustanovení</w:t>
      </w:r>
    </w:p>
    <w:p w:rsidR="00AD3B9A" w:rsidRDefault="00AD3B9A" w:rsidP="00AD3B9A">
      <w:pPr>
        <w:jc w:val="both"/>
        <w:rPr>
          <w:rFonts w:ascii="Arial Narrow" w:hAnsi="Arial Narrow" w:cs="Arial"/>
          <w:sz w:val="22"/>
          <w:szCs w:val="22"/>
        </w:rPr>
      </w:pPr>
    </w:p>
    <w:p w:rsidR="00AD3B9A" w:rsidRDefault="00AD3B9A" w:rsidP="00AD3B9A">
      <w:pPr>
        <w:pStyle w:val="Zkladntext"/>
        <w:numPr>
          <w:ilvl w:val="0"/>
          <w:numId w:val="13"/>
        </w:numPr>
        <w:rPr>
          <w:rFonts w:ascii="Arial Narrow" w:hAnsi="Arial Narrow" w:cs="Arial"/>
          <w:szCs w:val="22"/>
        </w:rPr>
      </w:pPr>
      <w:r>
        <w:rPr>
          <w:rFonts w:ascii="Arial Narrow" w:hAnsi="Arial Narrow" w:cs="Arial"/>
          <w:szCs w:val="22"/>
        </w:rPr>
        <w:t>Tuto smlouvu lze měnit nebo doplňovat pouze ve formě písemného dodatku k ní podepsaného oprávněnými zástupci smluvních stran.</w:t>
      </w:r>
    </w:p>
    <w:p w:rsidR="00AD3B9A" w:rsidRDefault="00AD3B9A" w:rsidP="00AD3B9A">
      <w:pPr>
        <w:pStyle w:val="Zkladntext"/>
        <w:numPr>
          <w:ilvl w:val="0"/>
          <w:numId w:val="13"/>
        </w:numPr>
        <w:rPr>
          <w:rFonts w:ascii="Arial Narrow" w:hAnsi="Arial Narrow" w:cs="Arial"/>
          <w:szCs w:val="22"/>
        </w:rPr>
      </w:pPr>
      <w:r>
        <w:rPr>
          <w:rFonts w:ascii="Arial Narrow" w:hAnsi="Arial Narrow" w:cs="Arial"/>
          <w:szCs w:val="22"/>
        </w:rPr>
        <w:t xml:space="preserve">Tato smlouva se vyhotovuje ve čtyřech stejnopisech, z nichž každá smluvní strana obdrží 2 vyhotovení. </w:t>
      </w:r>
    </w:p>
    <w:p w:rsidR="00AD3B9A" w:rsidRDefault="00AD3B9A" w:rsidP="00AD3B9A">
      <w:pPr>
        <w:numPr>
          <w:ilvl w:val="0"/>
          <w:numId w:val="13"/>
        </w:numPr>
        <w:jc w:val="both"/>
        <w:rPr>
          <w:rFonts w:ascii="Arial Narrow" w:hAnsi="Arial Narrow" w:cs="Arial"/>
          <w:sz w:val="22"/>
          <w:szCs w:val="22"/>
        </w:rPr>
      </w:pPr>
      <w:r>
        <w:rPr>
          <w:rFonts w:ascii="Arial Narrow" w:hAnsi="Arial Narrow" w:cs="Arial"/>
          <w:sz w:val="22"/>
          <w:szCs w:val="22"/>
        </w:rPr>
        <w:t>Na důkaz projevu vůle být vázáni celým obsahem této smlouvy připojují účastníci svobodně a vážně své podpisy.</w:t>
      </w:r>
    </w:p>
    <w:p w:rsidR="00AD3B9A" w:rsidRDefault="00AD3B9A" w:rsidP="00AD3B9A">
      <w:pPr>
        <w:rPr>
          <w:rFonts w:ascii="Arial" w:hAnsi="Arial" w:cs="Arial"/>
          <w:sz w:val="22"/>
          <w:szCs w:val="22"/>
        </w:rPr>
      </w:pPr>
    </w:p>
    <w:p w:rsidR="00EE3A82" w:rsidRDefault="00EE3A82" w:rsidP="00EE3A82">
      <w:pPr>
        <w:rPr>
          <w:rFonts w:ascii="Arial" w:hAnsi="Arial" w:cs="Arial"/>
          <w:sz w:val="22"/>
          <w:szCs w:val="22"/>
        </w:rPr>
      </w:pPr>
    </w:p>
    <w:p w:rsidR="00AD3B9A" w:rsidRDefault="00AD3B9A" w:rsidP="00EE3A82">
      <w:pPr>
        <w:rPr>
          <w:rFonts w:ascii="Arial" w:hAnsi="Arial" w:cs="Arial"/>
          <w:sz w:val="22"/>
          <w:szCs w:val="22"/>
        </w:rPr>
      </w:pPr>
    </w:p>
    <w:p w:rsidR="00D62285" w:rsidRPr="00FA73AC" w:rsidRDefault="00D62285" w:rsidP="00D62285">
      <w:pPr>
        <w:rPr>
          <w:rFonts w:ascii="Arial Narrow" w:hAnsi="Arial Narrow" w:cs="Arial"/>
          <w:sz w:val="22"/>
          <w:szCs w:val="22"/>
        </w:rPr>
      </w:pPr>
      <w:r w:rsidRPr="00FA73AC">
        <w:rPr>
          <w:rFonts w:ascii="Arial Narrow" w:hAnsi="Arial Narrow" w:cs="Arial"/>
          <w:sz w:val="22"/>
          <w:szCs w:val="22"/>
        </w:rPr>
        <w:t xml:space="preserve">V Teplicích, dne                                                                </w:t>
      </w:r>
      <w:r>
        <w:rPr>
          <w:rFonts w:ascii="Arial Narrow" w:hAnsi="Arial Narrow" w:cs="Arial"/>
          <w:sz w:val="22"/>
          <w:szCs w:val="22"/>
        </w:rPr>
        <w:t xml:space="preserve">                      </w:t>
      </w:r>
      <w:r w:rsidRPr="00FA73AC">
        <w:rPr>
          <w:rFonts w:ascii="Arial Narrow" w:hAnsi="Arial Narrow" w:cs="Arial"/>
          <w:sz w:val="22"/>
          <w:szCs w:val="22"/>
        </w:rPr>
        <w:t xml:space="preserve"> V Kadani, dne</w:t>
      </w:r>
      <w:r w:rsidR="00A9631D">
        <w:rPr>
          <w:rFonts w:ascii="Arial Narrow" w:hAnsi="Arial Narrow" w:cs="Arial"/>
          <w:sz w:val="22"/>
          <w:szCs w:val="22"/>
        </w:rPr>
        <w:t xml:space="preserve"> </w:t>
      </w:r>
      <w:proofErr w:type="gramStart"/>
      <w:r w:rsidR="00A9631D">
        <w:rPr>
          <w:rFonts w:ascii="Arial Narrow" w:hAnsi="Arial Narrow" w:cs="Arial"/>
          <w:sz w:val="22"/>
          <w:szCs w:val="22"/>
        </w:rPr>
        <w:t>10.02.2020</w:t>
      </w:r>
      <w:bookmarkStart w:id="6" w:name="_GoBack"/>
      <w:bookmarkEnd w:id="6"/>
      <w:proofErr w:type="gramEnd"/>
    </w:p>
    <w:p w:rsidR="00D62285" w:rsidRPr="00FA73AC" w:rsidRDefault="00D62285" w:rsidP="00D62285">
      <w:pPr>
        <w:rPr>
          <w:rFonts w:ascii="Arial Narrow" w:hAnsi="Arial Narrow" w:cs="Arial"/>
          <w:sz w:val="22"/>
          <w:szCs w:val="22"/>
        </w:rPr>
      </w:pPr>
    </w:p>
    <w:p w:rsidR="00D62285" w:rsidRPr="00FA73AC" w:rsidRDefault="00D62285" w:rsidP="00D62285">
      <w:pPr>
        <w:rPr>
          <w:rFonts w:ascii="Arial Narrow" w:hAnsi="Arial Narrow" w:cs="Arial"/>
          <w:sz w:val="22"/>
          <w:szCs w:val="22"/>
        </w:rPr>
      </w:pPr>
      <w:proofErr w:type="gramStart"/>
      <w:r w:rsidRPr="00FA73AC">
        <w:rPr>
          <w:rFonts w:ascii="Arial Narrow" w:hAnsi="Arial Narrow" w:cs="Arial"/>
          <w:sz w:val="22"/>
          <w:szCs w:val="22"/>
        </w:rPr>
        <w:t xml:space="preserve">dárce:                                                                   </w:t>
      </w:r>
      <w:r>
        <w:rPr>
          <w:rFonts w:ascii="Arial Narrow" w:hAnsi="Arial Narrow" w:cs="Arial"/>
          <w:sz w:val="22"/>
          <w:szCs w:val="22"/>
        </w:rPr>
        <w:t xml:space="preserve">                                   </w:t>
      </w:r>
      <w:r w:rsidRPr="00FA73AC">
        <w:rPr>
          <w:rFonts w:ascii="Arial Narrow" w:hAnsi="Arial Narrow" w:cs="Arial"/>
          <w:sz w:val="22"/>
          <w:szCs w:val="22"/>
        </w:rPr>
        <w:t>obdarovaný</w:t>
      </w:r>
      <w:proofErr w:type="gramEnd"/>
      <w:r w:rsidRPr="00FA73AC">
        <w:rPr>
          <w:rFonts w:ascii="Arial Narrow" w:hAnsi="Arial Narrow" w:cs="Arial"/>
          <w:sz w:val="22"/>
          <w:szCs w:val="22"/>
        </w:rPr>
        <w:t>:</w:t>
      </w:r>
    </w:p>
    <w:p w:rsidR="00D62285" w:rsidRPr="00FA73AC" w:rsidRDefault="00D62285" w:rsidP="00D62285">
      <w:pPr>
        <w:rPr>
          <w:rFonts w:ascii="Arial Narrow" w:hAnsi="Arial Narrow" w:cs="Arial"/>
          <w:sz w:val="22"/>
          <w:szCs w:val="22"/>
        </w:rPr>
      </w:pPr>
      <w:r w:rsidRPr="00FA73AC">
        <w:rPr>
          <w:rFonts w:ascii="Arial Narrow" w:hAnsi="Arial Narrow" w:cs="Arial"/>
          <w:sz w:val="22"/>
          <w:szCs w:val="22"/>
        </w:rPr>
        <w:t xml:space="preserve">  </w:t>
      </w:r>
    </w:p>
    <w:p w:rsidR="00D62285" w:rsidRDefault="00D62285" w:rsidP="00D62285">
      <w:pPr>
        <w:rPr>
          <w:rFonts w:ascii="Arial Narrow" w:hAnsi="Arial Narrow" w:cs="Arial"/>
          <w:sz w:val="22"/>
          <w:szCs w:val="22"/>
        </w:rPr>
      </w:pPr>
    </w:p>
    <w:p w:rsidR="00AD3B9A" w:rsidRDefault="00AD3B9A" w:rsidP="00D62285">
      <w:pPr>
        <w:rPr>
          <w:rFonts w:ascii="Arial Narrow" w:hAnsi="Arial Narrow" w:cs="Arial"/>
          <w:sz w:val="22"/>
          <w:szCs w:val="22"/>
        </w:rPr>
      </w:pPr>
    </w:p>
    <w:p w:rsidR="00AD3B9A" w:rsidRDefault="00AD3B9A" w:rsidP="00D62285">
      <w:pPr>
        <w:rPr>
          <w:rFonts w:ascii="Arial Narrow" w:hAnsi="Arial Narrow" w:cs="Arial"/>
          <w:sz w:val="22"/>
          <w:szCs w:val="22"/>
        </w:rPr>
      </w:pPr>
    </w:p>
    <w:p w:rsidR="00AD3B9A" w:rsidRPr="00FA73AC" w:rsidRDefault="00AD3B9A" w:rsidP="00D62285">
      <w:pPr>
        <w:rPr>
          <w:rFonts w:ascii="Arial Narrow" w:hAnsi="Arial Narrow" w:cs="Arial"/>
          <w:sz w:val="22"/>
          <w:szCs w:val="22"/>
        </w:rPr>
      </w:pPr>
    </w:p>
    <w:p w:rsidR="00D62285" w:rsidRPr="00FA73AC" w:rsidRDefault="00D62285" w:rsidP="00D62285">
      <w:pPr>
        <w:rPr>
          <w:rFonts w:ascii="Arial Narrow" w:hAnsi="Arial Narrow" w:cs="Arial"/>
          <w:sz w:val="22"/>
          <w:szCs w:val="22"/>
        </w:rPr>
      </w:pPr>
      <w:r w:rsidRPr="00FA73AC">
        <w:rPr>
          <w:rFonts w:ascii="Arial Narrow" w:hAnsi="Arial Narrow" w:cs="Arial"/>
          <w:sz w:val="22"/>
          <w:szCs w:val="22"/>
        </w:rPr>
        <w:t xml:space="preserve">     ….........…………………………                             </w:t>
      </w:r>
      <w:r>
        <w:rPr>
          <w:rFonts w:ascii="Arial Narrow" w:hAnsi="Arial Narrow" w:cs="Arial"/>
          <w:sz w:val="22"/>
          <w:szCs w:val="22"/>
        </w:rPr>
        <w:t xml:space="preserve">                                </w:t>
      </w:r>
      <w:r w:rsidRPr="00FA73AC">
        <w:rPr>
          <w:rFonts w:ascii="Arial Narrow" w:hAnsi="Arial Narrow" w:cs="Arial"/>
          <w:sz w:val="22"/>
          <w:szCs w:val="22"/>
        </w:rPr>
        <w:t xml:space="preserve"> ………………………………….                    </w:t>
      </w:r>
    </w:p>
    <w:p w:rsidR="00D62285" w:rsidRPr="00FA73AC" w:rsidRDefault="00D62285" w:rsidP="00D62285">
      <w:pPr>
        <w:rPr>
          <w:rFonts w:ascii="Arial Narrow" w:hAnsi="Arial Narrow" w:cs="Arial"/>
          <w:sz w:val="22"/>
          <w:szCs w:val="22"/>
        </w:rPr>
      </w:pPr>
      <w:r w:rsidRPr="00FA73AC">
        <w:rPr>
          <w:rFonts w:ascii="Arial Narrow" w:hAnsi="Arial Narrow" w:cs="Arial"/>
          <w:sz w:val="22"/>
          <w:szCs w:val="22"/>
        </w:rPr>
        <w:t xml:space="preserve">           PhDr. Martina </w:t>
      </w:r>
      <w:proofErr w:type="gramStart"/>
      <w:r w:rsidRPr="00FA73AC">
        <w:rPr>
          <w:rFonts w:ascii="Arial Narrow" w:hAnsi="Arial Narrow" w:cs="Arial"/>
          <w:sz w:val="22"/>
          <w:szCs w:val="22"/>
        </w:rPr>
        <w:t xml:space="preserve">Berková                                                  </w:t>
      </w:r>
      <w:r>
        <w:rPr>
          <w:rFonts w:ascii="Arial Narrow" w:hAnsi="Arial Narrow" w:cs="Arial"/>
          <w:sz w:val="22"/>
          <w:szCs w:val="22"/>
        </w:rPr>
        <w:t xml:space="preserve">                             </w:t>
      </w:r>
      <w:r w:rsidRPr="00FA73AC">
        <w:rPr>
          <w:rFonts w:ascii="Arial Narrow" w:hAnsi="Arial Narrow" w:cs="Arial"/>
          <w:sz w:val="22"/>
          <w:szCs w:val="22"/>
        </w:rPr>
        <w:t>Luboš</w:t>
      </w:r>
      <w:proofErr w:type="gramEnd"/>
      <w:r w:rsidRPr="00FA73AC">
        <w:rPr>
          <w:rFonts w:ascii="Arial Narrow" w:hAnsi="Arial Narrow" w:cs="Arial"/>
          <w:sz w:val="22"/>
          <w:szCs w:val="22"/>
        </w:rPr>
        <w:t xml:space="preserve"> </w:t>
      </w:r>
      <w:proofErr w:type="spellStart"/>
      <w:r w:rsidRPr="00FA73AC">
        <w:rPr>
          <w:rFonts w:ascii="Arial Narrow" w:hAnsi="Arial Narrow" w:cs="Arial"/>
          <w:sz w:val="22"/>
          <w:szCs w:val="22"/>
        </w:rPr>
        <w:t>Šamonil</w:t>
      </w:r>
      <w:proofErr w:type="spellEnd"/>
    </w:p>
    <w:p w:rsidR="00D62285" w:rsidRPr="00FA73AC" w:rsidRDefault="00D62285" w:rsidP="00D62285">
      <w:pPr>
        <w:rPr>
          <w:rFonts w:ascii="Arial Narrow" w:hAnsi="Arial Narrow" w:cs="Arial"/>
          <w:sz w:val="22"/>
          <w:szCs w:val="22"/>
        </w:rPr>
      </w:pPr>
      <w:r>
        <w:rPr>
          <w:rFonts w:ascii="Arial Narrow" w:hAnsi="Arial Narrow" w:cs="Arial"/>
          <w:sz w:val="22"/>
          <w:szCs w:val="22"/>
        </w:rPr>
        <w:t xml:space="preserve">                ředitelka OKGŘ</w:t>
      </w:r>
      <w:r w:rsidRPr="00FA73AC">
        <w:rPr>
          <w:rFonts w:ascii="Arial Narrow" w:hAnsi="Arial Narrow" w:cs="Arial"/>
          <w:sz w:val="22"/>
          <w:szCs w:val="22"/>
        </w:rPr>
        <w:t xml:space="preserve">         </w:t>
      </w:r>
      <w:r w:rsidRPr="00FA73AC">
        <w:rPr>
          <w:rFonts w:ascii="Arial Narrow" w:hAnsi="Arial Narrow" w:cs="Arial"/>
          <w:sz w:val="22"/>
          <w:szCs w:val="22"/>
        </w:rPr>
        <w:tab/>
        <w:t xml:space="preserve">                      </w:t>
      </w:r>
      <w:r>
        <w:rPr>
          <w:rFonts w:ascii="Arial Narrow" w:hAnsi="Arial Narrow" w:cs="Arial"/>
          <w:sz w:val="22"/>
          <w:szCs w:val="22"/>
        </w:rPr>
        <w:t xml:space="preserve">                                                     </w:t>
      </w:r>
      <w:r w:rsidRPr="00FA73AC">
        <w:rPr>
          <w:rFonts w:ascii="Arial Narrow" w:hAnsi="Arial Narrow" w:cs="Arial"/>
          <w:sz w:val="22"/>
          <w:szCs w:val="22"/>
        </w:rPr>
        <w:t xml:space="preserve">jednatel          </w:t>
      </w:r>
    </w:p>
    <w:p w:rsidR="00D62285" w:rsidRPr="00FA73AC" w:rsidRDefault="00D62285" w:rsidP="00D62285">
      <w:pPr>
        <w:rPr>
          <w:rFonts w:ascii="Arial Narrow" w:hAnsi="Arial Narrow" w:cs="Arial"/>
          <w:sz w:val="22"/>
          <w:szCs w:val="22"/>
        </w:rPr>
      </w:pPr>
      <w:r w:rsidRPr="00FA73AC">
        <w:rPr>
          <w:rFonts w:ascii="Arial Narrow" w:hAnsi="Arial Narrow" w:cs="Arial"/>
          <w:sz w:val="22"/>
          <w:szCs w:val="22"/>
        </w:rPr>
        <w:t xml:space="preserve">Severočeská vodárenská společnost a.s.                            </w:t>
      </w:r>
      <w:r>
        <w:rPr>
          <w:rFonts w:ascii="Arial Narrow" w:hAnsi="Arial Narrow" w:cs="Arial"/>
          <w:sz w:val="22"/>
          <w:szCs w:val="22"/>
        </w:rPr>
        <w:t xml:space="preserve">                             </w:t>
      </w:r>
      <w:r w:rsidRPr="00FA73AC">
        <w:rPr>
          <w:rFonts w:ascii="Arial Narrow" w:hAnsi="Arial Narrow" w:cs="Arial"/>
          <w:sz w:val="22"/>
          <w:szCs w:val="22"/>
        </w:rPr>
        <w:t>SASME Kultura s.r.o.</w:t>
      </w:r>
    </w:p>
    <w:p w:rsidR="00320F85" w:rsidRPr="00433520" w:rsidRDefault="00320F85" w:rsidP="00EE3A82">
      <w:pPr>
        <w:rPr>
          <w:rFonts w:ascii="Arial" w:hAnsi="Arial" w:cs="Arial"/>
          <w:sz w:val="22"/>
          <w:szCs w:val="22"/>
        </w:rPr>
      </w:pPr>
    </w:p>
    <w:sectPr w:rsidR="00320F85" w:rsidRPr="00433520" w:rsidSect="00336BB0">
      <w:headerReference w:type="default" r:id="rId7"/>
      <w:footerReference w:type="default" r:id="rId8"/>
      <w:pgSz w:w="11906" w:h="16838"/>
      <w:pgMar w:top="993" w:right="1417"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24" w:rsidRDefault="00B85124" w:rsidP="00AE65E5">
      <w:r>
        <w:separator/>
      </w:r>
    </w:p>
  </w:endnote>
  <w:endnote w:type="continuationSeparator" w:id="0">
    <w:p w:rsidR="00B85124" w:rsidRDefault="00B85124" w:rsidP="00AE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B0" w:rsidRPr="00F075A7" w:rsidRDefault="00336BB0" w:rsidP="00336BB0">
    <w:pPr>
      <w:pStyle w:val="Zpat"/>
      <w:pBdr>
        <w:top w:val="thinThickSmallGap" w:sz="24" w:space="1" w:color="622423"/>
      </w:pBdr>
      <w:rPr>
        <w:rFonts w:ascii="Arial Narrow" w:hAnsi="Arial Narrow" w:cs="Arial"/>
        <w:sz w:val="18"/>
        <w:szCs w:val="18"/>
      </w:rPr>
    </w:pPr>
    <w:r w:rsidRPr="00F075A7">
      <w:rPr>
        <w:rFonts w:ascii="Arial Narrow" w:hAnsi="Arial Narrow" w:cs="Arial"/>
        <w:sz w:val="18"/>
        <w:szCs w:val="18"/>
      </w:rPr>
      <w:t>V</w:t>
    </w:r>
    <w:r w:rsidR="00AD3B9A">
      <w:rPr>
        <w:rFonts w:ascii="Arial Narrow" w:hAnsi="Arial Narrow" w:cs="Arial"/>
        <w:sz w:val="18"/>
        <w:szCs w:val="18"/>
      </w:rPr>
      <w:t>erze 1.2</w:t>
    </w:r>
  </w:p>
  <w:p w:rsidR="00336BB0" w:rsidRPr="00F075A7" w:rsidRDefault="00336BB0" w:rsidP="00336BB0">
    <w:pPr>
      <w:pStyle w:val="Zpat"/>
      <w:pBdr>
        <w:top w:val="thinThickSmallGap" w:sz="24" w:space="1" w:color="622423"/>
      </w:pBdr>
      <w:tabs>
        <w:tab w:val="clear" w:pos="4536"/>
      </w:tabs>
      <w:rPr>
        <w:rFonts w:ascii="Arial Narrow" w:hAnsi="Arial Narrow" w:cs="Arial"/>
        <w:sz w:val="18"/>
        <w:szCs w:val="18"/>
      </w:rPr>
    </w:pPr>
    <w:r w:rsidRPr="00F075A7">
      <w:rPr>
        <w:rFonts w:ascii="Arial Narrow" w:hAnsi="Arial Narrow" w:cs="Arial"/>
        <w:sz w:val="18"/>
        <w:szCs w:val="18"/>
      </w:rPr>
      <w:t>Darovací smlouva (</w:t>
    </w:r>
    <w:r>
      <w:rPr>
        <w:rFonts w:ascii="Arial Narrow" w:hAnsi="Arial Narrow" w:cs="Arial"/>
        <w:sz w:val="18"/>
        <w:szCs w:val="18"/>
      </w:rPr>
      <w:t>O</w:t>
    </w:r>
    <w:r w:rsidRPr="00F075A7">
      <w:rPr>
        <w:rFonts w:ascii="Arial Narrow" w:hAnsi="Arial Narrow" w:cs="Arial"/>
        <w:sz w:val="18"/>
        <w:szCs w:val="18"/>
      </w:rPr>
      <w:t>KGŘ)</w:t>
    </w:r>
    <w:r w:rsidRPr="00F075A7">
      <w:rPr>
        <w:rFonts w:ascii="Arial Narrow" w:hAnsi="Arial Narrow" w:cs="Arial"/>
        <w:sz w:val="18"/>
        <w:szCs w:val="18"/>
      </w:rPr>
      <w:tab/>
      <w:t xml:space="preserve">Stránka </w:t>
    </w:r>
    <w:r w:rsidRPr="00F075A7">
      <w:rPr>
        <w:rFonts w:ascii="Arial Narrow" w:hAnsi="Arial Narrow" w:cs="Arial"/>
        <w:sz w:val="18"/>
        <w:szCs w:val="18"/>
      </w:rPr>
      <w:fldChar w:fldCharType="begin"/>
    </w:r>
    <w:r w:rsidRPr="00F075A7">
      <w:rPr>
        <w:rFonts w:ascii="Arial Narrow" w:hAnsi="Arial Narrow" w:cs="Arial"/>
        <w:sz w:val="18"/>
        <w:szCs w:val="18"/>
      </w:rPr>
      <w:instrText xml:space="preserve"> PAGE   \* MERGEFORMAT </w:instrText>
    </w:r>
    <w:r w:rsidRPr="00F075A7">
      <w:rPr>
        <w:rFonts w:ascii="Arial Narrow" w:hAnsi="Arial Narrow" w:cs="Arial"/>
        <w:sz w:val="18"/>
        <w:szCs w:val="18"/>
      </w:rPr>
      <w:fldChar w:fldCharType="separate"/>
    </w:r>
    <w:r w:rsidR="00A9631D">
      <w:rPr>
        <w:rFonts w:ascii="Arial Narrow" w:hAnsi="Arial Narrow" w:cs="Arial"/>
        <w:noProof/>
        <w:sz w:val="18"/>
        <w:szCs w:val="18"/>
      </w:rPr>
      <w:t>2</w:t>
    </w:r>
    <w:r w:rsidRPr="00F075A7">
      <w:rPr>
        <w:rFonts w:ascii="Arial Narrow" w:hAnsi="Arial Narrow" w:cs="Arial"/>
        <w:sz w:val="18"/>
        <w:szCs w:val="18"/>
      </w:rPr>
      <w:fldChar w:fldCharType="end"/>
    </w:r>
  </w:p>
  <w:p w:rsidR="00336BB0" w:rsidRDefault="00336BB0" w:rsidP="00336BB0">
    <w:pPr>
      <w:pStyle w:val="Zpat"/>
    </w:pPr>
  </w:p>
  <w:p w:rsidR="00336BB0" w:rsidRDefault="00336B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24" w:rsidRDefault="00B85124" w:rsidP="00AE65E5">
      <w:r>
        <w:separator/>
      </w:r>
    </w:p>
  </w:footnote>
  <w:footnote w:type="continuationSeparator" w:id="0">
    <w:p w:rsidR="00B85124" w:rsidRDefault="00B85124" w:rsidP="00AE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E5" w:rsidRPr="00336BB0" w:rsidRDefault="00AE65E5" w:rsidP="00AE65E5">
    <w:pPr>
      <w:rPr>
        <w:rFonts w:ascii="Arial Narrow" w:hAnsi="Arial Narrow" w:cs="Arial"/>
        <w:b/>
        <w:bCs/>
      </w:rPr>
    </w:pPr>
    <w:r>
      <w:rPr>
        <w:b/>
        <w:bCs/>
      </w:rPr>
      <w:t xml:space="preserve">                                                                                                </w:t>
    </w:r>
    <w:r w:rsidR="008B7BA4">
      <w:rPr>
        <w:b/>
        <w:bCs/>
      </w:rPr>
      <w:t xml:space="preserve">              </w:t>
    </w:r>
    <w:r w:rsidR="00336BB0">
      <w:rPr>
        <w:b/>
        <w:bCs/>
      </w:rPr>
      <w:t xml:space="preserve">           </w:t>
    </w:r>
    <w:r w:rsidR="008B7BA4">
      <w:rPr>
        <w:b/>
        <w:bCs/>
      </w:rPr>
      <w:t xml:space="preserve"> </w:t>
    </w:r>
    <w:r w:rsidR="0033041B" w:rsidRPr="00336BB0">
      <w:rPr>
        <w:rFonts w:ascii="Arial Narrow" w:hAnsi="Arial Narrow" w:cs="Arial"/>
        <w:b/>
        <w:bCs/>
        <w:sz w:val="22"/>
      </w:rPr>
      <w:t>CES</w:t>
    </w:r>
    <w:r w:rsidR="001F182C" w:rsidRPr="00336BB0">
      <w:rPr>
        <w:rFonts w:ascii="Arial Narrow" w:hAnsi="Arial Narrow" w:cs="Arial"/>
        <w:b/>
        <w:bCs/>
        <w:sz w:val="22"/>
      </w:rPr>
      <w:t xml:space="preserve"> </w:t>
    </w:r>
    <w:r w:rsidR="0066009B">
      <w:rPr>
        <w:rFonts w:ascii="Arial Narrow" w:hAnsi="Arial Narrow" w:cs="Arial"/>
        <w:b/>
        <w:bCs/>
        <w:sz w:val="22"/>
      </w:rPr>
      <w:t>271</w:t>
    </w:r>
    <w:r w:rsidR="00AD3B9A">
      <w:rPr>
        <w:rFonts w:ascii="Arial Narrow" w:hAnsi="Arial Narrow" w:cs="Arial"/>
        <w:b/>
        <w:bCs/>
        <w:sz w:val="22"/>
      </w:rPr>
      <w:t>/2020</w:t>
    </w:r>
    <w:r w:rsidR="00AB5BAA" w:rsidRPr="00336BB0">
      <w:rPr>
        <w:rFonts w:ascii="Arial Narrow" w:hAnsi="Arial Narrow" w:cs="Arial"/>
        <w:b/>
        <w:bCs/>
        <w:sz w:val="22"/>
      </w:rPr>
      <w:t>/VATI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361"/>
    <w:multiLevelType w:val="hybridMultilevel"/>
    <w:tmpl w:val="AE3249EE"/>
    <w:lvl w:ilvl="0" w:tplc="80943F5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D9D4C32"/>
    <w:multiLevelType w:val="hybridMultilevel"/>
    <w:tmpl w:val="468862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2A53FD4"/>
    <w:multiLevelType w:val="hybridMultilevel"/>
    <w:tmpl w:val="AC0235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89401D3"/>
    <w:multiLevelType w:val="hybridMultilevel"/>
    <w:tmpl w:val="31CA7B34"/>
    <w:lvl w:ilvl="0" w:tplc="A574D3FA">
      <w:start w:val="1"/>
      <w:numFmt w:val="ordinal"/>
      <w:lvlText w:val="%11"/>
      <w:lvlJc w:val="left"/>
      <w:pPr>
        <w:ind w:left="1457" w:hanging="360"/>
      </w:pPr>
      <w:rPr>
        <w:rFonts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 w15:restartNumberingAfterBreak="0">
    <w:nsid w:val="296125C7"/>
    <w:multiLevelType w:val="hybridMultilevel"/>
    <w:tmpl w:val="997CA040"/>
    <w:lvl w:ilvl="0" w:tplc="A222910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0D08B2"/>
    <w:multiLevelType w:val="hybridMultilevel"/>
    <w:tmpl w:val="8AA669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1B86659"/>
    <w:multiLevelType w:val="hybridMultilevel"/>
    <w:tmpl w:val="A21226CC"/>
    <w:lvl w:ilvl="0" w:tplc="E9249582">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55"/>
    <w:rsid w:val="00000A47"/>
    <w:rsid w:val="00034801"/>
    <w:rsid w:val="00045921"/>
    <w:rsid w:val="00055C0F"/>
    <w:rsid w:val="0008101D"/>
    <w:rsid w:val="000D7A39"/>
    <w:rsid w:val="000F327B"/>
    <w:rsid w:val="000F6B6F"/>
    <w:rsid w:val="00102CDA"/>
    <w:rsid w:val="00112715"/>
    <w:rsid w:val="00151956"/>
    <w:rsid w:val="001546CC"/>
    <w:rsid w:val="00162BC0"/>
    <w:rsid w:val="00181586"/>
    <w:rsid w:val="001867C0"/>
    <w:rsid w:val="00191830"/>
    <w:rsid w:val="00197E75"/>
    <w:rsid w:val="001D034C"/>
    <w:rsid w:val="001D311C"/>
    <w:rsid w:val="001E5FEC"/>
    <w:rsid w:val="001F0449"/>
    <w:rsid w:val="001F182C"/>
    <w:rsid w:val="001F667F"/>
    <w:rsid w:val="00203C80"/>
    <w:rsid w:val="0021125E"/>
    <w:rsid w:val="00211BF3"/>
    <w:rsid w:val="00213B82"/>
    <w:rsid w:val="00236BD3"/>
    <w:rsid w:val="00251D45"/>
    <w:rsid w:val="00274D27"/>
    <w:rsid w:val="002856BF"/>
    <w:rsid w:val="00286BD7"/>
    <w:rsid w:val="00286D24"/>
    <w:rsid w:val="002E1E11"/>
    <w:rsid w:val="00305075"/>
    <w:rsid w:val="00307D84"/>
    <w:rsid w:val="00307E74"/>
    <w:rsid w:val="00316571"/>
    <w:rsid w:val="00320F85"/>
    <w:rsid w:val="0032660A"/>
    <w:rsid w:val="0033041B"/>
    <w:rsid w:val="00336BB0"/>
    <w:rsid w:val="003714E6"/>
    <w:rsid w:val="003854DC"/>
    <w:rsid w:val="00391ECC"/>
    <w:rsid w:val="003A3822"/>
    <w:rsid w:val="003A5285"/>
    <w:rsid w:val="003C7C0C"/>
    <w:rsid w:val="003D7F66"/>
    <w:rsid w:val="003E2276"/>
    <w:rsid w:val="003E759C"/>
    <w:rsid w:val="00414575"/>
    <w:rsid w:val="004166EE"/>
    <w:rsid w:val="00433520"/>
    <w:rsid w:val="00446156"/>
    <w:rsid w:val="00456B3D"/>
    <w:rsid w:val="00462774"/>
    <w:rsid w:val="004C345E"/>
    <w:rsid w:val="004E6763"/>
    <w:rsid w:val="005336B2"/>
    <w:rsid w:val="00540454"/>
    <w:rsid w:val="00546619"/>
    <w:rsid w:val="00565B7B"/>
    <w:rsid w:val="00590E01"/>
    <w:rsid w:val="0059620D"/>
    <w:rsid w:val="005A0F30"/>
    <w:rsid w:val="00607FF3"/>
    <w:rsid w:val="00622FD9"/>
    <w:rsid w:val="00627955"/>
    <w:rsid w:val="00647218"/>
    <w:rsid w:val="0065009E"/>
    <w:rsid w:val="00650F20"/>
    <w:rsid w:val="00654B5A"/>
    <w:rsid w:val="0066009B"/>
    <w:rsid w:val="00671ECA"/>
    <w:rsid w:val="00672650"/>
    <w:rsid w:val="00683CE2"/>
    <w:rsid w:val="00683F35"/>
    <w:rsid w:val="00684C7B"/>
    <w:rsid w:val="006978E4"/>
    <w:rsid w:val="006A570A"/>
    <w:rsid w:val="006C1E2F"/>
    <w:rsid w:val="00712150"/>
    <w:rsid w:val="00713BC2"/>
    <w:rsid w:val="00734E9C"/>
    <w:rsid w:val="00742C21"/>
    <w:rsid w:val="00745DEA"/>
    <w:rsid w:val="007466A9"/>
    <w:rsid w:val="0074678C"/>
    <w:rsid w:val="00763AAF"/>
    <w:rsid w:val="00770AC1"/>
    <w:rsid w:val="007A2A55"/>
    <w:rsid w:val="007A2B70"/>
    <w:rsid w:val="007B234E"/>
    <w:rsid w:val="007D2C64"/>
    <w:rsid w:val="00807C02"/>
    <w:rsid w:val="00810F15"/>
    <w:rsid w:val="00820809"/>
    <w:rsid w:val="0083067C"/>
    <w:rsid w:val="00836CEC"/>
    <w:rsid w:val="00837233"/>
    <w:rsid w:val="0087277F"/>
    <w:rsid w:val="00872934"/>
    <w:rsid w:val="0088360B"/>
    <w:rsid w:val="00895D5C"/>
    <w:rsid w:val="008B7BA4"/>
    <w:rsid w:val="008C79A9"/>
    <w:rsid w:val="008D1A76"/>
    <w:rsid w:val="008D3AB1"/>
    <w:rsid w:val="008F4127"/>
    <w:rsid w:val="009562F7"/>
    <w:rsid w:val="00965F5F"/>
    <w:rsid w:val="009A41E1"/>
    <w:rsid w:val="009A5998"/>
    <w:rsid w:val="00A00C8C"/>
    <w:rsid w:val="00A05865"/>
    <w:rsid w:val="00A10A8D"/>
    <w:rsid w:val="00A13059"/>
    <w:rsid w:val="00A51F06"/>
    <w:rsid w:val="00A6347A"/>
    <w:rsid w:val="00A73095"/>
    <w:rsid w:val="00A7618E"/>
    <w:rsid w:val="00A9631D"/>
    <w:rsid w:val="00AA5668"/>
    <w:rsid w:val="00AB5BAA"/>
    <w:rsid w:val="00AC4C95"/>
    <w:rsid w:val="00AC7E5C"/>
    <w:rsid w:val="00AD3B9A"/>
    <w:rsid w:val="00AE2537"/>
    <w:rsid w:val="00AE65E5"/>
    <w:rsid w:val="00B162C0"/>
    <w:rsid w:val="00B26B89"/>
    <w:rsid w:val="00B60EBA"/>
    <w:rsid w:val="00B81BE3"/>
    <w:rsid w:val="00B85124"/>
    <w:rsid w:val="00BC3070"/>
    <w:rsid w:val="00BC4491"/>
    <w:rsid w:val="00BC5857"/>
    <w:rsid w:val="00BD6233"/>
    <w:rsid w:val="00BE5B9D"/>
    <w:rsid w:val="00C05478"/>
    <w:rsid w:val="00C35DC3"/>
    <w:rsid w:val="00C52FCA"/>
    <w:rsid w:val="00CA7567"/>
    <w:rsid w:val="00CB183E"/>
    <w:rsid w:val="00CF5523"/>
    <w:rsid w:val="00D1554A"/>
    <w:rsid w:val="00D20811"/>
    <w:rsid w:val="00D26476"/>
    <w:rsid w:val="00D35AE3"/>
    <w:rsid w:val="00D568AE"/>
    <w:rsid w:val="00D62285"/>
    <w:rsid w:val="00D62435"/>
    <w:rsid w:val="00D62BF4"/>
    <w:rsid w:val="00D71A01"/>
    <w:rsid w:val="00D7446B"/>
    <w:rsid w:val="00DA130A"/>
    <w:rsid w:val="00DA1E55"/>
    <w:rsid w:val="00DB3B39"/>
    <w:rsid w:val="00DC1187"/>
    <w:rsid w:val="00DC57B3"/>
    <w:rsid w:val="00DE4337"/>
    <w:rsid w:val="00E00A15"/>
    <w:rsid w:val="00E01125"/>
    <w:rsid w:val="00E023ED"/>
    <w:rsid w:val="00E303D1"/>
    <w:rsid w:val="00E34E89"/>
    <w:rsid w:val="00E4454A"/>
    <w:rsid w:val="00E55271"/>
    <w:rsid w:val="00E5672A"/>
    <w:rsid w:val="00E64E4A"/>
    <w:rsid w:val="00E75AEF"/>
    <w:rsid w:val="00E91F27"/>
    <w:rsid w:val="00E973AA"/>
    <w:rsid w:val="00EA65D7"/>
    <w:rsid w:val="00EC1636"/>
    <w:rsid w:val="00EC3679"/>
    <w:rsid w:val="00EE2ECA"/>
    <w:rsid w:val="00EE3A82"/>
    <w:rsid w:val="00EF6BE3"/>
    <w:rsid w:val="00F042B9"/>
    <w:rsid w:val="00F04546"/>
    <w:rsid w:val="00F249E8"/>
    <w:rsid w:val="00F255DB"/>
    <w:rsid w:val="00F355B4"/>
    <w:rsid w:val="00F47B57"/>
    <w:rsid w:val="00F67D0F"/>
    <w:rsid w:val="00F87BC0"/>
    <w:rsid w:val="00FA1231"/>
    <w:rsid w:val="00FA701F"/>
    <w:rsid w:val="00FE07E5"/>
    <w:rsid w:val="00FE4411"/>
    <w:rsid w:val="00FE4FD5"/>
    <w:rsid w:val="00FE6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69E592-758D-47F0-AB70-B0EC421D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627955"/>
    <w:pPr>
      <w:jc w:val="both"/>
    </w:pPr>
    <w:rPr>
      <w:sz w:val="22"/>
      <w:szCs w:val="20"/>
    </w:rPr>
  </w:style>
  <w:style w:type="paragraph" w:styleId="Zhlav">
    <w:name w:val="header"/>
    <w:basedOn w:val="Normln"/>
    <w:link w:val="ZhlavChar"/>
    <w:uiPriority w:val="99"/>
    <w:rsid w:val="00AE65E5"/>
    <w:pPr>
      <w:tabs>
        <w:tab w:val="center" w:pos="4536"/>
        <w:tab w:val="right" w:pos="9072"/>
      </w:tabs>
    </w:pPr>
  </w:style>
  <w:style w:type="character" w:customStyle="1" w:styleId="ZhlavChar">
    <w:name w:val="Záhlaví Char"/>
    <w:link w:val="Zhlav"/>
    <w:uiPriority w:val="99"/>
    <w:rsid w:val="00AE65E5"/>
    <w:rPr>
      <w:sz w:val="24"/>
      <w:szCs w:val="24"/>
    </w:rPr>
  </w:style>
  <w:style w:type="paragraph" w:styleId="Zpat">
    <w:name w:val="footer"/>
    <w:basedOn w:val="Normln"/>
    <w:link w:val="ZpatChar"/>
    <w:rsid w:val="00AE65E5"/>
    <w:pPr>
      <w:tabs>
        <w:tab w:val="center" w:pos="4536"/>
        <w:tab w:val="right" w:pos="9072"/>
      </w:tabs>
    </w:pPr>
  </w:style>
  <w:style w:type="character" w:customStyle="1" w:styleId="ZpatChar">
    <w:name w:val="Zápatí Char"/>
    <w:link w:val="Zpat"/>
    <w:rsid w:val="00AE65E5"/>
    <w:rPr>
      <w:sz w:val="24"/>
      <w:szCs w:val="24"/>
    </w:rPr>
  </w:style>
  <w:style w:type="paragraph" w:styleId="Textbubliny">
    <w:name w:val="Balloon Text"/>
    <w:basedOn w:val="Normln"/>
    <w:link w:val="TextbublinyChar"/>
    <w:rsid w:val="00AE65E5"/>
    <w:rPr>
      <w:rFonts w:ascii="Tahoma" w:hAnsi="Tahoma" w:cs="Tahoma"/>
      <w:sz w:val="16"/>
      <w:szCs w:val="16"/>
    </w:rPr>
  </w:style>
  <w:style w:type="character" w:customStyle="1" w:styleId="TextbublinyChar">
    <w:name w:val="Text bubliny Char"/>
    <w:link w:val="Textbubliny"/>
    <w:rsid w:val="00AE65E5"/>
    <w:rPr>
      <w:rFonts w:ascii="Tahoma" w:hAnsi="Tahoma" w:cs="Tahoma"/>
      <w:sz w:val="16"/>
      <w:szCs w:val="16"/>
    </w:rPr>
  </w:style>
  <w:style w:type="character" w:styleId="Odkaznakoment">
    <w:name w:val="annotation reference"/>
    <w:basedOn w:val="Standardnpsmoodstavce"/>
    <w:rsid w:val="00565B7B"/>
    <w:rPr>
      <w:sz w:val="16"/>
      <w:szCs w:val="16"/>
    </w:rPr>
  </w:style>
  <w:style w:type="paragraph" w:styleId="Textkomente">
    <w:name w:val="annotation text"/>
    <w:basedOn w:val="Normln"/>
    <w:link w:val="TextkomenteChar"/>
    <w:rsid w:val="00565B7B"/>
    <w:rPr>
      <w:sz w:val="20"/>
      <w:szCs w:val="20"/>
    </w:rPr>
  </w:style>
  <w:style w:type="character" w:customStyle="1" w:styleId="TextkomenteChar">
    <w:name w:val="Text komentáře Char"/>
    <w:basedOn w:val="Standardnpsmoodstavce"/>
    <w:link w:val="Textkomente"/>
    <w:rsid w:val="00565B7B"/>
  </w:style>
  <w:style w:type="paragraph" w:styleId="Pedmtkomente">
    <w:name w:val="annotation subject"/>
    <w:basedOn w:val="Textkomente"/>
    <w:next w:val="Textkomente"/>
    <w:link w:val="PedmtkomenteChar"/>
    <w:rsid w:val="00565B7B"/>
    <w:rPr>
      <w:b/>
      <w:bCs/>
    </w:rPr>
  </w:style>
  <w:style w:type="character" w:customStyle="1" w:styleId="PedmtkomenteChar">
    <w:name w:val="Předmět komentáře Char"/>
    <w:basedOn w:val="TextkomenteChar"/>
    <w:link w:val="Pedmtkomente"/>
    <w:rsid w:val="00565B7B"/>
    <w:rPr>
      <w:b/>
      <w:bCs/>
    </w:rPr>
  </w:style>
  <w:style w:type="paragraph" w:styleId="Odstavecseseznamem">
    <w:name w:val="List Paragraph"/>
    <w:basedOn w:val="Normln"/>
    <w:uiPriority w:val="34"/>
    <w:qFormat/>
    <w:rsid w:val="00712150"/>
    <w:pPr>
      <w:ind w:left="720"/>
      <w:contextualSpacing/>
    </w:pPr>
  </w:style>
  <w:style w:type="character" w:customStyle="1" w:styleId="ZkladntextChar">
    <w:name w:val="Základní text Char"/>
    <w:basedOn w:val="Standardnpsmoodstavce"/>
    <w:link w:val="Zkladntext"/>
    <w:uiPriority w:val="99"/>
    <w:rsid w:val="00712150"/>
    <w:rPr>
      <w:sz w:val="22"/>
    </w:rPr>
  </w:style>
  <w:style w:type="paragraph" w:styleId="Normlnweb">
    <w:name w:val="Normal (Web)"/>
    <w:basedOn w:val="Normln"/>
    <w:uiPriority w:val="99"/>
    <w:unhideWhenUsed/>
    <w:rsid w:val="00712150"/>
    <w:pPr>
      <w:spacing w:before="100" w:beforeAutospacing="1" w:after="100" w:afterAutospacing="1"/>
    </w:pPr>
  </w:style>
  <w:style w:type="character" w:styleId="Siln">
    <w:name w:val="Strong"/>
    <w:basedOn w:val="Standardnpsmoodstavce"/>
    <w:uiPriority w:val="22"/>
    <w:qFormat/>
    <w:rsid w:val="00A00C8C"/>
    <w:rPr>
      <w:b/>
      <w:bCs/>
    </w:rPr>
  </w:style>
  <w:style w:type="paragraph" w:customStyle="1" w:styleId="RLTextlnkuslovan">
    <w:name w:val="RL Text článku číslovaný"/>
    <w:basedOn w:val="Normln"/>
    <w:link w:val="RLTextlnkuslovanChar"/>
    <w:qFormat/>
    <w:rsid w:val="00336BB0"/>
    <w:pPr>
      <w:numPr>
        <w:ilvl w:val="1"/>
        <w:numId w:val="6"/>
      </w:numPr>
      <w:spacing w:after="120" w:line="280" w:lineRule="exact"/>
      <w:jc w:val="both"/>
    </w:pPr>
    <w:rPr>
      <w:rFonts w:ascii="Arial" w:hAnsi="Arial"/>
      <w:sz w:val="20"/>
    </w:rPr>
  </w:style>
  <w:style w:type="paragraph" w:customStyle="1" w:styleId="RLlneksmlouvy">
    <w:name w:val="RL Článek smlouvy"/>
    <w:basedOn w:val="Normln"/>
    <w:next w:val="RLTextlnkuslovan"/>
    <w:uiPriority w:val="99"/>
    <w:qFormat/>
    <w:rsid w:val="00336BB0"/>
    <w:pPr>
      <w:keepNext/>
      <w:numPr>
        <w:numId w:val="6"/>
      </w:numPr>
      <w:suppressAutoHyphens/>
      <w:spacing w:before="360" w:after="120" w:line="280" w:lineRule="exact"/>
      <w:jc w:val="both"/>
      <w:outlineLvl w:val="0"/>
    </w:pPr>
    <w:rPr>
      <w:rFonts w:ascii="Arial" w:hAnsi="Arial"/>
      <w:b/>
      <w:sz w:val="20"/>
      <w:lang w:eastAsia="en-US"/>
    </w:rPr>
  </w:style>
  <w:style w:type="character" w:customStyle="1" w:styleId="RLTextlnkuslovanChar">
    <w:name w:val="RL Text článku číslovaný Char"/>
    <w:basedOn w:val="Standardnpsmoodstavce"/>
    <w:link w:val="RLTextlnkuslovan"/>
    <w:rsid w:val="00336BB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8124">
      <w:bodyDiv w:val="1"/>
      <w:marLeft w:val="0"/>
      <w:marRight w:val="0"/>
      <w:marTop w:val="0"/>
      <w:marBottom w:val="0"/>
      <w:divBdr>
        <w:top w:val="none" w:sz="0" w:space="0" w:color="auto"/>
        <w:left w:val="none" w:sz="0" w:space="0" w:color="auto"/>
        <w:bottom w:val="none" w:sz="0" w:space="0" w:color="auto"/>
        <w:right w:val="none" w:sz="0" w:space="0" w:color="auto"/>
      </w:divBdr>
    </w:div>
    <w:div w:id="1420129532">
      <w:bodyDiv w:val="1"/>
      <w:marLeft w:val="0"/>
      <w:marRight w:val="0"/>
      <w:marTop w:val="0"/>
      <w:marBottom w:val="0"/>
      <w:divBdr>
        <w:top w:val="none" w:sz="0" w:space="0" w:color="auto"/>
        <w:left w:val="none" w:sz="0" w:space="0" w:color="auto"/>
        <w:bottom w:val="none" w:sz="0" w:space="0" w:color="auto"/>
        <w:right w:val="none" w:sz="0" w:space="0" w:color="auto"/>
      </w:divBdr>
    </w:div>
    <w:div w:id="18588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5106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Obchodní společnost Severočeská vodárenská společnost a</vt:lpstr>
    </vt:vector>
  </TitlesOfParts>
  <Company>Hewlett-Packard Company</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společnost Severočeská vodárenská společnost a</dc:title>
  <dc:creator>L</dc:creator>
  <cp:lastModifiedBy>PC</cp:lastModifiedBy>
  <cp:revision>3</cp:revision>
  <dcterms:created xsi:type="dcterms:W3CDTF">2020-02-11T08:07:00Z</dcterms:created>
  <dcterms:modified xsi:type="dcterms:W3CDTF">2020-02-11T08:18:00Z</dcterms:modified>
</cp:coreProperties>
</file>