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46" w:rsidRDefault="00500546" w:rsidP="00500546">
      <w:pPr>
        <w:jc w:val="center"/>
      </w:pPr>
      <w:r>
        <w:t>S M L O U V A</w:t>
      </w:r>
    </w:p>
    <w:p w:rsidR="00500546" w:rsidRDefault="00500546" w:rsidP="00500546">
      <w:pPr>
        <w:jc w:val="center"/>
      </w:pPr>
      <w:r>
        <w:t xml:space="preserve">o </w:t>
      </w:r>
      <w:r w:rsidR="00146F2C">
        <w:t xml:space="preserve">pronájmu </w:t>
      </w:r>
      <w:r>
        <w:t>prostor</w:t>
      </w:r>
      <w:r w:rsidR="00146F2C">
        <w:t xml:space="preserve"> sloužících k podnikání</w:t>
      </w:r>
    </w:p>
    <w:p w:rsidR="00500546" w:rsidRDefault="009A510A" w:rsidP="009A510A">
      <w:r>
        <w:t xml:space="preserve">                                                               </w:t>
      </w:r>
      <w:r w:rsidR="00E56C9F">
        <w:t>č. 85020</w:t>
      </w:r>
      <w:r w:rsidR="00B24FE4">
        <w:t>01A013</w:t>
      </w:r>
    </w:p>
    <w:p w:rsidR="00500546" w:rsidRDefault="00500546" w:rsidP="00500546">
      <w:pPr>
        <w:jc w:val="center"/>
        <w:rPr>
          <w:position w:val="6"/>
          <w:vertAlign w:val="superscript"/>
        </w:rPr>
      </w:pPr>
      <w:r>
        <w:rPr>
          <w:position w:val="6"/>
          <w:vertAlign w:val="superscript"/>
        </w:rPr>
        <w:t>_________________________________________________________________________________________________________________</w:t>
      </w:r>
    </w:p>
    <w:p w:rsidR="00B52978" w:rsidRDefault="00500546">
      <w:r w:rsidRPr="009520C2">
        <w:t>uzavřená</w:t>
      </w:r>
      <w:r w:rsidR="00CC2484" w:rsidRPr="009520C2">
        <w:t xml:space="preserve"> dle ustanovení </w:t>
      </w:r>
      <w:r w:rsidR="004F34E2" w:rsidRPr="009520C2">
        <w:t xml:space="preserve">§2302 a </w:t>
      </w:r>
      <w:r w:rsidR="00CC2484" w:rsidRPr="009520C2">
        <w:rPr>
          <w:lang w:val="en-US"/>
        </w:rPr>
        <w:t xml:space="preserve"> násl. </w:t>
      </w:r>
      <w:r w:rsidR="004F34E2" w:rsidRPr="009520C2">
        <w:rPr>
          <w:lang w:val="en-US"/>
        </w:rPr>
        <w:t xml:space="preserve">zákona č. </w:t>
      </w:r>
      <w:r w:rsidR="00371532">
        <w:rPr>
          <w:lang w:val="en-US"/>
        </w:rPr>
        <w:t>89</w:t>
      </w:r>
      <w:r w:rsidR="004F34E2" w:rsidRPr="009520C2">
        <w:rPr>
          <w:lang w:val="en-US"/>
        </w:rPr>
        <w:t>/2012 Sb., Ob</w:t>
      </w:r>
      <w:r w:rsidR="00CC2484" w:rsidRPr="009520C2">
        <w:t>čansk</w:t>
      </w:r>
      <w:r w:rsidR="003E356F">
        <w:t>ý</w:t>
      </w:r>
      <w:r w:rsidR="00CC2484" w:rsidRPr="009520C2">
        <w:t xml:space="preserve"> zákoník </w:t>
      </w:r>
      <w:r w:rsidRPr="009520C2">
        <w:t xml:space="preserve"> mezi:</w:t>
      </w:r>
      <w:r w:rsidR="00D92B71">
        <w:t xml:space="preserve"> </w:t>
      </w:r>
    </w:p>
    <w:p w:rsidR="00500546" w:rsidRDefault="00500546"/>
    <w:p w:rsidR="00500546" w:rsidRDefault="00500546" w:rsidP="005539D9">
      <w:pPr>
        <w:pStyle w:val="Odstavecseseznamem"/>
        <w:numPr>
          <w:ilvl w:val="0"/>
          <w:numId w:val="3"/>
        </w:numPr>
        <w:ind w:left="0" w:firstLine="0"/>
        <w:rPr>
          <w:b/>
        </w:rPr>
      </w:pPr>
      <w:r>
        <w:rPr>
          <w:b/>
        </w:rPr>
        <w:t xml:space="preserve">České vysoké učení technické </w:t>
      </w:r>
      <w:r w:rsidR="000158AD">
        <w:rPr>
          <w:b/>
        </w:rPr>
        <w:t xml:space="preserve">v </w:t>
      </w:r>
      <w:r>
        <w:rPr>
          <w:b/>
        </w:rPr>
        <w:t>Praze, Fakulta stavební</w:t>
      </w:r>
    </w:p>
    <w:p w:rsidR="00500546" w:rsidRDefault="00500546" w:rsidP="005539D9">
      <w:pPr>
        <w:ind w:left="284"/>
      </w:pPr>
      <w:r>
        <w:t xml:space="preserve">Thákurova 7, </w:t>
      </w:r>
      <w:r w:rsidR="005805D5">
        <w:t>166 29 Praha 6 -</w:t>
      </w:r>
      <w:r>
        <w:t xml:space="preserve"> Dejvice</w:t>
      </w:r>
    </w:p>
    <w:p w:rsidR="00500546" w:rsidRDefault="00500546" w:rsidP="005539D9">
      <w:pPr>
        <w:ind w:left="284"/>
      </w:pPr>
      <w:r>
        <w:t>zast</w:t>
      </w:r>
      <w:r w:rsidR="009A510A">
        <w:t>oupený</w:t>
      </w:r>
      <w:r>
        <w:t>: Ing. Miroslav</w:t>
      </w:r>
      <w:r w:rsidR="00D31A71">
        <w:t>em</w:t>
      </w:r>
      <w:r>
        <w:t xml:space="preserve"> Vlasák</w:t>
      </w:r>
      <w:r w:rsidR="00D31A71">
        <w:t>em</w:t>
      </w:r>
      <w:r>
        <w:t>, tajemník</w:t>
      </w:r>
      <w:r w:rsidR="00D31A71">
        <w:t>em</w:t>
      </w:r>
      <w:r>
        <w:t xml:space="preserve"> fakulty</w:t>
      </w:r>
    </w:p>
    <w:p w:rsidR="00500546" w:rsidRDefault="00500546" w:rsidP="005539D9">
      <w:pPr>
        <w:ind w:left="284"/>
      </w:pPr>
      <w:r>
        <w:t>IČ: 68407700</w:t>
      </w:r>
      <w:r>
        <w:tab/>
      </w:r>
      <w:r>
        <w:tab/>
        <w:t>DIČ: CZ68407700</w:t>
      </w:r>
    </w:p>
    <w:p w:rsidR="00500546" w:rsidRDefault="00500546" w:rsidP="005539D9">
      <w:pPr>
        <w:ind w:left="284"/>
      </w:pPr>
      <w:r>
        <w:t>bankovní spojení:</w:t>
      </w:r>
      <w:r w:rsidR="00EE7A0B">
        <w:t xml:space="preserve"> xxxxxxxxxx</w:t>
      </w:r>
    </w:p>
    <w:p w:rsidR="00500546" w:rsidRDefault="00500546" w:rsidP="005539D9">
      <w:pPr>
        <w:ind w:left="284"/>
      </w:pPr>
      <w:r>
        <w:t>Živnostenské oprávnění: č.j.: ŽO/11315/2008/Rac/2 u Úřadu městské části Praha 6</w:t>
      </w:r>
    </w:p>
    <w:p w:rsidR="00500546" w:rsidRDefault="00500546" w:rsidP="005539D9">
      <w:pPr>
        <w:ind w:left="284"/>
      </w:pPr>
      <w:r>
        <w:t xml:space="preserve">(dále jen </w:t>
      </w:r>
      <w:r w:rsidR="00A94527">
        <w:t>„</w:t>
      </w:r>
      <w:r>
        <w:t>pronajímatel</w:t>
      </w:r>
      <w:r w:rsidR="00A94527">
        <w:t>“</w:t>
      </w:r>
      <w:r>
        <w:t>)</w:t>
      </w:r>
    </w:p>
    <w:p w:rsidR="005539D9" w:rsidRDefault="005539D9" w:rsidP="005539D9"/>
    <w:p w:rsidR="00B24FE4" w:rsidRPr="005539D9" w:rsidRDefault="00B24FE4" w:rsidP="00B24FE4">
      <w:pPr>
        <w:pStyle w:val="Odstavecseseznamem"/>
        <w:ind w:left="0"/>
        <w:rPr>
          <w:b/>
        </w:rPr>
      </w:pPr>
      <w:r>
        <w:rPr>
          <w:b/>
        </w:rPr>
        <w:t>2</w:t>
      </w:r>
      <w:r w:rsidR="000B186A">
        <w:rPr>
          <w:b/>
        </w:rPr>
        <w:t xml:space="preserve">. </w:t>
      </w:r>
      <w:r>
        <w:rPr>
          <w:b/>
        </w:rPr>
        <w:t>KO-KA, s.r.o.</w:t>
      </w:r>
    </w:p>
    <w:p w:rsidR="00B24FE4" w:rsidRDefault="00B24FE4" w:rsidP="00B24FE4">
      <w:r>
        <w:t xml:space="preserve">    Na výšinách 16, 170 00 Praha 7</w:t>
      </w:r>
    </w:p>
    <w:p w:rsidR="00B24FE4" w:rsidRDefault="00B24FE4" w:rsidP="00B24FE4">
      <w:r>
        <w:t xml:space="preserve">    zastoupený: Ing. Lubomírem Kučerou, jednatelem společnosti</w:t>
      </w:r>
    </w:p>
    <w:p w:rsidR="00B24FE4" w:rsidRDefault="00B24FE4" w:rsidP="00B24FE4">
      <w:r>
        <w:t xml:space="preserve">    IČ: 25117297</w:t>
      </w:r>
      <w:r>
        <w:tab/>
      </w:r>
      <w:r>
        <w:tab/>
        <w:t>DIČ: CZ25117297</w:t>
      </w:r>
    </w:p>
    <w:p w:rsidR="005539D9" w:rsidRDefault="00B24FE4" w:rsidP="00B24FE4">
      <w:pPr>
        <w:pStyle w:val="Odstavecseseznamem"/>
        <w:ind w:left="0"/>
      </w:pPr>
      <w:r>
        <w:t xml:space="preserve">    (dále jen nájemce)</w:t>
      </w:r>
    </w:p>
    <w:p w:rsidR="005539D9" w:rsidRDefault="005539D9" w:rsidP="005539D9">
      <w:pPr>
        <w:ind w:left="708"/>
        <w:jc w:val="center"/>
      </w:pPr>
      <w:r>
        <w:t>I.</w:t>
      </w:r>
    </w:p>
    <w:p w:rsidR="005539D9" w:rsidRDefault="005539D9" w:rsidP="005539D9">
      <w:pPr>
        <w:ind w:left="708"/>
        <w:jc w:val="center"/>
        <w:rPr>
          <w:u w:val="single"/>
        </w:rPr>
      </w:pPr>
      <w:r w:rsidRPr="005539D9">
        <w:rPr>
          <w:u w:val="single"/>
        </w:rPr>
        <w:t>Předmět nájmu</w:t>
      </w:r>
    </w:p>
    <w:p w:rsidR="005539D9" w:rsidRDefault="005539D9" w:rsidP="005539D9">
      <w:pPr>
        <w:ind w:left="708"/>
        <w:jc w:val="center"/>
        <w:rPr>
          <w:u w:val="single"/>
        </w:rPr>
      </w:pPr>
    </w:p>
    <w:p w:rsidR="008D1E25" w:rsidRDefault="005539D9" w:rsidP="008D1E25">
      <w:pPr>
        <w:pStyle w:val="Odstavecseseznamem"/>
        <w:numPr>
          <w:ilvl w:val="0"/>
          <w:numId w:val="4"/>
        </w:numPr>
        <w:ind w:left="284" w:hanging="284"/>
        <w:jc w:val="both"/>
      </w:pPr>
      <w:r w:rsidRPr="005539D9">
        <w:t xml:space="preserve">Pronajímatel </w:t>
      </w:r>
      <w:r w:rsidR="00813EF8">
        <w:t>prohlašuje, že je oprávněn</w:t>
      </w:r>
      <w:r w:rsidRPr="005539D9">
        <w:t xml:space="preserve"> </w:t>
      </w:r>
      <w:r w:rsidR="00813EF8">
        <w:t xml:space="preserve">pronajímat </w:t>
      </w:r>
      <w:r w:rsidR="00146F2C">
        <w:t xml:space="preserve">prostory </w:t>
      </w:r>
      <w:r>
        <w:t>uveden</w:t>
      </w:r>
      <w:r w:rsidR="00813EF8">
        <w:t>é</w:t>
      </w:r>
      <w:r>
        <w:t xml:space="preserve"> </w:t>
      </w:r>
      <w:r w:rsidR="000158AD">
        <w:t xml:space="preserve">v </w:t>
      </w:r>
      <w:r w:rsidR="009520C2">
        <w:t>odstavci</w:t>
      </w:r>
      <w:r>
        <w:t xml:space="preserve"> 3 </w:t>
      </w:r>
      <w:r w:rsidR="00146F2C">
        <w:t xml:space="preserve">tohoto odstavce (dále jen „prostory“) </w:t>
      </w:r>
      <w:r w:rsidR="00846259">
        <w:t xml:space="preserve">a </w:t>
      </w:r>
      <w:r w:rsidR="009520C2">
        <w:t xml:space="preserve">tyto prostory </w:t>
      </w:r>
      <w:r>
        <w:t xml:space="preserve">přenechává </w:t>
      </w:r>
      <w:r w:rsidR="00146F2C">
        <w:t xml:space="preserve">k </w:t>
      </w:r>
      <w:r>
        <w:t xml:space="preserve">dočasnému </w:t>
      </w:r>
      <w:r w:rsidR="008D1E25">
        <w:t>u</w:t>
      </w:r>
      <w:r>
        <w:t>žívání nájemci formou pronájmu za sjednan</w:t>
      </w:r>
      <w:r w:rsidR="00146F2C">
        <w:t>é nájemné</w:t>
      </w:r>
      <w:r>
        <w:t xml:space="preserve">. </w:t>
      </w:r>
    </w:p>
    <w:p w:rsidR="00146F2C" w:rsidRDefault="00146F2C" w:rsidP="00146F2C">
      <w:pPr>
        <w:pStyle w:val="Odstavecseseznamem"/>
        <w:ind w:left="284"/>
        <w:jc w:val="both"/>
      </w:pPr>
    </w:p>
    <w:p w:rsidR="008D1E25" w:rsidRDefault="008D1E25" w:rsidP="008D1E25">
      <w:pPr>
        <w:pStyle w:val="Odstavecseseznamem"/>
        <w:numPr>
          <w:ilvl w:val="0"/>
          <w:numId w:val="4"/>
        </w:numPr>
        <w:ind w:left="284" w:hanging="284"/>
        <w:jc w:val="both"/>
      </w:pPr>
      <w:r>
        <w:t xml:space="preserve">Nájemce se touto smlouvou zavazuje </w:t>
      </w:r>
      <w:r w:rsidR="00146F2C">
        <w:t>prostory</w:t>
      </w:r>
      <w:r>
        <w:t xml:space="preserve"> užívat způsobem sjednaným </w:t>
      </w:r>
      <w:r w:rsidR="000158AD">
        <w:t xml:space="preserve">v </w:t>
      </w:r>
      <w:r>
        <w:t>této smlouvě.</w:t>
      </w:r>
    </w:p>
    <w:p w:rsidR="008D1E25" w:rsidRDefault="008D1E25" w:rsidP="008D1E25">
      <w:pPr>
        <w:pStyle w:val="Odstavecseseznamem"/>
      </w:pPr>
    </w:p>
    <w:p w:rsidR="00146F2C" w:rsidRPr="008F48A7" w:rsidRDefault="008D1E25" w:rsidP="008D1E25">
      <w:pPr>
        <w:pStyle w:val="Odstavecseseznamem"/>
        <w:numPr>
          <w:ilvl w:val="0"/>
          <w:numId w:val="4"/>
        </w:numPr>
        <w:ind w:left="284" w:hanging="284"/>
        <w:jc w:val="both"/>
        <w:rPr>
          <w:b/>
        </w:rPr>
      </w:pPr>
      <w:r w:rsidRPr="008F48A7">
        <w:t xml:space="preserve">Určení </w:t>
      </w:r>
      <w:r w:rsidR="008F48A7" w:rsidRPr="008F48A7">
        <w:t>prostor v objektu „D“</w:t>
      </w:r>
      <w:r w:rsidR="00F337FB">
        <w:t xml:space="preserve">  Fakulty stavební</w:t>
      </w:r>
      <w:r w:rsidR="005805D5" w:rsidRPr="008F48A7">
        <w:tab/>
      </w:r>
    </w:p>
    <w:p w:rsidR="00146F2C" w:rsidRPr="008F48A7" w:rsidRDefault="00146F2C" w:rsidP="00146F2C">
      <w:pPr>
        <w:pStyle w:val="Odstavecseseznamem"/>
      </w:pPr>
    </w:p>
    <w:p w:rsidR="008D1E25" w:rsidRPr="006D54C2" w:rsidRDefault="00146F2C" w:rsidP="00146F2C">
      <w:pPr>
        <w:pStyle w:val="Odstavecseseznamem"/>
        <w:ind w:left="284"/>
        <w:jc w:val="both"/>
      </w:pPr>
      <w:r w:rsidRPr="008F48A7">
        <w:t xml:space="preserve">            </w:t>
      </w:r>
      <w:r w:rsidR="005805D5" w:rsidRPr="008F48A7">
        <w:t xml:space="preserve"> </w:t>
      </w:r>
      <w:r w:rsidRPr="008F48A7">
        <w:t xml:space="preserve">                          </w:t>
      </w:r>
      <w:r w:rsidR="00836416">
        <w:t>m</w:t>
      </w:r>
      <w:r w:rsidR="005805D5" w:rsidRPr="008F48A7">
        <w:t>ístnost</w:t>
      </w:r>
      <w:r w:rsidR="00616151">
        <w:t xml:space="preserve"> D 2083</w:t>
      </w:r>
      <w:r w:rsidR="00792A6D" w:rsidRPr="008F48A7">
        <w:t xml:space="preserve">                                         </w:t>
      </w:r>
      <w:r w:rsidR="008F48A7" w:rsidRPr="008F48A7">
        <w:t xml:space="preserve">  </w:t>
      </w:r>
      <w:r w:rsidR="00792A6D" w:rsidRPr="008F48A7">
        <w:t xml:space="preserve">  </w:t>
      </w:r>
      <w:r w:rsidR="00131345" w:rsidRPr="008F48A7">
        <w:t xml:space="preserve"> plocha </w:t>
      </w:r>
      <w:r w:rsidR="00616151">
        <w:t>74</w:t>
      </w:r>
      <w:r w:rsidR="008F48A7" w:rsidRPr="008F48A7">
        <w:rPr>
          <w:b/>
        </w:rPr>
        <w:t xml:space="preserve"> </w:t>
      </w:r>
      <w:r w:rsidR="008D1E25" w:rsidRPr="006D54C2">
        <w:t>m</w:t>
      </w:r>
      <w:r w:rsidR="008D1E25" w:rsidRPr="006D54C2">
        <w:rPr>
          <w:vertAlign w:val="superscript"/>
        </w:rPr>
        <w:t>2</w:t>
      </w:r>
    </w:p>
    <w:p w:rsidR="001A3A3C" w:rsidRPr="006D54C2" w:rsidRDefault="00131345" w:rsidP="001A3A3C">
      <w:pPr>
        <w:ind w:left="360"/>
        <w:jc w:val="both"/>
      </w:pPr>
      <w:r w:rsidRPr="006D54C2">
        <w:t xml:space="preserve">                 </w:t>
      </w:r>
      <w:r w:rsidR="00D40E14" w:rsidRPr="006D54C2">
        <w:t xml:space="preserve">              </w:t>
      </w:r>
      <w:r w:rsidR="001A3A3C" w:rsidRPr="006D54C2">
        <w:t xml:space="preserve">     </w:t>
      </w:r>
      <w:r w:rsidR="00D40E14" w:rsidRPr="006D54C2">
        <w:t xml:space="preserve"> </w:t>
      </w:r>
      <w:r w:rsidR="00792A6D" w:rsidRPr="006D54C2">
        <w:t xml:space="preserve"> místnost </w:t>
      </w:r>
      <w:r w:rsidR="00616151">
        <w:t>D 2084</w:t>
      </w:r>
      <w:r w:rsidR="00792A6D" w:rsidRPr="006D54C2">
        <w:t xml:space="preserve">         </w:t>
      </w:r>
      <w:r w:rsidR="008F48A7" w:rsidRPr="006D54C2">
        <w:t xml:space="preserve">                 </w:t>
      </w:r>
      <w:r w:rsidR="00836416" w:rsidRPr="006D54C2">
        <w:t xml:space="preserve">               </w:t>
      </w:r>
      <w:r w:rsidR="008F48A7" w:rsidRPr="006D54C2">
        <w:t xml:space="preserve">  </w:t>
      </w:r>
      <w:r w:rsidR="00836416" w:rsidRPr="006D54C2">
        <w:t xml:space="preserve"> </w:t>
      </w:r>
      <w:r w:rsidR="008F48A7" w:rsidRPr="006D54C2">
        <w:t xml:space="preserve">  </w:t>
      </w:r>
      <w:r w:rsidR="001A3A3C" w:rsidRPr="006D54C2">
        <w:t xml:space="preserve">plocha </w:t>
      </w:r>
      <w:r w:rsidR="008F48A7" w:rsidRPr="006D54C2">
        <w:t xml:space="preserve">36 </w:t>
      </w:r>
      <w:r w:rsidR="001A3A3C" w:rsidRPr="006D54C2">
        <w:t>m</w:t>
      </w:r>
      <w:r w:rsidR="001A3A3C" w:rsidRPr="006D54C2">
        <w:rPr>
          <w:vertAlign w:val="superscript"/>
        </w:rPr>
        <w:t>2</w:t>
      </w:r>
    </w:p>
    <w:p w:rsidR="00D40E14" w:rsidRPr="006D54C2" w:rsidRDefault="00D40E14" w:rsidP="00792A6D">
      <w:pPr>
        <w:ind w:left="360"/>
        <w:jc w:val="both"/>
      </w:pPr>
      <w:r w:rsidRPr="006D54C2">
        <w:t xml:space="preserve">               </w:t>
      </w:r>
      <w:r w:rsidR="001A3A3C" w:rsidRPr="006D54C2">
        <w:t xml:space="preserve">      </w:t>
      </w:r>
      <w:r w:rsidR="00792A6D" w:rsidRPr="006D54C2">
        <w:t xml:space="preserve">                 místnost </w:t>
      </w:r>
      <w:r w:rsidR="00616151">
        <w:t>D 2069-70</w:t>
      </w:r>
      <w:r w:rsidR="00792A6D" w:rsidRPr="006D54C2">
        <w:t xml:space="preserve">      </w:t>
      </w:r>
      <w:r w:rsidR="008F48A7" w:rsidRPr="006D54C2">
        <w:t xml:space="preserve">                      </w:t>
      </w:r>
      <w:r w:rsidR="00616151">
        <w:t xml:space="preserve">             </w:t>
      </w:r>
      <w:r w:rsidR="001A3A3C" w:rsidRPr="006D54C2">
        <w:t xml:space="preserve">plocha </w:t>
      </w:r>
      <w:r w:rsidR="00616151">
        <w:t>35</w:t>
      </w:r>
      <w:r w:rsidR="008F48A7" w:rsidRPr="006D54C2">
        <w:t xml:space="preserve"> </w:t>
      </w:r>
      <w:r w:rsidR="001A3A3C" w:rsidRPr="006D54C2">
        <w:t>m</w:t>
      </w:r>
      <w:r w:rsidR="001A3A3C" w:rsidRPr="006D54C2">
        <w:rPr>
          <w:vertAlign w:val="superscript"/>
        </w:rPr>
        <w:t xml:space="preserve">2                   </w:t>
      </w:r>
      <w:r w:rsidR="001A3A3C" w:rsidRPr="006D54C2">
        <w:t xml:space="preserve"> </w:t>
      </w:r>
      <w:r w:rsidR="001A3A3C" w:rsidRPr="006D54C2">
        <w:rPr>
          <w:vertAlign w:val="superscript"/>
        </w:rPr>
        <w:t xml:space="preserve">        </w:t>
      </w:r>
    </w:p>
    <w:p w:rsidR="00BA24AF" w:rsidRPr="008F48A7" w:rsidRDefault="00792A6D" w:rsidP="008F48A7">
      <w:pPr>
        <w:jc w:val="both"/>
        <w:rPr>
          <w:b/>
          <w:vertAlign w:val="superscript"/>
        </w:rPr>
      </w:pPr>
      <w:r w:rsidRPr="008F48A7">
        <w:t xml:space="preserve">                                            </w:t>
      </w:r>
      <w:r w:rsidR="00616151" w:rsidRPr="006D54C2">
        <w:t xml:space="preserve">místnost </w:t>
      </w:r>
      <w:r w:rsidR="00616151">
        <w:t>D 1054</w:t>
      </w:r>
      <w:r w:rsidR="007469EF">
        <w:t xml:space="preserve"> </w:t>
      </w:r>
      <w:r w:rsidR="00616151">
        <w:t>A</w:t>
      </w:r>
      <w:r w:rsidR="00616151" w:rsidRPr="006D54C2">
        <w:t xml:space="preserve">                                        </w:t>
      </w:r>
      <w:r w:rsidR="007469EF">
        <w:t xml:space="preserve"> </w:t>
      </w:r>
      <w:r w:rsidR="00616151" w:rsidRPr="006D54C2">
        <w:t xml:space="preserve"> plocha </w:t>
      </w:r>
      <w:r w:rsidR="00E56C9F">
        <w:t xml:space="preserve"> </w:t>
      </w:r>
      <w:r w:rsidR="00616151">
        <w:t>34</w:t>
      </w:r>
      <w:r w:rsidR="00616151" w:rsidRPr="006D54C2">
        <w:t xml:space="preserve"> m</w:t>
      </w:r>
      <w:r w:rsidR="00616151" w:rsidRPr="006D54C2">
        <w:rPr>
          <w:vertAlign w:val="superscript"/>
        </w:rPr>
        <w:t>2</w:t>
      </w:r>
    </w:p>
    <w:p w:rsidR="001A3A3C" w:rsidRPr="008F48A7" w:rsidRDefault="00616151" w:rsidP="001A3A3C">
      <w:pPr>
        <w:jc w:val="both"/>
        <w:rPr>
          <w:rFonts w:ascii="Arial" w:hAnsi="Arial" w:cs="Arial"/>
          <w:b/>
          <w:vertAlign w:val="superscript"/>
        </w:rPr>
      </w:pPr>
      <w:r>
        <w:rPr>
          <w:rFonts w:ascii="Arial" w:hAnsi="Arial" w:cs="Arial"/>
          <w:b/>
          <w:vertAlign w:val="superscript"/>
        </w:rPr>
        <w:t xml:space="preserve">                                                           </w:t>
      </w:r>
      <w:r w:rsidRPr="006D54C2">
        <w:t xml:space="preserve">místnost </w:t>
      </w:r>
      <w:r w:rsidR="000068C3">
        <w:t>D 2089</w:t>
      </w:r>
      <w:r w:rsidRPr="006D54C2">
        <w:t xml:space="preserve">                                       </w:t>
      </w:r>
      <w:r w:rsidR="000068C3">
        <w:t xml:space="preserve">      </w:t>
      </w:r>
      <w:r>
        <w:t xml:space="preserve"> </w:t>
      </w:r>
      <w:r w:rsidRPr="006D54C2">
        <w:t xml:space="preserve">plocha </w:t>
      </w:r>
      <w:r>
        <w:t>17</w:t>
      </w:r>
      <w:r w:rsidRPr="006D54C2">
        <w:t xml:space="preserve"> m</w:t>
      </w:r>
      <w:r w:rsidRPr="006D54C2">
        <w:rPr>
          <w:vertAlign w:val="superscript"/>
        </w:rPr>
        <w:t>2</w:t>
      </w:r>
    </w:p>
    <w:p w:rsidR="001A3A3C" w:rsidRDefault="00E56C9F" w:rsidP="001A3A3C">
      <w:pPr>
        <w:jc w:val="both"/>
      </w:pPr>
      <w:r>
        <w:t xml:space="preserve">                                            </w:t>
      </w:r>
      <w:r w:rsidRPr="006D54C2">
        <w:t xml:space="preserve">místnost </w:t>
      </w:r>
      <w:r>
        <w:t>Cs 164</w:t>
      </w:r>
      <w:r w:rsidRPr="006D54C2">
        <w:t xml:space="preserve">                                            </w:t>
      </w:r>
      <w:r>
        <w:t xml:space="preserve"> </w:t>
      </w:r>
      <w:r w:rsidRPr="006D54C2">
        <w:t xml:space="preserve"> </w:t>
      </w:r>
      <w:r>
        <w:t xml:space="preserve"> </w:t>
      </w:r>
      <w:r w:rsidRPr="006D54C2">
        <w:t xml:space="preserve">plocha </w:t>
      </w:r>
      <w:r>
        <w:t xml:space="preserve">77,9 </w:t>
      </w:r>
      <w:r w:rsidRPr="006D54C2">
        <w:t>m</w:t>
      </w:r>
      <w:r w:rsidRPr="006D54C2">
        <w:rPr>
          <w:vertAlign w:val="superscript"/>
        </w:rPr>
        <w:t>2</w:t>
      </w:r>
      <w:r>
        <w:t xml:space="preserve"> </w:t>
      </w:r>
    </w:p>
    <w:p w:rsidR="00E56C9F" w:rsidRPr="008F48A7" w:rsidRDefault="00E56C9F" w:rsidP="001A3A3C">
      <w:pPr>
        <w:jc w:val="both"/>
      </w:pPr>
    </w:p>
    <w:p w:rsidR="00BA24AF" w:rsidRPr="00D76DE2" w:rsidRDefault="00146F2C" w:rsidP="00BA24AF">
      <w:pPr>
        <w:jc w:val="both"/>
      </w:pPr>
      <w:r w:rsidRPr="008F48A7">
        <w:rPr>
          <w:b/>
        </w:rPr>
        <w:t>Pr</w:t>
      </w:r>
      <w:r w:rsidR="00BA24AF" w:rsidRPr="008F48A7">
        <w:rPr>
          <w:b/>
        </w:rPr>
        <w:t xml:space="preserve">onajatá plocha </w:t>
      </w:r>
      <w:r w:rsidRPr="008F48A7">
        <w:rPr>
          <w:b/>
        </w:rPr>
        <w:t>celkem</w:t>
      </w:r>
      <w:r w:rsidR="00BA24AF" w:rsidRPr="008F48A7">
        <w:rPr>
          <w:b/>
        </w:rPr>
        <w:t xml:space="preserve">               </w:t>
      </w:r>
      <w:r w:rsidRPr="008F48A7">
        <w:rPr>
          <w:b/>
        </w:rPr>
        <w:t xml:space="preserve"> </w:t>
      </w:r>
      <w:r w:rsidR="00BA24AF" w:rsidRPr="008F48A7">
        <w:rPr>
          <w:b/>
        </w:rPr>
        <w:t xml:space="preserve">                          </w:t>
      </w:r>
      <w:r w:rsidR="00792A6D" w:rsidRPr="008F48A7">
        <w:rPr>
          <w:b/>
        </w:rPr>
        <w:t xml:space="preserve">                                  </w:t>
      </w:r>
      <w:r w:rsidR="00616151">
        <w:rPr>
          <w:b/>
        </w:rPr>
        <w:t xml:space="preserve">     </w:t>
      </w:r>
      <w:r w:rsidR="00836416">
        <w:rPr>
          <w:b/>
        </w:rPr>
        <w:t xml:space="preserve"> </w:t>
      </w:r>
      <w:r w:rsidR="00064129">
        <w:rPr>
          <w:b/>
        </w:rPr>
        <w:t xml:space="preserve"> </w:t>
      </w:r>
      <w:r w:rsidR="008F48A7">
        <w:rPr>
          <w:b/>
        </w:rPr>
        <w:t xml:space="preserve"> </w:t>
      </w:r>
      <w:r w:rsidR="00E56C9F">
        <w:rPr>
          <w:b/>
        </w:rPr>
        <w:t>273,9</w:t>
      </w:r>
      <w:r w:rsidR="00BA24AF" w:rsidRPr="008F48A7">
        <w:rPr>
          <w:b/>
        </w:rPr>
        <w:t>m</w:t>
      </w:r>
      <w:r w:rsidR="00BA24AF" w:rsidRPr="008F48A7">
        <w:rPr>
          <w:b/>
          <w:vertAlign w:val="superscript"/>
        </w:rPr>
        <w:t>2</w:t>
      </w:r>
    </w:p>
    <w:p w:rsidR="009A0600" w:rsidRDefault="009A0600" w:rsidP="008D1E25">
      <w:pPr>
        <w:jc w:val="both"/>
      </w:pPr>
    </w:p>
    <w:p w:rsidR="003E356F" w:rsidRDefault="003E356F" w:rsidP="008D1E25">
      <w:pPr>
        <w:jc w:val="both"/>
      </w:pPr>
    </w:p>
    <w:p w:rsidR="003E356F" w:rsidRDefault="007F5A62" w:rsidP="008D1E25">
      <w:pPr>
        <w:jc w:val="both"/>
      </w:pPr>
      <w:r>
        <w:t xml:space="preserve">  </w:t>
      </w:r>
    </w:p>
    <w:p w:rsidR="008D1E25" w:rsidRDefault="007F5A62" w:rsidP="008D1E25">
      <w:pPr>
        <w:jc w:val="center"/>
      </w:pPr>
      <w:r>
        <w:t xml:space="preserve">       </w:t>
      </w:r>
      <w:r w:rsidR="008D1E25">
        <w:t>II.</w:t>
      </w:r>
    </w:p>
    <w:p w:rsidR="008D1E25" w:rsidRPr="00574698" w:rsidRDefault="00574698" w:rsidP="008D1E25">
      <w:pPr>
        <w:jc w:val="center"/>
        <w:rPr>
          <w:u w:val="single"/>
        </w:rPr>
      </w:pPr>
      <w:r w:rsidRPr="00574698">
        <w:t xml:space="preserve"> </w:t>
      </w:r>
      <w:r w:rsidR="007F5A62" w:rsidRPr="00574698">
        <w:t xml:space="preserve">   </w:t>
      </w:r>
      <w:r w:rsidR="008D1E25" w:rsidRPr="00574698">
        <w:rPr>
          <w:u w:val="single"/>
        </w:rPr>
        <w:t>Účel nájmu</w:t>
      </w:r>
    </w:p>
    <w:p w:rsidR="008D1E25" w:rsidRDefault="008D1E25" w:rsidP="008D1E25">
      <w:pPr>
        <w:jc w:val="center"/>
        <w:rPr>
          <w:u w:val="single"/>
        </w:rPr>
      </w:pPr>
    </w:p>
    <w:p w:rsidR="008D1E25" w:rsidRPr="008F48A7" w:rsidRDefault="006328C8" w:rsidP="006328C8">
      <w:pPr>
        <w:pStyle w:val="Odstavecseseznamem"/>
        <w:numPr>
          <w:ilvl w:val="0"/>
          <w:numId w:val="5"/>
        </w:numPr>
        <w:ind w:left="284" w:hanging="284"/>
        <w:jc w:val="both"/>
      </w:pPr>
      <w:r>
        <w:t xml:space="preserve">Účelem této smlouvy je </w:t>
      </w:r>
      <w:r w:rsidR="000A7FC0">
        <w:t>pronájem</w:t>
      </w:r>
      <w:r>
        <w:t xml:space="preserve"> prostor potřebných pro činnost nájemce, </w:t>
      </w:r>
      <w:r w:rsidR="009520C2">
        <w:t>kterou je oprávně</w:t>
      </w:r>
      <w:r w:rsidR="000D0582">
        <w:t xml:space="preserve">n vykonávat </w:t>
      </w:r>
      <w:r>
        <w:t>ke dni podpisu této smlouvy</w:t>
      </w:r>
      <w:r w:rsidR="000D0582">
        <w:t xml:space="preserve"> </w:t>
      </w:r>
      <w:r w:rsidR="003E356F">
        <w:t>dle vý</w:t>
      </w:r>
      <w:r>
        <w:t>pis</w:t>
      </w:r>
      <w:r w:rsidR="003E356F">
        <w:t>u</w:t>
      </w:r>
      <w:r>
        <w:t xml:space="preserve"> </w:t>
      </w:r>
      <w:r w:rsidR="000158AD">
        <w:t xml:space="preserve">z </w:t>
      </w:r>
      <w:r>
        <w:t>obchodního rejstříku</w:t>
      </w:r>
      <w:r w:rsidR="000D0582">
        <w:t xml:space="preserve">. Prostory budou nájemci sloužit jako </w:t>
      </w:r>
      <w:r w:rsidRPr="008F48A7">
        <w:t>kancelář.</w:t>
      </w:r>
    </w:p>
    <w:p w:rsidR="006328C8" w:rsidRDefault="006328C8" w:rsidP="006328C8">
      <w:pPr>
        <w:jc w:val="both"/>
      </w:pPr>
    </w:p>
    <w:p w:rsidR="00D76DE2" w:rsidRDefault="00D76DE2">
      <w:pPr>
        <w:spacing w:after="200" w:line="276" w:lineRule="auto"/>
      </w:pPr>
    </w:p>
    <w:p w:rsidR="00F11B90" w:rsidRDefault="00F11B90">
      <w:pPr>
        <w:spacing w:after="200" w:line="276" w:lineRule="auto"/>
      </w:pPr>
    </w:p>
    <w:p w:rsidR="00D76DE2" w:rsidRDefault="006328C8" w:rsidP="00574698">
      <w:pPr>
        <w:pStyle w:val="Odstavecseseznamem"/>
        <w:ind w:left="0"/>
        <w:jc w:val="center"/>
      </w:pPr>
      <w:r w:rsidRPr="00812A0F">
        <w:t>III.</w:t>
      </w:r>
    </w:p>
    <w:p w:rsidR="006328C8" w:rsidRDefault="006328C8" w:rsidP="006328C8">
      <w:pPr>
        <w:pStyle w:val="Odstavecseseznamem"/>
        <w:ind w:left="0"/>
        <w:jc w:val="center"/>
        <w:rPr>
          <w:u w:val="single"/>
        </w:rPr>
      </w:pPr>
      <w:r w:rsidRPr="006328C8">
        <w:rPr>
          <w:u w:val="single"/>
        </w:rPr>
        <w:t>Podmínky nájmu</w:t>
      </w:r>
    </w:p>
    <w:p w:rsidR="006328C8" w:rsidRDefault="006328C8" w:rsidP="006328C8">
      <w:pPr>
        <w:pStyle w:val="Odstavecseseznamem"/>
        <w:ind w:left="0"/>
        <w:jc w:val="center"/>
        <w:rPr>
          <w:u w:val="single"/>
        </w:rPr>
      </w:pPr>
    </w:p>
    <w:p w:rsidR="006328C8" w:rsidRDefault="002670A7" w:rsidP="002670A7">
      <w:pPr>
        <w:pStyle w:val="Odstavecseseznamem"/>
        <w:numPr>
          <w:ilvl w:val="0"/>
          <w:numId w:val="6"/>
        </w:numPr>
        <w:ind w:left="284" w:hanging="284"/>
        <w:jc w:val="both"/>
      </w:pPr>
      <w:r>
        <w:t xml:space="preserve">Nájemce je oprávněn užívat pronajaté prostory způsobem přiměřeným účelu této smlouvy, vymezenému </w:t>
      </w:r>
      <w:r w:rsidR="000158AD">
        <w:t xml:space="preserve">v </w:t>
      </w:r>
      <w:r>
        <w:t>čl. II.</w:t>
      </w:r>
    </w:p>
    <w:p w:rsidR="000A7FC0" w:rsidRDefault="000A7FC0" w:rsidP="000A7FC0">
      <w:pPr>
        <w:pStyle w:val="Odstavecseseznamem"/>
        <w:ind w:left="284"/>
        <w:jc w:val="both"/>
      </w:pPr>
    </w:p>
    <w:p w:rsidR="000A7FC0" w:rsidRPr="00A2768F" w:rsidRDefault="000A7FC0" w:rsidP="000A7FC0">
      <w:pPr>
        <w:pStyle w:val="Odstavecseseznamem"/>
        <w:numPr>
          <w:ilvl w:val="0"/>
          <w:numId w:val="6"/>
        </w:numPr>
        <w:ind w:left="284" w:hanging="284"/>
        <w:jc w:val="both"/>
      </w:pPr>
      <w:r>
        <w:t xml:space="preserve">Nájemce </w:t>
      </w:r>
      <w:r w:rsidRPr="00A2768F">
        <w:t>není oprávněn přenechat prostory ani jejich část do podnájmu jiné právnické nebo fyzické osobě.</w:t>
      </w:r>
    </w:p>
    <w:p w:rsidR="002670A7" w:rsidRPr="00A2768F" w:rsidRDefault="002670A7" w:rsidP="002670A7"/>
    <w:p w:rsidR="002670A7" w:rsidRPr="00A2768F" w:rsidRDefault="008105C7" w:rsidP="006328C8">
      <w:pPr>
        <w:pStyle w:val="Odstavecseseznamem"/>
        <w:numPr>
          <w:ilvl w:val="0"/>
          <w:numId w:val="6"/>
        </w:numPr>
        <w:ind w:left="284" w:hanging="284"/>
        <w:jc w:val="both"/>
      </w:pPr>
      <w:r w:rsidRPr="00A2768F">
        <w:t xml:space="preserve">Nájemce </w:t>
      </w:r>
      <w:r w:rsidR="00A2768F" w:rsidRPr="00A2768F">
        <w:t xml:space="preserve">provádí a hradí běžnou údržbu a drobné opravy související s užíváním pronajatých prostor. </w:t>
      </w:r>
      <w:r w:rsidR="002670A7" w:rsidRPr="00A2768F">
        <w:t xml:space="preserve">Opravy většího rozsahu, zejména udržování podstaty </w:t>
      </w:r>
      <w:r w:rsidR="00146F2C" w:rsidRPr="00A2768F">
        <w:t>celé budovy</w:t>
      </w:r>
      <w:r w:rsidR="002670A7" w:rsidRPr="00A2768F">
        <w:t xml:space="preserve"> a oprav</w:t>
      </w:r>
      <w:r w:rsidR="00371532" w:rsidRPr="00A2768F">
        <w:t>y</w:t>
      </w:r>
      <w:r w:rsidR="002670A7" w:rsidRPr="00A2768F">
        <w:t xml:space="preserve"> společných prostor zajišťu</w:t>
      </w:r>
      <w:r w:rsidR="00371532" w:rsidRPr="00A2768F">
        <w:t>je pronajímatel na svůj náklad. Nájemce je povinen</w:t>
      </w:r>
      <w:r w:rsidR="002670A7" w:rsidRPr="00A2768F">
        <w:t xml:space="preserve"> </w:t>
      </w:r>
      <w:r w:rsidR="00371532" w:rsidRPr="00A2768F">
        <w:t xml:space="preserve">provedení </w:t>
      </w:r>
      <w:r w:rsidR="00A2768F" w:rsidRPr="00A2768F">
        <w:t xml:space="preserve">takových </w:t>
      </w:r>
      <w:r w:rsidR="00371532" w:rsidRPr="00A2768F">
        <w:t>oprav v pronajatých prostorách</w:t>
      </w:r>
      <w:r w:rsidR="003E356F" w:rsidRPr="003E356F">
        <w:t xml:space="preserve"> </w:t>
      </w:r>
      <w:r w:rsidR="003E356F" w:rsidRPr="00A2768F">
        <w:t>umožnit</w:t>
      </w:r>
      <w:r w:rsidR="00371532" w:rsidRPr="00A2768F">
        <w:t>. Jakékoliv s</w:t>
      </w:r>
      <w:r w:rsidR="002670A7" w:rsidRPr="00A2768F">
        <w:t xml:space="preserve">tavební </w:t>
      </w:r>
      <w:r w:rsidR="00371532" w:rsidRPr="00A2768F">
        <w:t xml:space="preserve">úpravy </w:t>
      </w:r>
      <w:r w:rsidR="00A2768F" w:rsidRPr="00A2768F">
        <w:t xml:space="preserve">je </w:t>
      </w:r>
      <w:r w:rsidR="002670A7" w:rsidRPr="00A2768F">
        <w:t xml:space="preserve"> nájemce </w:t>
      </w:r>
      <w:r w:rsidR="00A2768F" w:rsidRPr="00A2768F">
        <w:t xml:space="preserve">oprávněn </w:t>
      </w:r>
      <w:r w:rsidR="002670A7" w:rsidRPr="00A2768F">
        <w:t>provádět jen po předchozím písemném souhlasu pronajímatele.</w:t>
      </w:r>
    </w:p>
    <w:p w:rsidR="002670A7" w:rsidRPr="00A2768F" w:rsidRDefault="002670A7" w:rsidP="002670A7">
      <w:pPr>
        <w:pStyle w:val="Odstavecseseznamem"/>
      </w:pPr>
    </w:p>
    <w:p w:rsidR="002670A7" w:rsidRPr="00A2768F" w:rsidRDefault="002670A7" w:rsidP="006328C8">
      <w:pPr>
        <w:pStyle w:val="Odstavecseseznamem"/>
        <w:numPr>
          <w:ilvl w:val="0"/>
          <w:numId w:val="6"/>
        </w:numPr>
        <w:ind w:left="284" w:hanging="284"/>
        <w:jc w:val="both"/>
      </w:pPr>
      <w:r w:rsidRPr="00A2768F">
        <w:t xml:space="preserve">Nájemce je povinen dodržovat </w:t>
      </w:r>
      <w:r w:rsidR="000158AD" w:rsidRPr="00A2768F">
        <w:t xml:space="preserve">v </w:t>
      </w:r>
      <w:r w:rsidRPr="00A2768F">
        <w:t>pronajatých prostorách bezpečnostní a protipožární předpisy. Je rovněž povinen umožnit vstup do pronaja</w:t>
      </w:r>
      <w:r w:rsidR="00EC7C6F" w:rsidRPr="00A2768F">
        <w:t xml:space="preserve">tých prostor bezpečnostnímu </w:t>
      </w:r>
      <w:r w:rsidR="000158AD" w:rsidRPr="00A2768F">
        <w:t xml:space="preserve">a </w:t>
      </w:r>
      <w:r w:rsidR="00EC7C6F" w:rsidRPr="008F48A7">
        <w:t>p</w:t>
      </w:r>
      <w:r w:rsidRPr="008F48A7">
        <w:t xml:space="preserve">rotipožárnímu technikovi pronajímatele, nebo jiné, pronajímatelem pověřené osobě, </w:t>
      </w:r>
      <w:r w:rsidR="000158AD" w:rsidRPr="008F48A7">
        <w:t>k</w:t>
      </w:r>
      <w:r w:rsidR="000158AD" w:rsidRPr="00A2768F">
        <w:t xml:space="preserve"> </w:t>
      </w:r>
      <w:r w:rsidRPr="00A2768F">
        <w:t>provádění preventivních prohlídek.</w:t>
      </w:r>
    </w:p>
    <w:p w:rsidR="00EC7C6F" w:rsidRPr="00A2768F" w:rsidRDefault="00EC7C6F" w:rsidP="00EC7C6F">
      <w:pPr>
        <w:pStyle w:val="Odstavecseseznamem"/>
      </w:pPr>
    </w:p>
    <w:p w:rsidR="00EC7C6F" w:rsidRPr="00A2768F" w:rsidRDefault="00EC7C6F" w:rsidP="0011306E">
      <w:pPr>
        <w:pStyle w:val="Odstavecseseznamem"/>
        <w:numPr>
          <w:ilvl w:val="0"/>
          <w:numId w:val="6"/>
        </w:numPr>
        <w:ind w:left="284" w:hanging="284"/>
        <w:jc w:val="both"/>
      </w:pPr>
      <w:r w:rsidRPr="00A2768F">
        <w:t xml:space="preserve">Nájemce má pojišťovací povinnost ve vztahu </w:t>
      </w:r>
      <w:r w:rsidR="000158AD" w:rsidRPr="00A2768F">
        <w:t xml:space="preserve">k </w:t>
      </w:r>
      <w:r w:rsidRPr="00A2768F">
        <w:t xml:space="preserve">vlastnímu majetku a </w:t>
      </w:r>
      <w:r w:rsidR="000158AD" w:rsidRPr="00A2768F">
        <w:t xml:space="preserve">k </w:t>
      </w:r>
      <w:r w:rsidRPr="00A2768F">
        <w:t xml:space="preserve">provozu </w:t>
      </w:r>
      <w:r w:rsidR="000158AD" w:rsidRPr="00A2768F">
        <w:t xml:space="preserve">v </w:t>
      </w:r>
      <w:r w:rsidRPr="00A2768F">
        <w:t xml:space="preserve">pronajatém prostoru. Pronajímatel neodpovídá za případné škody na majetku nájemce, vzniklé </w:t>
      </w:r>
      <w:r w:rsidR="000158AD" w:rsidRPr="00A2768F">
        <w:t xml:space="preserve">v </w:t>
      </w:r>
      <w:r w:rsidRPr="00A2768F">
        <w:t xml:space="preserve">souvislosti </w:t>
      </w:r>
      <w:r w:rsidR="000158AD" w:rsidRPr="00A2768F">
        <w:t xml:space="preserve">s </w:t>
      </w:r>
      <w:r w:rsidRPr="00A2768F">
        <w:t>užíváním pronajatých prostor.</w:t>
      </w:r>
    </w:p>
    <w:p w:rsidR="00800CC8" w:rsidRPr="00A2768F" w:rsidRDefault="00800CC8" w:rsidP="00800CC8">
      <w:pPr>
        <w:pStyle w:val="Odstavecseseznamem"/>
      </w:pPr>
    </w:p>
    <w:p w:rsidR="00800CC8" w:rsidRPr="00812A0F" w:rsidRDefault="00800CC8" w:rsidP="00800CC8">
      <w:pPr>
        <w:pStyle w:val="Odstavecseseznamem"/>
        <w:numPr>
          <w:ilvl w:val="0"/>
          <w:numId w:val="6"/>
        </w:numPr>
        <w:ind w:left="284" w:hanging="284"/>
        <w:jc w:val="both"/>
      </w:pPr>
      <w:r w:rsidRPr="00F95790">
        <w:t>Nájemce se zavazuje respektovat příkazy a nařízení vedení nájemce upravující provozní</w:t>
      </w:r>
      <w:r w:rsidRPr="00A2768F">
        <w:t xml:space="preserve"> </w:t>
      </w:r>
      <w:r w:rsidRPr="00812A0F">
        <w:t>dobu a provozní podmínky v objektu.</w:t>
      </w:r>
    </w:p>
    <w:p w:rsidR="00800CC8" w:rsidRPr="00A2768F" w:rsidRDefault="00800CC8" w:rsidP="00800CC8">
      <w:pPr>
        <w:pStyle w:val="Odstavecseseznamem"/>
      </w:pPr>
    </w:p>
    <w:p w:rsidR="00800CC8" w:rsidRPr="00371532" w:rsidRDefault="00800CC8" w:rsidP="00800CC8">
      <w:pPr>
        <w:pStyle w:val="Odstavecseseznamem"/>
        <w:numPr>
          <w:ilvl w:val="0"/>
          <w:numId w:val="6"/>
        </w:numPr>
        <w:spacing w:after="200" w:line="276" w:lineRule="auto"/>
        <w:ind w:left="284" w:hanging="284"/>
        <w:jc w:val="both"/>
        <w:rPr>
          <w:highlight w:val="yellow"/>
        </w:rPr>
      </w:pPr>
      <w:r w:rsidRPr="00A2768F">
        <w:t>Používat vlastní elektrické spotřebiče</w:t>
      </w:r>
      <w:r>
        <w:t xml:space="preserve"> v pronajatých prostorách je nájemce oprávněn pouze </w:t>
      </w:r>
      <w:r w:rsidRPr="00F95790">
        <w:t>s</w:t>
      </w:r>
      <w:r w:rsidR="00371532" w:rsidRPr="00F95790">
        <w:t xml:space="preserve"> písemným</w:t>
      </w:r>
      <w:r w:rsidRPr="00F95790">
        <w:t xml:space="preserve"> souhlasem pronajímatele. Při jejich zapojování musí být respektována</w:t>
      </w:r>
      <w:r>
        <w:t xml:space="preserve"> případná regulační opatření vyhlašovaná pronajímatelem pro celý objekt. Pronajímatel souhlasí se zapojením </w:t>
      </w:r>
      <w:r w:rsidRPr="008F48A7">
        <w:t xml:space="preserve">klimatizace typu </w:t>
      </w:r>
      <w:r w:rsidR="008F48A7">
        <w:t>………………</w:t>
      </w:r>
      <w:r w:rsidR="00015440">
        <w:t>…</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Nájemce je povinen zajistit pro vlastní pracoviště potřebné prostředky protipožární ochrany a BOZP a v souladu s předpisy průběžně zajišťovat školení svých zaměstnanců o požární ochraně a BOZP.</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rsidRPr="00DD3BED">
        <w:t>Zaměstnanci nájemce mají přístup do objektu v pracovní dny od 6:00 hod. do 22:00 hod. při použití čipové karty. V sobotu, v neděli a státem stanovené svátky od 8:00 do 20:00 hod. Nájemce odpovídá za případnou ztrátu či zneužití čipové karty pro vstup do objektu. Zaměstnanci nájemce mohou používat nejbližší společné sociální zařízení v části objektu.</w:t>
      </w:r>
    </w:p>
    <w:p w:rsidR="00800CC8" w:rsidRDefault="00800CC8" w:rsidP="00800CC8">
      <w:pPr>
        <w:pStyle w:val="Odstavecseseznamem"/>
      </w:pPr>
    </w:p>
    <w:p w:rsidR="00800CC8" w:rsidRDefault="00800CC8" w:rsidP="00800CC8">
      <w:pPr>
        <w:pStyle w:val="Odstavecseseznamem"/>
        <w:numPr>
          <w:ilvl w:val="0"/>
          <w:numId w:val="6"/>
        </w:numPr>
        <w:ind w:left="284" w:hanging="284"/>
        <w:jc w:val="both"/>
      </w:pPr>
      <w:r>
        <w:t>Pronajímatel souhlasí s umístěním firemního označení nájemce pouze na vstupních dveřích do pronajatých prostor.</w:t>
      </w:r>
    </w:p>
    <w:p w:rsidR="00800CC8" w:rsidRDefault="00800CC8" w:rsidP="00800CC8"/>
    <w:p w:rsidR="00800CC8" w:rsidRDefault="00800CC8" w:rsidP="00800CC8">
      <w:pPr>
        <w:pStyle w:val="Odstavecseseznamem"/>
        <w:ind w:left="284"/>
        <w:jc w:val="both"/>
      </w:pPr>
    </w:p>
    <w:p w:rsidR="003E356F" w:rsidRDefault="003E356F" w:rsidP="00800CC8">
      <w:pPr>
        <w:pStyle w:val="Odstavecseseznamem"/>
        <w:ind w:left="284"/>
        <w:jc w:val="both"/>
      </w:pPr>
    </w:p>
    <w:p w:rsidR="003E356F" w:rsidRDefault="003E356F" w:rsidP="00800CC8">
      <w:pPr>
        <w:pStyle w:val="Odstavecseseznamem"/>
        <w:ind w:left="284"/>
        <w:jc w:val="both"/>
      </w:pPr>
    </w:p>
    <w:p w:rsidR="00C65E99" w:rsidRDefault="00C65E99" w:rsidP="00800CC8">
      <w:pPr>
        <w:pStyle w:val="Odstavecseseznamem"/>
        <w:ind w:left="284"/>
        <w:jc w:val="both"/>
      </w:pPr>
    </w:p>
    <w:p w:rsidR="00C65E99" w:rsidRDefault="00C65E99" w:rsidP="00800CC8">
      <w:pPr>
        <w:pStyle w:val="Odstavecseseznamem"/>
        <w:ind w:left="284"/>
        <w:jc w:val="both"/>
      </w:pPr>
    </w:p>
    <w:p w:rsidR="003E356F" w:rsidRDefault="003E356F" w:rsidP="00800CC8">
      <w:pPr>
        <w:pStyle w:val="Odstavecseseznamem"/>
        <w:ind w:left="284"/>
        <w:jc w:val="both"/>
      </w:pPr>
    </w:p>
    <w:p w:rsidR="00EC7C6F" w:rsidRDefault="00EC7C6F" w:rsidP="00630563"/>
    <w:p w:rsidR="00EC7C6F" w:rsidRDefault="00EC7C6F" w:rsidP="00EC7C6F">
      <w:pPr>
        <w:jc w:val="center"/>
      </w:pPr>
      <w:r>
        <w:t>IV.</w:t>
      </w:r>
    </w:p>
    <w:p w:rsidR="00EC7C6F" w:rsidRDefault="00EC7C6F" w:rsidP="00EC7C6F">
      <w:pPr>
        <w:jc w:val="center"/>
        <w:rPr>
          <w:u w:val="single"/>
        </w:rPr>
      </w:pPr>
      <w:r w:rsidRPr="00EC7C6F">
        <w:rPr>
          <w:u w:val="single"/>
        </w:rPr>
        <w:t>Doba pronájmu</w:t>
      </w:r>
    </w:p>
    <w:p w:rsidR="00EC7C6F" w:rsidRDefault="00EC7C6F" w:rsidP="00EC7C6F">
      <w:pPr>
        <w:jc w:val="center"/>
        <w:rPr>
          <w:u w:val="single"/>
        </w:rPr>
      </w:pPr>
    </w:p>
    <w:p w:rsidR="00EC7C6F" w:rsidRDefault="00EC7C6F" w:rsidP="00800CC8">
      <w:pPr>
        <w:pStyle w:val="Odstavecseseznamem"/>
        <w:numPr>
          <w:ilvl w:val="0"/>
          <w:numId w:val="13"/>
        </w:numPr>
        <w:jc w:val="both"/>
      </w:pPr>
      <w:r w:rsidRPr="00EC7C6F">
        <w:t xml:space="preserve">Smlouva o nájmu se sjednává na dobu od </w:t>
      </w:r>
      <w:r w:rsidRPr="008F48A7">
        <w:t>1.</w:t>
      </w:r>
      <w:r w:rsidR="00D92B71" w:rsidRPr="008F48A7">
        <w:t xml:space="preserve"> </w:t>
      </w:r>
      <w:r w:rsidRPr="008F48A7">
        <w:t>1.</w:t>
      </w:r>
      <w:r w:rsidR="00D92B71" w:rsidRPr="008F48A7">
        <w:t xml:space="preserve"> </w:t>
      </w:r>
      <w:r w:rsidR="00383740">
        <w:t>2020</w:t>
      </w:r>
      <w:r w:rsidRPr="008F48A7">
        <w:t xml:space="preserve"> do 31.</w:t>
      </w:r>
      <w:r w:rsidR="00D92B71" w:rsidRPr="008F48A7">
        <w:t xml:space="preserve"> </w:t>
      </w:r>
      <w:r w:rsidRPr="008F48A7">
        <w:t>12.</w:t>
      </w:r>
      <w:r w:rsidR="00D92B71" w:rsidRPr="008F48A7">
        <w:t xml:space="preserve"> </w:t>
      </w:r>
      <w:r w:rsidR="00383740">
        <w:t>2020</w:t>
      </w:r>
      <w:r>
        <w:t>.</w:t>
      </w:r>
    </w:p>
    <w:p w:rsidR="00EC7C6F" w:rsidRDefault="00EC7C6F" w:rsidP="00EC7C6F">
      <w:pPr>
        <w:jc w:val="both"/>
      </w:pPr>
    </w:p>
    <w:p w:rsidR="00EC7C6F" w:rsidRDefault="00EC7C6F" w:rsidP="00800CC8">
      <w:pPr>
        <w:pStyle w:val="Odstavecseseznamem"/>
        <w:numPr>
          <w:ilvl w:val="0"/>
          <w:numId w:val="13"/>
        </w:numPr>
        <w:jc w:val="both"/>
      </w:pPr>
      <w:r>
        <w:t xml:space="preserve">Nájem končí dnem uplynutí sjednané doby pronájmu, dohodou smluvních stran nebo </w:t>
      </w:r>
      <w:r w:rsidR="004053EC">
        <w:t>odstoupením od této smlouv</w:t>
      </w:r>
      <w:r>
        <w:t>y.</w:t>
      </w:r>
    </w:p>
    <w:p w:rsidR="00EC7C6F" w:rsidRDefault="00EC7C6F" w:rsidP="00EC7C6F">
      <w:pPr>
        <w:pStyle w:val="Odstavecseseznamem"/>
      </w:pPr>
    </w:p>
    <w:p w:rsidR="00EC7C6F" w:rsidRDefault="000D0582" w:rsidP="00800CC8">
      <w:pPr>
        <w:pStyle w:val="Odstavecseseznamem"/>
        <w:numPr>
          <w:ilvl w:val="0"/>
          <w:numId w:val="13"/>
        </w:numPr>
        <w:jc w:val="both"/>
      </w:pPr>
      <w:r w:rsidRPr="004053EC">
        <w:t xml:space="preserve">Pronajímatel je oprávněn od této </w:t>
      </w:r>
      <w:r w:rsidR="00FE0C59" w:rsidRPr="004053EC">
        <w:t xml:space="preserve">smlouvy jednostranně odstoupit v případě, že je nájemce v prodlení s úhradou nájmu po dobu delší než 2 měsíce či jinak závažně porušuje podmínky pronájmu. Odstoupení nabývá účinnosti okamžikem doručení nájemci. </w:t>
      </w:r>
    </w:p>
    <w:p w:rsidR="00D34B69" w:rsidRPr="004053EC" w:rsidRDefault="00D34B69" w:rsidP="00D34B69">
      <w:pPr>
        <w:pStyle w:val="Odstavecseseznamem"/>
        <w:jc w:val="both"/>
      </w:pPr>
    </w:p>
    <w:p w:rsidR="00EC7C6F" w:rsidRDefault="00EC7C6F" w:rsidP="00EC7C6F">
      <w:pPr>
        <w:jc w:val="center"/>
      </w:pPr>
      <w:r>
        <w:t>V.</w:t>
      </w:r>
    </w:p>
    <w:p w:rsidR="00EC7C6F" w:rsidRDefault="00800CC8" w:rsidP="00EC7C6F">
      <w:pPr>
        <w:jc w:val="center"/>
        <w:rPr>
          <w:u w:val="single"/>
        </w:rPr>
      </w:pPr>
      <w:r>
        <w:rPr>
          <w:u w:val="single"/>
        </w:rPr>
        <w:t>Ceny nájmu a služeb</w:t>
      </w:r>
    </w:p>
    <w:p w:rsidR="00EC7C6F" w:rsidRDefault="00EC7C6F" w:rsidP="00EC7C6F">
      <w:pPr>
        <w:jc w:val="center"/>
      </w:pPr>
    </w:p>
    <w:p w:rsidR="004053EC" w:rsidRDefault="00F0526C" w:rsidP="004053EC">
      <w:pPr>
        <w:pStyle w:val="Odstavecseseznamem"/>
        <w:numPr>
          <w:ilvl w:val="0"/>
          <w:numId w:val="12"/>
        </w:numPr>
        <w:jc w:val="both"/>
      </w:pPr>
      <w:r>
        <w:t xml:space="preserve">Cena </w:t>
      </w:r>
      <w:r w:rsidR="004053EC">
        <w:t xml:space="preserve">nájmu </w:t>
      </w:r>
      <w:r>
        <w:t>je stanovena dohodou</w:t>
      </w:r>
      <w:r w:rsidR="00D40E14">
        <w:t xml:space="preserve"> a činí</w:t>
      </w:r>
      <w:r w:rsidR="004053EC">
        <w:t>:</w:t>
      </w:r>
    </w:p>
    <w:p w:rsidR="00792A6D" w:rsidRDefault="004D31F9" w:rsidP="00800CC8">
      <w:pPr>
        <w:pStyle w:val="Odstavecseseznamem"/>
        <w:jc w:val="both"/>
      </w:pPr>
      <w:r>
        <w:t>900</w:t>
      </w:r>
      <w:r w:rsidR="008F48A7">
        <w:t>,</w:t>
      </w:r>
      <w:r w:rsidR="00D40E14">
        <w:t>-</w:t>
      </w:r>
      <w:r w:rsidR="00F0526C">
        <w:t xml:space="preserve"> Kč bez DPH za každý m</w:t>
      </w:r>
      <w:r w:rsidR="00F0526C" w:rsidRPr="004053EC">
        <w:rPr>
          <w:vertAlign w:val="superscript"/>
        </w:rPr>
        <w:t>2</w:t>
      </w:r>
      <w:r w:rsidR="00D40E14">
        <w:t xml:space="preserve"> plochy a </w:t>
      </w:r>
      <w:r w:rsidR="00D40E14" w:rsidRPr="00F95790">
        <w:t>kal</w:t>
      </w:r>
      <w:r w:rsidR="00383740">
        <w:t xml:space="preserve">endářní rok v objektu „D“ 196 </w:t>
      </w:r>
      <w:r w:rsidR="00383740" w:rsidRPr="006D54C2">
        <w:t>m</w:t>
      </w:r>
      <w:r w:rsidR="00383740" w:rsidRPr="006D54C2">
        <w:rPr>
          <w:vertAlign w:val="superscript"/>
        </w:rPr>
        <w:t>2</w:t>
      </w:r>
      <w:r w:rsidR="00383740">
        <w:t xml:space="preserve"> </w:t>
      </w:r>
    </w:p>
    <w:p w:rsidR="004053EC" w:rsidRDefault="00383740" w:rsidP="00792A6D">
      <w:pPr>
        <w:jc w:val="both"/>
      </w:pPr>
      <w:r>
        <w:t xml:space="preserve">            477,- Kč bez DPH za každý m</w:t>
      </w:r>
      <w:r w:rsidRPr="004053EC">
        <w:rPr>
          <w:vertAlign w:val="superscript"/>
        </w:rPr>
        <w:t>2</w:t>
      </w:r>
      <w:r>
        <w:t xml:space="preserve"> plochy a </w:t>
      </w:r>
      <w:r w:rsidRPr="00F95790">
        <w:t>kalendářní rok</w:t>
      </w:r>
      <w:r w:rsidR="00D2514E">
        <w:t xml:space="preserve"> v objektu „C“ 77,9</w:t>
      </w:r>
      <w:r>
        <w:t xml:space="preserve"> </w:t>
      </w:r>
      <w:r w:rsidRPr="006D54C2">
        <w:t>m</w:t>
      </w:r>
      <w:r w:rsidRPr="006D54C2">
        <w:rPr>
          <w:vertAlign w:val="superscript"/>
        </w:rPr>
        <w:t>2</w:t>
      </w:r>
    </w:p>
    <w:p w:rsidR="00383740" w:rsidRDefault="00383740" w:rsidP="00792A6D">
      <w:pPr>
        <w:jc w:val="both"/>
      </w:pPr>
    </w:p>
    <w:p w:rsidR="00383740" w:rsidRDefault="004053EC" w:rsidP="004053EC">
      <w:pPr>
        <w:pStyle w:val="Odstavecseseznamem"/>
        <w:numPr>
          <w:ilvl w:val="0"/>
          <w:numId w:val="12"/>
        </w:numPr>
        <w:jc w:val="both"/>
      </w:pPr>
      <w:r w:rsidRPr="004053EC">
        <w:t>Nájemce se dále zavazuje uhradit cenu služeb ve výši</w:t>
      </w:r>
      <w:r w:rsidR="00383740">
        <w:t>:</w:t>
      </w:r>
    </w:p>
    <w:p w:rsidR="00383740" w:rsidRDefault="004053EC" w:rsidP="00383740">
      <w:pPr>
        <w:pStyle w:val="Odstavecseseznamem"/>
        <w:jc w:val="both"/>
      </w:pPr>
      <w:r w:rsidRPr="004053EC">
        <w:t xml:space="preserve"> </w:t>
      </w:r>
      <w:r w:rsidR="00CA4E6D">
        <w:t>2 230,- Kč</w:t>
      </w:r>
      <w:r w:rsidR="00D2514E">
        <w:t xml:space="preserve"> bez DPH</w:t>
      </w:r>
      <w:r w:rsidRPr="004053EC">
        <w:t xml:space="preserve"> za každý m</w:t>
      </w:r>
      <w:r w:rsidRPr="004053EC">
        <w:rPr>
          <w:vertAlign w:val="superscript"/>
        </w:rPr>
        <w:t>2</w:t>
      </w:r>
      <w:r w:rsidRPr="004053EC">
        <w:t xml:space="preserve"> plochy</w:t>
      </w:r>
      <w:r w:rsidR="00383740">
        <w:t xml:space="preserve"> a </w:t>
      </w:r>
      <w:r w:rsidR="00383740" w:rsidRPr="00F95790">
        <w:t>kal</w:t>
      </w:r>
      <w:r w:rsidR="00383740">
        <w:t xml:space="preserve">endářní rok v objektu „D“ 196 </w:t>
      </w:r>
      <w:r w:rsidR="00383740" w:rsidRPr="006D54C2">
        <w:t>m</w:t>
      </w:r>
      <w:r w:rsidR="00383740" w:rsidRPr="006D54C2">
        <w:rPr>
          <w:vertAlign w:val="superscript"/>
        </w:rPr>
        <w:t>2</w:t>
      </w:r>
    </w:p>
    <w:p w:rsidR="00CA4E6D" w:rsidRDefault="00383740" w:rsidP="00383740">
      <w:pPr>
        <w:pStyle w:val="Odstavecseseznamem"/>
        <w:jc w:val="both"/>
      </w:pPr>
      <w:r>
        <w:t xml:space="preserve"> 1 449,- Kč</w:t>
      </w:r>
      <w:r w:rsidR="00D2514E">
        <w:t xml:space="preserve"> bez DPH</w:t>
      </w:r>
      <w:r w:rsidRPr="004053EC">
        <w:t xml:space="preserve"> za každý m</w:t>
      </w:r>
      <w:r w:rsidRPr="004053EC">
        <w:rPr>
          <w:vertAlign w:val="superscript"/>
        </w:rPr>
        <w:t>2</w:t>
      </w:r>
      <w:r w:rsidRPr="004053EC">
        <w:t xml:space="preserve"> plochy</w:t>
      </w:r>
      <w:r>
        <w:t xml:space="preserve"> a </w:t>
      </w:r>
      <w:r w:rsidRPr="00F95790">
        <w:t>kal</w:t>
      </w:r>
      <w:r w:rsidR="00D2514E">
        <w:t>endářní rok v objektu „C</w:t>
      </w:r>
      <w:r>
        <w:t xml:space="preserve">“ 77,9 </w:t>
      </w:r>
      <w:r w:rsidRPr="006D54C2">
        <w:t>m</w:t>
      </w:r>
      <w:r w:rsidRPr="006D54C2">
        <w:rPr>
          <w:vertAlign w:val="superscript"/>
        </w:rPr>
        <w:t>2</w:t>
      </w:r>
    </w:p>
    <w:p w:rsidR="004053EC" w:rsidRPr="004053EC" w:rsidRDefault="004053EC" w:rsidP="00CA4E6D">
      <w:pPr>
        <w:pStyle w:val="Odstavecseseznamem"/>
        <w:jc w:val="both"/>
      </w:pPr>
    </w:p>
    <w:p w:rsidR="004053EC" w:rsidRDefault="004053EC" w:rsidP="004053EC">
      <w:pPr>
        <w:jc w:val="both"/>
      </w:pPr>
    </w:p>
    <w:p w:rsidR="00F0526C" w:rsidRDefault="00B64EA4" w:rsidP="004053EC">
      <w:pPr>
        <w:pStyle w:val="Odstavecseseznamem"/>
        <w:numPr>
          <w:ilvl w:val="0"/>
          <w:numId w:val="12"/>
        </w:numPr>
        <w:jc w:val="both"/>
      </w:pPr>
      <w:r>
        <w:t>Nájemné</w:t>
      </w:r>
      <w:r w:rsidR="004053EC">
        <w:t xml:space="preserve"> včetně služeb</w:t>
      </w:r>
      <w:r w:rsidR="00F0526C">
        <w:t xml:space="preserve"> bude </w:t>
      </w:r>
      <w:r>
        <w:t xml:space="preserve">hrazeno </w:t>
      </w:r>
      <w:r w:rsidR="00F0526C">
        <w:t xml:space="preserve">čtvrtletně (vždy </w:t>
      </w:r>
      <w:r w:rsidR="000158AD">
        <w:t xml:space="preserve">k </w:t>
      </w:r>
      <w:r w:rsidR="00F0526C">
        <w:t xml:space="preserve">15. dni prostředního měsíce) na základě </w:t>
      </w:r>
      <w:r w:rsidR="008E11AC">
        <w:t xml:space="preserve">pronajímatelem </w:t>
      </w:r>
      <w:r w:rsidR="00F0526C">
        <w:t>vystaveného daňového dokladu</w:t>
      </w:r>
      <w:r w:rsidR="008E11AC">
        <w:t>. S</w:t>
      </w:r>
      <w:r w:rsidR="00F0526C">
        <w:t xml:space="preserve">platnost </w:t>
      </w:r>
      <w:r w:rsidR="008E11AC">
        <w:t xml:space="preserve">daňového dokladu je </w:t>
      </w:r>
      <w:r w:rsidR="00F0526C">
        <w:t>14 dnů.</w:t>
      </w:r>
    </w:p>
    <w:p w:rsidR="003E356F" w:rsidRDefault="003E356F" w:rsidP="003E356F">
      <w:pPr>
        <w:pStyle w:val="Odstavecseseznamem"/>
      </w:pPr>
    </w:p>
    <w:p w:rsidR="004053EC" w:rsidRDefault="000158AD" w:rsidP="004053EC">
      <w:pPr>
        <w:pStyle w:val="Odstavecseseznamem"/>
        <w:numPr>
          <w:ilvl w:val="0"/>
          <w:numId w:val="12"/>
        </w:numPr>
        <w:spacing w:after="200" w:line="276" w:lineRule="auto"/>
        <w:jc w:val="both"/>
      </w:pPr>
      <w:r>
        <w:t xml:space="preserve">V </w:t>
      </w:r>
      <w:r w:rsidR="00F0526C" w:rsidRPr="004053EC">
        <w:t xml:space="preserve">ceně </w:t>
      </w:r>
      <w:r w:rsidR="000A7FC0" w:rsidRPr="004053EC">
        <w:t xml:space="preserve">služeb </w:t>
      </w:r>
      <w:r w:rsidR="00F0526C" w:rsidRPr="004053EC">
        <w:t>je zahrnuto</w:t>
      </w:r>
      <w:r w:rsidR="00F0526C">
        <w:t xml:space="preserve"> vytápění prostor, osvětlení, vodné, stočné, odvoz odpadků, </w:t>
      </w:r>
      <w:r w:rsidR="000A7FC0">
        <w:t xml:space="preserve">    </w:t>
      </w:r>
      <w:r w:rsidR="00F0526C">
        <w:t>využití a úklid společných prostor, technické a pomocné služby</w:t>
      </w:r>
      <w:r w:rsidR="004053EC">
        <w:t xml:space="preserve"> a spotřeba</w:t>
      </w:r>
      <w:r w:rsidR="00CD00DC">
        <w:t xml:space="preserve">. </w:t>
      </w:r>
      <w:r w:rsidR="00F0526C">
        <w:t>Spotřeba energie za používané běžné spotřebiče (va</w:t>
      </w:r>
      <w:r w:rsidR="004053EC">
        <w:t>rné konvice, počítač, lednička).</w:t>
      </w:r>
    </w:p>
    <w:p w:rsidR="00800CC8" w:rsidRDefault="00800CC8" w:rsidP="00800CC8">
      <w:pPr>
        <w:pStyle w:val="Odstavecseseznamem"/>
        <w:spacing w:after="200" w:line="276" w:lineRule="auto"/>
        <w:jc w:val="both"/>
      </w:pPr>
    </w:p>
    <w:p w:rsidR="009A510A" w:rsidRDefault="00F0526C" w:rsidP="009A510A">
      <w:pPr>
        <w:pStyle w:val="Odstavecseseznamem"/>
        <w:numPr>
          <w:ilvl w:val="0"/>
          <w:numId w:val="12"/>
        </w:numPr>
        <w:spacing w:after="200" w:line="276" w:lineRule="auto"/>
        <w:jc w:val="both"/>
      </w:pPr>
      <w:r>
        <w:t xml:space="preserve">Spotřeba </w:t>
      </w:r>
      <w:r w:rsidR="004053EC">
        <w:t xml:space="preserve">nájemce </w:t>
      </w:r>
      <w:r>
        <w:t xml:space="preserve">za dlouhodobě nebo trvale zapojené spotřebiče </w:t>
      </w:r>
      <w:r w:rsidR="000A7FC0">
        <w:t>s jed</w:t>
      </w:r>
      <w:r>
        <w:t xml:space="preserve">notlivým příkonem přes 500 W bude vyúčtována nájemci dle </w:t>
      </w:r>
      <w:r w:rsidR="004053EC">
        <w:t xml:space="preserve">skutečné </w:t>
      </w:r>
      <w:r>
        <w:t>spotřeby a ceny na základě vystaveného</w:t>
      </w:r>
      <w:r w:rsidR="009A510A">
        <w:t xml:space="preserve"> daňového dokladu pronajímatele.</w:t>
      </w:r>
    </w:p>
    <w:p w:rsidR="009A510A" w:rsidRDefault="009A510A" w:rsidP="009A510A">
      <w:pPr>
        <w:spacing w:after="200" w:line="276" w:lineRule="auto"/>
        <w:ind w:left="360"/>
        <w:jc w:val="both"/>
      </w:pPr>
    </w:p>
    <w:p w:rsidR="007F5FB7" w:rsidRDefault="007F5FB7" w:rsidP="00D31A71">
      <w:pPr>
        <w:pStyle w:val="Odstavecseseznamem"/>
        <w:numPr>
          <w:ilvl w:val="0"/>
          <w:numId w:val="12"/>
        </w:numPr>
        <w:spacing w:after="200" w:line="276" w:lineRule="auto"/>
        <w:jc w:val="both"/>
      </w:pPr>
      <w:r>
        <w:t>Nájemce má k disp</w:t>
      </w:r>
      <w:r w:rsidR="00792A6D">
        <w:t>ozici telefonní linky čísl</w:t>
      </w:r>
      <w:r w:rsidR="00EE7A0B">
        <w:t xml:space="preserve">o xxxxxx </w:t>
      </w:r>
      <w:r w:rsidR="00800CC8">
        <w:t>s tím, že t</w:t>
      </w:r>
      <w:r w:rsidR="00D31A71">
        <w:t>elefonní přístroj</w:t>
      </w:r>
      <w:r w:rsidR="00800CC8">
        <w:t>e</w:t>
      </w:r>
      <w:r>
        <w:t xml:space="preserve"> má </w:t>
      </w:r>
      <w:r w:rsidR="00800CC8">
        <w:t xml:space="preserve">nájemce </w:t>
      </w:r>
      <w:r>
        <w:t>vlastní. Poplatky za uskutečněné hovory a paušální poplatek ústředny ČVUT budou nájemci čtvrtletně vyúčtovány</w:t>
      </w:r>
      <w:r w:rsidR="00800CC8">
        <w:t xml:space="preserve"> fakturou se splatností </w:t>
      </w:r>
      <w:r w:rsidR="00CA4E6D">
        <w:t xml:space="preserve">14 </w:t>
      </w:r>
      <w:r w:rsidR="00800CC8">
        <w:t>dnů</w:t>
      </w:r>
      <w:r>
        <w:t>.</w:t>
      </w:r>
    </w:p>
    <w:p w:rsidR="00800CC8" w:rsidRDefault="00800CC8" w:rsidP="00800CC8">
      <w:pPr>
        <w:pStyle w:val="Odstavecseseznamem"/>
      </w:pPr>
    </w:p>
    <w:p w:rsidR="00800CC8" w:rsidRDefault="00800CC8" w:rsidP="00D31A71">
      <w:pPr>
        <w:pStyle w:val="Odstavecseseznamem"/>
        <w:numPr>
          <w:ilvl w:val="0"/>
          <w:numId w:val="12"/>
        </w:numPr>
        <w:spacing w:after="200" w:line="276" w:lineRule="auto"/>
        <w:jc w:val="both"/>
      </w:pPr>
      <w:r>
        <w:t>V případě prodlení nájemce s úhradou faktury uhradí nájemce úrok z prodlení ve výši 0,05 % z dlužné částky, za každý den prodlení.</w:t>
      </w:r>
    </w:p>
    <w:p w:rsidR="00585202" w:rsidRDefault="00585202" w:rsidP="007F5FB7">
      <w:pPr>
        <w:jc w:val="both"/>
      </w:pPr>
    </w:p>
    <w:p w:rsidR="003E356F" w:rsidRDefault="003E356F" w:rsidP="007F5FB7">
      <w:pPr>
        <w:jc w:val="both"/>
      </w:pPr>
    </w:p>
    <w:p w:rsidR="003E356F" w:rsidRDefault="003E356F" w:rsidP="007F5FB7">
      <w:pPr>
        <w:jc w:val="both"/>
      </w:pPr>
    </w:p>
    <w:p w:rsidR="00CA4E6D" w:rsidRDefault="00CA4E6D" w:rsidP="007F5FB7">
      <w:pPr>
        <w:jc w:val="both"/>
      </w:pPr>
    </w:p>
    <w:p w:rsidR="00CA4E6D" w:rsidRDefault="00CA4E6D" w:rsidP="007F5FB7">
      <w:pPr>
        <w:jc w:val="both"/>
      </w:pPr>
    </w:p>
    <w:p w:rsidR="005E067B" w:rsidRDefault="005E067B" w:rsidP="005E067B">
      <w:pPr>
        <w:ind w:left="284"/>
        <w:jc w:val="center"/>
      </w:pPr>
      <w:r>
        <w:t>VI.</w:t>
      </w:r>
    </w:p>
    <w:p w:rsidR="005E067B" w:rsidRDefault="005E067B" w:rsidP="005E067B">
      <w:pPr>
        <w:ind w:left="284"/>
        <w:jc w:val="center"/>
        <w:rPr>
          <w:u w:val="single"/>
        </w:rPr>
      </w:pPr>
      <w:r>
        <w:rPr>
          <w:u w:val="single"/>
        </w:rPr>
        <w:t>Zvláštní ustanovení</w:t>
      </w:r>
    </w:p>
    <w:p w:rsidR="005E067B" w:rsidRDefault="005E067B" w:rsidP="005E067B">
      <w:pPr>
        <w:ind w:left="284"/>
        <w:jc w:val="center"/>
        <w:rPr>
          <w:u w:val="single"/>
        </w:rPr>
      </w:pPr>
    </w:p>
    <w:p w:rsidR="005E067B" w:rsidRDefault="00A2715C" w:rsidP="005E067B">
      <w:pPr>
        <w:pStyle w:val="Odstavecseseznamem"/>
        <w:numPr>
          <w:ilvl w:val="0"/>
          <w:numId w:val="9"/>
        </w:numPr>
        <w:ind w:left="284" w:hanging="284"/>
        <w:jc w:val="both"/>
      </w:pPr>
      <w:r>
        <w:t xml:space="preserve">Ve věcech </w:t>
      </w:r>
      <w:r w:rsidR="005E067B">
        <w:t xml:space="preserve">provozních je pověřenou osobou pronajímatele </w:t>
      </w:r>
      <w:r w:rsidR="00EE7A0B">
        <w:t>xxxxxx</w:t>
      </w:r>
      <w:bookmarkStart w:id="0" w:name="_GoBack"/>
      <w:bookmarkEnd w:id="0"/>
      <w:r w:rsidR="00EE7A0B">
        <w:t>xxxxxx</w:t>
      </w:r>
      <w:r w:rsidR="00DD3BED">
        <w:t>.</w:t>
      </w:r>
    </w:p>
    <w:p w:rsidR="005E067B" w:rsidRDefault="005E067B" w:rsidP="005E067B">
      <w:pPr>
        <w:jc w:val="both"/>
      </w:pPr>
    </w:p>
    <w:p w:rsidR="005E067B" w:rsidRDefault="005E067B" w:rsidP="005E067B">
      <w:pPr>
        <w:pStyle w:val="Odstavecseseznamem"/>
        <w:numPr>
          <w:ilvl w:val="0"/>
          <w:numId w:val="9"/>
        </w:numPr>
        <w:ind w:left="284" w:hanging="284"/>
        <w:jc w:val="both"/>
      </w:pPr>
      <w:r>
        <w:t xml:space="preserve">Nájemce prostory fyzicky převezme od pověřené osoby pronajímatele </w:t>
      </w:r>
      <w:r w:rsidR="00A2715C">
        <w:t>nejpozději</w:t>
      </w:r>
      <w:r>
        <w:t xml:space="preserve"> </w:t>
      </w:r>
      <w:r w:rsidR="000158AD">
        <w:t xml:space="preserve">v </w:t>
      </w:r>
      <w:r>
        <w:t>den účinnosti této smlouvy. Při předání uvedených prostor se vyhotoví „Protokol o předání a převzetí“, který bude nedílnou součástí této smlouvy.</w:t>
      </w:r>
    </w:p>
    <w:p w:rsidR="005E067B" w:rsidRDefault="005E067B" w:rsidP="005E067B">
      <w:pPr>
        <w:pStyle w:val="Odstavecseseznamem"/>
      </w:pPr>
    </w:p>
    <w:p w:rsidR="005E067B" w:rsidRDefault="005E067B" w:rsidP="005E067B">
      <w:pPr>
        <w:pStyle w:val="Odstavecseseznamem"/>
        <w:numPr>
          <w:ilvl w:val="0"/>
          <w:numId w:val="9"/>
        </w:numPr>
        <w:ind w:left="284" w:hanging="284"/>
        <w:jc w:val="both"/>
      </w:pPr>
      <w:r>
        <w:t>Při ukončení pronájmu předá nájemce prostory v</w:t>
      </w:r>
      <w:r w:rsidR="000B1419">
        <w:t xml:space="preserve"> </w:t>
      </w:r>
      <w:r>
        <w:t>pořádku, způsobilé pro další užívání. O předání prostor se vyhotoví „Protokol o předání a převzetí“.</w:t>
      </w:r>
    </w:p>
    <w:p w:rsidR="000B1419" w:rsidRDefault="000B1419" w:rsidP="000B1419">
      <w:pPr>
        <w:pStyle w:val="Odstavecseseznamem"/>
      </w:pPr>
    </w:p>
    <w:p w:rsidR="006E30A6" w:rsidRDefault="006E30A6">
      <w:pPr>
        <w:spacing w:after="200" w:line="276" w:lineRule="auto"/>
      </w:pPr>
    </w:p>
    <w:p w:rsidR="00563335" w:rsidRDefault="00563335" w:rsidP="00563335">
      <w:pPr>
        <w:jc w:val="center"/>
      </w:pPr>
      <w:r>
        <w:t>VII.</w:t>
      </w:r>
    </w:p>
    <w:p w:rsidR="00563335" w:rsidRDefault="00563335" w:rsidP="00563335">
      <w:pPr>
        <w:jc w:val="center"/>
        <w:rPr>
          <w:u w:val="single"/>
        </w:rPr>
      </w:pPr>
      <w:r>
        <w:rPr>
          <w:u w:val="single"/>
        </w:rPr>
        <w:t>Závěrečná ustanovení</w:t>
      </w:r>
    </w:p>
    <w:p w:rsidR="00563335" w:rsidRDefault="00563335" w:rsidP="00563335">
      <w:pPr>
        <w:jc w:val="center"/>
        <w:rPr>
          <w:u w:val="single"/>
        </w:rPr>
      </w:pPr>
    </w:p>
    <w:p w:rsidR="00563335" w:rsidRDefault="00563335" w:rsidP="00563335">
      <w:pPr>
        <w:pStyle w:val="Odstavecseseznamem"/>
        <w:numPr>
          <w:ilvl w:val="0"/>
          <w:numId w:val="10"/>
        </w:numPr>
        <w:ind w:left="284" w:hanging="284"/>
        <w:jc w:val="both"/>
      </w:pPr>
      <w:r w:rsidRPr="00563335">
        <w:t>Pokud touto smlouvou není stanoveno zvlášť</w:t>
      </w:r>
      <w:r>
        <w:t xml:space="preserve">, </w:t>
      </w:r>
      <w:r w:rsidR="003E356F">
        <w:t>řídí se tato smlouva příslušnými ustanoveními občanského zákoníku.</w:t>
      </w:r>
    </w:p>
    <w:p w:rsidR="00563335" w:rsidRDefault="00563335" w:rsidP="00563335">
      <w:pPr>
        <w:jc w:val="both"/>
      </w:pPr>
    </w:p>
    <w:p w:rsidR="00563335" w:rsidRDefault="00563335" w:rsidP="00563335">
      <w:pPr>
        <w:pStyle w:val="Odstavecseseznamem"/>
        <w:numPr>
          <w:ilvl w:val="0"/>
          <w:numId w:val="10"/>
        </w:numPr>
        <w:ind w:left="284" w:hanging="284"/>
        <w:jc w:val="both"/>
      </w:pPr>
      <w:r>
        <w:t xml:space="preserve">Smlouva je vyhotovena ve dvou stejnopisech. </w:t>
      </w:r>
      <w:r w:rsidR="000158AD">
        <w:t>Každá</w:t>
      </w:r>
      <w:r>
        <w:t xml:space="preserve"> strana obdrží po jednom výtisku, přičemž každý má platnost originálu. Smlouvu lze měnit pouze na základě vzájemné dohody stran formou písemného dodatku.</w:t>
      </w:r>
    </w:p>
    <w:p w:rsidR="000A7FC0" w:rsidRDefault="000A7FC0" w:rsidP="000A7FC0">
      <w:pPr>
        <w:pStyle w:val="Odstavecseseznamem"/>
      </w:pPr>
    </w:p>
    <w:p w:rsidR="000A7FC0" w:rsidRPr="000A7FC0" w:rsidRDefault="000A7FC0" w:rsidP="000A7FC0">
      <w:pPr>
        <w:pStyle w:val="Odstavecseseznamem"/>
        <w:numPr>
          <w:ilvl w:val="0"/>
          <w:numId w:val="10"/>
        </w:numPr>
        <w:ind w:left="284" w:hanging="284"/>
        <w:jc w:val="both"/>
      </w:pPr>
      <w:r w:rsidRPr="000A7FC0">
        <w:t xml:space="preserve">Smluvní strany souhlasí s uveřejněním této smlouvy v registru smluv podle zákona č. 340/2015 Sb., o registru smluv, které zajistí </w:t>
      </w:r>
      <w:r w:rsidR="00986887">
        <w:t>pronají</w:t>
      </w:r>
      <w:r w:rsidR="0056090C">
        <w:t>matel</w:t>
      </w:r>
      <w:r w:rsidRPr="000A7FC0">
        <w:t>;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p w:rsidR="000158AD" w:rsidRDefault="000158AD" w:rsidP="000158AD">
      <w:pPr>
        <w:pStyle w:val="Odstavecseseznamem"/>
      </w:pPr>
    </w:p>
    <w:p w:rsidR="000158AD" w:rsidRPr="00CD00DC" w:rsidRDefault="000158AD" w:rsidP="000158AD">
      <w:pPr>
        <w:pStyle w:val="Odstavecseseznamem"/>
        <w:numPr>
          <w:ilvl w:val="0"/>
          <w:numId w:val="10"/>
        </w:numPr>
        <w:ind w:left="284" w:hanging="284"/>
        <w:jc w:val="both"/>
      </w:pPr>
      <w:r>
        <w:t>Smlouva nabývá platnosti dnem podpisu oprávněnými zástupci obou stran</w:t>
      </w:r>
      <w:r w:rsidR="002F169D">
        <w:t xml:space="preserve"> a</w:t>
      </w:r>
      <w:r>
        <w:t xml:space="preserve"> účinnost</w:t>
      </w:r>
      <w:r w:rsidR="002F169D">
        <w:t>i</w:t>
      </w:r>
      <w:r>
        <w:t xml:space="preserve"> dnem </w:t>
      </w:r>
      <w:r w:rsidRPr="00CD00DC">
        <w:t>1.</w:t>
      </w:r>
      <w:r w:rsidR="00D92B71" w:rsidRPr="00CD00DC">
        <w:t xml:space="preserve"> </w:t>
      </w:r>
      <w:r w:rsidRPr="00CD00DC">
        <w:t>1.</w:t>
      </w:r>
      <w:r w:rsidR="00D92B71" w:rsidRPr="00CD00DC">
        <w:t xml:space="preserve"> </w:t>
      </w:r>
      <w:r w:rsidR="00D2514E">
        <w:t>2020</w:t>
      </w:r>
      <w:r w:rsidRPr="00CD00DC">
        <w:t>.</w:t>
      </w:r>
    </w:p>
    <w:p w:rsidR="000158AD" w:rsidRDefault="000158AD" w:rsidP="000158AD">
      <w:pPr>
        <w:spacing w:before="1000"/>
        <w:jc w:val="both"/>
      </w:pPr>
      <w:r>
        <w:t>V Praze dne</w:t>
      </w:r>
      <w:r w:rsidR="00C10022">
        <w:tab/>
      </w:r>
      <w:r w:rsidR="00C10022">
        <w:tab/>
      </w:r>
      <w:r w:rsidR="00C10022">
        <w:tab/>
      </w:r>
      <w:r w:rsidR="00C10022">
        <w:tab/>
      </w:r>
      <w:r w:rsidR="00C10022">
        <w:tab/>
      </w:r>
      <w:r w:rsidR="00C10022">
        <w:tab/>
      </w:r>
      <w:r w:rsidR="00C10022">
        <w:tab/>
        <w:t>V</w:t>
      </w:r>
      <w:r w:rsidR="00D762F0">
        <w:t xml:space="preserve"> </w:t>
      </w:r>
      <w:r w:rsidR="00C10022">
        <w:t>Praze dne</w:t>
      </w: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Default="003777E5" w:rsidP="003777E5">
      <w:pPr>
        <w:pStyle w:val="Bezmezer"/>
      </w:pPr>
    </w:p>
    <w:p w:rsidR="003777E5" w:rsidRPr="005368B6" w:rsidRDefault="00E65B4C" w:rsidP="005368B6">
      <w:pPr>
        <w:pStyle w:val="Bezmezer"/>
      </w:pPr>
      <w:r>
        <w:t xml:space="preserve"> </w:t>
      </w:r>
      <w:r w:rsidR="00CD00DC">
        <w:t>………………………</w:t>
      </w:r>
      <w:r w:rsidR="003777E5" w:rsidRPr="005368B6">
        <w:t xml:space="preserve">                                                         </w:t>
      </w:r>
      <w:r w:rsidR="00CD00DC">
        <w:t xml:space="preserve">  </w:t>
      </w:r>
      <w:r w:rsidR="003777E5" w:rsidRPr="005368B6">
        <w:t xml:space="preserve"> …………………</w:t>
      </w:r>
      <w:r w:rsidR="00CD00DC">
        <w:t>…</w:t>
      </w:r>
      <w:r w:rsidR="00696303">
        <w:t>…</w:t>
      </w:r>
    </w:p>
    <w:p w:rsidR="00E65B4C" w:rsidRDefault="00E65B4C" w:rsidP="005368B6">
      <w:pPr>
        <w:pStyle w:val="Bezmezer"/>
      </w:pPr>
      <w:r>
        <w:t xml:space="preserve"> </w:t>
      </w:r>
      <w:r w:rsidR="00170D9B" w:rsidRPr="005368B6">
        <w:t xml:space="preserve">Ing. Miroslav </w:t>
      </w:r>
      <w:r w:rsidR="003777E5" w:rsidRPr="005368B6">
        <w:t xml:space="preserve">Vlasák                                                           </w:t>
      </w:r>
      <w:r w:rsidR="007F5FB7">
        <w:t xml:space="preserve"> </w:t>
      </w:r>
      <w:r w:rsidR="003777E5" w:rsidRPr="005368B6">
        <w:t xml:space="preserve">   </w:t>
      </w:r>
      <w:r w:rsidR="00CD00DC">
        <w:t xml:space="preserve">Ing. </w:t>
      </w:r>
      <w:r w:rsidR="00696303">
        <w:t>Lubomír Kučera</w:t>
      </w:r>
    </w:p>
    <w:p w:rsidR="003777E5" w:rsidRPr="00563335" w:rsidRDefault="003777E5" w:rsidP="005368B6">
      <w:pPr>
        <w:pStyle w:val="Bezmezer"/>
      </w:pPr>
      <w:r w:rsidRPr="005368B6">
        <w:t xml:space="preserve"> tajemník </w:t>
      </w:r>
      <w:r w:rsidR="00696303">
        <w:t>Fakulty stavební</w:t>
      </w:r>
      <w:r w:rsidR="000A7FC0">
        <w:t xml:space="preserve">                                       </w:t>
      </w:r>
      <w:r w:rsidR="00696303">
        <w:t xml:space="preserve">               </w:t>
      </w:r>
      <w:r w:rsidR="000A7FC0">
        <w:t xml:space="preserve"> </w:t>
      </w:r>
      <w:r w:rsidR="00CD00DC">
        <w:t>jednatel společnosti</w:t>
      </w:r>
    </w:p>
    <w:sectPr w:rsidR="003777E5" w:rsidRPr="005633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B2" w:rsidRDefault="005F21B2" w:rsidP="006328C8">
      <w:r>
        <w:separator/>
      </w:r>
    </w:p>
  </w:endnote>
  <w:endnote w:type="continuationSeparator" w:id="0">
    <w:p w:rsidR="005F21B2" w:rsidRDefault="005F21B2" w:rsidP="00632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315260"/>
      <w:docPartObj>
        <w:docPartGallery w:val="Page Numbers (Bottom of Page)"/>
        <w:docPartUnique/>
      </w:docPartObj>
    </w:sdtPr>
    <w:sdtEndPr/>
    <w:sdtContent>
      <w:p w:rsidR="008105C7" w:rsidRDefault="008105C7">
        <w:pPr>
          <w:pStyle w:val="Zpat"/>
          <w:jc w:val="center"/>
        </w:pPr>
        <w:r>
          <w:fldChar w:fldCharType="begin"/>
        </w:r>
        <w:r>
          <w:instrText>PAGE   \* MERGEFORMAT</w:instrText>
        </w:r>
        <w:r>
          <w:fldChar w:fldCharType="separate"/>
        </w:r>
        <w:r w:rsidR="00A70EC7">
          <w:rPr>
            <w:noProof/>
          </w:rPr>
          <w:t>2</w:t>
        </w:r>
        <w:r>
          <w:fldChar w:fldCharType="end"/>
        </w:r>
      </w:p>
    </w:sdtContent>
  </w:sdt>
  <w:p w:rsidR="008105C7" w:rsidRDefault="008105C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B2" w:rsidRDefault="005F21B2" w:rsidP="006328C8">
      <w:r>
        <w:separator/>
      </w:r>
    </w:p>
  </w:footnote>
  <w:footnote w:type="continuationSeparator" w:id="0">
    <w:p w:rsidR="005F21B2" w:rsidRDefault="005F21B2" w:rsidP="00632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3E67"/>
    <w:multiLevelType w:val="hybridMultilevel"/>
    <w:tmpl w:val="44A84424"/>
    <w:lvl w:ilvl="0" w:tplc="45DEE9A4">
      <w:start w:val="1"/>
      <w:numFmt w:val="decimal"/>
      <w:suff w:val="space"/>
      <w:lvlText w:val="%1."/>
      <w:lvlJc w:val="left"/>
      <w:pPr>
        <w:ind w:left="567" w:hanging="20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217A86"/>
    <w:multiLevelType w:val="hybridMultilevel"/>
    <w:tmpl w:val="4E72D0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905D8"/>
    <w:multiLevelType w:val="hybridMultilevel"/>
    <w:tmpl w:val="B8C859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897ADF"/>
    <w:multiLevelType w:val="hybridMultilevel"/>
    <w:tmpl w:val="FDF8CB00"/>
    <w:lvl w:ilvl="0" w:tplc="45DEE9A4">
      <w:start w:val="1"/>
      <w:numFmt w:val="decimal"/>
      <w:suff w:val="space"/>
      <w:lvlText w:val="%1."/>
      <w:lvlJc w:val="left"/>
      <w:pPr>
        <w:ind w:left="349"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1BF70A8"/>
    <w:multiLevelType w:val="hybridMultilevel"/>
    <w:tmpl w:val="C73CD124"/>
    <w:lvl w:ilvl="0" w:tplc="EED05E04">
      <w:start w:val="1"/>
      <w:numFmt w:val="decimal"/>
      <w:suff w:val="space"/>
      <w:lvlText w:val="%1."/>
      <w:lvlJc w:val="left"/>
      <w:pPr>
        <w:ind w:left="6161" w:hanging="207"/>
      </w:pPr>
      <w:rPr>
        <w:rFonts w:hint="default"/>
        <w:b w:val="0"/>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nsid w:val="4E7E753B"/>
    <w:multiLevelType w:val="hybridMultilevel"/>
    <w:tmpl w:val="7654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2EE2DB8"/>
    <w:multiLevelType w:val="hybridMultilevel"/>
    <w:tmpl w:val="472CBE92"/>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43635EF"/>
    <w:multiLevelType w:val="hybridMultilevel"/>
    <w:tmpl w:val="B48A8D54"/>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BE32D23"/>
    <w:multiLevelType w:val="hybridMultilevel"/>
    <w:tmpl w:val="781E9E72"/>
    <w:lvl w:ilvl="0" w:tplc="3AEE4CBE">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C460415"/>
    <w:multiLevelType w:val="hybridMultilevel"/>
    <w:tmpl w:val="63A2CC56"/>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844F25"/>
    <w:multiLevelType w:val="hybridMultilevel"/>
    <w:tmpl w:val="B1A6DDAE"/>
    <w:lvl w:ilvl="0" w:tplc="45DEE9A4">
      <w:start w:val="1"/>
      <w:numFmt w:val="decimal"/>
      <w:suff w:val="space"/>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EA7518C"/>
    <w:multiLevelType w:val="hybridMultilevel"/>
    <w:tmpl w:val="3B243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1605217"/>
    <w:multiLevelType w:val="hybridMultilevel"/>
    <w:tmpl w:val="B9FED552"/>
    <w:lvl w:ilvl="0" w:tplc="D4C4053A">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4"/>
  </w:num>
  <w:num w:numId="5">
    <w:abstractNumId w:val="6"/>
  </w:num>
  <w:num w:numId="6">
    <w:abstractNumId w:val="3"/>
  </w:num>
  <w:num w:numId="7">
    <w:abstractNumId w:val="7"/>
  </w:num>
  <w:num w:numId="8">
    <w:abstractNumId w:val="10"/>
  </w:num>
  <w:num w:numId="9">
    <w:abstractNumId w:val="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46"/>
    <w:rsid w:val="000068C3"/>
    <w:rsid w:val="00006962"/>
    <w:rsid w:val="00015440"/>
    <w:rsid w:val="000158AD"/>
    <w:rsid w:val="00027043"/>
    <w:rsid w:val="00027F58"/>
    <w:rsid w:val="000378E6"/>
    <w:rsid w:val="00064129"/>
    <w:rsid w:val="00066C86"/>
    <w:rsid w:val="000A7FC0"/>
    <w:rsid w:val="000B1419"/>
    <w:rsid w:val="000B186A"/>
    <w:rsid w:val="000D0582"/>
    <w:rsid w:val="000D5216"/>
    <w:rsid w:val="000D5295"/>
    <w:rsid w:val="00106490"/>
    <w:rsid w:val="0011306E"/>
    <w:rsid w:val="00131345"/>
    <w:rsid w:val="00146F2C"/>
    <w:rsid w:val="00165D8A"/>
    <w:rsid w:val="00170D9B"/>
    <w:rsid w:val="001744C0"/>
    <w:rsid w:val="0019111A"/>
    <w:rsid w:val="001A3A3C"/>
    <w:rsid w:val="001C1969"/>
    <w:rsid w:val="001D5E5C"/>
    <w:rsid w:val="001E48FE"/>
    <w:rsid w:val="001E7920"/>
    <w:rsid w:val="001F0DEE"/>
    <w:rsid w:val="002670A7"/>
    <w:rsid w:val="0027153A"/>
    <w:rsid w:val="0027436F"/>
    <w:rsid w:val="002C0BDB"/>
    <w:rsid w:val="002D113E"/>
    <w:rsid w:val="002E25DD"/>
    <w:rsid w:val="002F169D"/>
    <w:rsid w:val="00305354"/>
    <w:rsid w:val="00371532"/>
    <w:rsid w:val="003777E5"/>
    <w:rsid w:val="00383740"/>
    <w:rsid w:val="003E356F"/>
    <w:rsid w:val="00404F0D"/>
    <w:rsid w:val="004053EC"/>
    <w:rsid w:val="00411720"/>
    <w:rsid w:val="00415D4C"/>
    <w:rsid w:val="004518CB"/>
    <w:rsid w:val="004D31F9"/>
    <w:rsid w:val="004E4C55"/>
    <w:rsid w:val="004F34E2"/>
    <w:rsid w:val="00500546"/>
    <w:rsid w:val="005368B6"/>
    <w:rsid w:val="005539D9"/>
    <w:rsid w:val="0056090C"/>
    <w:rsid w:val="00563335"/>
    <w:rsid w:val="00574698"/>
    <w:rsid w:val="005805D5"/>
    <w:rsid w:val="00585202"/>
    <w:rsid w:val="00587181"/>
    <w:rsid w:val="005975EE"/>
    <w:rsid w:val="005B0460"/>
    <w:rsid w:val="005D6BEF"/>
    <w:rsid w:val="005E067B"/>
    <w:rsid w:val="005E0D5D"/>
    <w:rsid w:val="005F21B2"/>
    <w:rsid w:val="006119D3"/>
    <w:rsid w:val="00613165"/>
    <w:rsid w:val="00616151"/>
    <w:rsid w:val="00630563"/>
    <w:rsid w:val="006328C8"/>
    <w:rsid w:val="006852D6"/>
    <w:rsid w:val="00696303"/>
    <w:rsid w:val="006C6A9C"/>
    <w:rsid w:val="006D54C2"/>
    <w:rsid w:val="006E30A6"/>
    <w:rsid w:val="00702217"/>
    <w:rsid w:val="007324A8"/>
    <w:rsid w:val="007469EF"/>
    <w:rsid w:val="00792A6D"/>
    <w:rsid w:val="007D56E5"/>
    <w:rsid w:val="007D7952"/>
    <w:rsid w:val="007F1FEE"/>
    <w:rsid w:val="007F5A62"/>
    <w:rsid w:val="007F5FB7"/>
    <w:rsid w:val="00800CC8"/>
    <w:rsid w:val="008077E6"/>
    <w:rsid w:val="008105C7"/>
    <w:rsid w:val="00812A0F"/>
    <w:rsid w:val="00813EF8"/>
    <w:rsid w:val="00836416"/>
    <w:rsid w:val="00846259"/>
    <w:rsid w:val="008976BA"/>
    <w:rsid w:val="008A772E"/>
    <w:rsid w:val="008C43FA"/>
    <w:rsid w:val="008D1E25"/>
    <w:rsid w:val="008E11AC"/>
    <w:rsid w:val="008F48A7"/>
    <w:rsid w:val="009104A1"/>
    <w:rsid w:val="009415FB"/>
    <w:rsid w:val="009520C2"/>
    <w:rsid w:val="00986887"/>
    <w:rsid w:val="009A0600"/>
    <w:rsid w:val="009A510A"/>
    <w:rsid w:val="009D7268"/>
    <w:rsid w:val="00A2079B"/>
    <w:rsid w:val="00A2715C"/>
    <w:rsid w:val="00A2768F"/>
    <w:rsid w:val="00A51BA6"/>
    <w:rsid w:val="00A70EC7"/>
    <w:rsid w:val="00A94527"/>
    <w:rsid w:val="00AC3826"/>
    <w:rsid w:val="00AE2A89"/>
    <w:rsid w:val="00B02B44"/>
    <w:rsid w:val="00B0402E"/>
    <w:rsid w:val="00B24FE4"/>
    <w:rsid w:val="00B26AC9"/>
    <w:rsid w:val="00B52978"/>
    <w:rsid w:val="00B64EA4"/>
    <w:rsid w:val="00B91257"/>
    <w:rsid w:val="00BA24AF"/>
    <w:rsid w:val="00C10022"/>
    <w:rsid w:val="00C65E99"/>
    <w:rsid w:val="00CA4E6D"/>
    <w:rsid w:val="00CC2484"/>
    <w:rsid w:val="00CD00DC"/>
    <w:rsid w:val="00CF57B9"/>
    <w:rsid w:val="00D2514E"/>
    <w:rsid w:val="00D31A71"/>
    <w:rsid w:val="00D34B69"/>
    <w:rsid w:val="00D40E14"/>
    <w:rsid w:val="00D46920"/>
    <w:rsid w:val="00D73BB1"/>
    <w:rsid w:val="00D762F0"/>
    <w:rsid w:val="00D76DE2"/>
    <w:rsid w:val="00D92B71"/>
    <w:rsid w:val="00DD3BED"/>
    <w:rsid w:val="00DE56C6"/>
    <w:rsid w:val="00E56C9F"/>
    <w:rsid w:val="00E61B1D"/>
    <w:rsid w:val="00E65B4C"/>
    <w:rsid w:val="00EB7697"/>
    <w:rsid w:val="00EC7C6F"/>
    <w:rsid w:val="00EE7A0B"/>
    <w:rsid w:val="00F03005"/>
    <w:rsid w:val="00F0526C"/>
    <w:rsid w:val="00F11B90"/>
    <w:rsid w:val="00F337FB"/>
    <w:rsid w:val="00F95790"/>
    <w:rsid w:val="00FD04E3"/>
    <w:rsid w:val="00FD0D3D"/>
    <w:rsid w:val="00FE0C59"/>
    <w:rsid w:val="00FF7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54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546"/>
    <w:pPr>
      <w:ind w:left="720"/>
      <w:contextualSpacing/>
    </w:pPr>
  </w:style>
  <w:style w:type="paragraph" w:styleId="Zhlav">
    <w:name w:val="header"/>
    <w:basedOn w:val="Normln"/>
    <w:link w:val="ZhlavChar"/>
    <w:uiPriority w:val="99"/>
    <w:unhideWhenUsed/>
    <w:rsid w:val="006328C8"/>
    <w:pPr>
      <w:tabs>
        <w:tab w:val="center" w:pos="4536"/>
        <w:tab w:val="right" w:pos="9072"/>
      </w:tabs>
    </w:pPr>
  </w:style>
  <w:style w:type="character" w:customStyle="1" w:styleId="ZhlavChar">
    <w:name w:val="Záhlaví Char"/>
    <w:basedOn w:val="Standardnpsmoodstavce"/>
    <w:link w:val="Zhlav"/>
    <w:uiPriority w:val="99"/>
    <w:rsid w:val="006328C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328C8"/>
    <w:pPr>
      <w:tabs>
        <w:tab w:val="center" w:pos="4536"/>
        <w:tab w:val="right" w:pos="9072"/>
      </w:tabs>
    </w:pPr>
  </w:style>
  <w:style w:type="character" w:customStyle="1" w:styleId="ZpatChar">
    <w:name w:val="Zápatí Char"/>
    <w:basedOn w:val="Standardnpsmoodstavce"/>
    <w:link w:val="Zpat"/>
    <w:uiPriority w:val="99"/>
    <w:rsid w:val="006328C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777E5"/>
    <w:rPr>
      <w:rFonts w:ascii="Tahoma" w:hAnsi="Tahoma" w:cs="Tahoma"/>
      <w:sz w:val="16"/>
      <w:szCs w:val="16"/>
    </w:rPr>
  </w:style>
  <w:style w:type="character" w:customStyle="1" w:styleId="TextbublinyChar">
    <w:name w:val="Text bubliny Char"/>
    <w:basedOn w:val="Standardnpsmoodstavce"/>
    <w:link w:val="Textbubliny"/>
    <w:uiPriority w:val="99"/>
    <w:semiHidden/>
    <w:rsid w:val="003777E5"/>
    <w:rPr>
      <w:rFonts w:ascii="Tahoma" w:eastAsia="Times New Roman" w:hAnsi="Tahoma" w:cs="Tahoma"/>
      <w:sz w:val="16"/>
      <w:szCs w:val="16"/>
      <w:lang w:eastAsia="cs-CZ"/>
    </w:rPr>
  </w:style>
  <w:style w:type="paragraph" w:styleId="Bezmezer">
    <w:name w:val="No Spacing"/>
    <w:uiPriority w:val="1"/>
    <w:qFormat/>
    <w:rsid w:val="003777E5"/>
    <w:pPr>
      <w:spacing w:after="0" w:line="240" w:lineRule="auto"/>
    </w:pPr>
    <w:rPr>
      <w:rFonts w:ascii="Times New Roman" w:eastAsia="Times New Roman" w:hAnsi="Times New Roman" w:cs="Times New Roman"/>
      <w:sz w:val="24"/>
      <w:szCs w:val="20"/>
      <w:lang w:eastAsia="cs-CZ"/>
    </w:rPr>
  </w:style>
  <w:style w:type="character" w:styleId="Hypertextovodkaz">
    <w:name w:val="Hyperlink"/>
    <w:rsid w:val="00FF7218"/>
    <w:rPr>
      <w:color w:val="000080"/>
      <w:u w:val="single"/>
    </w:rPr>
  </w:style>
  <w:style w:type="character" w:styleId="Odkaznakoment">
    <w:name w:val="annotation reference"/>
    <w:basedOn w:val="Standardnpsmoodstavce"/>
    <w:uiPriority w:val="99"/>
    <w:semiHidden/>
    <w:unhideWhenUsed/>
    <w:rsid w:val="000A7FC0"/>
    <w:rPr>
      <w:sz w:val="16"/>
      <w:szCs w:val="16"/>
    </w:rPr>
  </w:style>
  <w:style w:type="paragraph" w:styleId="Textkomente">
    <w:name w:val="annotation text"/>
    <w:basedOn w:val="Normln"/>
    <w:link w:val="TextkomenteChar"/>
    <w:uiPriority w:val="99"/>
    <w:semiHidden/>
    <w:unhideWhenUsed/>
    <w:rsid w:val="000A7FC0"/>
    <w:rPr>
      <w:sz w:val="20"/>
    </w:rPr>
  </w:style>
  <w:style w:type="character" w:customStyle="1" w:styleId="TextkomenteChar">
    <w:name w:val="Text komentáře Char"/>
    <w:basedOn w:val="Standardnpsmoodstavce"/>
    <w:link w:val="Textkomente"/>
    <w:uiPriority w:val="99"/>
    <w:semiHidden/>
    <w:rsid w:val="000A7F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FC0"/>
    <w:rPr>
      <w:b/>
      <w:bCs/>
    </w:rPr>
  </w:style>
  <w:style w:type="character" w:customStyle="1" w:styleId="PedmtkomenteChar">
    <w:name w:val="Předmět komentáře Char"/>
    <w:basedOn w:val="TextkomenteChar"/>
    <w:link w:val="Pedmtkomente"/>
    <w:uiPriority w:val="99"/>
    <w:semiHidden/>
    <w:rsid w:val="000A7FC0"/>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0546"/>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0546"/>
    <w:pPr>
      <w:ind w:left="720"/>
      <w:contextualSpacing/>
    </w:pPr>
  </w:style>
  <w:style w:type="paragraph" w:styleId="Zhlav">
    <w:name w:val="header"/>
    <w:basedOn w:val="Normln"/>
    <w:link w:val="ZhlavChar"/>
    <w:uiPriority w:val="99"/>
    <w:unhideWhenUsed/>
    <w:rsid w:val="006328C8"/>
    <w:pPr>
      <w:tabs>
        <w:tab w:val="center" w:pos="4536"/>
        <w:tab w:val="right" w:pos="9072"/>
      </w:tabs>
    </w:pPr>
  </w:style>
  <w:style w:type="character" w:customStyle="1" w:styleId="ZhlavChar">
    <w:name w:val="Záhlaví Char"/>
    <w:basedOn w:val="Standardnpsmoodstavce"/>
    <w:link w:val="Zhlav"/>
    <w:uiPriority w:val="99"/>
    <w:rsid w:val="006328C8"/>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328C8"/>
    <w:pPr>
      <w:tabs>
        <w:tab w:val="center" w:pos="4536"/>
        <w:tab w:val="right" w:pos="9072"/>
      </w:tabs>
    </w:pPr>
  </w:style>
  <w:style w:type="character" w:customStyle="1" w:styleId="ZpatChar">
    <w:name w:val="Zápatí Char"/>
    <w:basedOn w:val="Standardnpsmoodstavce"/>
    <w:link w:val="Zpat"/>
    <w:uiPriority w:val="99"/>
    <w:rsid w:val="006328C8"/>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3777E5"/>
    <w:rPr>
      <w:rFonts w:ascii="Tahoma" w:hAnsi="Tahoma" w:cs="Tahoma"/>
      <w:sz w:val="16"/>
      <w:szCs w:val="16"/>
    </w:rPr>
  </w:style>
  <w:style w:type="character" w:customStyle="1" w:styleId="TextbublinyChar">
    <w:name w:val="Text bubliny Char"/>
    <w:basedOn w:val="Standardnpsmoodstavce"/>
    <w:link w:val="Textbubliny"/>
    <w:uiPriority w:val="99"/>
    <w:semiHidden/>
    <w:rsid w:val="003777E5"/>
    <w:rPr>
      <w:rFonts w:ascii="Tahoma" w:eastAsia="Times New Roman" w:hAnsi="Tahoma" w:cs="Tahoma"/>
      <w:sz w:val="16"/>
      <w:szCs w:val="16"/>
      <w:lang w:eastAsia="cs-CZ"/>
    </w:rPr>
  </w:style>
  <w:style w:type="paragraph" w:styleId="Bezmezer">
    <w:name w:val="No Spacing"/>
    <w:uiPriority w:val="1"/>
    <w:qFormat/>
    <w:rsid w:val="003777E5"/>
    <w:pPr>
      <w:spacing w:after="0" w:line="240" w:lineRule="auto"/>
    </w:pPr>
    <w:rPr>
      <w:rFonts w:ascii="Times New Roman" w:eastAsia="Times New Roman" w:hAnsi="Times New Roman" w:cs="Times New Roman"/>
      <w:sz w:val="24"/>
      <w:szCs w:val="20"/>
      <w:lang w:eastAsia="cs-CZ"/>
    </w:rPr>
  </w:style>
  <w:style w:type="character" w:styleId="Hypertextovodkaz">
    <w:name w:val="Hyperlink"/>
    <w:rsid w:val="00FF7218"/>
    <w:rPr>
      <w:color w:val="000080"/>
      <w:u w:val="single"/>
    </w:rPr>
  </w:style>
  <w:style w:type="character" w:styleId="Odkaznakoment">
    <w:name w:val="annotation reference"/>
    <w:basedOn w:val="Standardnpsmoodstavce"/>
    <w:uiPriority w:val="99"/>
    <w:semiHidden/>
    <w:unhideWhenUsed/>
    <w:rsid w:val="000A7FC0"/>
    <w:rPr>
      <w:sz w:val="16"/>
      <w:szCs w:val="16"/>
    </w:rPr>
  </w:style>
  <w:style w:type="paragraph" w:styleId="Textkomente">
    <w:name w:val="annotation text"/>
    <w:basedOn w:val="Normln"/>
    <w:link w:val="TextkomenteChar"/>
    <w:uiPriority w:val="99"/>
    <w:semiHidden/>
    <w:unhideWhenUsed/>
    <w:rsid w:val="000A7FC0"/>
    <w:rPr>
      <w:sz w:val="20"/>
    </w:rPr>
  </w:style>
  <w:style w:type="character" w:customStyle="1" w:styleId="TextkomenteChar">
    <w:name w:val="Text komentáře Char"/>
    <w:basedOn w:val="Standardnpsmoodstavce"/>
    <w:link w:val="Textkomente"/>
    <w:uiPriority w:val="99"/>
    <w:semiHidden/>
    <w:rsid w:val="000A7FC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A7FC0"/>
    <w:rPr>
      <w:b/>
      <w:bCs/>
    </w:rPr>
  </w:style>
  <w:style w:type="character" w:customStyle="1" w:styleId="PedmtkomenteChar">
    <w:name w:val="Předmět komentáře Char"/>
    <w:basedOn w:val="TextkomenteChar"/>
    <w:link w:val="Pedmtkomente"/>
    <w:uiPriority w:val="99"/>
    <w:semiHidden/>
    <w:rsid w:val="000A7FC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F40F6-9D61-489B-8B78-EF42AF47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B9F88974</Template>
  <TotalTime>2</TotalTime>
  <Pages>4</Pages>
  <Words>1165</Words>
  <Characters>6876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c:creator>
  <cp:lastModifiedBy>Brabcova, Sarka</cp:lastModifiedBy>
  <cp:revision>3</cp:revision>
  <cp:lastPrinted>2019-12-17T13:15:00Z</cp:lastPrinted>
  <dcterms:created xsi:type="dcterms:W3CDTF">2019-12-20T09:04:00Z</dcterms:created>
  <dcterms:modified xsi:type="dcterms:W3CDTF">2020-01-06T08:01:00Z</dcterms:modified>
</cp:coreProperties>
</file>