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A1" w:rsidRDefault="00432DA1" w:rsidP="00432DA1">
      <w:pPr>
        <w:autoSpaceDE w:val="0"/>
        <w:autoSpaceDN w:val="0"/>
        <w:adjustRightInd w:val="0"/>
        <w:jc w:val="right"/>
        <w:rPr>
          <w:b/>
          <w:bCs/>
          <w:lang w:eastAsia="cs-CZ"/>
        </w:rPr>
      </w:pPr>
      <w:bookmarkStart w:id="0" w:name="_GoBack"/>
      <w:bookmarkEnd w:id="0"/>
      <w:r w:rsidRPr="003B06EA">
        <w:rPr>
          <w:b/>
          <w:bCs/>
          <w:lang w:eastAsia="cs-CZ"/>
        </w:rPr>
        <w:t>TSKRP00</w:t>
      </w:r>
      <w:r w:rsidR="00457D08">
        <w:rPr>
          <w:b/>
          <w:bCs/>
          <w:lang w:eastAsia="cs-CZ"/>
        </w:rPr>
        <w:t>A3OR</w:t>
      </w:r>
      <w:r w:rsidR="008C37D6">
        <w:rPr>
          <w:b/>
          <w:bCs/>
          <w:lang w:eastAsia="cs-CZ"/>
        </w:rPr>
        <w:t>L</w:t>
      </w:r>
    </w:p>
    <w:p w:rsidR="00432DA1" w:rsidRPr="007543A1" w:rsidRDefault="00432DA1" w:rsidP="00432DA1">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7543A1">
        <w:rPr>
          <w:rFonts w:ascii="Times New Roman" w:eastAsia="Times New Roman" w:hAnsi="Times New Roman" w:cs="Times New Roman"/>
          <w:b/>
          <w:bCs/>
          <w:sz w:val="20"/>
          <w:szCs w:val="20"/>
          <w:lang w:eastAsia="cs-CZ"/>
        </w:rPr>
        <w:t xml:space="preserve">Hlavní město Praha, </w:t>
      </w:r>
      <w:r w:rsidRPr="007543A1">
        <w:rPr>
          <w:rFonts w:ascii="Times New Roman" w:eastAsia="Times New Roman" w:hAnsi="Times New Roman" w:cs="Times New Roman"/>
          <w:sz w:val="20"/>
          <w:szCs w:val="20"/>
          <w:lang w:eastAsia="cs-CZ"/>
        </w:rPr>
        <w:t>Mariánské nám. 2, Praha 1, IČO: 00064581, DIČ:CZ00064581, plátce DPH,</w:t>
      </w:r>
    </w:p>
    <w:p w:rsidR="00432DA1" w:rsidRPr="007543A1" w:rsidRDefault="00432DA1" w:rsidP="00432DA1">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7543A1">
        <w:rPr>
          <w:rFonts w:ascii="Times New Roman" w:eastAsia="Times New Roman" w:hAnsi="Times New Roman" w:cs="Times New Roman"/>
          <w:b/>
          <w:bCs/>
          <w:sz w:val="20"/>
          <w:szCs w:val="20"/>
          <w:lang w:eastAsia="cs-CZ"/>
        </w:rPr>
        <w:t>zastoupené Technickou správou komunikací hl. m. Prahy</w:t>
      </w:r>
      <w:r w:rsidRPr="007543A1">
        <w:rPr>
          <w:rFonts w:ascii="Times New Roman" w:eastAsia="Times New Roman" w:hAnsi="Times New Roman" w:cs="Times New Roman"/>
          <w:sz w:val="20"/>
          <w:szCs w:val="20"/>
          <w:lang w:eastAsia="cs-CZ"/>
        </w:rPr>
        <w:t>, a.s., se sídlem Řásnovka 8, 110 15 Praha 1</w:t>
      </w:r>
    </w:p>
    <w:p w:rsidR="00432DA1" w:rsidRDefault="00432DA1" w:rsidP="00432DA1">
      <w:pPr>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7543A1">
        <w:rPr>
          <w:rFonts w:ascii="Times New Roman" w:eastAsia="Times New Roman" w:hAnsi="Times New Roman" w:cs="Times New Roman"/>
          <w:sz w:val="20"/>
          <w:szCs w:val="20"/>
          <w:lang w:eastAsia="ar-SA"/>
        </w:rPr>
        <w:t>IČO: 03447286, DIČ: CZ03447286 zapsanou v obchodním rejstříku vedeném Městským soudem v Praze,</w:t>
      </w:r>
    </w:p>
    <w:p w:rsidR="00432DA1" w:rsidRPr="007543A1" w:rsidRDefault="00432DA1" w:rsidP="00432DA1">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7543A1">
        <w:rPr>
          <w:rFonts w:ascii="Times New Roman" w:eastAsia="Times New Roman" w:hAnsi="Times New Roman" w:cs="Times New Roman"/>
          <w:sz w:val="20"/>
          <w:szCs w:val="20"/>
          <w:lang w:eastAsia="ar-SA"/>
        </w:rPr>
        <w:t xml:space="preserve"> oddíl B, vl. 20059</w:t>
      </w:r>
    </w:p>
    <w:p w:rsidR="008C37D6" w:rsidRDefault="008C37D6" w:rsidP="008C37D6">
      <w:pPr>
        <w:suppressAutoHyphens/>
        <w:autoSpaceDE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zastoupen: Radkem Petráskem – referentem obchodního oddělení na základě plné moci</w:t>
      </w:r>
    </w:p>
    <w:p w:rsidR="00432DA1" w:rsidRPr="007543A1" w:rsidRDefault="00432DA1" w:rsidP="00432DA1">
      <w:pPr>
        <w:autoSpaceDE w:val="0"/>
        <w:autoSpaceDN w:val="0"/>
        <w:adjustRightInd w:val="0"/>
        <w:spacing w:after="0" w:line="240" w:lineRule="auto"/>
        <w:jc w:val="center"/>
        <w:rPr>
          <w:rFonts w:ascii="Times New Roman" w:eastAsia="Times New Roman" w:hAnsi="Times New Roman" w:cs="Times New Roman"/>
          <w:sz w:val="20"/>
          <w:szCs w:val="20"/>
          <w:lang w:eastAsia="cs-CZ"/>
        </w:rPr>
      </w:pPr>
      <w:r w:rsidRPr="007543A1">
        <w:rPr>
          <w:rFonts w:ascii="Times New Roman" w:eastAsia="Times New Roman" w:hAnsi="Times New Roman" w:cs="Times New Roman"/>
          <w:sz w:val="20"/>
          <w:szCs w:val="20"/>
          <w:lang w:eastAsia="cs-CZ"/>
        </w:rPr>
        <w:t>název a číslo účtu: MHMP-TSK hl. m. Prahy, Řásnovka 8, 110 15 Praha 1</w:t>
      </w:r>
    </w:p>
    <w:p w:rsidR="00432DA1" w:rsidRPr="007543A1" w:rsidRDefault="00432DA1" w:rsidP="00432DA1">
      <w:pPr>
        <w:suppressAutoHyphens/>
        <w:spacing w:after="0" w:line="240" w:lineRule="auto"/>
        <w:jc w:val="center"/>
        <w:rPr>
          <w:rFonts w:ascii="Times New Roman" w:eastAsia="Times New Roman" w:hAnsi="Times New Roman" w:cs="Times New Roman"/>
          <w:sz w:val="20"/>
          <w:szCs w:val="20"/>
          <w:lang w:val="x-none" w:eastAsia="ar-SA"/>
        </w:rPr>
      </w:pPr>
      <w:r w:rsidRPr="007543A1">
        <w:rPr>
          <w:rFonts w:ascii="Times New Roman" w:eastAsia="Times New Roman" w:hAnsi="Times New Roman" w:cs="Times New Roman"/>
          <w:sz w:val="20"/>
          <w:szCs w:val="20"/>
          <w:lang w:val="x-none" w:eastAsia="ar-SA"/>
        </w:rPr>
        <w:t>č.</w:t>
      </w:r>
      <w:r w:rsidRPr="007543A1">
        <w:rPr>
          <w:rFonts w:ascii="Times New Roman" w:eastAsia="Times New Roman" w:hAnsi="Times New Roman" w:cs="Times New Roman"/>
          <w:sz w:val="20"/>
          <w:szCs w:val="20"/>
          <w:lang w:eastAsia="ar-SA"/>
        </w:rPr>
        <w:t xml:space="preserve"> </w:t>
      </w:r>
      <w:r w:rsidRPr="007543A1">
        <w:rPr>
          <w:rFonts w:ascii="Times New Roman" w:eastAsia="Times New Roman" w:hAnsi="Times New Roman" w:cs="Times New Roman"/>
          <w:sz w:val="20"/>
          <w:szCs w:val="20"/>
          <w:lang w:val="x-none" w:eastAsia="ar-SA"/>
        </w:rPr>
        <w:t>ú.: 29022-5157998/6000, bank. spoj.: PPF banka a.s., Evropská 2690/17, 160 41 Praha 6</w:t>
      </w:r>
    </w:p>
    <w:p w:rsidR="00432DA1" w:rsidRPr="007543A1" w:rsidRDefault="00432DA1" w:rsidP="00432DA1">
      <w:pPr>
        <w:widowControl w:val="0"/>
        <w:suppressLineNumbers/>
        <w:suppressAutoHyphens/>
        <w:spacing w:after="0" w:line="240" w:lineRule="auto"/>
        <w:jc w:val="center"/>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 (dále jen "půjčitel")</w:t>
      </w:r>
    </w:p>
    <w:p w:rsidR="00432DA1" w:rsidRPr="007543A1" w:rsidRDefault="00432DA1" w:rsidP="00432DA1">
      <w:pPr>
        <w:widowControl w:val="0"/>
        <w:suppressLineNumbers/>
        <w:suppressAutoHyphens/>
        <w:spacing w:after="0" w:line="240" w:lineRule="auto"/>
        <w:jc w:val="center"/>
        <w:rPr>
          <w:rFonts w:ascii="Times New Roman" w:eastAsia="Arial" w:hAnsi="Times New Roman" w:cs="Times New Roman"/>
          <w:sz w:val="20"/>
          <w:szCs w:val="20"/>
          <w:lang w:eastAsia="ar-SA"/>
        </w:rPr>
      </w:pPr>
    </w:p>
    <w:p w:rsidR="00432DA1" w:rsidRPr="007543A1" w:rsidRDefault="00432DA1" w:rsidP="00432DA1">
      <w:pPr>
        <w:widowControl w:val="0"/>
        <w:suppressLineNumbers/>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a</w:t>
      </w:r>
    </w:p>
    <w:p w:rsidR="00432DA1" w:rsidRPr="007543A1" w:rsidRDefault="00432DA1" w:rsidP="00432DA1">
      <w:pPr>
        <w:widowControl w:val="0"/>
        <w:suppressLineNumbers/>
        <w:suppressAutoHyphens/>
        <w:spacing w:after="0" w:line="240" w:lineRule="auto"/>
        <w:jc w:val="center"/>
        <w:rPr>
          <w:rFonts w:ascii="Times New Roman" w:eastAsia="Arial" w:hAnsi="Times New Roman" w:cs="Times New Roman"/>
          <w:sz w:val="20"/>
          <w:szCs w:val="20"/>
          <w:lang w:eastAsia="ar-SA"/>
        </w:rPr>
      </w:pPr>
    </w:p>
    <w:p w:rsidR="00432DA1" w:rsidRPr="007543A1" w:rsidRDefault="00432DA1" w:rsidP="00432DA1">
      <w:pPr>
        <w:widowControl w:val="0"/>
        <w:suppressLineNumbers/>
        <w:spacing w:after="0" w:line="360" w:lineRule="auto"/>
        <w:rPr>
          <w:rFonts w:ascii="Times New Roman" w:eastAsia="Times New Roman" w:hAnsi="Times New Roman" w:cs="Times New Roman"/>
          <w:b/>
          <w:bCs/>
          <w:snapToGrid w:val="0"/>
          <w:sz w:val="20"/>
          <w:szCs w:val="20"/>
          <w:lang w:eastAsia="cs-CZ"/>
        </w:rPr>
      </w:pPr>
      <w:r>
        <w:rPr>
          <w:rFonts w:ascii="Times New Roman" w:eastAsia="Times New Roman" w:hAnsi="Times New Roman" w:cs="Times New Roman"/>
          <w:b/>
          <w:bCs/>
          <w:snapToGrid w:val="0"/>
          <w:sz w:val="20"/>
          <w:szCs w:val="20"/>
          <w:lang w:eastAsia="cs-CZ"/>
        </w:rPr>
        <w:t>Městská část Praha 3</w:t>
      </w:r>
      <w:r w:rsidRPr="007543A1">
        <w:rPr>
          <w:rFonts w:ascii="Times New Roman" w:eastAsia="Times New Roman" w:hAnsi="Times New Roman" w:cs="Times New Roman"/>
          <w:b/>
          <w:bCs/>
          <w:snapToGrid w:val="0"/>
          <w:sz w:val="20"/>
          <w:szCs w:val="20"/>
          <w:lang w:eastAsia="cs-CZ"/>
        </w:rPr>
        <w:tab/>
      </w:r>
      <w:r w:rsidRPr="007543A1">
        <w:rPr>
          <w:rFonts w:ascii="Times New Roman" w:eastAsia="Times New Roman" w:hAnsi="Times New Roman" w:cs="Times New Roman"/>
          <w:b/>
          <w:bCs/>
          <w:snapToGrid w:val="0"/>
          <w:sz w:val="20"/>
          <w:szCs w:val="20"/>
          <w:lang w:eastAsia="cs-CZ"/>
        </w:rPr>
        <w:tab/>
      </w:r>
      <w:r w:rsidRPr="007543A1">
        <w:rPr>
          <w:rFonts w:ascii="Times New Roman" w:eastAsia="Times New Roman" w:hAnsi="Times New Roman" w:cs="Times New Roman"/>
          <w:b/>
          <w:bCs/>
          <w:snapToGrid w:val="0"/>
          <w:sz w:val="20"/>
          <w:szCs w:val="20"/>
          <w:lang w:eastAsia="cs-CZ"/>
        </w:rPr>
        <w:tab/>
      </w:r>
      <w:r>
        <w:rPr>
          <w:rFonts w:ascii="Times New Roman" w:eastAsia="Times New Roman" w:hAnsi="Times New Roman" w:cs="Times New Roman"/>
          <w:b/>
          <w:bCs/>
          <w:snapToGrid w:val="0"/>
          <w:sz w:val="20"/>
          <w:szCs w:val="20"/>
          <w:lang w:eastAsia="cs-CZ"/>
        </w:rPr>
        <w:t xml:space="preserve">                                           </w:t>
      </w:r>
      <w:r w:rsidRPr="007543A1">
        <w:rPr>
          <w:rFonts w:ascii="Times New Roman" w:eastAsia="Times New Roman" w:hAnsi="Times New Roman" w:cs="Times New Roman"/>
          <w:bCs/>
          <w:snapToGrid w:val="0"/>
          <w:sz w:val="20"/>
          <w:szCs w:val="20"/>
          <w:lang w:eastAsia="cs-CZ"/>
        </w:rPr>
        <w:t xml:space="preserve">IČO/RČ: </w:t>
      </w:r>
      <w:r>
        <w:rPr>
          <w:rFonts w:ascii="Times New Roman" w:eastAsia="Times New Roman" w:hAnsi="Times New Roman" w:cs="Times New Roman"/>
          <w:b/>
          <w:bCs/>
          <w:snapToGrid w:val="0"/>
          <w:sz w:val="20"/>
          <w:szCs w:val="20"/>
          <w:lang w:eastAsia="cs-CZ"/>
        </w:rPr>
        <w:t xml:space="preserve">00063517    </w:t>
      </w:r>
      <w:r>
        <w:rPr>
          <w:rFonts w:ascii="Times New Roman" w:eastAsia="Times New Roman" w:hAnsi="Times New Roman" w:cs="Times New Roman"/>
          <w:bCs/>
          <w:snapToGrid w:val="0"/>
          <w:sz w:val="20"/>
          <w:szCs w:val="20"/>
          <w:lang w:eastAsia="cs-CZ"/>
        </w:rPr>
        <w:t>DIČ:</w:t>
      </w:r>
      <w:r w:rsidRPr="00B5418A">
        <w:rPr>
          <w:rFonts w:ascii="Times New Roman" w:eastAsia="Times New Roman" w:hAnsi="Times New Roman" w:cs="Times New Roman"/>
          <w:b/>
          <w:bCs/>
          <w:snapToGrid w:val="0"/>
          <w:sz w:val="20"/>
          <w:szCs w:val="20"/>
          <w:lang w:eastAsia="cs-CZ"/>
        </w:rPr>
        <w:t>CZ 00063517</w:t>
      </w:r>
    </w:p>
    <w:p w:rsidR="00432DA1" w:rsidRPr="007543A1" w:rsidRDefault="00432DA1" w:rsidP="00432DA1">
      <w:pPr>
        <w:widowControl w:val="0"/>
        <w:suppressLineNumbers/>
        <w:spacing w:after="0" w:line="240" w:lineRule="auto"/>
        <w:rPr>
          <w:rFonts w:ascii="Times New Roman" w:eastAsia="Times New Roman" w:hAnsi="Times New Roman" w:cs="Times New Roman"/>
          <w:snapToGrid w:val="0"/>
          <w:sz w:val="20"/>
          <w:szCs w:val="20"/>
          <w:lang w:eastAsia="cs-CZ"/>
        </w:rPr>
      </w:pPr>
      <w:r>
        <w:rPr>
          <w:rFonts w:ascii="Times New Roman" w:eastAsia="Times New Roman" w:hAnsi="Times New Roman" w:cs="Times New Roman"/>
          <w:snapToGrid w:val="0"/>
          <w:sz w:val="20"/>
          <w:szCs w:val="20"/>
          <w:lang w:eastAsia="cs-CZ"/>
        </w:rPr>
        <w:t>zapsán v registru ekonomických subjektů ČSÚ</w:t>
      </w:r>
    </w:p>
    <w:p w:rsidR="00432DA1" w:rsidRPr="007543A1" w:rsidRDefault="00432DA1" w:rsidP="00432DA1">
      <w:pPr>
        <w:widowControl w:val="0"/>
        <w:suppressLineNumbers/>
        <w:spacing w:after="0" w:line="240" w:lineRule="auto"/>
        <w:rPr>
          <w:rFonts w:ascii="Times New Roman" w:eastAsia="Times New Roman" w:hAnsi="Times New Roman" w:cs="Times New Roman"/>
          <w:snapToGrid w:val="0"/>
          <w:sz w:val="20"/>
          <w:szCs w:val="20"/>
          <w:lang w:eastAsia="cs-CZ"/>
        </w:rPr>
      </w:pPr>
      <w:r w:rsidRPr="007543A1">
        <w:rPr>
          <w:rFonts w:ascii="Times New Roman" w:eastAsia="Times New Roman" w:hAnsi="Times New Roman" w:cs="Times New Roman"/>
          <w:snapToGrid w:val="0"/>
          <w:sz w:val="20"/>
          <w:szCs w:val="20"/>
          <w:lang w:eastAsia="cs-CZ"/>
        </w:rPr>
        <w:t xml:space="preserve">sídlo/bydliště: </w:t>
      </w:r>
      <w:r>
        <w:rPr>
          <w:rFonts w:ascii="Times New Roman" w:eastAsia="Times New Roman" w:hAnsi="Times New Roman" w:cs="Times New Roman"/>
          <w:snapToGrid w:val="0"/>
          <w:sz w:val="20"/>
          <w:szCs w:val="20"/>
          <w:lang w:eastAsia="cs-CZ"/>
        </w:rPr>
        <w:t>Havlíčkovo</w:t>
      </w:r>
      <w:r w:rsidR="00E725D3">
        <w:rPr>
          <w:rFonts w:ascii="Times New Roman" w:eastAsia="Times New Roman" w:hAnsi="Times New Roman" w:cs="Times New Roman"/>
          <w:snapToGrid w:val="0"/>
          <w:sz w:val="20"/>
          <w:szCs w:val="20"/>
          <w:lang w:eastAsia="cs-CZ"/>
        </w:rPr>
        <w:t xml:space="preserve"> </w:t>
      </w:r>
      <w:r>
        <w:rPr>
          <w:rFonts w:ascii="Times New Roman" w:eastAsia="Times New Roman" w:hAnsi="Times New Roman" w:cs="Times New Roman"/>
          <w:snapToGrid w:val="0"/>
          <w:sz w:val="20"/>
          <w:szCs w:val="20"/>
          <w:lang w:eastAsia="cs-CZ"/>
        </w:rPr>
        <w:t xml:space="preserve"> nám. 9</w:t>
      </w:r>
      <w:r w:rsidR="00E725D3">
        <w:rPr>
          <w:rFonts w:ascii="Times New Roman" w:eastAsia="Times New Roman" w:hAnsi="Times New Roman" w:cs="Times New Roman"/>
          <w:snapToGrid w:val="0"/>
          <w:sz w:val="20"/>
          <w:szCs w:val="20"/>
          <w:lang w:eastAsia="cs-CZ"/>
        </w:rPr>
        <w:t>/700</w:t>
      </w:r>
      <w:r>
        <w:rPr>
          <w:rFonts w:ascii="Times New Roman" w:eastAsia="Times New Roman" w:hAnsi="Times New Roman" w:cs="Times New Roman"/>
          <w:snapToGrid w:val="0"/>
          <w:sz w:val="20"/>
          <w:szCs w:val="20"/>
          <w:lang w:eastAsia="cs-CZ"/>
        </w:rPr>
        <w:t xml:space="preserve">, PSČ 130 </w:t>
      </w:r>
      <w:r w:rsidR="00E725D3">
        <w:rPr>
          <w:rFonts w:ascii="Times New Roman" w:eastAsia="Times New Roman" w:hAnsi="Times New Roman" w:cs="Times New Roman"/>
          <w:snapToGrid w:val="0"/>
          <w:sz w:val="20"/>
          <w:szCs w:val="20"/>
          <w:lang w:eastAsia="cs-CZ"/>
        </w:rPr>
        <w:t>85</w:t>
      </w:r>
      <w:r>
        <w:rPr>
          <w:rFonts w:ascii="Times New Roman" w:eastAsia="Times New Roman" w:hAnsi="Times New Roman" w:cs="Times New Roman"/>
          <w:snapToGrid w:val="0"/>
          <w:sz w:val="20"/>
          <w:szCs w:val="20"/>
          <w:lang w:eastAsia="cs-CZ"/>
        </w:rPr>
        <w:t>, Praha 3</w:t>
      </w:r>
    </w:p>
    <w:p w:rsidR="00432DA1" w:rsidRDefault="00432DA1" w:rsidP="00432DA1">
      <w:pPr>
        <w:widowControl w:val="0"/>
        <w:suppressLineNumbers/>
        <w:spacing w:after="0" w:line="240" w:lineRule="auto"/>
        <w:rPr>
          <w:rFonts w:ascii="Times New Roman" w:eastAsia="Times New Roman" w:hAnsi="Times New Roman" w:cs="Times New Roman"/>
          <w:snapToGrid w:val="0"/>
          <w:sz w:val="20"/>
          <w:szCs w:val="20"/>
          <w:lang w:eastAsia="cs-CZ"/>
        </w:rPr>
      </w:pPr>
      <w:r w:rsidRPr="007543A1">
        <w:rPr>
          <w:rFonts w:ascii="Times New Roman" w:eastAsia="Times New Roman" w:hAnsi="Times New Roman" w:cs="Times New Roman"/>
          <w:snapToGrid w:val="0"/>
          <w:sz w:val="20"/>
          <w:szCs w:val="20"/>
          <w:lang w:eastAsia="cs-CZ"/>
        </w:rPr>
        <w:t>zastoupen</w:t>
      </w:r>
      <w:r>
        <w:rPr>
          <w:rFonts w:ascii="Times New Roman" w:eastAsia="Times New Roman" w:hAnsi="Times New Roman" w:cs="Times New Roman"/>
          <w:snapToGrid w:val="0"/>
          <w:sz w:val="20"/>
          <w:szCs w:val="20"/>
          <w:lang w:eastAsia="cs-CZ"/>
        </w:rPr>
        <w:t xml:space="preserve">: </w:t>
      </w:r>
      <w:r w:rsidR="008E70E0">
        <w:rPr>
          <w:rFonts w:ascii="Times New Roman" w:eastAsia="Times New Roman" w:hAnsi="Times New Roman" w:cs="Times New Roman"/>
          <w:snapToGrid w:val="0"/>
          <w:sz w:val="20"/>
          <w:szCs w:val="20"/>
          <w:lang w:eastAsia="cs-CZ"/>
        </w:rPr>
        <w:t>Jiří Ptáček</w:t>
      </w:r>
      <w:r w:rsidR="001117B5">
        <w:rPr>
          <w:rFonts w:ascii="Times New Roman" w:eastAsia="Times New Roman" w:hAnsi="Times New Roman" w:cs="Times New Roman"/>
          <w:snapToGrid w:val="0"/>
          <w:sz w:val="20"/>
          <w:szCs w:val="20"/>
          <w:lang w:eastAsia="cs-CZ"/>
        </w:rPr>
        <w:t xml:space="preserve"> </w:t>
      </w:r>
      <w:r>
        <w:rPr>
          <w:rFonts w:ascii="Times New Roman" w:eastAsia="Times New Roman" w:hAnsi="Times New Roman" w:cs="Times New Roman"/>
          <w:snapToGrid w:val="0"/>
          <w:sz w:val="20"/>
          <w:szCs w:val="20"/>
          <w:lang w:eastAsia="cs-CZ"/>
        </w:rPr>
        <w:t>– starosta  městské části Praha 3,</w:t>
      </w:r>
      <w:r w:rsidRPr="007543A1">
        <w:rPr>
          <w:rFonts w:ascii="Times New Roman" w:eastAsia="Times New Roman" w:hAnsi="Times New Roman" w:cs="Times New Roman"/>
          <w:snapToGrid w:val="0"/>
          <w:sz w:val="20"/>
          <w:szCs w:val="20"/>
          <w:lang w:eastAsia="cs-CZ"/>
        </w:rPr>
        <w:tab/>
      </w:r>
    </w:p>
    <w:p w:rsidR="00432DA1" w:rsidRPr="007543A1" w:rsidRDefault="00432DA1" w:rsidP="00432DA1">
      <w:pPr>
        <w:widowControl w:val="0"/>
        <w:suppressLineNumbers/>
        <w:spacing w:after="0" w:line="240" w:lineRule="auto"/>
        <w:rPr>
          <w:rFonts w:ascii="Times New Roman" w:eastAsia="Times New Roman" w:hAnsi="Times New Roman" w:cs="Times New Roman"/>
          <w:snapToGrid w:val="0"/>
          <w:sz w:val="20"/>
          <w:szCs w:val="20"/>
          <w:lang w:eastAsia="cs-CZ"/>
        </w:rPr>
      </w:pPr>
      <w:r w:rsidRPr="007543A1">
        <w:rPr>
          <w:rFonts w:ascii="Times New Roman" w:eastAsia="Times New Roman" w:hAnsi="Times New Roman" w:cs="Times New Roman"/>
          <w:snapToGrid w:val="0"/>
          <w:sz w:val="20"/>
          <w:szCs w:val="20"/>
          <w:lang w:eastAsia="cs-CZ"/>
        </w:rPr>
        <w:t xml:space="preserve">bankovní spoj.: </w:t>
      </w:r>
      <w:r>
        <w:rPr>
          <w:rFonts w:ascii="Times New Roman" w:eastAsia="Times New Roman" w:hAnsi="Times New Roman" w:cs="Times New Roman"/>
          <w:snapToGrid w:val="0"/>
          <w:sz w:val="20"/>
          <w:szCs w:val="20"/>
          <w:lang w:eastAsia="cs-CZ"/>
        </w:rPr>
        <w:t>27-2000781379/0800</w:t>
      </w:r>
    </w:p>
    <w:p w:rsidR="00432DA1" w:rsidRPr="007543A1" w:rsidRDefault="00432DA1" w:rsidP="00432DA1">
      <w:pPr>
        <w:widowControl w:val="0"/>
        <w:suppressLineNumbers/>
        <w:spacing w:after="0" w:line="240" w:lineRule="auto"/>
        <w:rPr>
          <w:rFonts w:ascii="Times New Roman" w:eastAsia="Times New Roman" w:hAnsi="Times New Roman" w:cs="Times New Roman"/>
          <w:snapToGrid w:val="0"/>
          <w:sz w:val="20"/>
          <w:szCs w:val="20"/>
          <w:lang w:eastAsia="cs-CZ"/>
        </w:rPr>
      </w:pPr>
      <w:r w:rsidRPr="007543A1">
        <w:rPr>
          <w:rFonts w:ascii="Times New Roman" w:eastAsia="Times New Roman" w:hAnsi="Times New Roman" w:cs="Times New Roman"/>
          <w:snapToGrid w:val="0"/>
          <w:sz w:val="20"/>
          <w:szCs w:val="20"/>
          <w:lang w:eastAsia="cs-CZ"/>
        </w:rPr>
        <w:t xml:space="preserve">ID datové schránky: </w:t>
      </w:r>
      <w:r w:rsidRPr="002035EB">
        <w:rPr>
          <w:b/>
          <w:sz w:val="20"/>
        </w:rPr>
        <w:t>eqkbt8g</w:t>
      </w:r>
    </w:p>
    <w:p w:rsidR="00432DA1" w:rsidRPr="007543A1" w:rsidRDefault="00432DA1" w:rsidP="00432DA1">
      <w:pPr>
        <w:widowControl w:val="0"/>
        <w:suppressLineNumbers/>
        <w:suppressAutoHyphens/>
        <w:spacing w:after="0" w:line="240" w:lineRule="auto"/>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 (dále jen "vypůjčitel")</w:t>
      </w:r>
    </w:p>
    <w:p w:rsidR="00BD6828" w:rsidRPr="007543A1" w:rsidRDefault="00BD6828" w:rsidP="00BD6828">
      <w:pPr>
        <w:widowControl w:val="0"/>
        <w:suppressLineNumbers/>
        <w:suppressAutoHyphens/>
        <w:spacing w:after="0" w:line="240" w:lineRule="auto"/>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center"/>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uzavírají tuto</w:t>
      </w:r>
    </w:p>
    <w:p w:rsidR="00BD6828" w:rsidRPr="007543A1" w:rsidRDefault="00BD6828" w:rsidP="00BD6828">
      <w:pPr>
        <w:widowControl w:val="0"/>
        <w:suppressLineNumbers/>
        <w:suppressAutoHyphens/>
        <w:spacing w:after="0" w:line="240" w:lineRule="auto"/>
        <w:jc w:val="center"/>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center"/>
        <w:rPr>
          <w:rFonts w:ascii="Times New Roman" w:eastAsia="Arial" w:hAnsi="Times New Roman" w:cs="Times New Roman"/>
          <w:b/>
          <w:i/>
          <w:sz w:val="28"/>
          <w:szCs w:val="20"/>
          <w:lang w:eastAsia="ar-SA"/>
        </w:rPr>
      </w:pPr>
      <w:r w:rsidRPr="007543A1">
        <w:rPr>
          <w:rFonts w:ascii="Times New Roman" w:eastAsia="Arial" w:hAnsi="Times New Roman" w:cs="Times New Roman"/>
          <w:b/>
          <w:i/>
          <w:sz w:val="28"/>
          <w:szCs w:val="20"/>
          <w:lang w:eastAsia="ar-SA"/>
        </w:rPr>
        <w:t>S</w:t>
      </w:r>
      <w:r w:rsidRPr="00BD4F88">
        <w:rPr>
          <w:rFonts w:ascii="Times New Roman" w:eastAsia="Times New Roman" w:hAnsi="Times New Roman" w:cs="Times New Roman"/>
          <w:b/>
          <w:bCs/>
          <w:i/>
          <w:iCs/>
          <w:sz w:val="28"/>
          <w:szCs w:val="20"/>
          <w:lang w:eastAsia="ar-SA"/>
        </w:rPr>
        <w:t>mlouvu o výpůjčce č. 9</w:t>
      </w:r>
      <w:r w:rsidR="00B15FAD">
        <w:rPr>
          <w:rFonts w:ascii="Times New Roman" w:eastAsia="Times New Roman" w:hAnsi="Times New Roman" w:cs="Times New Roman"/>
          <w:b/>
          <w:bCs/>
          <w:i/>
          <w:iCs/>
          <w:sz w:val="28"/>
          <w:szCs w:val="20"/>
          <w:lang w:eastAsia="ar-SA"/>
        </w:rPr>
        <w:t>/</w:t>
      </w:r>
      <w:r w:rsidR="008C37D6">
        <w:rPr>
          <w:rFonts w:ascii="Times New Roman" w:eastAsia="Times New Roman" w:hAnsi="Times New Roman" w:cs="Times New Roman"/>
          <w:b/>
          <w:bCs/>
          <w:i/>
          <w:iCs/>
          <w:sz w:val="28"/>
          <w:szCs w:val="20"/>
          <w:lang w:eastAsia="ar-SA"/>
        </w:rPr>
        <w:t>20</w:t>
      </w:r>
      <w:r w:rsidR="00B15FAD">
        <w:rPr>
          <w:rFonts w:ascii="Times New Roman" w:eastAsia="Times New Roman" w:hAnsi="Times New Roman" w:cs="Times New Roman"/>
          <w:b/>
          <w:bCs/>
          <w:i/>
          <w:iCs/>
          <w:sz w:val="28"/>
          <w:szCs w:val="20"/>
          <w:lang w:eastAsia="ar-SA"/>
        </w:rPr>
        <w:t>/36</w:t>
      </w:r>
      <w:r w:rsidR="009F7039">
        <w:rPr>
          <w:rFonts w:ascii="Times New Roman" w:eastAsia="Times New Roman" w:hAnsi="Times New Roman" w:cs="Times New Roman"/>
          <w:b/>
          <w:bCs/>
          <w:i/>
          <w:iCs/>
          <w:sz w:val="28"/>
          <w:szCs w:val="20"/>
          <w:lang w:eastAsia="ar-SA"/>
        </w:rPr>
        <w:t>5</w:t>
      </w:r>
      <w:r w:rsidR="00B15FAD">
        <w:rPr>
          <w:rFonts w:ascii="Times New Roman" w:eastAsia="Times New Roman" w:hAnsi="Times New Roman" w:cs="Times New Roman"/>
          <w:b/>
          <w:bCs/>
          <w:i/>
          <w:iCs/>
          <w:sz w:val="28"/>
          <w:szCs w:val="20"/>
          <w:lang w:eastAsia="ar-SA"/>
        </w:rPr>
        <w:t>/0</w:t>
      </w:r>
      <w:r w:rsidR="00432DA1">
        <w:rPr>
          <w:rFonts w:ascii="Times New Roman" w:eastAsia="Times New Roman" w:hAnsi="Times New Roman" w:cs="Times New Roman"/>
          <w:b/>
          <w:bCs/>
          <w:i/>
          <w:iCs/>
          <w:sz w:val="28"/>
          <w:szCs w:val="20"/>
          <w:lang w:eastAsia="ar-SA"/>
        </w:rPr>
        <w:t>0</w:t>
      </w:r>
      <w:r w:rsidR="008E70E0">
        <w:rPr>
          <w:rFonts w:ascii="Times New Roman" w:eastAsia="Times New Roman" w:hAnsi="Times New Roman" w:cs="Times New Roman"/>
          <w:b/>
          <w:bCs/>
          <w:i/>
          <w:iCs/>
          <w:sz w:val="28"/>
          <w:szCs w:val="20"/>
          <w:lang w:eastAsia="ar-SA"/>
        </w:rPr>
        <w:t>0</w:t>
      </w:r>
      <w:r w:rsidR="008C37D6">
        <w:rPr>
          <w:rFonts w:ascii="Times New Roman" w:eastAsia="Times New Roman" w:hAnsi="Times New Roman" w:cs="Times New Roman"/>
          <w:b/>
          <w:bCs/>
          <w:i/>
          <w:iCs/>
          <w:sz w:val="28"/>
          <w:szCs w:val="20"/>
          <w:lang w:eastAsia="ar-SA"/>
        </w:rPr>
        <w:t>5</w:t>
      </w:r>
    </w:p>
    <w:p w:rsidR="00BD6828" w:rsidRPr="007543A1" w:rsidRDefault="00BD6828" w:rsidP="00BD6828">
      <w:pPr>
        <w:widowControl w:val="0"/>
        <w:suppressLineNumbers/>
        <w:suppressAutoHyphens/>
        <w:spacing w:after="0" w:line="240" w:lineRule="auto"/>
        <w:jc w:val="center"/>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podle § 2193 a násl. občanského zákoníku</w:t>
      </w:r>
    </w:p>
    <w:p w:rsidR="00BD6828" w:rsidRPr="007543A1" w:rsidRDefault="00BD6828" w:rsidP="00BD6828">
      <w:pPr>
        <w:widowControl w:val="0"/>
        <w:suppressAutoHyphens/>
        <w:spacing w:after="0" w:line="240" w:lineRule="auto"/>
        <w:jc w:val="center"/>
        <w:rPr>
          <w:rFonts w:ascii="Times New Roman" w:eastAsia="Arial" w:hAnsi="Times New Roman" w:cs="Times New Roman"/>
          <w:sz w:val="20"/>
          <w:szCs w:val="20"/>
          <w:lang w:eastAsia="ar-SA"/>
        </w:rPr>
      </w:pPr>
    </w:p>
    <w:p w:rsidR="00BD6828" w:rsidRPr="007543A1" w:rsidRDefault="00BD6828" w:rsidP="00BD6828">
      <w:pPr>
        <w:widowControl w:val="0"/>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Preambule</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Smlouvou o zajištění správy majetku a o výkonu dalších činností ze dne 12.1.2017 schválenou Usnesením Rady hlavního města Prahy č. 3042 dne 6.12.2016 byla Technické správě komunikací hl. m. Prahy, a.s. (dále jen “TSK”) svěřena správa a nakládání se spravovaným majetkem, kromě jiného nemovitosti ve vlastnictví hlavního města Prahy (dále jen „HMP“) a pozemní komunikace ve vlastnictví HMP, jejich součástí a příslušenství na území hl. m. Prahy.</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TSK je při hospodaření s majetkem hlavního města Prahy oprávněna vykonávat takové činnosti, které jsou uvedeny ve Smlouvě o zajištění správy majetku a o výkonu dalších činností. </w:t>
      </w:r>
    </w:p>
    <w:p w:rsidR="00BD6828" w:rsidRPr="007543A1" w:rsidRDefault="00BD6828" w:rsidP="00BD6828">
      <w:pPr>
        <w:suppressAutoHyphens/>
        <w:spacing w:after="0" w:line="240" w:lineRule="auto"/>
        <w:rPr>
          <w:rFonts w:ascii="Times New Roman" w:eastAsia="Times New Roman"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K uzavření této smlouvy HMP zmocnil TSK plnou mocí ze dne  </w:t>
      </w:r>
      <w:r w:rsidR="009D7E3E">
        <w:rPr>
          <w:rFonts w:ascii="Times New Roman" w:eastAsia="Arial" w:hAnsi="Times New Roman" w:cs="Times New Roman"/>
          <w:sz w:val="20"/>
          <w:szCs w:val="20"/>
          <w:lang w:eastAsia="ar-SA"/>
        </w:rPr>
        <w:t>30.03.2017</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I. – Předmět a účel výpůjčky</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 Půjčitel je:</w:t>
      </w:r>
    </w:p>
    <w:p w:rsidR="003A4C13" w:rsidRDefault="00B15FAD" w:rsidP="003A4C13">
      <w:pPr>
        <w:widowControl w:val="0"/>
        <w:suppressLineNumbers/>
        <w:suppressAutoHyphens/>
        <w:spacing w:after="0" w:line="240" w:lineRule="auto"/>
        <w:jc w:val="both"/>
        <w:rPr>
          <w:rFonts w:ascii="Times New Roman" w:eastAsia="Arial" w:hAnsi="Times New Roman" w:cs="Times New Roman"/>
          <w:b/>
          <w:sz w:val="20"/>
          <w:szCs w:val="20"/>
          <w:lang w:eastAsia="ar-SA"/>
        </w:rPr>
      </w:pPr>
      <w:r>
        <w:rPr>
          <w:rFonts w:ascii="Times New Roman" w:eastAsia="Times New Roman" w:hAnsi="Times New Roman" w:cs="Times New Roman"/>
          <w:sz w:val="20"/>
          <w:szCs w:val="20"/>
          <w:lang w:eastAsia="ar-SA"/>
        </w:rPr>
        <w:fldChar w:fldCharType="begin">
          <w:ffData>
            <w:name w:val=""/>
            <w:enabled/>
            <w:calcOnExit w:val="0"/>
            <w:checkBox>
              <w:sizeAuto/>
              <w:default w:val="1"/>
            </w:checkBox>
          </w:ffData>
        </w:fldChar>
      </w:r>
      <w:r>
        <w:rPr>
          <w:rFonts w:ascii="Times New Roman" w:eastAsia="Times New Roman" w:hAnsi="Times New Roman" w:cs="Times New Roman"/>
          <w:sz w:val="20"/>
          <w:szCs w:val="20"/>
          <w:lang w:eastAsia="ar-SA"/>
        </w:rPr>
        <w:instrText xml:space="preserve"> FORMCHECKBOX </w:instrText>
      </w:r>
      <w:r w:rsidR="008B2138">
        <w:rPr>
          <w:rFonts w:ascii="Times New Roman" w:eastAsia="Times New Roman" w:hAnsi="Times New Roman" w:cs="Times New Roman"/>
          <w:sz w:val="20"/>
          <w:szCs w:val="20"/>
          <w:lang w:eastAsia="ar-SA"/>
        </w:rPr>
      </w:r>
      <w:r w:rsidR="008B2138">
        <w:rPr>
          <w:rFonts w:ascii="Times New Roman" w:eastAsia="Times New Roman" w:hAnsi="Times New Roman" w:cs="Times New Roman"/>
          <w:sz w:val="20"/>
          <w:szCs w:val="20"/>
          <w:lang w:eastAsia="ar-SA"/>
        </w:rPr>
        <w:fldChar w:fldCharType="separate"/>
      </w:r>
      <w:r>
        <w:rPr>
          <w:rFonts w:ascii="Times New Roman" w:eastAsia="Times New Roman" w:hAnsi="Times New Roman" w:cs="Times New Roman"/>
          <w:sz w:val="20"/>
          <w:szCs w:val="20"/>
          <w:lang w:eastAsia="ar-SA"/>
        </w:rPr>
        <w:fldChar w:fldCharType="end"/>
      </w:r>
      <w:r w:rsidR="00BD6828" w:rsidRPr="007543A1">
        <w:rPr>
          <w:rFonts w:ascii="Times New Roman" w:eastAsia="Arial" w:hAnsi="Times New Roman" w:cs="Times New Roman"/>
          <w:sz w:val="20"/>
          <w:szCs w:val="20"/>
          <w:lang w:eastAsia="ar-SA"/>
        </w:rPr>
        <w:t xml:space="preserve"> </w:t>
      </w:r>
      <w:r w:rsidR="00432DA1" w:rsidRPr="007543A1">
        <w:rPr>
          <w:rFonts w:ascii="Times New Roman" w:eastAsia="Arial" w:hAnsi="Times New Roman" w:cs="Times New Roman"/>
          <w:sz w:val="20"/>
          <w:szCs w:val="20"/>
          <w:lang w:eastAsia="ar-SA"/>
        </w:rPr>
        <w:t xml:space="preserve">vlastníkem komunikace </w:t>
      </w:r>
      <w:r w:rsidR="00432DA1">
        <w:rPr>
          <w:rFonts w:ascii="Times New Roman" w:eastAsia="Arial" w:hAnsi="Times New Roman" w:cs="Times New Roman"/>
          <w:b/>
          <w:sz w:val="20"/>
          <w:szCs w:val="20"/>
          <w:lang w:eastAsia="ar-SA"/>
        </w:rPr>
        <w:t>NÁMĚSTÍ JIŘÍHO Z PODĚBRAD</w:t>
      </w:r>
      <w:r w:rsidR="00432DA1" w:rsidRPr="007543A1">
        <w:rPr>
          <w:rFonts w:ascii="Times New Roman" w:eastAsia="Arial" w:hAnsi="Times New Roman" w:cs="Times New Roman"/>
          <w:sz w:val="20"/>
          <w:szCs w:val="20"/>
          <w:lang w:eastAsia="ar-SA"/>
        </w:rPr>
        <w:t xml:space="preserve"> na pozemku parc. č. </w:t>
      </w:r>
      <w:r w:rsidR="00432DA1" w:rsidRPr="00B942B6">
        <w:rPr>
          <w:rFonts w:ascii="Times New Roman" w:eastAsia="Arial" w:hAnsi="Times New Roman" w:cs="Times New Roman"/>
          <w:b/>
          <w:sz w:val="20"/>
          <w:szCs w:val="20"/>
          <w:lang w:eastAsia="ar-SA"/>
        </w:rPr>
        <w:t>4275/1</w:t>
      </w:r>
      <w:r w:rsidR="003A4C13">
        <w:rPr>
          <w:rFonts w:ascii="Times New Roman" w:eastAsia="Arial" w:hAnsi="Times New Roman" w:cs="Times New Roman"/>
          <w:b/>
          <w:sz w:val="20"/>
          <w:szCs w:val="20"/>
          <w:lang w:eastAsia="ar-SA"/>
        </w:rPr>
        <w:t xml:space="preserve"> a 4126/1</w:t>
      </w:r>
      <w:r w:rsidR="00432DA1">
        <w:rPr>
          <w:rFonts w:ascii="Times New Roman" w:eastAsia="Arial" w:hAnsi="Times New Roman" w:cs="Times New Roman"/>
          <w:sz w:val="20"/>
          <w:szCs w:val="20"/>
          <w:lang w:eastAsia="ar-SA"/>
        </w:rPr>
        <w:t xml:space="preserve">  </w:t>
      </w:r>
      <w:r w:rsidR="00432DA1" w:rsidRPr="007543A1">
        <w:rPr>
          <w:rFonts w:ascii="Times New Roman" w:eastAsia="Arial" w:hAnsi="Times New Roman" w:cs="Times New Roman"/>
          <w:sz w:val="20"/>
          <w:szCs w:val="20"/>
          <w:lang w:eastAsia="ar-SA"/>
        </w:rPr>
        <w:t>v obci</w:t>
      </w:r>
      <w:r w:rsidR="00432DA1">
        <w:rPr>
          <w:rFonts w:ascii="Times New Roman" w:eastAsia="Arial" w:hAnsi="Times New Roman" w:cs="Times New Roman"/>
          <w:sz w:val="20"/>
          <w:szCs w:val="20"/>
          <w:lang w:eastAsia="ar-SA"/>
        </w:rPr>
        <w:t xml:space="preserve"> </w:t>
      </w:r>
      <w:r w:rsidR="00432DA1" w:rsidRPr="009015C1">
        <w:rPr>
          <w:rFonts w:ascii="Times New Roman" w:eastAsia="Arial" w:hAnsi="Times New Roman" w:cs="Times New Roman"/>
          <w:b/>
          <w:sz w:val="20"/>
          <w:szCs w:val="20"/>
          <w:lang w:eastAsia="ar-SA"/>
        </w:rPr>
        <w:t>Praha 3</w:t>
      </w:r>
      <w:r w:rsidR="003A4C13">
        <w:rPr>
          <w:rFonts w:ascii="Times New Roman" w:eastAsia="Arial" w:hAnsi="Times New Roman" w:cs="Times New Roman"/>
          <w:b/>
          <w:sz w:val="20"/>
          <w:szCs w:val="20"/>
          <w:lang w:eastAsia="ar-SA"/>
        </w:rPr>
        <w:t xml:space="preserve"> </w:t>
      </w:r>
      <w:r w:rsidR="003A4C13" w:rsidRPr="007543A1">
        <w:rPr>
          <w:rFonts w:ascii="Times New Roman" w:eastAsia="Arial" w:hAnsi="Times New Roman" w:cs="Times New Roman"/>
          <w:sz w:val="20"/>
          <w:szCs w:val="20"/>
          <w:lang w:eastAsia="ar-SA"/>
        </w:rPr>
        <w:t xml:space="preserve">k. ú. </w:t>
      </w:r>
      <w:r w:rsidR="0049070E">
        <w:rPr>
          <w:rFonts w:ascii="Times New Roman" w:eastAsia="Arial" w:hAnsi="Times New Roman" w:cs="Times New Roman"/>
          <w:b/>
          <w:sz w:val="20"/>
          <w:szCs w:val="20"/>
          <w:lang w:eastAsia="ar-SA"/>
        </w:rPr>
        <w:t>Vinohrady</w:t>
      </w:r>
    </w:p>
    <w:p w:rsidR="001117B5" w:rsidRDefault="001117B5" w:rsidP="00432DA1">
      <w:pPr>
        <w:widowControl w:val="0"/>
        <w:suppressLineNumbers/>
        <w:suppressAutoHyphens/>
        <w:spacing w:after="0" w:line="240" w:lineRule="auto"/>
        <w:jc w:val="both"/>
        <w:rPr>
          <w:rFonts w:ascii="Times New Roman" w:eastAsia="Arial" w:hAnsi="Times New Roman" w:cs="Times New Roman"/>
          <w:b/>
          <w:sz w:val="20"/>
          <w:szCs w:val="20"/>
          <w:lang w:eastAsia="ar-SA"/>
        </w:rPr>
      </w:pPr>
    </w:p>
    <w:p w:rsidR="003A4C13" w:rsidRDefault="003A4C13" w:rsidP="00432DA1">
      <w:pPr>
        <w:widowControl w:val="0"/>
        <w:suppressLineNumbers/>
        <w:suppressAutoHyphens/>
        <w:spacing w:after="0" w:line="240" w:lineRule="auto"/>
        <w:jc w:val="both"/>
        <w:rPr>
          <w:rFonts w:ascii="Times New Roman" w:eastAsia="Arial" w:hAnsi="Times New Roman" w:cs="Times New Roman"/>
          <w:b/>
          <w:sz w:val="20"/>
          <w:szCs w:val="20"/>
          <w:lang w:eastAsia="ar-SA"/>
        </w:rPr>
      </w:pPr>
    </w:p>
    <w:p w:rsidR="003A4C13" w:rsidRDefault="003A4C13" w:rsidP="00432DA1">
      <w:pPr>
        <w:widowControl w:val="0"/>
        <w:suppressLineNumbers/>
        <w:suppressAutoHyphens/>
        <w:spacing w:after="0" w:line="240" w:lineRule="auto"/>
        <w:jc w:val="both"/>
        <w:rPr>
          <w:rFonts w:ascii="Times New Roman" w:eastAsia="Arial" w:hAnsi="Times New Roman" w:cs="Times New Roman"/>
          <w:b/>
          <w:sz w:val="20"/>
          <w:szCs w:val="20"/>
          <w:lang w:eastAsia="ar-SA"/>
        </w:rPr>
      </w:pPr>
    </w:p>
    <w:tbl>
      <w:tblPr>
        <w:tblW w:w="7660" w:type="dxa"/>
        <w:tblInd w:w="708" w:type="dxa"/>
        <w:tblCellMar>
          <w:left w:w="70" w:type="dxa"/>
          <w:right w:w="70" w:type="dxa"/>
        </w:tblCellMar>
        <w:tblLook w:val="04A0" w:firstRow="1" w:lastRow="0" w:firstColumn="1" w:lastColumn="0" w:noHBand="0" w:noVBand="1"/>
      </w:tblPr>
      <w:tblGrid>
        <w:gridCol w:w="3266"/>
        <w:gridCol w:w="2126"/>
        <w:gridCol w:w="2268"/>
      </w:tblGrid>
      <w:tr w:rsidR="001117B5" w:rsidRPr="00FF3E01" w:rsidTr="0035559C">
        <w:trPr>
          <w:trHeight w:val="510"/>
        </w:trPr>
        <w:tc>
          <w:tcPr>
            <w:tcW w:w="3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lokalita</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účel</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1117B5" w:rsidRPr="004A6BFF" w:rsidRDefault="001117B5" w:rsidP="0035559C">
            <w:pPr>
              <w:spacing w:after="0" w:line="240" w:lineRule="auto"/>
              <w:jc w:val="center"/>
              <w:rPr>
                <w:rFonts w:ascii="Arial" w:eastAsia="Times New Roman" w:hAnsi="Arial" w:cs="Arial"/>
                <w:b/>
                <w:sz w:val="18"/>
                <w:szCs w:val="18"/>
                <w:lang w:eastAsia="cs-CZ"/>
              </w:rPr>
            </w:pPr>
            <w:r w:rsidRPr="004A6BFF">
              <w:rPr>
                <w:rFonts w:ascii="Arial" w:eastAsia="Times New Roman" w:hAnsi="Arial" w:cs="Arial"/>
                <w:b/>
                <w:sz w:val="18"/>
                <w:szCs w:val="18"/>
                <w:lang w:eastAsia="cs-CZ"/>
              </w:rPr>
              <w:t>výměra</w:t>
            </w:r>
            <w:r w:rsidRPr="004A6BFF">
              <w:rPr>
                <w:rFonts w:ascii="Arial" w:eastAsia="Times New Roman" w:hAnsi="Arial" w:cs="Arial"/>
                <w:b/>
                <w:sz w:val="18"/>
                <w:szCs w:val="18"/>
                <w:lang w:eastAsia="cs-CZ"/>
              </w:rPr>
              <w:br/>
              <w:t>m</w:t>
            </w:r>
            <w:r w:rsidRPr="004A6BFF">
              <w:rPr>
                <w:rFonts w:ascii="Arial" w:eastAsia="Times New Roman" w:hAnsi="Arial" w:cs="Arial"/>
                <w:b/>
                <w:sz w:val="18"/>
                <w:szCs w:val="18"/>
                <w:vertAlign w:val="superscript"/>
                <w:lang w:eastAsia="cs-CZ"/>
              </w:rPr>
              <w:t>2</w:t>
            </w:r>
          </w:p>
        </w:tc>
      </w:tr>
      <w:tr w:rsidR="001117B5" w:rsidRPr="00FF3E01" w:rsidTr="0035559C">
        <w:trPr>
          <w:trHeight w:val="345"/>
        </w:trPr>
        <w:tc>
          <w:tcPr>
            <w:tcW w:w="3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NÁMĚSTÍ JIŘÍHO Z PODĚBRAD /ch/</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stánky - prodej</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1117B5" w:rsidRPr="004A6BFF" w:rsidRDefault="001117B5" w:rsidP="0035559C">
            <w:pPr>
              <w:spacing w:after="0" w:line="240" w:lineRule="auto"/>
              <w:ind w:firstLineChars="100" w:firstLine="180"/>
              <w:jc w:val="right"/>
              <w:rPr>
                <w:rFonts w:ascii="Arial" w:eastAsia="Times New Roman" w:hAnsi="Arial" w:cs="Arial"/>
                <w:b/>
                <w:sz w:val="18"/>
                <w:szCs w:val="18"/>
                <w:lang w:eastAsia="cs-CZ"/>
              </w:rPr>
            </w:pPr>
            <w:r w:rsidRPr="004A6BFF">
              <w:rPr>
                <w:rFonts w:ascii="Arial" w:eastAsia="Times New Roman" w:hAnsi="Arial" w:cs="Arial"/>
                <w:b/>
                <w:sz w:val="18"/>
                <w:szCs w:val="18"/>
                <w:lang w:eastAsia="cs-CZ"/>
              </w:rPr>
              <w:t>297,00</w:t>
            </w:r>
          </w:p>
        </w:tc>
      </w:tr>
      <w:tr w:rsidR="001117B5" w:rsidRPr="00FF3E01" w:rsidTr="0035559C">
        <w:trPr>
          <w:trHeight w:val="345"/>
        </w:trPr>
        <w:tc>
          <w:tcPr>
            <w:tcW w:w="32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NÁMĚSTÍ JIŘÍHO Z PODĚBRAD /v/</w:t>
            </w:r>
          </w:p>
        </w:tc>
        <w:tc>
          <w:tcPr>
            <w:tcW w:w="2126" w:type="dxa"/>
            <w:tcBorders>
              <w:top w:val="nil"/>
              <w:left w:val="nil"/>
              <w:bottom w:val="single" w:sz="4" w:space="0" w:color="auto"/>
              <w:right w:val="single" w:sz="4" w:space="0" w:color="auto"/>
            </w:tcBorders>
            <w:shd w:val="clear" w:color="000000" w:fill="FFFFFF"/>
            <w:noWrap/>
            <w:vAlign w:val="center"/>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parkování</w:t>
            </w:r>
          </w:p>
        </w:tc>
        <w:tc>
          <w:tcPr>
            <w:tcW w:w="2268" w:type="dxa"/>
            <w:tcBorders>
              <w:top w:val="nil"/>
              <w:left w:val="nil"/>
              <w:bottom w:val="single" w:sz="4" w:space="0" w:color="auto"/>
              <w:right w:val="single" w:sz="4" w:space="0" w:color="auto"/>
            </w:tcBorders>
            <w:shd w:val="clear" w:color="000000" w:fill="FFFFFF"/>
            <w:vAlign w:val="center"/>
            <w:hideMark/>
          </w:tcPr>
          <w:p w:rsidR="001117B5" w:rsidRPr="004A6BFF" w:rsidRDefault="001117B5" w:rsidP="0035559C">
            <w:pPr>
              <w:spacing w:after="0" w:line="240" w:lineRule="auto"/>
              <w:ind w:firstLineChars="100" w:firstLine="180"/>
              <w:jc w:val="right"/>
              <w:rPr>
                <w:rFonts w:ascii="Arial" w:eastAsia="Times New Roman" w:hAnsi="Arial" w:cs="Arial"/>
                <w:b/>
                <w:sz w:val="18"/>
                <w:szCs w:val="18"/>
                <w:lang w:eastAsia="cs-CZ"/>
              </w:rPr>
            </w:pPr>
            <w:r w:rsidRPr="004A6BFF">
              <w:rPr>
                <w:rFonts w:ascii="Arial" w:eastAsia="Times New Roman" w:hAnsi="Arial" w:cs="Arial"/>
                <w:b/>
                <w:sz w:val="18"/>
                <w:szCs w:val="18"/>
                <w:lang w:eastAsia="cs-CZ"/>
              </w:rPr>
              <w:t>356,00</w:t>
            </w:r>
          </w:p>
        </w:tc>
      </w:tr>
      <w:tr w:rsidR="001117B5" w:rsidRPr="00FF3E01" w:rsidTr="0035559C">
        <w:trPr>
          <w:trHeight w:val="345"/>
        </w:trPr>
        <w:tc>
          <w:tcPr>
            <w:tcW w:w="3266" w:type="dxa"/>
            <w:tcBorders>
              <w:top w:val="nil"/>
              <w:left w:val="nil"/>
              <w:bottom w:val="nil"/>
              <w:right w:val="single" w:sz="4" w:space="0" w:color="auto"/>
            </w:tcBorders>
            <w:shd w:val="clear" w:color="000000" w:fill="FFFFFF"/>
            <w:noWrap/>
            <w:vAlign w:val="bottom"/>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 </w:t>
            </w:r>
          </w:p>
        </w:tc>
        <w:tc>
          <w:tcPr>
            <w:tcW w:w="2268" w:type="dxa"/>
            <w:tcBorders>
              <w:top w:val="nil"/>
              <w:left w:val="nil"/>
              <w:bottom w:val="single" w:sz="4" w:space="0" w:color="auto"/>
              <w:right w:val="single" w:sz="4" w:space="0" w:color="auto"/>
            </w:tcBorders>
            <w:shd w:val="clear" w:color="auto" w:fill="auto"/>
            <w:vAlign w:val="center"/>
            <w:hideMark/>
          </w:tcPr>
          <w:p w:rsidR="001117B5" w:rsidRPr="004A6BFF" w:rsidRDefault="001117B5" w:rsidP="0035559C">
            <w:pPr>
              <w:spacing w:after="0" w:line="240" w:lineRule="auto"/>
              <w:ind w:firstLineChars="100" w:firstLine="180"/>
              <w:jc w:val="right"/>
              <w:rPr>
                <w:rFonts w:ascii="Arial" w:eastAsia="Times New Roman" w:hAnsi="Arial" w:cs="Arial"/>
                <w:b/>
                <w:sz w:val="18"/>
                <w:szCs w:val="18"/>
                <w:lang w:eastAsia="cs-CZ"/>
              </w:rPr>
            </w:pPr>
            <w:r w:rsidRPr="004A6BFF">
              <w:rPr>
                <w:rFonts w:ascii="Arial" w:eastAsia="Times New Roman" w:hAnsi="Arial" w:cs="Arial"/>
                <w:b/>
                <w:sz w:val="18"/>
                <w:szCs w:val="18"/>
                <w:lang w:eastAsia="cs-CZ"/>
              </w:rPr>
              <w:t>653,00</w:t>
            </w:r>
          </w:p>
        </w:tc>
      </w:tr>
      <w:tr w:rsidR="001117B5" w:rsidRPr="00FF3E01" w:rsidTr="0035559C">
        <w:trPr>
          <w:trHeight w:val="390"/>
        </w:trPr>
        <w:tc>
          <w:tcPr>
            <w:tcW w:w="3266" w:type="dxa"/>
            <w:tcBorders>
              <w:top w:val="nil"/>
              <w:left w:val="nil"/>
              <w:bottom w:val="nil"/>
              <w:right w:val="single" w:sz="4" w:space="0" w:color="auto"/>
            </w:tcBorders>
            <w:shd w:val="clear" w:color="000000" w:fill="FFFFFF"/>
            <w:noWrap/>
            <w:vAlign w:val="bottom"/>
            <w:hideMark/>
          </w:tcPr>
          <w:p w:rsidR="001117B5" w:rsidRPr="004A6BFF" w:rsidRDefault="001117B5" w:rsidP="0035559C">
            <w:pPr>
              <w:spacing w:after="0" w:line="240" w:lineRule="auto"/>
              <w:rPr>
                <w:rFonts w:ascii="Arial" w:eastAsia="Times New Roman" w:hAnsi="Arial" w:cs="Arial"/>
                <w:b/>
                <w:sz w:val="18"/>
                <w:szCs w:val="18"/>
                <w:lang w:eastAsia="cs-CZ"/>
              </w:rPr>
            </w:pPr>
            <w:r w:rsidRPr="004A6BFF">
              <w:rPr>
                <w:rFonts w:ascii="Arial" w:eastAsia="Times New Roman" w:hAnsi="Arial" w:cs="Arial"/>
                <w:b/>
                <w:sz w:val="18"/>
                <w:szCs w:val="18"/>
                <w:lang w:eastAsia="cs-CZ"/>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117B5" w:rsidRPr="004A6BFF" w:rsidRDefault="001117B5" w:rsidP="0035559C">
            <w:pPr>
              <w:spacing w:after="0" w:line="240" w:lineRule="auto"/>
              <w:rPr>
                <w:rFonts w:ascii="Arial" w:eastAsia="Times New Roman" w:hAnsi="Arial" w:cs="Arial"/>
                <w:b/>
                <w:bCs/>
                <w:sz w:val="20"/>
                <w:szCs w:val="20"/>
                <w:lang w:eastAsia="cs-CZ"/>
              </w:rPr>
            </w:pPr>
            <w:r w:rsidRPr="004A6BFF">
              <w:rPr>
                <w:rFonts w:ascii="Arial" w:eastAsia="Times New Roman" w:hAnsi="Arial" w:cs="Arial"/>
                <w:b/>
                <w:bCs/>
                <w:sz w:val="20"/>
                <w:szCs w:val="20"/>
                <w:lang w:eastAsia="cs-CZ"/>
              </w:rPr>
              <w:t>Celkem: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117B5" w:rsidRPr="004A6BFF" w:rsidRDefault="001117B5" w:rsidP="0035559C">
            <w:pPr>
              <w:spacing w:after="0" w:line="240" w:lineRule="auto"/>
              <w:ind w:firstLineChars="100" w:firstLine="200"/>
              <w:jc w:val="right"/>
              <w:rPr>
                <w:rFonts w:ascii="Arial" w:eastAsia="Times New Roman" w:hAnsi="Arial" w:cs="Arial"/>
                <w:b/>
                <w:bCs/>
                <w:sz w:val="20"/>
                <w:szCs w:val="20"/>
                <w:lang w:eastAsia="cs-CZ"/>
              </w:rPr>
            </w:pPr>
            <w:r w:rsidRPr="004A6BFF">
              <w:rPr>
                <w:rFonts w:ascii="Arial" w:eastAsia="Times New Roman" w:hAnsi="Arial" w:cs="Arial"/>
                <w:b/>
                <w:bCs/>
                <w:sz w:val="20"/>
                <w:szCs w:val="20"/>
                <w:lang w:eastAsia="cs-CZ"/>
              </w:rPr>
              <w:t>653</w:t>
            </w:r>
          </w:p>
        </w:tc>
      </w:tr>
    </w:tbl>
    <w:p w:rsidR="001117B5" w:rsidRPr="008360AD" w:rsidRDefault="001117B5" w:rsidP="00432DA1">
      <w:pPr>
        <w:widowControl w:val="0"/>
        <w:suppressLineNumbers/>
        <w:suppressAutoHyphens/>
        <w:spacing w:after="0" w:line="240" w:lineRule="auto"/>
        <w:jc w:val="both"/>
        <w:rPr>
          <w:rFonts w:ascii="Times New Roman" w:eastAsia="Arial" w:hAnsi="Times New Roman" w:cs="Times New Roman"/>
          <w:b/>
          <w:sz w:val="20"/>
          <w:szCs w:val="20"/>
          <w:lang w:eastAsia="ar-SA"/>
        </w:rPr>
      </w:pPr>
    </w:p>
    <w:p w:rsidR="003A4C13" w:rsidRDefault="003A4C13" w:rsidP="00BD6828">
      <w:pPr>
        <w:widowControl w:val="0"/>
        <w:suppressLineNumbers/>
        <w:suppressAutoHyphens/>
        <w:spacing w:after="0" w:line="240" w:lineRule="auto"/>
        <w:jc w:val="both"/>
        <w:rPr>
          <w:rFonts w:ascii="Times New Roman" w:eastAsia="Arial" w:hAnsi="Times New Roman" w:cs="Times New Roman"/>
          <w:iCs/>
          <w:sz w:val="20"/>
          <w:szCs w:val="20"/>
          <w:lang w:eastAsia="ar-SA"/>
        </w:rPr>
      </w:pPr>
    </w:p>
    <w:p w:rsidR="003A4C13" w:rsidRDefault="003A4C13" w:rsidP="00BD6828">
      <w:pPr>
        <w:widowControl w:val="0"/>
        <w:suppressLineNumbers/>
        <w:suppressAutoHyphens/>
        <w:spacing w:after="0" w:line="240" w:lineRule="auto"/>
        <w:jc w:val="both"/>
        <w:rPr>
          <w:rFonts w:ascii="Times New Roman" w:eastAsia="Arial" w:hAnsi="Times New Roman" w:cs="Times New Roman"/>
          <w:iCs/>
          <w:sz w:val="20"/>
          <w:szCs w:val="20"/>
          <w:lang w:eastAsia="ar-SA"/>
        </w:rPr>
      </w:pP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iCs/>
          <w:sz w:val="20"/>
          <w:szCs w:val="20"/>
          <w:lang w:eastAsia="ar-SA"/>
        </w:rPr>
      </w:pPr>
      <w:r w:rsidRPr="007543A1">
        <w:rPr>
          <w:rFonts w:ascii="Times New Roman" w:eastAsia="Arial" w:hAnsi="Times New Roman" w:cs="Times New Roman"/>
          <w:iCs/>
          <w:sz w:val="20"/>
          <w:szCs w:val="20"/>
          <w:lang w:eastAsia="ar-SA"/>
        </w:rPr>
        <w:lastRenderedPageBreak/>
        <w:t>2) Část:</w:t>
      </w:r>
    </w:p>
    <w:p w:rsidR="00BD6828" w:rsidRPr="007543A1" w:rsidRDefault="00B15FAD" w:rsidP="00BD6828">
      <w:pPr>
        <w:widowControl w:val="0"/>
        <w:suppressLineNumbers/>
        <w:suppressAutoHyphens/>
        <w:spacing w:after="0" w:line="240" w:lineRule="auto"/>
        <w:jc w:val="both"/>
        <w:rPr>
          <w:rFonts w:ascii="Times New Roman" w:eastAsia="Arial" w:hAnsi="Times New Roman" w:cs="Times New Roman"/>
          <w:iCs/>
          <w:sz w:val="20"/>
          <w:szCs w:val="20"/>
          <w:lang w:eastAsia="ar-SA"/>
        </w:rPr>
      </w:pPr>
      <w:r>
        <w:rPr>
          <w:rFonts w:ascii="Times New Roman" w:eastAsia="Times New Roman" w:hAnsi="Times New Roman" w:cs="Times New Roman"/>
          <w:sz w:val="20"/>
          <w:szCs w:val="20"/>
          <w:lang w:eastAsia="ar-SA"/>
        </w:rPr>
        <w:fldChar w:fldCharType="begin">
          <w:ffData>
            <w:name w:val=""/>
            <w:enabled/>
            <w:calcOnExit w:val="0"/>
            <w:checkBox>
              <w:sizeAuto/>
              <w:default w:val="1"/>
            </w:checkBox>
          </w:ffData>
        </w:fldChar>
      </w:r>
      <w:r>
        <w:rPr>
          <w:rFonts w:ascii="Times New Roman" w:eastAsia="Times New Roman" w:hAnsi="Times New Roman" w:cs="Times New Roman"/>
          <w:sz w:val="20"/>
          <w:szCs w:val="20"/>
          <w:lang w:eastAsia="ar-SA"/>
        </w:rPr>
        <w:instrText xml:space="preserve"> FORMCHECKBOX </w:instrText>
      </w:r>
      <w:r w:rsidR="008B2138">
        <w:rPr>
          <w:rFonts w:ascii="Times New Roman" w:eastAsia="Times New Roman" w:hAnsi="Times New Roman" w:cs="Times New Roman"/>
          <w:sz w:val="20"/>
          <w:szCs w:val="20"/>
          <w:lang w:eastAsia="ar-SA"/>
        </w:rPr>
      </w:r>
      <w:r w:rsidR="008B2138">
        <w:rPr>
          <w:rFonts w:ascii="Times New Roman" w:eastAsia="Times New Roman" w:hAnsi="Times New Roman" w:cs="Times New Roman"/>
          <w:sz w:val="20"/>
          <w:szCs w:val="20"/>
          <w:lang w:eastAsia="ar-SA"/>
        </w:rPr>
        <w:fldChar w:fldCharType="separate"/>
      </w:r>
      <w:r>
        <w:rPr>
          <w:rFonts w:ascii="Times New Roman" w:eastAsia="Times New Roman" w:hAnsi="Times New Roman" w:cs="Times New Roman"/>
          <w:sz w:val="20"/>
          <w:szCs w:val="20"/>
          <w:lang w:eastAsia="ar-SA"/>
        </w:rPr>
        <w:fldChar w:fldCharType="end"/>
      </w:r>
      <w:r w:rsidR="00BD6828" w:rsidRPr="007543A1">
        <w:rPr>
          <w:rFonts w:ascii="Times New Roman" w:eastAsia="Arial" w:hAnsi="Times New Roman" w:cs="Times New Roman"/>
          <w:sz w:val="20"/>
          <w:szCs w:val="20"/>
          <w:lang w:eastAsia="ar-SA"/>
        </w:rPr>
        <w:t> </w:t>
      </w:r>
      <w:r w:rsidR="00BD6828" w:rsidRPr="007543A1">
        <w:rPr>
          <w:rFonts w:ascii="Times New Roman" w:eastAsia="Arial" w:hAnsi="Times New Roman" w:cs="Times New Roman"/>
          <w:iCs/>
          <w:sz w:val="20"/>
          <w:szCs w:val="20"/>
          <w:lang w:eastAsia="ar-SA"/>
        </w:rPr>
        <w:t xml:space="preserve">pozemní komunikace </w:t>
      </w:r>
      <w:r w:rsidR="008E70E0" w:rsidRPr="008E70E0">
        <w:rPr>
          <w:rFonts w:ascii="Times New Roman" w:eastAsia="Arial" w:hAnsi="Times New Roman" w:cs="Times New Roman"/>
          <w:b/>
          <w:iCs/>
          <w:sz w:val="20"/>
          <w:szCs w:val="20"/>
          <w:lang w:eastAsia="ar-SA"/>
        </w:rPr>
        <w:t>chodník -</w:t>
      </w:r>
      <w:r w:rsidR="008E70E0">
        <w:rPr>
          <w:rFonts w:ascii="Times New Roman" w:eastAsia="Arial" w:hAnsi="Times New Roman" w:cs="Times New Roman"/>
          <w:iCs/>
          <w:sz w:val="20"/>
          <w:szCs w:val="20"/>
          <w:lang w:eastAsia="ar-SA"/>
        </w:rPr>
        <w:t xml:space="preserve"> </w:t>
      </w:r>
      <w:r w:rsidR="00433A66">
        <w:rPr>
          <w:rFonts w:ascii="Times New Roman" w:eastAsia="Arial" w:hAnsi="Times New Roman" w:cs="Times New Roman"/>
          <w:b/>
          <w:iCs/>
          <w:sz w:val="20"/>
          <w:szCs w:val="20"/>
          <w:lang w:eastAsia="ar-SA"/>
        </w:rPr>
        <w:t>vozovka</w:t>
      </w:r>
      <w:r w:rsidR="00433A66">
        <w:rPr>
          <w:rFonts w:ascii="Times New Roman" w:eastAsia="Arial" w:hAnsi="Times New Roman" w:cs="Times New Roman"/>
          <w:iCs/>
          <w:sz w:val="20"/>
          <w:szCs w:val="20"/>
          <w:lang w:eastAsia="ar-SA"/>
        </w:rPr>
        <w:t xml:space="preserve"> </w:t>
      </w:r>
      <w:r w:rsidR="00BD6828" w:rsidRPr="007543A1">
        <w:rPr>
          <w:rFonts w:ascii="Times New Roman" w:eastAsia="Arial" w:hAnsi="Times New Roman" w:cs="Times New Roman"/>
          <w:iCs/>
          <w:sz w:val="20"/>
          <w:szCs w:val="20"/>
          <w:lang w:eastAsia="ar-SA"/>
        </w:rPr>
        <w:t xml:space="preserve">o výměře </w:t>
      </w:r>
      <w:r w:rsidR="008E70E0">
        <w:rPr>
          <w:rFonts w:ascii="Times New Roman" w:eastAsia="Arial" w:hAnsi="Times New Roman" w:cs="Times New Roman"/>
          <w:b/>
          <w:iCs/>
          <w:sz w:val="20"/>
          <w:szCs w:val="20"/>
          <w:lang w:eastAsia="ar-SA"/>
        </w:rPr>
        <w:t>653</w:t>
      </w:r>
      <w:r w:rsidR="00432DA1">
        <w:rPr>
          <w:rFonts w:ascii="Times New Roman" w:eastAsia="Arial" w:hAnsi="Times New Roman" w:cs="Times New Roman"/>
          <w:b/>
          <w:iCs/>
          <w:sz w:val="20"/>
          <w:szCs w:val="20"/>
          <w:lang w:eastAsia="ar-SA"/>
        </w:rPr>
        <w:t xml:space="preserve"> </w:t>
      </w:r>
      <w:r w:rsidR="00BD6828" w:rsidRPr="007543A1">
        <w:rPr>
          <w:rFonts w:ascii="Times New Roman" w:eastAsia="Arial" w:hAnsi="Times New Roman" w:cs="Times New Roman"/>
          <w:iCs/>
          <w:sz w:val="20"/>
          <w:szCs w:val="20"/>
          <w:lang w:eastAsia="ar-SA"/>
        </w:rPr>
        <w:t>m</w:t>
      </w:r>
      <w:r w:rsidR="00BD6828" w:rsidRPr="007543A1">
        <w:rPr>
          <w:rFonts w:ascii="Times New Roman" w:eastAsia="Arial" w:hAnsi="Times New Roman" w:cs="Times New Roman"/>
          <w:iCs/>
          <w:sz w:val="20"/>
          <w:szCs w:val="20"/>
          <w:vertAlign w:val="superscript"/>
          <w:lang w:eastAsia="ar-SA"/>
        </w:rPr>
        <w:t>2</w:t>
      </w:r>
      <w:r w:rsidR="00BD6828" w:rsidRPr="007543A1">
        <w:rPr>
          <w:rFonts w:ascii="Times New Roman" w:eastAsia="Arial" w:hAnsi="Times New Roman" w:cs="Times New Roman"/>
          <w:iCs/>
          <w:sz w:val="20"/>
          <w:szCs w:val="20"/>
          <w:lang w:eastAsia="ar-SA"/>
        </w:rPr>
        <w:t xml:space="preserve"> nacházející se na uvedeném pozemku</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iCs/>
          <w:sz w:val="20"/>
          <w:szCs w:val="20"/>
          <w:lang w:eastAsia="ar-SA"/>
        </w:rPr>
      </w:pPr>
      <w:r w:rsidRPr="007543A1">
        <w:rPr>
          <w:rFonts w:ascii="Times New Roman" w:eastAsia="Arial" w:hAnsi="Times New Roman" w:cs="Times New Roman"/>
          <w:sz w:val="20"/>
          <w:szCs w:val="20"/>
          <w:lang w:eastAsia="ar-SA"/>
        </w:rPr>
        <w:t xml:space="preserve"> </w:t>
      </w:r>
      <w:r w:rsidRPr="007543A1">
        <w:rPr>
          <w:rFonts w:ascii="Times New Roman" w:eastAsia="Arial" w:hAnsi="Times New Roman" w:cs="Times New Roman"/>
          <w:iCs/>
          <w:sz w:val="20"/>
          <w:szCs w:val="20"/>
          <w:lang w:eastAsia="ar-SA"/>
        </w:rPr>
        <w:t xml:space="preserve">(dále jen „předmět výpůjčky“), vypůjčuje půjčitel vypůjčiteli za účelem </w:t>
      </w:r>
      <w:r w:rsidR="001117B5">
        <w:rPr>
          <w:rFonts w:ascii="Times New Roman" w:eastAsia="Arial" w:hAnsi="Times New Roman" w:cs="Times New Roman"/>
          <w:b/>
          <w:iCs/>
          <w:sz w:val="20"/>
          <w:szCs w:val="20"/>
          <w:lang w:eastAsia="ar-SA"/>
        </w:rPr>
        <w:t>pořádání farmářských a tématických trhů.</w:t>
      </w:r>
    </w:p>
    <w:p w:rsidR="00BD6828" w:rsidRPr="007543A1" w:rsidRDefault="00BD6828" w:rsidP="00BD6828">
      <w:pPr>
        <w:widowControl w:val="0"/>
        <w:suppressLineNumbers/>
        <w:suppressAutoHyphens/>
        <w:spacing w:after="0" w:line="240" w:lineRule="auto"/>
        <w:ind w:left="3540" w:hanging="3540"/>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Předmět výpůjčky je specifikován v přiloženém plánku, který tvoří nedílnou součást této smlouvy.</w:t>
      </w:r>
    </w:p>
    <w:p w:rsidR="00BD6828" w:rsidRPr="007543A1" w:rsidRDefault="00BD6828" w:rsidP="00BD6828">
      <w:pPr>
        <w:widowControl w:val="0"/>
        <w:suppressLineNumbers/>
        <w:suppressAutoHyphens/>
        <w:spacing w:after="0" w:line="240" w:lineRule="auto"/>
        <w:ind w:left="2832" w:firstLine="708"/>
        <w:jc w:val="both"/>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II. – Doba výpůjčky</w:t>
      </w:r>
    </w:p>
    <w:p w:rsidR="00BD6828" w:rsidRPr="007543A1" w:rsidRDefault="00BD6828" w:rsidP="00BD6828">
      <w:pPr>
        <w:widowControl w:val="0"/>
        <w:suppressAutoHyphens/>
        <w:spacing w:after="0" w:line="240" w:lineRule="auto"/>
        <w:rPr>
          <w:rFonts w:ascii="Times New Roman" w:eastAsia="Arial" w:hAnsi="Times New Roman" w:cs="Times New Roman"/>
          <w:b/>
          <w:sz w:val="20"/>
          <w:szCs w:val="20"/>
          <w:lang w:eastAsia="ar-SA"/>
        </w:rPr>
      </w:pPr>
    </w:p>
    <w:p w:rsidR="00432DA1" w:rsidRDefault="00BD6828" w:rsidP="00B15FAD">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Vypůjčitel má právo užívat předmět výpůjčky bezplatně ode dne účinnosti smlouvy podle Čl</w:t>
      </w:r>
      <w:r w:rsidR="00B15FAD">
        <w:rPr>
          <w:rFonts w:ascii="Times New Roman" w:eastAsia="Arial" w:hAnsi="Times New Roman" w:cs="Times New Roman"/>
          <w:sz w:val="20"/>
          <w:szCs w:val="20"/>
          <w:lang w:eastAsia="ar-SA"/>
        </w:rPr>
        <w:t xml:space="preserve">. V. odst. 2) smlouvy po dobu: </w:t>
      </w:r>
      <w:r w:rsidR="00432DA1">
        <w:rPr>
          <w:rFonts w:ascii="Times New Roman" w:eastAsia="Arial" w:hAnsi="Times New Roman" w:cs="Times New Roman"/>
          <w:sz w:val="20"/>
          <w:szCs w:val="20"/>
          <w:lang w:eastAsia="ar-SA"/>
        </w:rPr>
        <w:t xml:space="preserve"> </w:t>
      </w:r>
    </w:p>
    <w:p w:rsidR="00432DA1" w:rsidRDefault="00432DA1" w:rsidP="00B15FAD">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D6828" w:rsidRDefault="00432DA1" w:rsidP="00B15FAD">
      <w:pPr>
        <w:widowControl w:val="0"/>
        <w:suppressLineNumbers/>
        <w:suppressAutoHyphens/>
        <w:spacing w:after="0" w:line="240" w:lineRule="auto"/>
        <w:jc w:val="both"/>
        <w:rPr>
          <w:rFonts w:ascii="Times New Roman" w:eastAsia="Arial" w:hAnsi="Times New Roman" w:cs="Times New Roman"/>
          <w:b/>
          <w:sz w:val="20"/>
          <w:szCs w:val="20"/>
          <w:lang w:eastAsia="ar-SA"/>
        </w:rPr>
      </w:pPr>
      <w:r>
        <w:rPr>
          <w:rFonts w:ascii="Times New Roman" w:eastAsia="Arial" w:hAnsi="Times New Roman" w:cs="Times New Roman"/>
          <w:sz w:val="20"/>
          <w:szCs w:val="20"/>
          <w:lang w:eastAsia="ar-SA"/>
        </w:rPr>
        <w:t xml:space="preserve">                                                </w:t>
      </w:r>
      <w:r w:rsidR="00B15FAD">
        <w:rPr>
          <w:rFonts w:ascii="Times New Roman" w:eastAsia="Arial" w:hAnsi="Times New Roman" w:cs="Times New Roman"/>
          <w:sz w:val="20"/>
          <w:szCs w:val="20"/>
          <w:lang w:eastAsia="ar-SA"/>
        </w:rPr>
        <w:t xml:space="preserve"> </w:t>
      </w:r>
      <w:r>
        <w:rPr>
          <w:rFonts w:ascii="Times New Roman" w:eastAsia="Times New Roman" w:hAnsi="Times New Roman" w:cs="Times New Roman"/>
          <w:sz w:val="20"/>
          <w:szCs w:val="20"/>
          <w:lang w:eastAsia="ar-SA"/>
        </w:rPr>
        <w:fldChar w:fldCharType="begin">
          <w:ffData>
            <w:name w:val="Zaškrtávací2"/>
            <w:enabled/>
            <w:calcOnExit w:val="0"/>
            <w:checkBox>
              <w:sizeAuto/>
              <w:default w:val="1"/>
            </w:checkBox>
          </w:ffData>
        </w:fldChar>
      </w:r>
      <w:bookmarkStart w:id="1" w:name="Zaškrtávací2"/>
      <w:r>
        <w:rPr>
          <w:rFonts w:ascii="Times New Roman" w:eastAsia="Times New Roman" w:hAnsi="Times New Roman" w:cs="Times New Roman"/>
          <w:sz w:val="20"/>
          <w:szCs w:val="20"/>
          <w:lang w:eastAsia="ar-SA"/>
        </w:rPr>
        <w:instrText xml:space="preserve"> FORMCHECKBOX </w:instrText>
      </w:r>
      <w:r w:rsidR="008B2138">
        <w:rPr>
          <w:rFonts w:ascii="Times New Roman" w:eastAsia="Times New Roman" w:hAnsi="Times New Roman" w:cs="Times New Roman"/>
          <w:sz w:val="20"/>
          <w:szCs w:val="20"/>
          <w:lang w:eastAsia="ar-SA"/>
        </w:rPr>
      </w:r>
      <w:r w:rsidR="008B2138">
        <w:rPr>
          <w:rFonts w:ascii="Times New Roman" w:eastAsia="Times New Roman" w:hAnsi="Times New Roman" w:cs="Times New Roman"/>
          <w:sz w:val="20"/>
          <w:szCs w:val="20"/>
          <w:lang w:eastAsia="ar-SA"/>
        </w:rPr>
        <w:fldChar w:fldCharType="separate"/>
      </w:r>
      <w:r>
        <w:rPr>
          <w:rFonts w:ascii="Times New Roman" w:eastAsia="Times New Roman" w:hAnsi="Times New Roman" w:cs="Times New Roman"/>
          <w:sz w:val="20"/>
          <w:szCs w:val="20"/>
          <w:lang w:eastAsia="ar-SA"/>
        </w:rPr>
        <w:fldChar w:fldCharType="end"/>
      </w:r>
      <w:bookmarkEnd w:id="1"/>
      <w:r w:rsidR="00BD6828" w:rsidRPr="007543A1">
        <w:rPr>
          <w:rFonts w:ascii="Times New Roman" w:eastAsia="Times New Roman" w:hAnsi="Times New Roman" w:cs="Times New Roman"/>
          <w:sz w:val="20"/>
          <w:szCs w:val="20"/>
          <w:lang w:eastAsia="ar-SA"/>
        </w:rPr>
        <w:t xml:space="preserve"> </w:t>
      </w:r>
      <w:r w:rsidR="00BD6828" w:rsidRPr="007543A1">
        <w:rPr>
          <w:rFonts w:ascii="Times New Roman" w:eastAsia="Arial" w:hAnsi="Times New Roman" w:cs="Times New Roman"/>
          <w:sz w:val="20"/>
          <w:szCs w:val="20"/>
          <w:lang w:eastAsia="ar-SA"/>
        </w:rPr>
        <w:t xml:space="preserve">určitou, a to: od </w:t>
      </w:r>
      <w:r w:rsidR="001117B5">
        <w:rPr>
          <w:rFonts w:ascii="Times New Roman" w:eastAsia="Arial" w:hAnsi="Times New Roman" w:cs="Times New Roman"/>
          <w:b/>
          <w:sz w:val="20"/>
          <w:szCs w:val="20"/>
          <w:lang w:eastAsia="ar-SA"/>
        </w:rPr>
        <w:t>01</w:t>
      </w:r>
      <w:r>
        <w:rPr>
          <w:rFonts w:ascii="Times New Roman" w:eastAsia="Arial" w:hAnsi="Times New Roman" w:cs="Times New Roman"/>
          <w:b/>
          <w:sz w:val="20"/>
          <w:szCs w:val="20"/>
          <w:lang w:eastAsia="ar-SA"/>
        </w:rPr>
        <w:t>.</w:t>
      </w:r>
      <w:r w:rsidR="008C37D6">
        <w:rPr>
          <w:rFonts w:ascii="Times New Roman" w:eastAsia="Arial" w:hAnsi="Times New Roman" w:cs="Times New Roman"/>
          <w:b/>
          <w:sz w:val="20"/>
          <w:szCs w:val="20"/>
          <w:lang w:eastAsia="ar-SA"/>
        </w:rPr>
        <w:t>02</w:t>
      </w:r>
      <w:r>
        <w:rPr>
          <w:rFonts w:ascii="Times New Roman" w:eastAsia="Arial" w:hAnsi="Times New Roman" w:cs="Times New Roman"/>
          <w:b/>
          <w:sz w:val="20"/>
          <w:szCs w:val="20"/>
          <w:lang w:eastAsia="ar-SA"/>
        </w:rPr>
        <w:t>.20</w:t>
      </w:r>
      <w:r w:rsidR="008C37D6">
        <w:rPr>
          <w:rFonts w:ascii="Times New Roman" w:eastAsia="Arial" w:hAnsi="Times New Roman" w:cs="Times New Roman"/>
          <w:b/>
          <w:sz w:val="20"/>
          <w:szCs w:val="20"/>
          <w:lang w:eastAsia="ar-SA"/>
        </w:rPr>
        <w:t>20</w:t>
      </w:r>
      <w:r w:rsidR="001117B5">
        <w:rPr>
          <w:rFonts w:ascii="Times New Roman" w:eastAsia="Arial" w:hAnsi="Times New Roman" w:cs="Times New Roman"/>
          <w:b/>
          <w:sz w:val="20"/>
          <w:szCs w:val="20"/>
          <w:lang w:eastAsia="ar-SA"/>
        </w:rPr>
        <w:t xml:space="preserve"> </w:t>
      </w:r>
      <w:r w:rsidR="00BD6828" w:rsidRPr="007543A1">
        <w:rPr>
          <w:rFonts w:ascii="Times New Roman" w:eastAsia="Arial" w:hAnsi="Times New Roman" w:cs="Times New Roman"/>
          <w:sz w:val="20"/>
          <w:szCs w:val="20"/>
          <w:lang w:eastAsia="ar-SA"/>
        </w:rPr>
        <w:t xml:space="preserve">do </w:t>
      </w:r>
      <w:r w:rsidR="001117B5">
        <w:rPr>
          <w:rFonts w:ascii="Times New Roman" w:eastAsia="Arial" w:hAnsi="Times New Roman" w:cs="Times New Roman"/>
          <w:b/>
          <w:sz w:val="20"/>
          <w:szCs w:val="20"/>
          <w:lang w:eastAsia="ar-SA"/>
        </w:rPr>
        <w:t>31</w:t>
      </w:r>
      <w:r>
        <w:rPr>
          <w:rFonts w:ascii="Times New Roman" w:eastAsia="Arial" w:hAnsi="Times New Roman" w:cs="Times New Roman"/>
          <w:b/>
          <w:sz w:val="20"/>
          <w:szCs w:val="20"/>
          <w:lang w:eastAsia="ar-SA"/>
        </w:rPr>
        <w:t>.12.20</w:t>
      </w:r>
      <w:r w:rsidR="008C37D6">
        <w:rPr>
          <w:rFonts w:ascii="Times New Roman" w:eastAsia="Arial" w:hAnsi="Times New Roman" w:cs="Times New Roman"/>
          <w:b/>
          <w:sz w:val="20"/>
          <w:szCs w:val="20"/>
          <w:lang w:eastAsia="ar-SA"/>
        </w:rPr>
        <w:t xml:space="preserve">20 </w:t>
      </w:r>
    </w:p>
    <w:p w:rsidR="00A2445F" w:rsidRDefault="00A2445F" w:rsidP="00B15FAD">
      <w:pPr>
        <w:widowControl w:val="0"/>
        <w:suppressLineNumbers/>
        <w:suppressAutoHyphens/>
        <w:spacing w:after="0" w:line="240" w:lineRule="auto"/>
        <w:jc w:val="both"/>
        <w:rPr>
          <w:rFonts w:ascii="Times New Roman" w:eastAsia="Arial" w:hAnsi="Times New Roman" w:cs="Times New Roman"/>
          <w:b/>
          <w:sz w:val="20"/>
          <w:szCs w:val="20"/>
          <w:lang w:eastAsia="ar-SA"/>
        </w:rPr>
      </w:pPr>
    </w:p>
    <w:p w:rsidR="00A2445F" w:rsidRDefault="00A2445F" w:rsidP="00B15FAD">
      <w:pPr>
        <w:widowControl w:val="0"/>
        <w:suppressLineNumbers/>
        <w:suppressAutoHyphens/>
        <w:spacing w:after="0" w:line="240" w:lineRule="auto"/>
        <w:jc w:val="both"/>
        <w:rPr>
          <w:rFonts w:ascii="Times New Roman" w:eastAsia="Arial" w:hAnsi="Times New Roman" w:cs="Times New Roman"/>
          <w:b/>
          <w:sz w:val="20"/>
          <w:szCs w:val="20"/>
          <w:lang w:eastAsia="ar-SA"/>
        </w:rPr>
      </w:pPr>
    </w:p>
    <w:p w:rsidR="00BD6828" w:rsidRPr="007543A1" w:rsidRDefault="00BD6828" w:rsidP="00BD6828">
      <w:pPr>
        <w:widowControl w:val="0"/>
        <w:suppressLineNumbers/>
        <w:suppressAutoHyphens/>
        <w:spacing w:after="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III. – Závazková část</w:t>
      </w:r>
    </w:p>
    <w:p w:rsidR="00BD6828" w:rsidRPr="007543A1" w:rsidRDefault="00BD6828" w:rsidP="00BD6828">
      <w:pPr>
        <w:widowControl w:val="0"/>
        <w:suppressLineNumbers/>
        <w:suppressAutoHyphens/>
        <w:spacing w:after="0" w:line="240" w:lineRule="auto"/>
        <w:jc w:val="center"/>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0" w:line="240" w:lineRule="auto"/>
        <w:ind w:left="284" w:hanging="284"/>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 Vypůjčitel přejímá předmět výpůjčky ve stávajícím stavu, způsobilém k užívání k účelu sjednanému v Čl. I. odst. 2).</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2) Vypůjčitel je oprávněn užívat předmět výpůjčky v rozsahu dle Čl. I., a to jen ke sjednanému účelu. Bez písemného souhlasu půjčitele ho nesmí přenechat do užívání třetí osobě, která není v příčinné souvislosti s naplněním účelu smlouvy.</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Vypůjčitel je povinen předmět výpůjčky a jeho bezprostřední okolí udržovat v čistotě a pořádku v souladu s platnými právními předpisy. Případné znečištění je vypůjčitel povinen bez průtahů odstranit, nebo označit podle platných právních předpisů.</w:t>
      </w:r>
    </w:p>
    <w:p w:rsidR="00BD6828" w:rsidRPr="007543A1" w:rsidRDefault="00BD6828" w:rsidP="00BD6828">
      <w:pPr>
        <w:widowControl w:val="0"/>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4) Vypůjčitel je povinen snášet omezení v užívání předmětu výpůjčky v rozsahu nutném pro provedení oprav a udržování předmětu výpůjčky, dále provedení výkopových a stavebních prací a je povinen za tímto účelem umožnit k předmětu výpůjčky přístup (např. odstraněním předzahrádky, prodejního stánku apod.). Půjčitel oznámí minimálně 1 kalendářní měsíc předem zahájení prací na opravách a udržování předmětu výpůjčky. Toto se netýká odstraňování následků škod způsobených vyšší moci a případných havárií.</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5) Vypůjčitel nesmí provádět jakékoli zásahy do předmětu výpůjčky bez písemného souhlasu půjčitele a bez povolení příslušných správních orgánů.</w:t>
      </w:r>
    </w:p>
    <w:p w:rsidR="00BD6828" w:rsidRPr="007543A1" w:rsidRDefault="00BD6828" w:rsidP="00BD6828">
      <w:pPr>
        <w:widowControl w:val="0"/>
        <w:numPr>
          <w:ilvl w:val="0"/>
          <w:numId w:val="1"/>
        </w:numPr>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Vypůjčitel není oprávněn požadovat úhradu vzniklých škod nebo ušlého zisku zaviněných vyšší mocí ani havárií ani v případě postupu dle odst. 4) tohoto článku.</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7) Na předmětu výpůjčky ani na věcech umístěných na předmětu výpůjčky nesmí být umísťována reklama bez předchozího písemného souhlasu půjčitele. Za reklamu se nepovažuje tabule s informacemi o zhotoviteli, investorovi a prováděné stavbě.</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8) Nejpozději ke dni skončení výpůjčky je vypůjčitel povinen uvést předmět výpůjčky do stavu, v jakém mu byl předán a předat ho protokolárně zpět půjčiteli, nebude-li smluvními stranami dohodnuto jinak. Výzvu k předání zašle vypůjčitel nejméně 3 dny předem.</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9) Půjčitel má po dobu výpůjčky právo přístupu na předmět výpůjčky.</w:t>
      </w:r>
    </w:p>
    <w:p w:rsidR="00BD6828" w:rsidRPr="007543A1" w:rsidRDefault="00BD6828" w:rsidP="00BD6828">
      <w:pPr>
        <w:widowControl w:val="0"/>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10) Za každé porušení některé z povinností, uvedených v Čl. III. smlouvy, je půjčitel oprávněn požadovat smluvní pokutu ve výši 1.000,- Kč za každý započatý den porušování této povinnosti.</w:t>
      </w:r>
    </w:p>
    <w:p w:rsidR="00BD6828" w:rsidRPr="007543A1" w:rsidRDefault="00BD6828" w:rsidP="00BD6828">
      <w:pPr>
        <w:widowControl w:val="0"/>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11) Půjčitel je oprávněn domáhat se náhrady škody způsobené vypůjčitelem na předmětu výpůjčky. Pokud tato škoda vznikla porušením povinnosti, na kterou se podle této smlouvy vztahuje smluvní pokuta, má půjčitel právo na její náhradu vedle sjednané smluvní pokuty.</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12) Nebudou-li v den předání předmětu výpůjčky splněny podmínky uvedené v rozhodnutí podle Čl. V. odst. 2) nebo ve smlouvě, nebo nebude-li stav předmětu výpůjčky odpovídat podmínkám podle Čl. III. odst. 8), není půjčitel povinen předmět výpůjčky převzít. O této skutečnosti musí být sepsán protokol, v němž budou půjčitelem vymezeny závady, pro něž předmět výpůjčky nepřevzal a stanovena lhůta k jejich odstranění a převzetí předmětu výpůjčky. Ustanovení Čl. III. odst. 10) a 11) tím není dotčeno.</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13) Budou-li v den předání předmětu výpůjčky splněny podmínky uvedené v rozhodnutí podle Čl. V. odst. 2) nebo ve smlouvě, nebo bude-li stav předmětu výpůjčky odpovídat podmínkám podle Čl. III. odst. 8), je půjčitel povinen předmět výpůjčky převzít. Odmítne-li půjčitel v tomto případě dílo převzít, je povinen sepsat protokol o důvodech tohoto jeho rozhodnutí.</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14) Další podmínky dohodnuté oběma stranami smlouvy:</w:t>
      </w:r>
    </w:p>
    <w:p w:rsidR="00BD6828" w:rsidRPr="007543A1" w:rsidRDefault="00BD6828" w:rsidP="00BD6828">
      <w:pPr>
        <w:widowControl w:val="0"/>
        <w:suppressLineNumbers/>
        <w:suppressAutoHyphens/>
        <w:spacing w:after="0" w:line="240" w:lineRule="auto"/>
        <w:ind w:left="567" w:hanging="283"/>
        <w:jc w:val="both"/>
        <w:rPr>
          <w:rFonts w:ascii="Times New Roman" w:eastAsia="Arial" w:hAnsi="Times New Roman" w:cs="Times New Roman"/>
          <w:sz w:val="20"/>
          <w:szCs w:val="20"/>
          <w:lang w:eastAsia="ar-SA"/>
        </w:rPr>
      </w:pPr>
      <w:r w:rsidRPr="007543A1">
        <w:rPr>
          <w:rFonts w:ascii="Times New Roman" w:eastAsia="Times New Roman" w:hAnsi="Times New Roman" w:cs="Times New Roman"/>
          <w:sz w:val="20"/>
          <w:szCs w:val="20"/>
          <w:lang w:eastAsia="ar-SA"/>
        </w:rPr>
        <w:fldChar w:fldCharType="begin">
          <w:ffData>
            <w:name w:val=""/>
            <w:enabled/>
            <w:calcOnExit w:val="0"/>
            <w:checkBox>
              <w:sizeAuto/>
              <w:default w:val="0"/>
            </w:checkBox>
          </w:ffData>
        </w:fldChar>
      </w:r>
      <w:r w:rsidRPr="007543A1">
        <w:rPr>
          <w:rFonts w:ascii="Times New Roman" w:eastAsia="Times New Roman" w:hAnsi="Times New Roman" w:cs="Times New Roman"/>
          <w:sz w:val="20"/>
          <w:szCs w:val="20"/>
          <w:lang w:eastAsia="ar-SA"/>
        </w:rPr>
        <w:instrText xml:space="preserve"> FORMCHECKBOX </w:instrText>
      </w:r>
      <w:r w:rsidR="008B2138">
        <w:rPr>
          <w:rFonts w:ascii="Times New Roman" w:eastAsia="Times New Roman" w:hAnsi="Times New Roman" w:cs="Times New Roman"/>
          <w:sz w:val="20"/>
          <w:szCs w:val="20"/>
          <w:lang w:eastAsia="ar-SA"/>
        </w:rPr>
      </w:r>
      <w:r w:rsidR="008B2138">
        <w:rPr>
          <w:rFonts w:ascii="Times New Roman" w:eastAsia="Times New Roman" w:hAnsi="Times New Roman" w:cs="Times New Roman"/>
          <w:sz w:val="20"/>
          <w:szCs w:val="20"/>
          <w:lang w:eastAsia="ar-SA"/>
        </w:rPr>
        <w:fldChar w:fldCharType="separate"/>
      </w:r>
      <w:r w:rsidRPr="007543A1">
        <w:rPr>
          <w:rFonts w:ascii="Times New Roman" w:eastAsia="Times New Roman" w:hAnsi="Times New Roman" w:cs="Times New Roman"/>
          <w:sz w:val="20"/>
          <w:szCs w:val="20"/>
          <w:lang w:eastAsia="ar-SA"/>
        </w:rPr>
        <w:fldChar w:fldCharType="end"/>
      </w:r>
      <w:r w:rsidRPr="007543A1">
        <w:rPr>
          <w:rFonts w:ascii="Times New Roman" w:eastAsia="Arial" w:hAnsi="Times New Roman" w:cs="Times New Roman"/>
          <w:sz w:val="20"/>
          <w:szCs w:val="20"/>
          <w:lang w:eastAsia="ar-SA"/>
        </w:rPr>
        <w:t xml:space="preserve"> vypůjčitel je povinen označit stánek či prodejní pult jednotným označením ve formě, ve které jej stanoví půjčitel</w:t>
      </w:r>
    </w:p>
    <w:p w:rsidR="009F7039" w:rsidRDefault="009F7039" w:rsidP="009F7039">
      <w:pPr>
        <w:widowControl w:val="0"/>
        <w:suppressLineNumbers/>
        <w:suppressAutoHyphens/>
        <w:spacing w:after="0" w:line="240" w:lineRule="auto"/>
        <w:jc w:val="both"/>
        <w:rPr>
          <w:rFonts w:ascii="Times New Roman" w:eastAsia="Arial" w:hAnsi="Times New Roman" w:cs="Times New Roman"/>
          <w:b/>
          <w:sz w:val="20"/>
          <w:szCs w:val="20"/>
          <w:lang w:eastAsia="ar-SA"/>
        </w:rPr>
      </w:pPr>
      <w:r>
        <w:rPr>
          <w:rFonts w:ascii="Times New Roman" w:eastAsia="Times New Roman" w:hAnsi="Times New Roman" w:cs="Times New Roman"/>
          <w:sz w:val="20"/>
          <w:szCs w:val="20"/>
          <w:lang w:eastAsia="ar-SA"/>
        </w:rPr>
        <w:t xml:space="preserve">      </w:t>
      </w:r>
      <w:r w:rsidR="00B15FAD">
        <w:rPr>
          <w:rFonts w:ascii="Times New Roman" w:eastAsia="Times New Roman" w:hAnsi="Times New Roman" w:cs="Times New Roman"/>
          <w:sz w:val="20"/>
          <w:szCs w:val="20"/>
          <w:lang w:eastAsia="ar-SA"/>
        </w:rPr>
        <w:fldChar w:fldCharType="begin">
          <w:ffData>
            <w:name w:val=""/>
            <w:enabled/>
            <w:calcOnExit w:val="0"/>
            <w:checkBox>
              <w:sizeAuto/>
              <w:default w:val="1"/>
            </w:checkBox>
          </w:ffData>
        </w:fldChar>
      </w:r>
      <w:r w:rsidR="00B15FAD">
        <w:rPr>
          <w:rFonts w:ascii="Times New Roman" w:eastAsia="Times New Roman" w:hAnsi="Times New Roman" w:cs="Times New Roman"/>
          <w:sz w:val="20"/>
          <w:szCs w:val="20"/>
          <w:lang w:eastAsia="ar-SA"/>
        </w:rPr>
        <w:instrText xml:space="preserve"> FORMCHECKBOX </w:instrText>
      </w:r>
      <w:r w:rsidR="008B2138">
        <w:rPr>
          <w:rFonts w:ascii="Times New Roman" w:eastAsia="Times New Roman" w:hAnsi="Times New Roman" w:cs="Times New Roman"/>
          <w:sz w:val="20"/>
          <w:szCs w:val="20"/>
          <w:lang w:eastAsia="ar-SA"/>
        </w:rPr>
      </w:r>
      <w:r w:rsidR="008B2138">
        <w:rPr>
          <w:rFonts w:ascii="Times New Roman" w:eastAsia="Times New Roman" w:hAnsi="Times New Roman" w:cs="Times New Roman"/>
          <w:sz w:val="20"/>
          <w:szCs w:val="20"/>
          <w:lang w:eastAsia="ar-SA"/>
        </w:rPr>
        <w:fldChar w:fldCharType="separate"/>
      </w:r>
      <w:r w:rsidR="00B15FAD">
        <w:rPr>
          <w:rFonts w:ascii="Times New Roman" w:eastAsia="Times New Roman" w:hAnsi="Times New Roman" w:cs="Times New Roman"/>
          <w:sz w:val="20"/>
          <w:szCs w:val="20"/>
          <w:lang w:eastAsia="ar-SA"/>
        </w:rPr>
        <w:fldChar w:fldCharType="end"/>
      </w:r>
      <w:r w:rsidR="00BD6828" w:rsidRPr="007543A1">
        <w:rPr>
          <w:rFonts w:ascii="Times New Roman" w:eastAsia="Arial" w:hAnsi="Times New Roman" w:cs="Times New Roman"/>
          <w:sz w:val="20"/>
          <w:szCs w:val="20"/>
          <w:lang w:eastAsia="ar-SA"/>
        </w:rPr>
        <w:t xml:space="preserve"> kontaktní osoba půjčitele</w:t>
      </w:r>
      <w:r w:rsidRPr="007543A1">
        <w:rPr>
          <w:rFonts w:ascii="Times New Roman" w:eastAsia="Arial" w:hAnsi="Times New Roman" w:cs="Times New Roman"/>
          <w:sz w:val="20"/>
          <w:szCs w:val="20"/>
          <w:lang w:eastAsia="ar-SA"/>
        </w:rPr>
        <w:t>:</w:t>
      </w:r>
      <w:r>
        <w:rPr>
          <w:rFonts w:ascii="Times New Roman" w:eastAsia="Arial" w:hAnsi="Times New Roman" w:cs="Times New Roman"/>
          <w:sz w:val="20"/>
          <w:szCs w:val="20"/>
          <w:lang w:eastAsia="ar-SA"/>
        </w:rPr>
        <w:t xml:space="preserve">      </w:t>
      </w:r>
      <w:r>
        <w:rPr>
          <w:rFonts w:ascii="Times New Roman" w:eastAsia="Arial" w:hAnsi="Times New Roman" w:cs="Times New Roman"/>
          <w:b/>
          <w:sz w:val="20"/>
          <w:szCs w:val="20"/>
          <w:lang w:eastAsia="ar-SA"/>
        </w:rPr>
        <w:t>Ing.Petr Panoš tel.: 257 015 143</w:t>
      </w:r>
    </w:p>
    <w:p w:rsidR="009F7039" w:rsidRDefault="009F7039" w:rsidP="009F7039">
      <w:pPr>
        <w:widowControl w:val="0"/>
        <w:suppressLineNumbers/>
        <w:suppressAutoHyphens/>
        <w:spacing w:after="0" w:line="240" w:lineRule="auto"/>
        <w:ind w:left="2124" w:firstLine="708"/>
        <w:jc w:val="both"/>
        <w:rPr>
          <w:rFonts w:ascii="Times New Roman" w:eastAsia="Arial" w:hAnsi="Times New Roman" w:cs="Times New Roman"/>
          <w:b/>
          <w:sz w:val="20"/>
          <w:szCs w:val="20"/>
          <w:lang w:eastAsia="ar-SA"/>
        </w:rPr>
      </w:pPr>
      <w:r>
        <w:rPr>
          <w:rFonts w:ascii="Times New Roman" w:eastAsia="Arial" w:hAnsi="Times New Roman" w:cs="Times New Roman"/>
          <w:b/>
          <w:sz w:val="20"/>
          <w:szCs w:val="20"/>
          <w:lang w:eastAsia="ar-SA"/>
        </w:rPr>
        <w:t xml:space="preserve">     e-mailová adresa: petr.panos@tsk-praha .cz</w:t>
      </w:r>
    </w:p>
    <w:p w:rsidR="0049070E" w:rsidRDefault="0049070E" w:rsidP="009F7039">
      <w:pPr>
        <w:widowControl w:val="0"/>
        <w:suppressLineNumbers/>
        <w:suppressAutoHyphens/>
        <w:spacing w:after="0" w:line="240" w:lineRule="auto"/>
        <w:ind w:left="2124" w:firstLine="708"/>
        <w:jc w:val="both"/>
        <w:rPr>
          <w:rFonts w:ascii="Times New Roman" w:eastAsia="Arial" w:hAnsi="Times New Roman" w:cs="Times New Roman"/>
          <w:b/>
          <w:sz w:val="20"/>
          <w:szCs w:val="20"/>
          <w:lang w:eastAsia="ar-SA"/>
        </w:rPr>
      </w:pPr>
    </w:p>
    <w:p w:rsidR="008C37D6" w:rsidRDefault="008C37D6" w:rsidP="009F7039">
      <w:pPr>
        <w:widowControl w:val="0"/>
        <w:suppressLineNumbers/>
        <w:suppressAutoHyphens/>
        <w:spacing w:after="0" w:line="240" w:lineRule="auto"/>
        <w:ind w:left="2124" w:firstLine="708"/>
        <w:jc w:val="both"/>
        <w:rPr>
          <w:rFonts w:ascii="Times New Roman" w:eastAsia="Arial" w:hAnsi="Times New Roman" w:cs="Times New Roman"/>
          <w:b/>
          <w:sz w:val="20"/>
          <w:szCs w:val="20"/>
          <w:lang w:eastAsia="ar-SA"/>
        </w:rPr>
      </w:pPr>
    </w:p>
    <w:p w:rsidR="00432DA1" w:rsidRDefault="00B15FAD" w:rsidP="009F7039">
      <w:pPr>
        <w:widowControl w:val="0"/>
        <w:suppressLineNumbers/>
        <w:suppressAutoHyphens/>
        <w:spacing w:after="0" w:line="240" w:lineRule="auto"/>
        <w:ind w:firstLine="284"/>
        <w:jc w:val="both"/>
        <w:rPr>
          <w:rFonts w:ascii="Times New Roman" w:eastAsia="Arial" w:hAnsi="Times New Roman" w:cs="Times New Roman"/>
          <w:b/>
          <w:sz w:val="20"/>
          <w:szCs w:val="20"/>
          <w:lang w:eastAsia="ar-SA"/>
        </w:rPr>
      </w:pPr>
      <w:r>
        <w:rPr>
          <w:rFonts w:ascii="Times New Roman" w:eastAsia="Times New Roman" w:hAnsi="Times New Roman" w:cs="Times New Roman"/>
          <w:sz w:val="20"/>
          <w:szCs w:val="20"/>
          <w:lang w:eastAsia="ar-SA"/>
        </w:rPr>
        <w:fldChar w:fldCharType="begin">
          <w:ffData>
            <w:name w:val=""/>
            <w:enabled/>
            <w:calcOnExit w:val="0"/>
            <w:checkBox>
              <w:sizeAuto/>
              <w:default w:val="1"/>
            </w:checkBox>
          </w:ffData>
        </w:fldChar>
      </w:r>
      <w:r>
        <w:rPr>
          <w:rFonts w:ascii="Times New Roman" w:eastAsia="Times New Roman" w:hAnsi="Times New Roman" w:cs="Times New Roman"/>
          <w:sz w:val="20"/>
          <w:szCs w:val="20"/>
          <w:lang w:eastAsia="ar-SA"/>
        </w:rPr>
        <w:instrText xml:space="preserve"> FORMCHECKBOX </w:instrText>
      </w:r>
      <w:r w:rsidR="008B2138">
        <w:rPr>
          <w:rFonts w:ascii="Times New Roman" w:eastAsia="Times New Roman" w:hAnsi="Times New Roman" w:cs="Times New Roman"/>
          <w:sz w:val="20"/>
          <w:szCs w:val="20"/>
          <w:lang w:eastAsia="ar-SA"/>
        </w:rPr>
      </w:r>
      <w:r w:rsidR="008B2138">
        <w:rPr>
          <w:rFonts w:ascii="Times New Roman" w:eastAsia="Times New Roman" w:hAnsi="Times New Roman" w:cs="Times New Roman"/>
          <w:sz w:val="20"/>
          <w:szCs w:val="20"/>
          <w:lang w:eastAsia="ar-SA"/>
        </w:rPr>
        <w:fldChar w:fldCharType="separate"/>
      </w:r>
      <w:r>
        <w:rPr>
          <w:rFonts w:ascii="Times New Roman" w:eastAsia="Times New Roman" w:hAnsi="Times New Roman" w:cs="Times New Roman"/>
          <w:sz w:val="20"/>
          <w:szCs w:val="20"/>
          <w:lang w:eastAsia="ar-SA"/>
        </w:rPr>
        <w:fldChar w:fldCharType="end"/>
      </w:r>
      <w:r w:rsidR="00BD6828" w:rsidRPr="007543A1">
        <w:rPr>
          <w:rFonts w:ascii="Times New Roman" w:eastAsia="Arial" w:hAnsi="Times New Roman" w:cs="Times New Roman"/>
          <w:sz w:val="20"/>
          <w:szCs w:val="20"/>
          <w:lang w:eastAsia="ar-SA"/>
        </w:rPr>
        <w:t xml:space="preserve"> kontaktní osoba vypůjčitele: </w:t>
      </w:r>
      <w:r w:rsidR="00432DA1">
        <w:rPr>
          <w:rFonts w:ascii="Times New Roman" w:eastAsia="Arial" w:hAnsi="Times New Roman" w:cs="Times New Roman"/>
          <w:b/>
          <w:sz w:val="20"/>
          <w:szCs w:val="20"/>
          <w:lang w:eastAsia="ar-SA"/>
        </w:rPr>
        <w:t>Bc.</w:t>
      </w:r>
      <w:r w:rsidR="00432DA1" w:rsidRPr="00037E3F">
        <w:rPr>
          <w:rFonts w:ascii="Times New Roman" w:eastAsia="Arial" w:hAnsi="Times New Roman" w:cs="Times New Roman"/>
          <w:b/>
          <w:sz w:val="20"/>
          <w:szCs w:val="20"/>
          <w:lang w:eastAsia="ar-SA"/>
        </w:rPr>
        <w:t xml:space="preserve"> Petra Mrkvičková tel.: 222 116</w:t>
      </w:r>
      <w:r w:rsidR="00432DA1">
        <w:rPr>
          <w:rFonts w:ascii="Times New Roman" w:eastAsia="Arial" w:hAnsi="Times New Roman" w:cs="Times New Roman"/>
          <w:b/>
          <w:sz w:val="20"/>
          <w:szCs w:val="20"/>
          <w:lang w:eastAsia="ar-SA"/>
        </w:rPr>
        <w:t> </w:t>
      </w:r>
      <w:r w:rsidR="00432DA1" w:rsidRPr="00037E3F">
        <w:rPr>
          <w:rFonts w:ascii="Times New Roman" w:eastAsia="Arial" w:hAnsi="Times New Roman" w:cs="Times New Roman"/>
          <w:b/>
          <w:sz w:val="20"/>
          <w:szCs w:val="20"/>
          <w:lang w:eastAsia="ar-SA"/>
        </w:rPr>
        <w:t xml:space="preserve">325 </w:t>
      </w:r>
    </w:p>
    <w:p w:rsidR="00BD6828" w:rsidRPr="007543A1" w:rsidRDefault="00432DA1" w:rsidP="00432DA1">
      <w:pPr>
        <w:widowControl w:val="0"/>
        <w:suppressLineNumbers/>
        <w:suppressAutoHyphens/>
        <w:spacing w:after="0" w:line="240" w:lineRule="auto"/>
        <w:ind w:firstLine="284"/>
        <w:jc w:val="both"/>
        <w:rPr>
          <w:rFonts w:ascii="Times New Roman" w:eastAsia="Arial" w:hAnsi="Times New Roman" w:cs="Times New Roman"/>
          <w:sz w:val="20"/>
          <w:szCs w:val="20"/>
          <w:lang w:eastAsia="ar-SA"/>
        </w:rPr>
      </w:pPr>
      <w:r>
        <w:rPr>
          <w:rFonts w:ascii="Times New Roman" w:eastAsia="Arial" w:hAnsi="Times New Roman" w:cs="Times New Roman"/>
          <w:b/>
          <w:sz w:val="20"/>
          <w:szCs w:val="20"/>
          <w:lang w:eastAsia="ar-SA"/>
        </w:rPr>
        <w:t xml:space="preserve">                                                       </w:t>
      </w:r>
      <w:r w:rsidRPr="00037E3F">
        <w:rPr>
          <w:rFonts w:ascii="Times New Roman" w:eastAsia="Arial" w:hAnsi="Times New Roman" w:cs="Times New Roman"/>
          <w:b/>
          <w:sz w:val="20"/>
          <w:szCs w:val="20"/>
          <w:lang w:eastAsia="ar-SA"/>
        </w:rPr>
        <w:t xml:space="preserve">e-mail: </w:t>
      </w:r>
      <w:r w:rsidR="00CA4543">
        <w:rPr>
          <w:rFonts w:ascii="Times New Roman" w:eastAsia="Arial" w:hAnsi="Times New Roman" w:cs="Times New Roman"/>
          <w:b/>
          <w:sz w:val="20"/>
          <w:szCs w:val="20"/>
          <w:lang w:eastAsia="ar-SA"/>
        </w:rPr>
        <w:t>mrkvickova.petra</w:t>
      </w:r>
      <w:r w:rsidRPr="00037E3F">
        <w:rPr>
          <w:rFonts w:ascii="Times New Roman" w:eastAsia="Arial" w:hAnsi="Times New Roman" w:cs="Times New Roman"/>
          <w:b/>
          <w:sz w:val="20"/>
          <w:szCs w:val="20"/>
          <w:lang w:eastAsia="ar-SA"/>
        </w:rPr>
        <w:t>@praha3.cz</w:t>
      </w:r>
      <w:r w:rsidRPr="007543A1">
        <w:rPr>
          <w:rFonts w:ascii="Times New Roman" w:eastAsia="Arial" w:hAnsi="Times New Roman" w:cs="Times New Roman"/>
          <w:sz w:val="20"/>
          <w:szCs w:val="20"/>
          <w:lang w:eastAsia="ar-SA"/>
        </w:rPr>
        <w:t xml:space="preserve"> </w:t>
      </w:r>
      <w:r w:rsidR="009F7039">
        <w:rPr>
          <w:rFonts w:ascii="Times New Roman" w:eastAsia="Arial" w:hAnsi="Times New Roman" w:cs="Times New Roman"/>
          <w:sz w:val="20"/>
          <w:szCs w:val="20"/>
          <w:lang w:eastAsia="ar-SA"/>
        </w:rPr>
        <w:t xml:space="preserve">                                                     </w:t>
      </w:r>
    </w:p>
    <w:p w:rsidR="00BD6828" w:rsidRPr="007543A1" w:rsidRDefault="00BD6828" w:rsidP="00BD6828">
      <w:pPr>
        <w:widowControl w:val="0"/>
        <w:suppressLineNumbers/>
        <w:suppressAutoHyphens/>
        <w:spacing w:after="0" w:line="240" w:lineRule="auto"/>
        <w:ind w:left="567" w:hanging="283"/>
        <w:jc w:val="both"/>
        <w:rPr>
          <w:rFonts w:ascii="Times New Roman" w:eastAsia="Arial" w:hAnsi="Times New Roman" w:cs="Times New Roman"/>
          <w:sz w:val="20"/>
          <w:szCs w:val="20"/>
          <w:lang w:eastAsia="ar-SA"/>
        </w:rPr>
      </w:pPr>
      <w:r w:rsidRPr="007543A1">
        <w:rPr>
          <w:rFonts w:ascii="Times New Roman" w:eastAsia="Times New Roman" w:hAnsi="Times New Roman" w:cs="Times New Roman"/>
          <w:sz w:val="20"/>
          <w:szCs w:val="20"/>
          <w:lang w:eastAsia="ar-SA"/>
        </w:rPr>
        <w:fldChar w:fldCharType="begin">
          <w:ffData>
            <w:name w:val="Zaškrtávací2"/>
            <w:enabled/>
            <w:calcOnExit w:val="0"/>
            <w:checkBox>
              <w:sizeAuto/>
              <w:default w:val="0"/>
            </w:checkBox>
          </w:ffData>
        </w:fldChar>
      </w:r>
      <w:r w:rsidRPr="007543A1">
        <w:rPr>
          <w:rFonts w:ascii="Times New Roman" w:eastAsia="Times New Roman" w:hAnsi="Times New Roman" w:cs="Times New Roman"/>
          <w:sz w:val="20"/>
          <w:szCs w:val="20"/>
          <w:lang w:eastAsia="ar-SA"/>
        </w:rPr>
        <w:instrText xml:space="preserve"> FORMCHECKBOX </w:instrText>
      </w:r>
      <w:r w:rsidR="008B2138">
        <w:rPr>
          <w:rFonts w:ascii="Times New Roman" w:eastAsia="Times New Roman" w:hAnsi="Times New Roman" w:cs="Times New Roman"/>
          <w:sz w:val="20"/>
          <w:szCs w:val="20"/>
          <w:lang w:eastAsia="ar-SA"/>
        </w:rPr>
      </w:r>
      <w:r w:rsidR="008B2138">
        <w:rPr>
          <w:rFonts w:ascii="Times New Roman" w:eastAsia="Times New Roman" w:hAnsi="Times New Roman" w:cs="Times New Roman"/>
          <w:sz w:val="20"/>
          <w:szCs w:val="20"/>
          <w:lang w:eastAsia="ar-SA"/>
        </w:rPr>
        <w:fldChar w:fldCharType="separate"/>
      </w:r>
      <w:r w:rsidRPr="007543A1">
        <w:rPr>
          <w:rFonts w:ascii="Times New Roman" w:eastAsia="Times New Roman" w:hAnsi="Times New Roman" w:cs="Times New Roman"/>
          <w:sz w:val="20"/>
          <w:szCs w:val="20"/>
          <w:lang w:eastAsia="ar-SA"/>
        </w:rPr>
        <w:fldChar w:fldCharType="end"/>
      </w:r>
      <w:r w:rsidRPr="007543A1">
        <w:rPr>
          <w:rFonts w:ascii="Times New Roman" w:eastAsia="Arial" w:hAnsi="Times New Roman" w:cs="Times New Roman"/>
          <w:sz w:val="20"/>
          <w:szCs w:val="20"/>
          <w:lang w:eastAsia="ar-SA"/>
        </w:rPr>
        <w:t xml:space="preserve"> vypůjčitel je povinen dodržovat podmínky stanovené ve vyjádření oddělení koordinace č.j.: …..,</w:t>
      </w:r>
      <w:r w:rsidRPr="007543A1">
        <w:rPr>
          <w:rFonts w:ascii="Times New Roman" w:eastAsia="Arial" w:hAnsi="Times New Roman" w:cs="Times New Roman"/>
          <w:sz w:val="20"/>
          <w:szCs w:val="20"/>
          <w:lang w:eastAsia="ar-SA"/>
        </w:rPr>
        <w:br/>
        <w:t>pokud o něj bylo požádáno</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bCs/>
          <w:sz w:val="20"/>
          <w:szCs w:val="20"/>
          <w:lang w:eastAsia="ar-SA"/>
        </w:rPr>
        <w:t xml:space="preserve">15) </w:t>
      </w:r>
      <w:r w:rsidRPr="007543A1">
        <w:rPr>
          <w:rFonts w:ascii="Times New Roman" w:eastAsia="Arial" w:hAnsi="Times New Roman" w:cs="Times New Roman"/>
          <w:sz w:val="20"/>
          <w:szCs w:val="20"/>
          <w:lang w:eastAsia="ar-SA"/>
        </w:rPr>
        <w:t>V případě, že vypůjčitel bude užívat větší výměru než je předmět výpůjčky dle Čl. I., odst. 2), sjednávají smluvní strany smluvní pokutu ve výši 5.000, - Kč za takovéto neoprávněné užívání komunikace a pozemku. V případě opakovaného porušení této podmínky vypůjčitelem sjednávají smluvní strany pokutu ve výši 10.000,- Kč za každé další porušení této podmínky.</w:t>
      </w:r>
    </w:p>
    <w:p w:rsidR="001117B5"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16) V případě, že se předmět výpůjčky nachází v záplavovém území, nebo přes předmět výpůjčky prochází linie protipovodňových opatření Hl. m. Prahy, vypůjčitel bere na vědomí, že z důvodů povodní, výstavby protipovodňových opatření, či provádění dalších nezbytných úkonů v souvislosti s vyhlášenou krizovou situací nebo plánovaným cvičením integrovaného záchranného systému, může dojít k omezení či dočasné nemožnosti užívání předmětu výpůjčky. Vypůjčitel je povinen snášet omezení v užívání předmětu výpůjčky s tím související. </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Vypůjčitel bere na vědomí, že z tohoto důvodu není oprávněn uplatnit na půjčiteli náhradu škody nebo ušlého zisku.</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b/>
          <w:sz w:val="20"/>
          <w:szCs w:val="20"/>
          <w:lang w:eastAsia="ar-SA"/>
        </w:rPr>
      </w:pPr>
      <w:r w:rsidRPr="007543A1">
        <w:rPr>
          <w:rFonts w:ascii="Times New Roman" w:eastAsia="Arial" w:hAnsi="Times New Roman" w:cs="Times New Roman"/>
          <w:sz w:val="20"/>
          <w:szCs w:val="20"/>
          <w:lang w:eastAsia="ar-SA"/>
        </w:rPr>
        <w:t>17) Pokud dojde k zásahu do provozu na pozemních komunikacích v souvislosti s uzavřením této smlouvy, je vypůjčitel povinen zajistit vhodným způsobem (např. vhozením informace do poštovní schránky nebo jejím umístěním na vchodové dveře nemovitosti) informování přímo dotčených fyzických a právnických osob o době trvání, místě a rozsahu prací prováděných na pozemní komunikaci, a to nejpozději 7 dní před zahájením prací.</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b/>
          <w:sz w:val="20"/>
          <w:szCs w:val="20"/>
          <w:lang w:eastAsia="ar-SA"/>
        </w:rPr>
      </w:pPr>
    </w:p>
    <w:p w:rsidR="00BD6828" w:rsidRPr="007543A1" w:rsidRDefault="00BD6828" w:rsidP="00B15FAD">
      <w:pPr>
        <w:widowControl w:val="0"/>
        <w:suppressLineNumbers/>
        <w:suppressAutoHyphens/>
        <w:spacing w:line="240" w:lineRule="auto"/>
        <w:ind w:left="2832" w:firstLine="708"/>
        <w:jc w:val="both"/>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IV. – Skončení výpůjčky</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 Výpůjčka skončí uplynutím doby, na kterou byla sjednána v Čl. II., nedohodne-li se půjčitel s vypůjčitelem jinak.</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2) Vypůjčitel je oprávněn předmět výpůjčky vrátit i před uplynutím dohodnuté doby, aniž by ji ke smluvenému účelu použil, kdyby však z toho vznikly půjčiteli obtíže, nemůže předmět výpůjčky vrátit bez jeho souhlasu.</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Smluvní strany se dohodly, že je možno ukončit tuto smlouvu ze strany půjčitele i bez udání důvodu výpovědi. Výpovědní doba je 3 měsíce a počíná běžet prvního dne měsíce následujícího po jejím doručení</w:t>
      </w:r>
      <w:r w:rsidRPr="007543A1">
        <w:rPr>
          <w:rFonts w:ascii="Times New Roman" w:eastAsia="Arial" w:hAnsi="Times New Roman" w:cs="Times New Roman"/>
          <w:sz w:val="24"/>
          <w:szCs w:val="20"/>
          <w:lang w:eastAsia="ar-SA"/>
        </w:rPr>
        <w:t>.</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4) Vypůjčitel může písemně vypovědět tuto smlouvu před uplynutím sjednané doby, jestliže ztratí způsobilost k provozování činnosti, za jejímž účelem si předmět výpůjčky vypůjčil.</w:t>
      </w:r>
    </w:p>
    <w:p w:rsidR="00BD6828" w:rsidRPr="007543A1" w:rsidRDefault="00BD6828" w:rsidP="00BD6828">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5) Pokud vypůjčitel přes písemné upozornění půjčitele porušuje povinnosti uvedené v Čl. III., nebo vyžaduje-li to obecný zájem, nebo potřebuje –li půjčitel předmět výpůjčky nevyhnutelně dříve z důvodu, který nemohl při uzavření smlouvy předvídat, je půjčitel oprávněn podat výpověď smlouvy s výpovědní dobou 14 dní. Výpovědní doba počíná běžet po doručení výpovědi vypůjčiteli vždy tak, aby skončila k 15. dni nebo ke konci téhož měsíce.</w:t>
      </w:r>
    </w:p>
    <w:p w:rsidR="00BD6828" w:rsidRPr="007543A1" w:rsidRDefault="00BD6828" w:rsidP="00BD6828">
      <w:pPr>
        <w:suppressAutoHyphens/>
        <w:spacing w:after="0" w:line="240" w:lineRule="auto"/>
        <w:ind w:left="284" w:hanging="284"/>
        <w:jc w:val="both"/>
        <w:rPr>
          <w:rFonts w:ascii="Times New Roman" w:eastAsia="Times New Roman" w:hAnsi="Times New Roman" w:cs="Times New Roman"/>
          <w:sz w:val="20"/>
          <w:szCs w:val="24"/>
          <w:lang w:val="x-none" w:eastAsia="ar-SA"/>
        </w:rPr>
      </w:pPr>
      <w:r w:rsidRPr="007543A1">
        <w:rPr>
          <w:rFonts w:ascii="Times New Roman" w:eastAsia="Times New Roman" w:hAnsi="Times New Roman" w:cs="Times New Roman"/>
          <w:sz w:val="20"/>
          <w:szCs w:val="20"/>
          <w:lang w:val="x-none" w:eastAsia="ar-SA"/>
        </w:rPr>
        <w:t xml:space="preserve">6) Výpověď i upozornění se doručují prostřednictvím provozovatele poštovních služeb, doporučeně, na adresu uvedenou v této smlouvě. V případě změny adresy je vypůjčitel povinen tuto skutečnost oznámit půjčiteli, a to ve lhůtě 30 dnů od data vzniku změny. </w:t>
      </w:r>
      <w:r w:rsidRPr="007543A1">
        <w:rPr>
          <w:rFonts w:ascii="Times New Roman" w:eastAsia="Times New Roman" w:hAnsi="Times New Roman" w:cs="Times New Roman"/>
          <w:sz w:val="20"/>
          <w:szCs w:val="24"/>
          <w:lang w:val="x-none" w:eastAsia="ar-SA"/>
        </w:rPr>
        <w:t>Za porušení této oznamovací povinnosti je půjčitel oprávněn požadovat smluvní pokutu ve výši 100,- Kč za každý den, v němž bude toto porušení trvat.</w:t>
      </w:r>
    </w:p>
    <w:p w:rsidR="00BD6828" w:rsidRPr="007543A1" w:rsidRDefault="00BD6828" w:rsidP="00BD6828">
      <w:pPr>
        <w:suppressAutoHyphens/>
        <w:spacing w:after="0" w:line="240" w:lineRule="auto"/>
        <w:ind w:left="284" w:hanging="284"/>
        <w:jc w:val="both"/>
        <w:rPr>
          <w:rFonts w:ascii="Times New Roman" w:eastAsia="Times New Roman" w:hAnsi="Times New Roman" w:cs="Times New Roman"/>
          <w:sz w:val="20"/>
          <w:szCs w:val="20"/>
          <w:lang w:val="x-none" w:eastAsia="ar-SA"/>
        </w:rPr>
      </w:pPr>
      <w:r w:rsidRPr="007543A1">
        <w:rPr>
          <w:rFonts w:ascii="Times New Roman" w:eastAsia="Times New Roman" w:hAnsi="Times New Roman" w:cs="Times New Roman"/>
          <w:sz w:val="20"/>
          <w:szCs w:val="20"/>
          <w:lang w:val="x-none" w:eastAsia="ar-SA"/>
        </w:rPr>
        <w:t>7) Má se za to, že výpověď, upozornění, či jakákoli jiná písemnost odeslaná půjčitelem s využitím provozovatele poštovních služeb došla třetí pracovní den po jejím odeslání.</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D6828" w:rsidRPr="007543A1" w:rsidRDefault="00BD6828" w:rsidP="00BD6828">
      <w:pPr>
        <w:widowControl w:val="0"/>
        <w:suppressLineNumbers/>
        <w:suppressAutoHyphens/>
        <w:spacing w:after="12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 xml:space="preserve">Článek V. – Zvláštní ustanovení  </w:t>
      </w:r>
    </w:p>
    <w:p w:rsidR="00BD6828" w:rsidRPr="005A45C0" w:rsidRDefault="00BD6828" w:rsidP="00B15FAD">
      <w:pPr>
        <w:spacing w:after="0" w:line="240" w:lineRule="auto"/>
        <w:jc w:val="both"/>
        <w:rPr>
          <w:rFonts w:ascii="Times New Roman" w:eastAsia="Arial" w:hAnsi="Times New Roman" w:cs="Times New Roman"/>
          <w:sz w:val="20"/>
          <w:szCs w:val="20"/>
        </w:rPr>
      </w:pPr>
      <w:r w:rsidRPr="005A45C0">
        <w:rPr>
          <w:rFonts w:ascii="Times New Roman" w:eastAsia="Arial" w:hAnsi="Times New Roman" w:cs="Times New Roman"/>
          <w:sz w:val="20"/>
          <w:szCs w:val="20"/>
        </w:rPr>
        <w:t>1) Tato smlouva je uzavřena dnem jejího podpisu oběma smluvními stranami.</w:t>
      </w:r>
    </w:p>
    <w:p w:rsidR="00BD6828" w:rsidRPr="005A45C0" w:rsidRDefault="00BD6828" w:rsidP="00B15FAD">
      <w:pPr>
        <w:spacing w:after="0" w:line="240" w:lineRule="auto"/>
        <w:jc w:val="both"/>
        <w:rPr>
          <w:rFonts w:ascii="Times New Roman" w:eastAsia="Arial" w:hAnsi="Times New Roman" w:cs="Times New Roman"/>
          <w:sz w:val="20"/>
          <w:szCs w:val="20"/>
        </w:rPr>
      </w:pPr>
      <w:r w:rsidRPr="005A45C0">
        <w:rPr>
          <w:rFonts w:ascii="Times New Roman" w:eastAsia="Arial" w:hAnsi="Times New Roman" w:cs="Times New Roman"/>
          <w:sz w:val="20"/>
          <w:szCs w:val="20"/>
        </w:rPr>
        <w:t>2)  a) Článek V. této smlouvy,  vztahuje - li se na ní povinnost uveřejnění prostřednictvím registru smluv, nabývá účinnosti dnem uveřejnění smlouvy v registru smluv, ostatní části smlouvy nabývají účinnosti dnem účinnosti pravomocného kladného rozhodnutí příslušného silničního správního úřadu, vztahujícího se k předmětu a účelu této smlouvy, vždy však nejdříve dnem uveřejnění smlouvy v registru smluv. Smlouva nenabude účinnosti v případě, že příslušný správní úřad vydá zamítavé rozhodnutí.</w:t>
      </w:r>
    </w:p>
    <w:p w:rsidR="00BD6828" w:rsidRPr="005A45C0" w:rsidRDefault="00BD6828" w:rsidP="00B15FAD">
      <w:pPr>
        <w:spacing w:after="0" w:line="240" w:lineRule="auto"/>
        <w:jc w:val="both"/>
        <w:rPr>
          <w:rFonts w:ascii="Times New Roman" w:eastAsia="Arial" w:hAnsi="Times New Roman" w:cs="Times New Roman"/>
          <w:sz w:val="20"/>
          <w:szCs w:val="20"/>
        </w:rPr>
      </w:pPr>
      <w:r w:rsidRPr="005A45C0">
        <w:rPr>
          <w:rFonts w:ascii="Times New Roman" w:eastAsia="Arial" w:hAnsi="Times New Roman" w:cs="Times New Roman"/>
          <w:sz w:val="20"/>
          <w:szCs w:val="20"/>
        </w:rPr>
        <w:t xml:space="preserve">     b) Článek V. této smlouvy,  nevztahuje - li se na ní povinnost uveřejnění prostřednictvím registru smluv, nabývá účinnosti dnem podpisu smlouvy, ostatní části smlouvy nabývají účinnosti dnem účinnosti pravomocného kladného rozhodnutí příslušného silničního správního úřadu, vztahujícího se k předmětu a účelu této smlouvy.  Smlouva nenabude účinnosti v případě, že příslušný správní úřad vydá zamítavé rozhodnutí.</w:t>
      </w:r>
    </w:p>
    <w:p w:rsidR="008C37D6" w:rsidRDefault="00BD6828" w:rsidP="00B15FAD">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V případě, že je k účinnosti smlouvy třeba rozhodnutí správního úřadu, je vypůjčitel povinen nejpozději do</w:t>
      </w:r>
      <w:r w:rsidRPr="007543A1">
        <w:rPr>
          <w:rFonts w:ascii="Times New Roman" w:eastAsia="Arial" w:hAnsi="Times New Roman" w:cs="Times New Roman"/>
          <w:sz w:val="20"/>
          <w:szCs w:val="20"/>
          <w:lang w:eastAsia="ar-SA"/>
        </w:rPr>
        <w:br/>
        <w:t xml:space="preserve">14 dnů po podpisu smlouvy požádat příslušný správní úřad o vydání rozhodnutí o povolení zvláštního užívání. Ze závažných důvodů může půjčitel k žádosti vypůjčitele tuto lhůtu prodloužit. Kopii prvního vydaného rozhodnutí i každého dalšího kladného rozhodnutí na něj navazujícího, je vypůjčitel povinen předložit půjčiteli do 7 kalendářních dnů od právní moci rozhodnutí. </w:t>
      </w:r>
    </w:p>
    <w:p w:rsidR="008C37D6" w:rsidRDefault="008C37D6" w:rsidP="00B15FAD">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p>
    <w:p w:rsidR="00BD6828" w:rsidRPr="007543A1" w:rsidRDefault="00BD6828" w:rsidP="00B15FAD">
      <w:pPr>
        <w:widowControl w:val="0"/>
        <w:suppressLineNumbers/>
        <w:suppressAutoHyphens/>
        <w:spacing w:after="0" w:line="240" w:lineRule="auto"/>
        <w:ind w:left="284" w:hanging="284"/>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Poruší-li vypůjčitel kteroukoli z povinností, uvedených v tomto odstavci, je půjčitel oprávněn účtovat mu smluvní pokutu ve výši 500,- Kč denně.</w:t>
      </w:r>
    </w:p>
    <w:p w:rsidR="00BD6828" w:rsidRPr="007543A1" w:rsidRDefault="00BD6828" w:rsidP="00BD6828">
      <w:pPr>
        <w:widowControl w:val="0"/>
        <w:suppressAutoHyphens/>
        <w:spacing w:after="0" w:line="240" w:lineRule="auto"/>
        <w:ind w:left="284" w:hanging="284"/>
        <w:jc w:val="both"/>
        <w:rPr>
          <w:rFonts w:ascii="Times New Roman" w:eastAsia="Arial" w:hAnsi="Times New Roman" w:cs="Times New Roman"/>
          <w:sz w:val="20"/>
          <w:szCs w:val="24"/>
          <w:lang w:eastAsia="ar-SA"/>
        </w:rPr>
      </w:pPr>
      <w:r w:rsidRPr="007543A1">
        <w:rPr>
          <w:rFonts w:ascii="Times New Roman" w:eastAsia="Arial" w:hAnsi="Times New Roman" w:cs="Times New Roman"/>
          <w:sz w:val="20"/>
          <w:szCs w:val="24"/>
          <w:lang w:eastAsia="ar-SA"/>
        </w:rPr>
        <w:t>4) Smlouva pozbývá účinnosti zánikem účinnosti rozhodnutí příslušného správního úřadu podle Čl. V. odst. 2), popř. rozhodnutí na něj navazujícího. Vydá-li správní úřad v době trvání smlouvy zamítavé rozhodnutí, k tomuto dni pozbyde smlouva účinnosti. Pokud vypůjčitel smlouvy uzavřené na dobu neurčitou již o další rozhodnutí nepožádal, či bylo-li mu vydáno zamítavé rozhodnutí, je vypůjčitel povinen do 7 dnů po skončení účinnosti smlouvy písemně informovat půjčitele o ukončení užívání předmětu nájmu. Poruší-li vypůjčitel tuto svou oznamovací povinnost, je půjčitel oprávněn požadovat jednorázovou smluvní pokutu ve výši 5.000,- Kč.</w:t>
      </w:r>
    </w:p>
    <w:p w:rsidR="00BD6828" w:rsidRPr="007543A1" w:rsidRDefault="00BD6828" w:rsidP="00BD6828">
      <w:pPr>
        <w:widowControl w:val="0"/>
        <w:suppressAutoHyphens/>
        <w:spacing w:after="0" w:line="240" w:lineRule="auto"/>
        <w:rPr>
          <w:rFonts w:ascii="Times New Roman" w:eastAsia="Arial" w:hAnsi="Times New Roman" w:cs="Times New Roman"/>
          <w:sz w:val="20"/>
          <w:szCs w:val="20"/>
          <w:lang w:eastAsia="ar-SA"/>
        </w:rPr>
      </w:pPr>
    </w:p>
    <w:p w:rsidR="00BD6828" w:rsidRDefault="00BD6828" w:rsidP="00BD6828">
      <w:pPr>
        <w:widowControl w:val="0"/>
        <w:suppressAutoHyphens/>
        <w:spacing w:after="120" w:line="240" w:lineRule="auto"/>
        <w:jc w:val="center"/>
        <w:rPr>
          <w:rFonts w:ascii="Times New Roman" w:eastAsia="Arial" w:hAnsi="Times New Roman" w:cs="Times New Roman"/>
          <w:b/>
          <w:sz w:val="20"/>
          <w:szCs w:val="20"/>
          <w:lang w:eastAsia="ar-SA"/>
        </w:rPr>
      </w:pPr>
      <w:r w:rsidRPr="007543A1">
        <w:rPr>
          <w:rFonts w:ascii="Times New Roman" w:eastAsia="Arial" w:hAnsi="Times New Roman" w:cs="Times New Roman"/>
          <w:b/>
          <w:sz w:val="20"/>
          <w:szCs w:val="20"/>
          <w:lang w:eastAsia="ar-SA"/>
        </w:rPr>
        <w:t>Článek VI. – Závěrečná ustanovení</w:t>
      </w:r>
    </w:p>
    <w:p w:rsidR="008C37D6" w:rsidRPr="007543A1" w:rsidRDefault="008C37D6" w:rsidP="00BD6828">
      <w:pPr>
        <w:widowControl w:val="0"/>
        <w:suppressAutoHyphens/>
        <w:spacing w:after="120" w:line="240" w:lineRule="auto"/>
        <w:jc w:val="center"/>
        <w:rPr>
          <w:rFonts w:ascii="Times New Roman" w:eastAsia="Arial" w:hAnsi="Times New Roman" w:cs="Times New Roman"/>
          <w:b/>
          <w:sz w:val="20"/>
          <w:szCs w:val="20"/>
          <w:lang w:eastAsia="ar-SA"/>
        </w:rPr>
      </w:pP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1) Obsah této smlouvy může být změněn nebo doplněn pouze formou písemných dodatků k této smlouvě se souhlasem obou smluvních stran.</w:t>
      </w:r>
    </w:p>
    <w:p w:rsidR="00BD6828" w:rsidRPr="007543A1" w:rsidRDefault="00BD6828" w:rsidP="00BD6828">
      <w:pPr>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2) Smlouva pozbývá účinnosti zánikem účinnosti rozhodnutí příslušného správního úřadu podle čl. V. odst. 2), popř. rozhodnutí na něj navazujícího. Vydá-li správní úřad v době trvání smlouvy zamítavé rozhodnutí, k tomuto dni pozbyde smlouva účinnosti. </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3) Smluvní strany výslovně souhlasí s tím, aby tato smlouva byla uvedena v Centrální evidenci smluv Technické správy komunikací hl. m. Prahy, a.s. (CES TSK) vedené Technickou správou komunikací hl. m. Prahy, a.s.,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4) </w:t>
      </w:r>
      <w:r w:rsidR="00991F3D">
        <w:rPr>
          <w:rFonts w:ascii="Times New Roman" w:eastAsia="Arial" w:hAnsi="Times New Roman" w:cs="Times New Roman"/>
          <w:sz w:val="20"/>
          <w:szCs w:val="20"/>
          <w:lang w:eastAsia="ar-SA"/>
        </w:rPr>
        <w:t>Půjčitel</w:t>
      </w:r>
      <w:r w:rsidRPr="007543A1">
        <w:rPr>
          <w:rFonts w:ascii="Times New Roman" w:eastAsia="Arial" w:hAnsi="Times New Roman" w:cs="Times New Roman"/>
          <w:sz w:val="20"/>
          <w:szCs w:val="20"/>
          <w:lang w:eastAsia="ar-SA"/>
        </w:rPr>
        <w:t xml:space="preserve"> i </w:t>
      </w:r>
      <w:r w:rsidR="00991F3D">
        <w:rPr>
          <w:rFonts w:ascii="Times New Roman" w:eastAsia="Arial" w:hAnsi="Times New Roman" w:cs="Times New Roman"/>
          <w:sz w:val="20"/>
          <w:szCs w:val="20"/>
          <w:lang w:eastAsia="ar-SA"/>
        </w:rPr>
        <w:t>vypůjčitel</w:t>
      </w:r>
      <w:r w:rsidRPr="007543A1">
        <w:rPr>
          <w:rFonts w:ascii="Times New Roman" w:eastAsia="Arial" w:hAnsi="Times New Roman" w:cs="Times New Roman"/>
          <w:sz w:val="20"/>
          <w:szCs w:val="20"/>
          <w:lang w:eastAsia="ar-SA"/>
        </w:rPr>
        <w:t xml:space="preserve"> si smlouvu přečetli, smlouva byla sepsána podle jejich pravé a svobodné vůle, nebyla sepsána v tísni ani za nápadně nevýhodných podmínek. Na důkaz toho připojují své podpisy.</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5) Smlouva byla vyhotovena ve 4 autorizovaných stejnopisech, z nichž 2 stejnopisy obdrží </w:t>
      </w:r>
      <w:r w:rsidR="00991F3D">
        <w:rPr>
          <w:rFonts w:ascii="Times New Roman" w:eastAsia="Arial" w:hAnsi="Times New Roman" w:cs="Times New Roman"/>
          <w:sz w:val="20"/>
          <w:szCs w:val="20"/>
          <w:lang w:eastAsia="ar-SA"/>
        </w:rPr>
        <w:t>vypůjčitel</w:t>
      </w:r>
      <w:r w:rsidRPr="007543A1">
        <w:rPr>
          <w:rFonts w:ascii="Times New Roman" w:eastAsia="Arial" w:hAnsi="Times New Roman" w:cs="Times New Roman"/>
          <w:sz w:val="20"/>
          <w:szCs w:val="20"/>
          <w:lang w:eastAsia="ar-SA"/>
        </w:rPr>
        <w:t xml:space="preserve"> a 2 stejnopisy </w:t>
      </w:r>
      <w:r w:rsidR="00991F3D">
        <w:rPr>
          <w:rFonts w:ascii="Times New Roman" w:eastAsia="Arial" w:hAnsi="Times New Roman" w:cs="Times New Roman"/>
          <w:sz w:val="20"/>
          <w:szCs w:val="20"/>
          <w:lang w:eastAsia="ar-SA"/>
        </w:rPr>
        <w:t>půjčitel</w:t>
      </w:r>
      <w:r w:rsidRPr="007543A1">
        <w:rPr>
          <w:rFonts w:ascii="Times New Roman" w:eastAsia="Arial" w:hAnsi="Times New Roman" w:cs="Times New Roman"/>
          <w:sz w:val="20"/>
          <w:szCs w:val="20"/>
          <w:lang w:eastAsia="ar-SA"/>
        </w:rPr>
        <w:t>.</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15FAD" w:rsidRDefault="00B15FAD" w:rsidP="00B15FAD">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15FAD" w:rsidRDefault="00B15FAD" w:rsidP="00B15FAD">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D6828" w:rsidRPr="007543A1" w:rsidRDefault="00BD6828" w:rsidP="00B15FAD">
      <w:pPr>
        <w:widowControl w:val="0"/>
        <w:suppressLineNumbers/>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V Praze dne:</w:t>
      </w:r>
      <w:r w:rsidR="00B15FAD">
        <w:rPr>
          <w:rFonts w:ascii="Times New Roman" w:eastAsia="Arial" w:hAnsi="Times New Roman" w:cs="Times New Roman"/>
          <w:sz w:val="20"/>
          <w:szCs w:val="20"/>
          <w:lang w:eastAsia="ar-SA"/>
        </w:rPr>
        <w:t>………………….</w:t>
      </w:r>
    </w:p>
    <w:p w:rsidR="00BD6828" w:rsidRPr="007543A1" w:rsidRDefault="00BD6828" w:rsidP="00BD6828">
      <w:pPr>
        <w:widowControl w:val="0"/>
        <w:suppressLineNumbers/>
        <w:suppressAutoHyphens/>
        <w:spacing w:after="0" w:line="240" w:lineRule="auto"/>
        <w:jc w:val="both"/>
        <w:rPr>
          <w:rFonts w:ascii="Times New Roman" w:eastAsia="Arial" w:hAnsi="Times New Roman" w:cs="Times New Roman"/>
          <w:sz w:val="20"/>
          <w:szCs w:val="20"/>
          <w:lang w:eastAsia="ar-SA"/>
        </w:rPr>
      </w:pPr>
    </w:p>
    <w:p w:rsidR="00B15FAD" w:rsidRDefault="00BD6828" w:rsidP="00BD6828">
      <w:pPr>
        <w:widowControl w:val="0"/>
        <w:suppressLineNumbers/>
        <w:suppressAutoHyphens/>
        <w:spacing w:after="0" w:line="240" w:lineRule="auto"/>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 xml:space="preserve">      </w:t>
      </w:r>
    </w:p>
    <w:p w:rsidR="00B15FAD" w:rsidRDefault="00B15FAD" w:rsidP="00BD6828">
      <w:pPr>
        <w:widowControl w:val="0"/>
        <w:suppressLineNumbers/>
        <w:suppressAutoHyphens/>
        <w:spacing w:after="0" w:line="240" w:lineRule="auto"/>
        <w:rPr>
          <w:rFonts w:ascii="Times New Roman" w:eastAsia="Arial" w:hAnsi="Times New Roman" w:cs="Times New Roman"/>
          <w:sz w:val="20"/>
          <w:szCs w:val="20"/>
          <w:lang w:eastAsia="ar-SA"/>
        </w:rPr>
      </w:pPr>
    </w:p>
    <w:p w:rsidR="00B15FAD" w:rsidRDefault="00B15FAD" w:rsidP="00BD6828">
      <w:pPr>
        <w:widowControl w:val="0"/>
        <w:suppressLineNumbers/>
        <w:suppressAutoHyphens/>
        <w:spacing w:after="0" w:line="240" w:lineRule="auto"/>
        <w:rPr>
          <w:rFonts w:ascii="Times New Roman" w:eastAsia="Arial" w:hAnsi="Times New Roman" w:cs="Times New Roman"/>
          <w:sz w:val="20"/>
          <w:szCs w:val="20"/>
          <w:lang w:eastAsia="ar-SA"/>
        </w:rPr>
      </w:pPr>
    </w:p>
    <w:p w:rsidR="00BD6828" w:rsidRPr="007543A1" w:rsidRDefault="00B15FAD" w:rsidP="00BD6828">
      <w:pPr>
        <w:widowControl w:val="0"/>
        <w:suppressLineNumbers/>
        <w:suppressAutoHyphens/>
        <w:spacing w:after="0" w:line="240" w:lineRule="auto"/>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     </w:t>
      </w:r>
      <w:r w:rsidR="00BD6828" w:rsidRPr="007543A1">
        <w:rPr>
          <w:rFonts w:ascii="Times New Roman" w:eastAsia="Arial" w:hAnsi="Times New Roman" w:cs="Times New Roman"/>
          <w:sz w:val="20"/>
          <w:szCs w:val="20"/>
          <w:lang w:eastAsia="ar-SA"/>
        </w:rPr>
        <w:t xml:space="preserve">   ..........................................................</w:t>
      </w:r>
      <w:r w:rsidR="00BD6828" w:rsidRPr="007543A1">
        <w:rPr>
          <w:rFonts w:ascii="Times New Roman" w:eastAsia="Arial" w:hAnsi="Times New Roman" w:cs="Times New Roman"/>
          <w:sz w:val="20"/>
          <w:szCs w:val="20"/>
          <w:lang w:eastAsia="ar-SA"/>
        </w:rPr>
        <w:tab/>
      </w:r>
      <w:r w:rsidR="00BD6828" w:rsidRPr="007543A1">
        <w:rPr>
          <w:rFonts w:ascii="Times New Roman" w:eastAsia="Arial" w:hAnsi="Times New Roman" w:cs="Times New Roman"/>
          <w:sz w:val="20"/>
          <w:szCs w:val="20"/>
          <w:lang w:eastAsia="ar-SA"/>
        </w:rPr>
        <w:tab/>
      </w:r>
      <w:r w:rsidR="00BD6828" w:rsidRPr="007543A1">
        <w:rPr>
          <w:rFonts w:ascii="Times New Roman" w:eastAsia="Arial" w:hAnsi="Times New Roman" w:cs="Times New Roman"/>
          <w:sz w:val="20"/>
          <w:szCs w:val="20"/>
          <w:lang w:eastAsia="ar-SA"/>
        </w:rPr>
        <w:tab/>
        <w:t xml:space="preserve">       </w:t>
      </w:r>
      <w:r>
        <w:rPr>
          <w:rFonts w:ascii="Times New Roman" w:eastAsia="Arial" w:hAnsi="Times New Roman" w:cs="Times New Roman"/>
          <w:sz w:val="20"/>
          <w:szCs w:val="20"/>
          <w:lang w:eastAsia="ar-SA"/>
        </w:rPr>
        <w:t xml:space="preserve">    </w:t>
      </w:r>
      <w:r w:rsidR="00BD6828" w:rsidRPr="007543A1">
        <w:rPr>
          <w:rFonts w:ascii="Times New Roman" w:eastAsia="Arial" w:hAnsi="Times New Roman" w:cs="Times New Roman"/>
          <w:sz w:val="20"/>
          <w:szCs w:val="20"/>
          <w:lang w:eastAsia="ar-SA"/>
        </w:rPr>
        <w:t xml:space="preserve"> .......................................................</w:t>
      </w:r>
    </w:p>
    <w:p w:rsidR="00BD6828" w:rsidRDefault="00BD6828" w:rsidP="00BD6828">
      <w:pPr>
        <w:widowControl w:val="0"/>
        <w:suppressAutoHyphens/>
        <w:spacing w:after="0" w:line="240" w:lineRule="auto"/>
        <w:jc w:val="both"/>
        <w:rPr>
          <w:rFonts w:ascii="Times New Roman" w:eastAsia="Arial" w:hAnsi="Times New Roman" w:cs="Times New Roman"/>
          <w:sz w:val="20"/>
          <w:szCs w:val="20"/>
          <w:lang w:eastAsia="ar-SA"/>
        </w:rPr>
      </w:pP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t xml:space="preserve">půjčitel </w:t>
      </w:r>
      <w:r w:rsidRPr="007543A1">
        <w:rPr>
          <w:rFonts w:ascii="Times New Roman" w:eastAsia="Arial" w:hAnsi="Times New Roman" w:cs="Times New Roman"/>
          <w:sz w:val="20"/>
          <w:szCs w:val="20"/>
          <w:lang w:eastAsia="ar-SA"/>
        </w:rPr>
        <w:tab/>
        <w:t xml:space="preserve"> </w:t>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r>
      <w:r w:rsidRPr="007543A1">
        <w:rPr>
          <w:rFonts w:ascii="Times New Roman" w:eastAsia="Arial" w:hAnsi="Times New Roman" w:cs="Times New Roman"/>
          <w:sz w:val="20"/>
          <w:szCs w:val="20"/>
          <w:lang w:eastAsia="ar-SA"/>
        </w:rPr>
        <w:tab/>
        <w:t xml:space="preserve">za vypůjčitele </w:t>
      </w:r>
    </w:p>
    <w:p w:rsidR="00B15FAD" w:rsidRDefault="00B15FAD" w:rsidP="00BD6828">
      <w:pPr>
        <w:widowControl w:val="0"/>
        <w:suppressAutoHyphens/>
        <w:spacing w:after="0" w:line="240" w:lineRule="auto"/>
        <w:jc w:val="both"/>
        <w:rPr>
          <w:rFonts w:ascii="Times New Roman" w:eastAsia="Arial" w:hAnsi="Times New Roman" w:cs="Times New Roman"/>
          <w:sz w:val="20"/>
          <w:szCs w:val="20"/>
          <w:lang w:eastAsia="ar-SA"/>
        </w:rPr>
      </w:pPr>
    </w:p>
    <w:p w:rsidR="00B15FAD" w:rsidRDefault="00432DA1" w:rsidP="00B15FAD">
      <w:pPr>
        <w:widowControl w:val="0"/>
        <w:tabs>
          <w:tab w:val="left" w:pos="6708"/>
        </w:tabs>
        <w:suppressAutoHyphens/>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                                                                                                                </w:t>
      </w:r>
      <w:r w:rsidR="00B15FAD">
        <w:rPr>
          <w:rFonts w:ascii="Times New Roman" w:eastAsia="Arial" w:hAnsi="Times New Roman" w:cs="Times New Roman"/>
          <w:sz w:val="20"/>
          <w:szCs w:val="20"/>
          <w:lang w:eastAsia="ar-SA"/>
        </w:rPr>
        <w:t xml:space="preserve"> </w:t>
      </w:r>
      <w:r>
        <w:rPr>
          <w:rFonts w:ascii="Times New Roman" w:eastAsia="Arial" w:hAnsi="Times New Roman" w:cs="Times New Roman"/>
          <w:sz w:val="20"/>
          <w:szCs w:val="20"/>
          <w:lang w:eastAsia="ar-SA"/>
        </w:rPr>
        <w:t>starosta městské části Praha 3</w:t>
      </w:r>
    </w:p>
    <w:p w:rsidR="00432DA1" w:rsidRPr="007543A1" w:rsidRDefault="00432DA1" w:rsidP="00B15FAD">
      <w:pPr>
        <w:widowControl w:val="0"/>
        <w:tabs>
          <w:tab w:val="left" w:pos="6708"/>
        </w:tabs>
        <w:suppressAutoHyphens/>
        <w:spacing w:after="0" w:line="240" w:lineRule="auto"/>
        <w:jc w:val="both"/>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 xml:space="preserve">                                                                                                                        </w:t>
      </w:r>
      <w:r w:rsidR="001117B5">
        <w:rPr>
          <w:rFonts w:ascii="Times New Roman" w:eastAsia="Arial" w:hAnsi="Times New Roman" w:cs="Times New Roman"/>
          <w:sz w:val="20"/>
          <w:szCs w:val="20"/>
          <w:lang w:eastAsia="ar-SA"/>
        </w:rPr>
        <w:t xml:space="preserve">          Jiří Ptáček</w:t>
      </w:r>
    </w:p>
    <w:p w:rsidR="008A5244" w:rsidRDefault="008B2138"/>
    <w:p w:rsidR="008A44DF" w:rsidRDefault="008A44DF"/>
    <w:p w:rsidR="008A44DF" w:rsidRDefault="008A44DF"/>
    <w:p w:rsidR="008A44DF" w:rsidRDefault="008A44DF"/>
    <w:p w:rsidR="008A44DF" w:rsidRDefault="008A44DF"/>
    <w:p w:rsidR="008A44DF" w:rsidRDefault="008A44DF"/>
    <w:p w:rsidR="008A44DF" w:rsidRDefault="008A44DF"/>
    <w:p w:rsidR="008A44DF" w:rsidRDefault="008A44DF"/>
    <w:p w:rsidR="008A44DF" w:rsidRDefault="008A44DF">
      <w:r>
        <w:rPr>
          <w:noProof/>
          <w:lang w:eastAsia="cs-CZ"/>
        </w:rPr>
        <w:drawing>
          <wp:inline distT="0" distB="0" distL="0" distR="0" wp14:anchorId="1F024813" wp14:editId="3A1335CD">
            <wp:extent cx="5760720" cy="82670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267065"/>
                    </a:xfrm>
                    <a:prstGeom prst="rect">
                      <a:avLst/>
                    </a:prstGeom>
                  </pic:spPr>
                </pic:pic>
              </a:graphicData>
            </a:graphic>
          </wp:inline>
        </w:drawing>
      </w:r>
    </w:p>
    <w:p w:rsidR="008A44DF" w:rsidRDefault="008A44DF"/>
    <w:p w:rsidR="008A44DF" w:rsidRDefault="008A44DF">
      <w:r>
        <w:rPr>
          <w:noProof/>
          <w:lang w:eastAsia="cs-CZ"/>
        </w:rPr>
        <w:drawing>
          <wp:inline distT="0" distB="0" distL="0" distR="0" wp14:anchorId="4AC0CB80" wp14:editId="57DCF15E">
            <wp:extent cx="5760720" cy="8187690"/>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8187690"/>
                    </a:xfrm>
                    <a:prstGeom prst="rect">
                      <a:avLst/>
                    </a:prstGeom>
                  </pic:spPr>
                </pic:pic>
              </a:graphicData>
            </a:graphic>
          </wp:inline>
        </w:drawing>
      </w:r>
    </w:p>
    <w:sectPr w:rsidR="008A44D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4A5" w:rsidRDefault="00E334A5" w:rsidP="00432DA1">
      <w:pPr>
        <w:spacing w:after="0" w:line="240" w:lineRule="auto"/>
      </w:pPr>
      <w:r>
        <w:separator/>
      </w:r>
    </w:p>
  </w:endnote>
  <w:endnote w:type="continuationSeparator" w:id="0">
    <w:p w:rsidR="00E334A5" w:rsidRDefault="00E334A5" w:rsidP="0043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785032"/>
      <w:docPartObj>
        <w:docPartGallery w:val="Page Numbers (Bottom of Page)"/>
        <w:docPartUnique/>
      </w:docPartObj>
    </w:sdtPr>
    <w:sdtEndPr/>
    <w:sdtContent>
      <w:p w:rsidR="00432DA1" w:rsidRDefault="00432DA1">
        <w:pPr>
          <w:pStyle w:val="Zpat"/>
          <w:jc w:val="center"/>
        </w:pPr>
        <w:r>
          <w:fldChar w:fldCharType="begin"/>
        </w:r>
        <w:r>
          <w:instrText>PAGE   \* MERGEFORMAT</w:instrText>
        </w:r>
        <w:r>
          <w:fldChar w:fldCharType="separate"/>
        </w:r>
        <w:r w:rsidR="008B2138">
          <w:rPr>
            <w:noProof/>
          </w:rPr>
          <w:t>1</w:t>
        </w:r>
        <w:r>
          <w:fldChar w:fldCharType="end"/>
        </w:r>
      </w:p>
    </w:sdtContent>
  </w:sdt>
  <w:p w:rsidR="00432DA1" w:rsidRDefault="00432D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4A5" w:rsidRDefault="00E334A5" w:rsidP="00432DA1">
      <w:pPr>
        <w:spacing w:after="0" w:line="240" w:lineRule="auto"/>
      </w:pPr>
      <w:r>
        <w:separator/>
      </w:r>
    </w:p>
  </w:footnote>
  <w:footnote w:type="continuationSeparator" w:id="0">
    <w:p w:rsidR="00E334A5" w:rsidRDefault="00E334A5" w:rsidP="00432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7"/>
    <w:lvl w:ilvl="0">
      <w:start w:val="6"/>
      <w:numFmt w:val="decimal"/>
      <w:lvlText w:val="%1) "/>
      <w:lvlJc w:val="left"/>
      <w:pPr>
        <w:tabs>
          <w:tab w:val="num" w:pos="0"/>
        </w:tabs>
        <w:ind w:left="283" w:hanging="283"/>
      </w:pPr>
      <w:rPr>
        <w:rFonts w:ascii="Times New Roman" w:hAnsi="Times New Roman"/>
        <w:b w:val="0"/>
        <w:i w:val="0"/>
        <w:strike w:val="0"/>
        <w:dstrike w:val="0"/>
        <w:sz w:val="20"/>
        <w:u w:val="none"/>
        <w:effect w:val="none"/>
      </w:r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28"/>
    <w:rsid w:val="001117B5"/>
    <w:rsid w:val="00177A9E"/>
    <w:rsid w:val="00230125"/>
    <w:rsid w:val="002562DA"/>
    <w:rsid w:val="003522A6"/>
    <w:rsid w:val="003803EB"/>
    <w:rsid w:val="003A4C13"/>
    <w:rsid w:val="00432DA1"/>
    <w:rsid w:val="00433A66"/>
    <w:rsid w:val="00457D08"/>
    <w:rsid w:val="0049070E"/>
    <w:rsid w:val="004B3B35"/>
    <w:rsid w:val="004B41F4"/>
    <w:rsid w:val="00554A78"/>
    <w:rsid w:val="005A3180"/>
    <w:rsid w:val="00743A64"/>
    <w:rsid w:val="008A44DF"/>
    <w:rsid w:val="008B2138"/>
    <w:rsid w:val="008C12F7"/>
    <w:rsid w:val="008C37D6"/>
    <w:rsid w:val="008E70E0"/>
    <w:rsid w:val="00971D32"/>
    <w:rsid w:val="00991F3D"/>
    <w:rsid w:val="009D7E3E"/>
    <w:rsid w:val="009F7039"/>
    <w:rsid w:val="00A2445F"/>
    <w:rsid w:val="00A469AE"/>
    <w:rsid w:val="00A7164E"/>
    <w:rsid w:val="00B15FAD"/>
    <w:rsid w:val="00BA1B5E"/>
    <w:rsid w:val="00BD6828"/>
    <w:rsid w:val="00C90EA9"/>
    <w:rsid w:val="00CA4543"/>
    <w:rsid w:val="00CA6AEF"/>
    <w:rsid w:val="00CD5F41"/>
    <w:rsid w:val="00E334A5"/>
    <w:rsid w:val="00E63B5B"/>
    <w:rsid w:val="00E72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9A72D-D16D-4511-907E-DB5CB6F6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682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15FAD"/>
    <w:pPr>
      <w:widowControl w:val="0"/>
      <w:spacing w:after="0" w:line="240" w:lineRule="auto"/>
    </w:pPr>
    <w:rPr>
      <w:rFonts w:ascii="Times New Roman" w:eastAsia="Times New Roman" w:hAnsi="Times New Roman" w:cs="Times New Roman"/>
      <w:snapToGrid w:val="0"/>
      <w:sz w:val="24"/>
      <w:szCs w:val="20"/>
      <w:lang w:eastAsia="cs-CZ"/>
    </w:rPr>
  </w:style>
  <w:style w:type="paragraph" w:styleId="Zhlav">
    <w:name w:val="header"/>
    <w:basedOn w:val="Normln"/>
    <w:link w:val="ZhlavChar"/>
    <w:uiPriority w:val="99"/>
    <w:unhideWhenUsed/>
    <w:rsid w:val="00432D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2DA1"/>
  </w:style>
  <w:style w:type="paragraph" w:styleId="Zpat">
    <w:name w:val="footer"/>
    <w:basedOn w:val="Normln"/>
    <w:link w:val="ZpatChar"/>
    <w:uiPriority w:val="99"/>
    <w:unhideWhenUsed/>
    <w:rsid w:val="00432DA1"/>
    <w:pPr>
      <w:tabs>
        <w:tab w:val="center" w:pos="4536"/>
        <w:tab w:val="right" w:pos="9072"/>
      </w:tabs>
      <w:spacing w:after="0" w:line="240" w:lineRule="auto"/>
    </w:pPr>
  </w:style>
  <w:style w:type="character" w:customStyle="1" w:styleId="ZpatChar">
    <w:name w:val="Zápatí Char"/>
    <w:basedOn w:val="Standardnpsmoodstavce"/>
    <w:link w:val="Zpat"/>
    <w:uiPriority w:val="99"/>
    <w:rsid w:val="00432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9018-7F80-484D-8943-E8366609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B2AE2603</Template>
  <TotalTime>2</TotalTime>
  <Pages>10</Pages>
  <Words>2031</Words>
  <Characters>11988</Characters>
  <Application>Microsoft Office Word</Application>
  <DocSecurity>4</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Petrásek</dc:creator>
  <cp:lastModifiedBy>Prokopová Vlasta (ÚMČ Praha 3)</cp:lastModifiedBy>
  <cp:revision>2</cp:revision>
  <cp:lastPrinted>2020-01-16T09:36:00Z</cp:lastPrinted>
  <dcterms:created xsi:type="dcterms:W3CDTF">2020-01-22T11:38:00Z</dcterms:created>
  <dcterms:modified xsi:type="dcterms:W3CDTF">2020-01-22T11:38:00Z</dcterms:modified>
</cp:coreProperties>
</file>