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20" w:rsidRPr="009E6144" w:rsidRDefault="009A68E7" w:rsidP="009E6144">
      <w:pPr>
        <w:spacing w:after="13" w:line="286" w:lineRule="auto"/>
        <w:ind w:left="-142" w:right="-98"/>
        <w:jc w:val="both"/>
        <w:rPr>
          <w:b/>
        </w:rPr>
      </w:pPr>
      <w:r w:rsidRPr="009E6144">
        <w:rPr>
          <w:b/>
          <w:sz w:val="24"/>
        </w:rPr>
        <w:t>DÍLČÍ SMLOUVA K RÁMCOVÉ SMLOUVĚ NA POSKYTOVÁNÍ PRÁVNÍCH SLUŽEB</w:t>
      </w:r>
    </w:p>
    <w:p w:rsidR="00D64A20" w:rsidRPr="009E6144" w:rsidRDefault="009A68E7">
      <w:pPr>
        <w:pStyle w:val="Nadpis1"/>
        <w:spacing w:after="261"/>
        <w:ind w:left="0" w:right="58" w:firstLine="0"/>
      </w:pPr>
      <w:r w:rsidRPr="009E6144">
        <w:rPr>
          <w:sz w:val="20"/>
        </w:rPr>
        <w:t>(</w:t>
      </w:r>
      <w:r w:rsidRPr="009E6144">
        <w:rPr>
          <w:sz w:val="20"/>
          <w:u w:val="single" w:color="000000"/>
        </w:rPr>
        <w:t>Právo veřejného investování, IT a ICT právo- 3. část 01UK-003082</w:t>
      </w:r>
      <w:r w:rsidRPr="009E6144">
        <w:rPr>
          <w:sz w:val="20"/>
        </w:rPr>
        <w:t>)</w:t>
      </w:r>
    </w:p>
    <w:p w:rsidR="00D64A20" w:rsidRPr="009E6144" w:rsidRDefault="009A68E7">
      <w:pPr>
        <w:spacing w:after="314" w:line="252" w:lineRule="auto"/>
        <w:ind w:left="19" w:firstLine="10"/>
        <w:rPr>
          <w:b/>
        </w:rPr>
      </w:pPr>
      <w:r w:rsidRPr="009E6144">
        <w:rPr>
          <w:b/>
          <w:sz w:val="26"/>
          <w:u w:val="single" w:color="000000"/>
        </w:rPr>
        <w:t>Právní služby - poradenství při VŘ 2020 - 2021, právní poradenství při přípravě a realizaci veřejných zakázek</w:t>
      </w:r>
    </w:p>
    <w:p w:rsidR="00D64A20" w:rsidRPr="009E6144" w:rsidRDefault="009A68E7">
      <w:pPr>
        <w:spacing w:after="507" w:line="286" w:lineRule="auto"/>
        <w:ind w:left="14" w:right="71" w:firstLine="4"/>
        <w:jc w:val="both"/>
      </w:pPr>
      <w:r w:rsidRPr="009E6144">
        <w:rPr>
          <w:sz w:val="24"/>
        </w:rPr>
        <w:t>č. smlouvy Klient: 06EU-004566</w:t>
      </w:r>
    </w:p>
    <w:p w:rsidR="00D64A20" w:rsidRPr="009E6144" w:rsidRDefault="009A68E7">
      <w:pPr>
        <w:spacing w:after="201" w:line="265" w:lineRule="auto"/>
        <w:ind w:left="19" w:hanging="10"/>
        <w:rPr>
          <w:b/>
        </w:rPr>
      </w:pPr>
      <w:r w:rsidRPr="009E6144">
        <w:rPr>
          <w:noProof/>
        </w:rPr>
        <w:drawing>
          <wp:inline distT="0" distB="0" distL="0" distR="0">
            <wp:extent cx="3048" cy="3049"/>
            <wp:effectExtent l="0" t="0" r="0" b="0"/>
            <wp:docPr id="1486" name="Picture 1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" name="Picture 14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6144">
        <w:rPr>
          <w:b/>
          <w:sz w:val="26"/>
        </w:rPr>
        <w:t>Smluvní strany:</w:t>
      </w:r>
    </w:p>
    <w:p w:rsidR="00D64A20" w:rsidRPr="009E6144" w:rsidRDefault="009A68E7" w:rsidP="009E6144">
      <w:pPr>
        <w:spacing w:after="77" w:line="286" w:lineRule="auto"/>
        <w:ind w:left="14" w:right="4580" w:firstLine="4"/>
      </w:pPr>
      <w:r w:rsidRPr="009E6144">
        <w:rPr>
          <w:sz w:val="24"/>
        </w:rPr>
        <w:t xml:space="preserve">Ředitelství silnic a dálnic ČR </w:t>
      </w:r>
      <w:r w:rsidR="009E6144" w:rsidRPr="009E6144">
        <w:rPr>
          <w:sz w:val="24"/>
        </w:rPr>
        <w:t xml:space="preserve">                                                                      </w:t>
      </w:r>
      <w:r w:rsidRPr="009E6144">
        <w:rPr>
          <w:sz w:val="24"/>
        </w:rPr>
        <w:t>se sídlem: Na Pankráci 546/56, 140 00 Praha 4 IČO: 65993390, DIČ: CZ65993390</w:t>
      </w:r>
    </w:p>
    <w:p w:rsidR="00D64A20" w:rsidRPr="009E6144" w:rsidRDefault="009A68E7">
      <w:pPr>
        <w:spacing w:after="100" w:line="317" w:lineRule="auto"/>
        <w:ind w:left="24" w:right="614"/>
      </w:pPr>
      <w:r w:rsidRPr="009E6144">
        <w:rPr>
          <w:sz w:val="24"/>
        </w:rPr>
        <w:t xml:space="preserve">Bankovní spojení: </w:t>
      </w:r>
      <w:r w:rsidRPr="009E6144">
        <w:rPr>
          <w:sz w:val="24"/>
          <w:highlight w:val="black"/>
        </w:rPr>
        <w:t xml:space="preserve">ČNB, č. </w:t>
      </w:r>
      <w:proofErr w:type="spellStart"/>
      <w:r w:rsidRPr="009E6144">
        <w:rPr>
          <w:sz w:val="24"/>
          <w:highlight w:val="black"/>
        </w:rPr>
        <w:t>ú.</w:t>
      </w:r>
      <w:proofErr w:type="spellEnd"/>
      <w:r w:rsidRPr="009E6144">
        <w:rPr>
          <w:sz w:val="24"/>
          <w:highlight w:val="black"/>
        </w:rPr>
        <w:t xml:space="preserve"> 20001-15937031/0710</w:t>
      </w:r>
      <w:r w:rsidRPr="009E6144">
        <w:rPr>
          <w:sz w:val="24"/>
        </w:rPr>
        <w:t xml:space="preserve"> </w:t>
      </w:r>
      <w:r w:rsidR="009E6144" w:rsidRPr="009E6144">
        <w:rPr>
          <w:sz w:val="24"/>
        </w:rPr>
        <w:t xml:space="preserve">                                                              </w:t>
      </w:r>
      <w:r w:rsidRPr="009E6144">
        <w:rPr>
          <w:sz w:val="24"/>
        </w:rPr>
        <w:t xml:space="preserve">zastoupen: </w:t>
      </w:r>
      <w:r w:rsidRPr="009E6144">
        <w:rPr>
          <w:sz w:val="24"/>
          <w:highlight w:val="black"/>
        </w:rPr>
        <w:t>Ing. Radek Mátl, generální ředitel</w:t>
      </w:r>
      <w:r w:rsidRPr="009E6144">
        <w:rPr>
          <w:sz w:val="24"/>
        </w:rPr>
        <w:t xml:space="preserve"> </w:t>
      </w:r>
      <w:r w:rsidR="009E6144" w:rsidRPr="009E6144">
        <w:rPr>
          <w:sz w:val="24"/>
        </w:rPr>
        <w:t xml:space="preserve">                                                                                           </w:t>
      </w:r>
      <w:r w:rsidRPr="009E6144">
        <w:rPr>
          <w:sz w:val="24"/>
        </w:rPr>
        <w:t xml:space="preserve">k podpisu této smlouvy dle vnitřních předpisů oprávněn: </w:t>
      </w:r>
      <w:r w:rsidRPr="009E6144">
        <w:rPr>
          <w:sz w:val="24"/>
          <w:highlight w:val="black"/>
        </w:rPr>
        <w:t>Ing. Zdeněk Kuťák, pověřený řízením</w:t>
      </w:r>
      <w:r w:rsidRPr="009E6144">
        <w:rPr>
          <w:sz w:val="24"/>
        </w:rPr>
        <w:t xml:space="preserve"> Správy Plzeň</w:t>
      </w:r>
    </w:p>
    <w:p w:rsidR="00D64A20" w:rsidRPr="009E6144" w:rsidRDefault="009A68E7">
      <w:pPr>
        <w:spacing w:after="430" w:line="286" w:lineRule="auto"/>
        <w:ind w:left="14" w:right="71" w:firstLine="4"/>
        <w:jc w:val="both"/>
      </w:pPr>
      <w:r w:rsidRPr="009E6144">
        <w:rPr>
          <w:sz w:val="24"/>
        </w:rPr>
        <w:t>(dále jen „Klient”) na straně jedné</w:t>
      </w:r>
    </w:p>
    <w:p w:rsidR="00D64A20" w:rsidRPr="009E6144" w:rsidRDefault="009A68E7">
      <w:pPr>
        <w:spacing w:after="267"/>
        <w:ind w:left="24"/>
      </w:pPr>
      <w:r w:rsidRPr="009E6144">
        <w:t>a</w:t>
      </w:r>
    </w:p>
    <w:p w:rsidR="00D64A20" w:rsidRPr="009E6144" w:rsidRDefault="009A68E7">
      <w:pPr>
        <w:spacing w:after="201" w:line="265" w:lineRule="auto"/>
        <w:ind w:left="19" w:hanging="10"/>
        <w:rPr>
          <w:b/>
        </w:rPr>
      </w:pPr>
      <w:r w:rsidRPr="009E6144">
        <w:rPr>
          <w:b/>
          <w:sz w:val="26"/>
        </w:rPr>
        <w:t xml:space="preserve">Advokátní kancelář </w:t>
      </w:r>
      <w:proofErr w:type="spellStart"/>
      <w:r w:rsidRPr="009E6144">
        <w:rPr>
          <w:b/>
          <w:sz w:val="26"/>
        </w:rPr>
        <w:t>Volopich</w:t>
      </w:r>
      <w:proofErr w:type="spellEnd"/>
      <w:r w:rsidRPr="009E6144">
        <w:rPr>
          <w:b/>
          <w:sz w:val="26"/>
        </w:rPr>
        <w:t xml:space="preserve">, </w:t>
      </w:r>
      <w:proofErr w:type="spellStart"/>
      <w:r w:rsidRPr="009E6144">
        <w:rPr>
          <w:b/>
          <w:sz w:val="26"/>
        </w:rPr>
        <w:t>Tomšíček</w:t>
      </w:r>
      <w:proofErr w:type="spellEnd"/>
      <w:r w:rsidRPr="009E6144">
        <w:rPr>
          <w:b/>
          <w:sz w:val="26"/>
        </w:rPr>
        <w:t xml:space="preserve"> &amp; spol., s.r.o.</w:t>
      </w:r>
    </w:p>
    <w:p w:rsidR="00D64A20" w:rsidRPr="009E6144" w:rsidRDefault="009A68E7" w:rsidP="009E6144">
      <w:pPr>
        <w:spacing w:after="0" w:line="350" w:lineRule="auto"/>
        <w:ind w:left="14" w:right="185" w:firstLine="4"/>
      </w:pPr>
      <w:r w:rsidRPr="009E6144">
        <w:rPr>
          <w:sz w:val="24"/>
        </w:rPr>
        <w:t xml:space="preserve">se sídlem: Vlastina 602/23, Plzeň - Severní Předměstí, PSČ 323 00 </w:t>
      </w:r>
      <w:r w:rsidR="009E6144" w:rsidRPr="009E6144">
        <w:rPr>
          <w:sz w:val="24"/>
        </w:rPr>
        <w:t xml:space="preserve">                                                             </w:t>
      </w:r>
      <w:r w:rsidRPr="009E6144">
        <w:rPr>
          <w:sz w:val="24"/>
        </w:rPr>
        <w:t xml:space="preserve">IČO: 02476649, DIČ: CZ02476649 (plátce DPH) </w:t>
      </w:r>
      <w:r w:rsidR="009E6144" w:rsidRPr="009E6144">
        <w:rPr>
          <w:sz w:val="24"/>
        </w:rPr>
        <w:t xml:space="preserve">                                                                     </w:t>
      </w:r>
      <w:r w:rsidRPr="009E6144">
        <w:rPr>
          <w:sz w:val="24"/>
        </w:rPr>
        <w:t xml:space="preserve">bankovní spojení: </w:t>
      </w:r>
      <w:proofErr w:type="spellStart"/>
      <w:r w:rsidRPr="009E6144">
        <w:rPr>
          <w:sz w:val="24"/>
          <w:highlight w:val="black"/>
        </w:rPr>
        <w:t>Unicredit</w:t>
      </w:r>
      <w:proofErr w:type="spellEnd"/>
      <w:r w:rsidRPr="009E6144">
        <w:rPr>
          <w:sz w:val="24"/>
          <w:highlight w:val="black"/>
        </w:rPr>
        <w:t xml:space="preserve"> Bank Czech </w:t>
      </w:r>
      <w:proofErr w:type="spellStart"/>
      <w:r w:rsidRPr="009E6144">
        <w:rPr>
          <w:sz w:val="24"/>
          <w:highlight w:val="black"/>
        </w:rPr>
        <w:t>republic</w:t>
      </w:r>
      <w:proofErr w:type="spellEnd"/>
      <w:r w:rsidRPr="009E6144">
        <w:rPr>
          <w:sz w:val="24"/>
          <w:highlight w:val="black"/>
        </w:rPr>
        <w:t xml:space="preserve"> and Slovakia a.s., </w:t>
      </w:r>
      <w:proofErr w:type="spellStart"/>
      <w:proofErr w:type="gramStart"/>
      <w:r w:rsidRPr="009E6144">
        <w:rPr>
          <w:sz w:val="24"/>
          <w:highlight w:val="black"/>
        </w:rPr>
        <w:t>č.ú</w:t>
      </w:r>
      <w:proofErr w:type="spellEnd"/>
      <w:r w:rsidRPr="009E6144">
        <w:rPr>
          <w:sz w:val="24"/>
          <w:highlight w:val="black"/>
        </w:rPr>
        <w:t>: 78850005/2700</w:t>
      </w:r>
      <w:proofErr w:type="gramEnd"/>
      <w:r w:rsidRPr="009E6144">
        <w:rPr>
          <w:sz w:val="24"/>
        </w:rPr>
        <w:t xml:space="preserve"> zastoupen: </w:t>
      </w:r>
      <w:r w:rsidRPr="009E6144">
        <w:rPr>
          <w:sz w:val="24"/>
          <w:highlight w:val="black"/>
        </w:rPr>
        <w:t xml:space="preserve">JUDr. Danielem </w:t>
      </w:r>
      <w:proofErr w:type="spellStart"/>
      <w:r w:rsidRPr="009E6144">
        <w:rPr>
          <w:sz w:val="24"/>
          <w:highlight w:val="black"/>
        </w:rPr>
        <w:t>Volopichem</w:t>
      </w:r>
      <w:proofErr w:type="spellEnd"/>
      <w:r w:rsidRPr="009E6144">
        <w:rPr>
          <w:sz w:val="24"/>
          <w:highlight w:val="black"/>
        </w:rPr>
        <w:t xml:space="preserve">, jednatelem zapsaný v seznamu advokátů vedeném ČAK, </w:t>
      </w:r>
      <w:proofErr w:type="spellStart"/>
      <w:r w:rsidRPr="009E6144">
        <w:rPr>
          <w:sz w:val="24"/>
          <w:highlight w:val="black"/>
        </w:rPr>
        <w:t>ev.č</w:t>
      </w:r>
      <w:proofErr w:type="spellEnd"/>
      <w:r w:rsidRPr="009E6144">
        <w:rPr>
          <w:sz w:val="24"/>
          <w:highlight w:val="black"/>
        </w:rPr>
        <w:t>. advokáta: 07162</w:t>
      </w:r>
      <w:r w:rsidRPr="009E6144">
        <w:rPr>
          <w:sz w:val="24"/>
        </w:rPr>
        <w:t xml:space="preserve"> </w:t>
      </w:r>
      <w:r w:rsidR="009E6144" w:rsidRPr="009E6144">
        <w:rPr>
          <w:sz w:val="24"/>
        </w:rPr>
        <w:t xml:space="preserve">                                                                                                                     </w:t>
      </w:r>
      <w:r w:rsidRPr="009E6144">
        <w:rPr>
          <w:sz w:val="24"/>
        </w:rPr>
        <w:t>(dále jen „Advokát”) na straně druhé</w:t>
      </w:r>
    </w:p>
    <w:p w:rsidR="00D64A20" w:rsidRPr="009E6144" w:rsidRDefault="009A68E7">
      <w:pPr>
        <w:spacing w:after="828" w:line="265" w:lineRule="auto"/>
        <w:ind w:left="19" w:hanging="10"/>
      </w:pPr>
      <w:r w:rsidRPr="009E6144">
        <w:rPr>
          <w:sz w:val="26"/>
        </w:rPr>
        <w:t>Společně dále též jen „</w:t>
      </w:r>
      <w:r w:rsidRPr="009E6144">
        <w:rPr>
          <w:b/>
          <w:sz w:val="26"/>
        </w:rPr>
        <w:t>Smluvní strany</w:t>
      </w:r>
      <w:r w:rsidRPr="009E6144">
        <w:rPr>
          <w:sz w:val="26"/>
        </w:rPr>
        <w:t>”</w:t>
      </w:r>
    </w:p>
    <w:p w:rsidR="00D64A20" w:rsidRPr="009E6144" w:rsidRDefault="009A68E7">
      <w:pPr>
        <w:spacing w:after="430" w:line="286" w:lineRule="auto"/>
        <w:ind w:left="14" w:right="71" w:firstLine="4"/>
        <w:jc w:val="both"/>
        <w:rPr>
          <w:sz w:val="24"/>
          <w:szCs w:val="24"/>
        </w:rPr>
      </w:pPr>
      <w:r w:rsidRPr="009E6144">
        <w:rPr>
          <w:sz w:val="24"/>
        </w:rPr>
        <w:t>uzavřeli níže uvedeného dne, měsíce a roku dle ust. Článku 1 a Článku 2 RÁMCOVÉ SMLOUVY O POSKYTOVÁNÍ PRÁVNÍCH SLUŽEB (Právo veřejného investování, IT a ICT právo — 3. část 01UK-003082), uzavřené mezi Kl</w:t>
      </w:r>
      <w:r w:rsidR="009E6144" w:rsidRPr="009E6144">
        <w:rPr>
          <w:sz w:val="24"/>
        </w:rPr>
        <w:t>ientem na straně jedné a Advokátn</w:t>
      </w:r>
      <w:r w:rsidRPr="009E6144">
        <w:rPr>
          <w:sz w:val="24"/>
        </w:rPr>
        <w:t xml:space="preserve">í kancelář </w:t>
      </w:r>
      <w:proofErr w:type="spellStart"/>
      <w:r w:rsidRPr="009E6144">
        <w:rPr>
          <w:sz w:val="24"/>
        </w:rPr>
        <w:t>Volopich</w:t>
      </w:r>
      <w:proofErr w:type="spellEnd"/>
      <w:r w:rsidRPr="009E6144">
        <w:rPr>
          <w:sz w:val="24"/>
        </w:rPr>
        <w:t xml:space="preserve">, </w:t>
      </w:r>
      <w:proofErr w:type="spellStart"/>
      <w:r w:rsidRPr="009E6144">
        <w:rPr>
          <w:sz w:val="24"/>
        </w:rPr>
        <w:t>Tomšíšek</w:t>
      </w:r>
      <w:proofErr w:type="spellEnd"/>
      <w:r w:rsidRPr="009E6144">
        <w:rPr>
          <w:sz w:val="24"/>
        </w:rPr>
        <w:t xml:space="preserve"> &amp; spo</w:t>
      </w:r>
      <w:r w:rsidR="009E6144" w:rsidRPr="009E6144">
        <w:rPr>
          <w:sz w:val="24"/>
        </w:rPr>
        <w:t>l. s.r.o. a ROWAN LEGAL, advokátn</w:t>
      </w:r>
      <w:r w:rsidRPr="009E6144">
        <w:rPr>
          <w:sz w:val="24"/>
        </w:rPr>
        <w:t>í kancelář s.r</w:t>
      </w:r>
      <w:r w:rsidR="009E6144" w:rsidRPr="009E6144">
        <w:rPr>
          <w:sz w:val="24"/>
        </w:rPr>
        <w:t xml:space="preserve">.o. a MT </w:t>
      </w:r>
      <w:proofErr w:type="spellStart"/>
      <w:r w:rsidR="009E6144" w:rsidRPr="009E6144">
        <w:rPr>
          <w:sz w:val="24"/>
        </w:rPr>
        <w:t>Legal</w:t>
      </w:r>
      <w:proofErr w:type="spellEnd"/>
      <w:r w:rsidR="009E6144" w:rsidRPr="009E6144">
        <w:rPr>
          <w:sz w:val="24"/>
        </w:rPr>
        <w:t>, s.r.o., advokátn</w:t>
      </w:r>
      <w:r w:rsidRPr="009E6144">
        <w:rPr>
          <w:sz w:val="24"/>
        </w:rPr>
        <w:t xml:space="preserve">í kancelář a Konsorcium HHP — AKEV: Havel, Holásek &amp; </w:t>
      </w:r>
      <w:proofErr w:type="spellStart"/>
      <w:r w:rsidRPr="009E6144">
        <w:rPr>
          <w:sz w:val="24"/>
        </w:rPr>
        <w:t>Parmers</w:t>
      </w:r>
      <w:proofErr w:type="spellEnd"/>
      <w:r w:rsidRPr="009E6144">
        <w:rPr>
          <w:sz w:val="24"/>
        </w:rPr>
        <w:t xml:space="preserve">, s.r.o., advokátní kancelář + JUDr. Jindřich Vítek a Společnost Jansta, Kostka, I-IVH LEGAL: </w:t>
      </w:r>
      <w:r w:rsidRPr="009E6144">
        <w:rPr>
          <w:sz w:val="24"/>
          <w:szCs w:val="24"/>
        </w:rPr>
        <w:lastRenderedPageBreak/>
        <w:t>Advokátní kancelář Jansta, Kostka spol. s r.o. + HVH LEGAL advokátní kancelář s.r.o. jako Advokáty na straně druhé dne 15. 12. 2016 (dále jen „Rámcová smlouva”) tuto Dílčí smlouvu</w:t>
      </w:r>
    </w:p>
    <w:p w:rsidR="00D64A20" w:rsidRPr="009E6144" w:rsidRDefault="009A68E7">
      <w:pPr>
        <w:spacing w:after="75" w:line="266" w:lineRule="auto"/>
        <w:ind w:left="154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>(dále jen „Smlouva”).</w:t>
      </w:r>
    </w:p>
    <w:p w:rsidR="00D64A20" w:rsidRPr="009E6144" w:rsidRDefault="00D43F64">
      <w:pPr>
        <w:spacing w:after="42"/>
        <w:ind w:left="149"/>
        <w:jc w:val="center"/>
      </w:pPr>
      <w:r>
        <w:rPr>
          <w:rFonts w:eastAsia="Courier New"/>
        </w:rPr>
        <w:t>I</w:t>
      </w:r>
      <w:r w:rsidR="009A68E7" w:rsidRPr="009E6144">
        <w:rPr>
          <w:rFonts w:eastAsia="Courier New"/>
        </w:rPr>
        <w:t>.</w:t>
      </w:r>
    </w:p>
    <w:p w:rsidR="00D64A20" w:rsidRPr="009E6144" w:rsidRDefault="009A68E7">
      <w:pPr>
        <w:pStyle w:val="Nadpis1"/>
        <w:ind w:left="178"/>
      </w:pPr>
      <w:r w:rsidRPr="009E6144">
        <w:rPr>
          <w:rFonts w:eastAsia="Courier New"/>
        </w:rPr>
        <w:t>Předmět Smlouvy</w:t>
      </w:r>
      <w:r w:rsidRPr="009E6144">
        <w:rPr>
          <w:noProof/>
        </w:rPr>
        <w:drawing>
          <wp:inline distT="0" distB="0" distL="0" distR="0">
            <wp:extent cx="3048" cy="3049"/>
            <wp:effectExtent l="0" t="0" r="0" b="0"/>
            <wp:docPr id="3687" name="Picture 3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" name="Picture 36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A20" w:rsidRPr="009E6144" w:rsidRDefault="009A68E7">
      <w:pPr>
        <w:numPr>
          <w:ilvl w:val="0"/>
          <w:numId w:val="1"/>
        </w:numPr>
        <w:spacing w:after="213" w:line="310" w:lineRule="auto"/>
        <w:ind w:hanging="365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>Předmětem dle této Smlouvy je poskytování právních služeb ze strany Advokáta Klientovi, a to zejm. dle následujícího popisu (s odkazem na vymezení a popis požado</w:t>
      </w:r>
      <w:r w:rsidR="00D43F64">
        <w:rPr>
          <w:rFonts w:eastAsia="Courier New"/>
          <w:sz w:val="24"/>
          <w:szCs w:val="24"/>
        </w:rPr>
        <w:t>vaného plnění v Písemné výzvě Kl</w:t>
      </w:r>
      <w:r w:rsidRPr="009E6144">
        <w:rPr>
          <w:rFonts w:eastAsia="Courier New"/>
          <w:sz w:val="24"/>
          <w:szCs w:val="24"/>
        </w:rPr>
        <w:t xml:space="preserve">ienta učiněné v souladu s ust. </w:t>
      </w:r>
      <w:proofErr w:type="gramStart"/>
      <w:r w:rsidRPr="009E6144">
        <w:rPr>
          <w:rFonts w:eastAsia="Courier New"/>
          <w:sz w:val="24"/>
          <w:szCs w:val="24"/>
        </w:rPr>
        <w:t>článku</w:t>
      </w:r>
      <w:proofErr w:type="gramEnd"/>
      <w:r w:rsidRPr="009E6144">
        <w:rPr>
          <w:rFonts w:eastAsia="Courier New"/>
          <w:sz w:val="24"/>
          <w:szCs w:val="24"/>
        </w:rPr>
        <w:t xml:space="preserve"> 2. Rámcové smlouvy):</w:t>
      </w:r>
    </w:p>
    <w:p w:rsidR="00D64A20" w:rsidRPr="009E6144" w:rsidRDefault="009A68E7">
      <w:pPr>
        <w:spacing w:after="116" w:line="274" w:lineRule="auto"/>
        <w:ind w:left="840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>Poskytování odborného právního poradenství v oblasti veřejného investování, administrace zadávacích řízení, výběrových řízení a právní poradenství v oblasti IT a ICT.</w:t>
      </w:r>
    </w:p>
    <w:p w:rsidR="00D43F64" w:rsidRDefault="00D43F64">
      <w:pPr>
        <w:spacing w:after="27" w:line="274" w:lineRule="auto"/>
        <w:ind w:left="835" w:firstLine="19"/>
        <w:jc w:val="both"/>
        <w:rPr>
          <w:noProof/>
          <w:sz w:val="24"/>
          <w:szCs w:val="24"/>
        </w:rPr>
      </w:pPr>
    </w:p>
    <w:p w:rsidR="00D64A20" w:rsidRPr="009E6144" w:rsidRDefault="009A68E7">
      <w:pPr>
        <w:spacing w:after="27" w:line="274" w:lineRule="auto"/>
        <w:ind w:left="835" w:firstLine="19"/>
        <w:jc w:val="both"/>
        <w:rPr>
          <w:sz w:val="24"/>
          <w:szCs w:val="24"/>
        </w:rPr>
      </w:pPr>
      <w:r w:rsidRPr="009E6144">
        <w:rPr>
          <w:noProof/>
          <w:sz w:val="24"/>
          <w:szCs w:val="24"/>
        </w:rPr>
        <w:drawing>
          <wp:inline distT="0" distB="0" distL="0" distR="0">
            <wp:extent cx="91440" cy="109759"/>
            <wp:effectExtent l="0" t="0" r="0" b="0"/>
            <wp:docPr id="3688" name="Picture 3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" name="Picture 36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6144">
        <w:rPr>
          <w:rFonts w:eastAsia="Courier New"/>
          <w:sz w:val="24"/>
          <w:szCs w:val="24"/>
        </w:rPr>
        <w:t xml:space="preserve"> právní podpora při dokončení realizace zadávacích a výběrových řízení dle zákona č. 137/ 2006 Sb., o veřejných zakázkách, ve znění pozdějších předpisů. Dále pak příprava a realizace zadávacích a výběrových řízení dle zákona č. 134/2016 Sb., o zadávání veřejných zakázek, bude zahrnovat zejména:</w:t>
      </w:r>
    </w:p>
    <w:p w:rsidR="00D43F64" w:rsidRPr="00D43F64" w:rsidRDefault="009A68E7" w:rsidP="00D43F64">
      <w:pPr>
        <w:pStyle w:val="Odstavecseseznamem"/>
        <w:numPr>
          <w:ilvl w:val="0"/>
          <w:numId w:val="7"/>
        </w:numPr>
        <w:spacing w:after="305" w:line="274" w:lineRule="auto"/>
        <w:ind w:firstLine="131"/>
        <w:jc w:val="both"/>
        <w:rPr>
          <w:rFonts w:eastAsia="Courier New"/>
          <w:sz w:val="24"/>
          <w:szCs w:val="24"/>
        </w:rPr>
      </w:pPr>
      <w:r w:rsidRPr="00D43F64">
        <w:rPr>
          <w:rFonts w:eastAsia="Courier New"/>
          <w:sz w:val="24"/>
          <w:szCs w:val="24"/>
        </w:rPr>
        <w:t>právní poradenství v oblasti veřejných zakázek - poskytování právních služeb zadavateli v oblasti veřejných zakázek ve vztahu ke konkrétním zadávacím řízení</w:t>
      </w:r>
      <w:r w:rsidR="00D43F64">
        <w:rPr>
          <w:rFonts w:eastAsia="Courier New"/>
          <w:sz w:val="24"/>
          <w:szCs w:val="24"/>
        </w:rPr>
        <w:t>m</w:t>
      </w:r>
      <w:r w:rsidRPr="00D43F64">
        <w:rPr>
          <w:rFonts w:eastAsia="Courier New"/>
          <w:sz w:val="24"/>
          <w:szCs w:val="24"/>
        </w:rPr>
        <w:t>, které zadavatel zamýšlí realizovat (námitkové řízení, stanoviska, dodatečné informace, poskytování právních porad a konzultací, účasti a zastupování klienta při jednáních, jakož i další formy právních služeb);</w:t>
      </w:r>
    </w:p>
    <w:p w:rsidR="00D64A20" w:rsidRPr="00D43F64" w:rsidRDefault="009A68E7" w:rsidP="00D43F64">
      <w:pPr>
        <w:pStyle w:val="Odstavecseseznamem"/>
        <w:numPr>
          <w:ilvl w:val="0"/>
          <w:numId w:val="7"/>
        </w:numPr>
        <w:spacing w:after="305" w:line="274" w:lineRule="auto"/>
        <w:ind w:firstLine="131"/>
        <w:jc w:val="both"/>
        <w:rPr>
          <w:sz w:val="24"/>
          <w:szCs w:val="24"/>
        </w:rPr>
      </w:pPr>
      <w:r w:rsidRPr="00D43F64">
        <w:rPr>
          <w:rFonts w:eastAsia="Courier New"/>
          <w:sz w:val="24"/>
          <w:szCs w:val="24"/>
        </w:rPr>
        <w:t>poradenské služby v souvislosti se zadávacím řízením, včetně právní podpory ve správních řízeních před Úřadem pro ochranu hospodářské soutěže a soudních řízeních týkajících se přezkumu postupu zadavatele v zadávacích řízeních.</w:t>
      </w:r>
      <w:r w:rsidRPr="009E6144">
        <w:rPr>
          <w:noProof/>
        </w:rPr>
        <w:drawing>
          <wp:inline distT="0" distB="0" distL="0" distR="0">
            <wp:extent cx="3047" cy="3049"/>
            <wp:effectExtent l="0" t="0" r="0" b="0"/>
            <wp:docPr id="3692" name="Picture 3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2" name="Picture 36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A20" w:rsidRPr="009E6144" w:rsidRDefault="009A68E7">
      <w:pPr>
        <w:numPr>
          <w:ilvl w:val="0"/>
          <w:numId w:val="1"/>
        </w:numPr>
        <w:spacing w:after="305" w:line="274" w:lineRule="auto"/>
        <w:ind w:hanging="365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 xml:space="preserve">Právní služby dle předmětu této Smlouvy budou Advokátem poskytovány rovněž </w:t>
      </w:r>
      <w:r w:rsidRPr="009E6144">
        <w:rPr>
          <w:noProof/>
          <w:sz w:val="24"/>
          <w:szCs w:val="24"/>
        </w:rPr>
        <w:drawing>
          <wp:inline distT="0" distB="0" distL="0" distR="0">
            <wp:extent cx="3048" cy="3049"/>
            <wp:effectExtent l="0" t="0" r="0" b="0"/>
            <wp:docPr id="3693" name="Picture 3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" name="Picture 36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6144">
        <w:rPr>
          <w:rFonts w:eastAsia="Courier New"/>
          <w:sz w:val="24"/>
          <w:szCs w:val="24"/>
        </w:rPr>
        <w:t>dle částečných jednotlivých požadavků Klienta předávaných Advokátovi písemnou či elektronickou formou korespondence; Klient však vždy při využití postupu dle předchozí čás</w:t>
      </w:r>
      <w:r w:rsidR="00D43F64">
        <w:rPr>
          <w:rFonts w:eastAsia="Courier New"/>
          <w:sz w:val="24"/>
          <w:szCs w:val="24"/>
        </w:rPr>
        <w:t>ti věty musí dodržovat ust. §</w:t>
      </w:r>
      <w:r w:rsidRPr="009E6144">
        <w:rPr>
          <w:rFonts w:eastAsia="Courier New"/>
          <w:sz w:val="24"/>
          <w:szCs w:val="24"/>
        </w:rPr>
        <w:t xml:space="preserve"> 92 odst. 5 zákona č. 137/2006 Sb., o veřejných zakázkách, ve znění pozdějších předpisů (dále jen „ZVZ”). Součástí právních služeb budou i osobní konsultace a porady v sídle gener</w:t>
      </w:r>
      <w:r w:rsidR="00D43F64">
        <w:rPr>
          <w:rFonts w:eastAsia="Courier New"/>
          <w:sz w:val="24"/>
          <w:szCs w:val="24"/>
        </w:rPr>
        <w:t>álního ředitelství či jiné části působiště Kl</w:t>
      </w:r>
      <w:r w:rsidRPr="009E6144">
        <w:rPr>
          <w:rFonts w:eastAsia="Courier New"/>
          <w:sz w:val="24"/>
          <w:szCs w:val="24"/>
        </w:rPr>
        <w:t>ienta, objednávané příp. i telefonickou formou.</w:t>
      </w:r>
    </w:p>
    <w:p w:rsidR="00D64A20" w:rsidRPr="009E6144" w:rsidRDefault="009A68E7">
      <w:pPr>
        <w:numPr>
          <w:ilvl w:val="0"/>
          <w:numId w:val="1"/>
        </w:numPr>
        <w:spacing w:after="366" w:line="320" w:lineRule="auto"/>
        <w:ind w:hanging="365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>A</w:t>
      </w:r>
      <w:r w:rsidR="00D43F64">
        <w:rPr>
          <w:rFonts w:eastAsia="Courier New"/>
          <w:sz w:val="24"/>
          <w:szCs w:val="24"/>
        </w:rPr>
        <w:t>dvokát se zavazuje poskytovat Kli</w:t>
      </w:r>
      <w:r w:rsidRPr="009E6144">
        <w:rPr>
          <w:rFonts w:eastAsia="Courier New"/>
          <w:sz w:val="24"/>
          <w:szCs w:val="24"/>
        </w:rPr>
        <w:t xml:space="preserve">entovi právní služby, které jsou předmětem této Smlouvy, s odbornou péčí a v souladu se všemi pokyny Klienta (pokud tyto nejsou v rozporu s obecně závaznými právními předpisy, s touto Smlouvou, Rámcovou </w:t>
      </w:r>
      <w:r w:rsidRPr="009E6144">
        <w:rPr>
          <w:rFonts w:eastAsia="Courier New"/>
          <w:sz w:val="24"/>
          <w:szCs w:val="24"/>
        </w:rPr>
        <w:lastRenderedPageBreak/>
        <w:t>smlouvou, stavovskými předpisy upravujícími výkon advokacie či v rozporu se samotnými zájmy klienta) a dále analogicky v souladu s ustanoveními Rámcové smlouvy.</w:t>
      </w:r>
    </w:p>
    <w:p w:rsidR="00D64A20" w:rsidRPr="009E6144" w:rsidRDefault="00D43F64">
      <w:pPr>
        <w:numPr>
          <w:ilvl w:val="0"/>
          <w:numId w:val="1"/>
        </w:numPr>
        <w:spacing w:after="3" w:line="310" w:lineRule="auto"/>
        <w:ind w:hanging="365"/>
        <w:jc w:val="both"/>
        <w:rPr>
          <w:sz w:val="24"/>
          <w:szCs w:val="24"/>
        </w:rPr>
      </w:pPr>
      <w:r>
        <w:rPr>
          <w:rFonts w:eastAsia="Courier New"/>
          <w:sz w:val="24"/>
          <w:szCs w:val="24"/>
        </w:rPr>
        <w:t>Kl</w:t>
      </w:r>
      <w:r w:rsidR="009A68E7" w:rsidRPr="009E6144">
        <w:rPr>
          <w:rFonts w:eastAsia="Courier New"/>
          <w:sz w:val="24"/>
          <w:szCs w:val="24"/>
        </w:rPr>
        <w:t>ient se zavazuje za řádně v</w:t>
      </w:r>
      <w:r>
        <w:rPr>
          <w:rFonts w:eastAsia="Courier New"/>
          <w:sz w:val="24"/>
          <w:szCs w:val="24"/>
        </w:rPr>
        <w:t xml:space="preserve"> souladu s touto Smlouvou poskytn</w:t>
      </w:r>
      <w:r w:rsidR="009A68E7" w:rsidRPr="009E6144">
        <w:rPr>
          <w:rFonts w:eastAsia="Courier New"/>
          <w:sz w:val="24"/>
          <w:szCs w:val="24"/>
        </w:rPr>
        <w:t>uté plnění uhradit Advokátovi cenu stanovenou v této Smlouvě (čl. VI. níže Cena - Odměna Advokáta).</w:t>
      </w:r>
    </w:p>
    <w:p w:rsidR="00D64A20" w:rsidRPr="009E6144" w:rsidRDefault="00D43F64">
      <w:pPr>
        <w:spacing w:after="62"/>
        <w:ind w:left="10" w:right="120" w:hanging="10"/>
        <w:jc w:val="center"/>
        <w:rPr>
          <w:sz w:val="24"/>
          <w:szCs w:val="24"/>
        </w:rPr>
      </w:pPr>
      <w:r>
        <w:rPr>
          <w:rFonts w:eastAsia="Courier New"/>
          <w:sz w:val="24"/>
          <w:szCs w:val="24"/>
        </w:rPr>
        <w:t>II</w:t>
      </w:r>
      <w:r w:rsidR="009A68E7" w:rsidRPr="009E6144">
        <w:rPr>
          <w:rFonts w:eastAsia="Courier New"/>
          <w:sz w:val="24"/>
          <w:szCs w:val="24"/>
        </w:rPr>
        <w:t>.</w:t>
      </w:r>
    </w:p>
    <w:p w:rsidR="00D64A20" w:rsidRPr="009E6144" w:rsidRDefault="00D43F64">
      <w:pPr>
        <w:pStyle w:val="Nadpis1"/>
        <w:ind w:left="10" w:right="115"/>
        <w:rPr>
          <w:sz w:val="24"/>
          <w:szCs w:val="24"/>
        </w:rPr>
      </w:pPr>
      <w:r>
        <w:rPr>
          <w:rFonts w:eastAsia="Courier New"/>
          <w:sz w:val="24"/>
          <w:szCs w:val="24"/>
        </w:rPr>
        <w:t>Právní uj</w:t>
      </w:r>
      <w:r w:rsidR="009A68E7" w:rsidRPr="009E6144">
        <w:rPr>
          <w:rFonts w:eastAsia="Courier New"/>
          <w:sz w:val="24"/>
          <w:szCs w:val="24"/>
        </w:rPr>
        <w:t>ednání</w:t>
      </w:r>
      <w:r w:rsidR="009A68E7" w:rsidRPr="009E6144">
        <w:rPr>
          <w:noProof/>
          <w:sz w:val="24"/>
          <w:szCs w:val="24"/>
        </w:rPr>
        <w:drawing>
          <wp:inline distT="0" distB="0" distL="0" distR="0">
            <wp:extent cx="3048" cy="3049"/>
            <wp:effectExtent l="0" t="0" r="0" b="0"/>
            <wp:docPr id="5712" name="Picture 5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" name="Picture 57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A20" w:rsidRPr="009E6144" w:rsidRDefault="009A68E7">
      <w:pPr>
        <w:numPr>
          <w:ilvl w:val="0"/>
          <w:numId w:val="2"/>
        </w:numPr>
        <w:spacing w:after="326" w:line="322" w:lineRule="auto"/>
        <w:ind w:right="110" w:hanging="360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>Práva a povinnosti Smluvních stran výslovně neupravené touto Smlouvou se řídí Rámcovou smlouvou a příslušnými dotčenými obecně závaznými právní předpisy či obecně závaznými normativními akty j</w:t>
      </w:r>
      <w:r w:rsidR="00D43F64">
        <w:rPr>
          <w:rFonts w:eastAsia="Courier New"/>
          <w:sz w:val="24"/>
          <w:szCs w:val="24"/>
        </w:rPr>
        <w:t>iného charakteru platného právníh</w:t>
      </w:r>
      <w:r w:rsidRPr="009E6144">
        <w:rPr>
          <w:rFonts w:eastAsia="Courier New"/>
          <w:sz w:val="24"/>
          <w:szCs w:val="24"/>
        </w:rPr>
        <w:t>o řádu České republiky.</w:t>
      </w:r>
    </w:p>
    <w:p w:rsidR="00D64A20" w:rsidRPr="009E6144" w:rsidRDefault="009A68E7">
      <w:pPr>
        <w:numPr>
          <w:ilvl w:val="0"/>
          <w:numId w:val="2"/>
        </w:numPr>
        <w:spacing w:after="410" w:line="327" w:lineRule="auto"/>
        <w:ind w:right="110" w:hanging="360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 xml:space="preserve">V případě eventuálního rozporu mezi ustanoveními této Smlouvy a Rámcové smlouvy </w:t>
      </w:r>
      <w:r w:rsidRPr="009E6144">
        <w:rPr>
          <w:noProof/>
          <w:sz w:val="24"/>
          <w:szCs w:val="24"/>
        </w:rPr>
        <w:drawing>
          <wp:inline distT="0" distB="0" distL="0" distR="0">
            <wp:extent cx="3048" cy="3049"/>
            <wp:effectExtent l="0" t="0" r="0" b="0"/>
            <wp:docPr id="5713" name="Picture 5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3" name="Picture 57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6144">
        <w:rPr>
          <w:rFonts w:eastAsia="Courier New"/>
          <w:sz w:val="24"/>
          <w:szCs w:val="24"/>
        </w:rPr>
        <w:t xml:space="preserve">budou mít přednost příslušná ustanovení Rámcové smlouvy. Tím není nijak dotčeno </w:t>
      </w:r>
      <w:r w:rsidRPr="009E6144">
        <w:rPr>
          <w:noProof/>
          <w:sz w:val="24"/>
          <w:szCs w:val="24"/>
        </w:rPr>
        <w:drawing>
          <wp:inline distT="0" distB="0" distL="0" distR="0">
            <wp:extent cx="3049" cy="3049"/>
            <wp:effectExtent l="0" t="0" r="0" b="0"/>
            <wp:docPr id="5714" name="Picture 5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" name="Picture 57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6144">
        <w:rPr>
          <w:rFonts w:eastAsia="Courier New"/>
          <w:sz w:val="24"/>
          <w:szCs w:val="24"/>
        </w:rPr>
        <w:t>právo Smluvních stran v případě potřeby dohodnout si v rozsahu, ve kterém to není v rozporu s předcházející větou, podrobnější či upřesňující smluvní podmínky, než jsou obsaženy v Rámcové smlouvě, vždy však musí v takovémto přípa</w:t>
      </w:r>
      <w:r w:rsidR="00D43F64">
        <w:rPr>
          <w:rFonts w:eastAsia="Courier New"/>
          <w:sz w:val="24"/>
          <w:szCs w:val="24"/>
        </w:rPr>
        <w:t>dě postupovat v souladu s ust. §</w:t>
      </w:r>
      <w:r w:rsidRPr="009E6144">
        <w:rPr>
          <w:rFonts w:eastAsia="Courier New"/>
          <w:sz w:val="24"/>
          <w:szCs w:val="24"/>
        </w:rPr>
        <w:t xml:space="preserve"> 92 odst. 5 ZVZ.</w:t>
      </w:r>
    </w:p>
    <w:p w:rsidR="00D64A20" w:rsidRPr="009E6144" w:rsidRDefault="00D43F64">
      <w:pPr>
        <w:spacing w:after="62"/>
        <w:ind w:left="10" w:right="154" w:hanging="10"/>
        <w:jc w:val="center"/>
      </w:pPr>
      <w:r>
        <w:rPr>
          <w:rFonts w:eastAsia="Courier New"/>
          <w:sz w:val="20"/>
        </w:rPr>
        <w:t>III</w:t>
      </w:r>
      <w:r w:rsidR="009A68E7" w:rsidRPr="009E6144">
        <w:rPr>
          <w:rFonts w:eastAsia="Courier New"/>
          <w:sz w:val="20"/>
        </w:rPr>
        <w:t>.</w:t>
      </w:r>
    </w:p>
    <w:p w:rsidR="00D64A20" w:rsidRPr="009E6144" w:rsidRDefault="009A68E7">
      <w:pPr>
        <w:pStyle w:val="Nadpis1"/>
        <w:ind w:left="10" w:right="149"/>
      </w:pPr>
      <w:r w:rsidRPr="009E6144">
        <w:rPr>
          <w:rFonts w:eastAsia="Courier New"/>
        </w:rPr>
        <w:t>Doba plnění</w:t>
      </w:r>
    </w:p>
    <w:p w:rsidR="00D64A20" w:rsidRPr="009E6144" w:rsidRDefault="009A68E7">
      <w:pPr>
        <w:numPr>
          <w:ilvl w:val="0"/>
          <w:numId w:val="3"/>
        </w:numPr>
        <w:spacing w:after="221" w:line="322" w:lineRule="auto"/>
        <w:ind w:right="110" w:hanging="360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 xml:space="preserve">Plnění dle ustanovení čl. I. této Smlouvy bude poskytováno Klientovi ode dne její </w:t>
      </w:r>
      <w:proofErr w:type="gramStart"/>
      <w:r w:rsidRPr="009E6144">
        <w:rPr>
          <w:rFonts w:eastAsia="Courier New"/>
          <w:sz w:val="24"/>
          <w:szCs w:val="24"/>
        </w:rPr>
        <w:t>účinnosti .</w:t>
      </w:r>
      <w:proofErr w:type="gramEnd"/>
    </w:p>
    <w:p w:rsidR="00D64A20" w:rsidRPr="009E6144" w:rsidRDefault="009A68E7">
      <w:pPr>
        <w:numPr>
          <w:ilvl w:val="1"/>
          <w:numId w:val="3"/>
        </w:numPr>
        <w:spacing w:after="90" w:line="286" w:lineRule="auto"/>
        <w:ind w:right="71" w:hanging="365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>do 12/2021 či</w:t>
      </w:r>
    </w:p>
    <w:p w:rsidR="00D64A20" w:rsidRPr="009E6144" w:rsidRDefault="00D43F64">
      <w:pPr>
        <w:numPr>
          <w:ilvl w:val="1"/>
          <w:numId w:val="3"/>
        </w:numPr>
        <w:spacing w:after="430" w:line="286" w:lineRule="auto"/>
        <w:ind w:right="71" w:hanging="365"/>
        <w:jc w:val="both"/>
        <w:rPr>
          <w:sz w:val="24"/>
          <w:szCs w:val="24"/>
        </w:rPr>
      </w:pPr>
      <w:r>
        <w:rPr>
          <w:rFonts w:eastAsia="Courier New"/>
          <w:sz w:val="24"/>
          <w:szCs w:val="24"/>
        </w:rPr>
        <w:t>doby vyčerpání maximálníh</w:t>
      </w:r>
      <w:r w:rsidR="009A68E7" w:rsidRPr="009E6144">
        <w:rPr>
          <w:rFonts w:eastAsia="Courier New"/>
          <w:sz w:val="24"/>
          <w:szCs w:val="24"/>
        </w:rPr>
        <w:t xml:space="preserve">o rozsahu počtu hodin, který je stanoven na </w:t>
      </w:r>
      <w:r w:rsidR="009A68E7" w:rsidRPr="009E6144">
        <w:rPr>
          <w:noProof/>
          <w:sz w:val="24"/>
          <w:szCs w:val="24"/>
        </w:rPr>
        <w:drawing>
          <wp:inline distT="0" distB="0" distL="0" distR="0">
            <wp:extent cx="3048" cy="3049"/>
            <wp:effectExtent l="0" t="0" r="0" b="0"/>
            <wp:docPr id="5715" name="Picture 5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" name="Picture 57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68E7" w:rsidRPr="009E6144">
        <w:rPr>
          <w:rFonts w:eastAsia="Courier New"/>
          <w:sz w:val="24"/>
          <w:szCs w:val="24"/>
        </w:rPr>
        <w:t>1.200 hodin, podle toho, která z výše uvedených skutečností nastane dříve.</w:t>
      </w:r>
    </w:p>
    <w:p w:rsidR="00D64A20" w:rsidRPr="009E6144" w:rsidRDefault="009A68E7">
      <w:pPr>
        <w:numPr>
          <w:ilvl w:val="0"/>
          <w:numId w:val="3"/>
        </w:numPr>
        <w:spacing w:after="530" w:line="327" w:lineRule="auto"/>
        <w:ind w:right="110" w:hanging="360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>Tuto Smlouvu je možno ukončit za podmínek a způsobem, které stanoví čl. 8. Rámcové smlouvy.</w:t>
      </w:r>
    </w:p>
    <w:p w:rsidR="00D43F64" w:rsidRDefault="00D43F64">
      <w:pPr>
        <w:pStyle w:val="Nadpis1"/>
        <w:ind w:left="10" w:right="182"/>
        <w:rPr>
          <w:rFonts w:eastAsia="Courier New"/>
        </w:rPr>
      </w:pPr>
      <w:r>
        <w:rPr>
          <w:rFonts w:eastAsia="Courier New"/>
        </w:rPr>
        <w:lastRenderedPageBreak/>
        <w:t>IV.</w:t>
      </w:r>
    </w:p>
    <w:p w:rsidR="00D64A20" w:rsidRPr="009E6144" w:rsidRDefault="009A68E7">
      <w:pPr>
        <w:pStyle w:val="Nadpis1"/>
        <w:ind w:left="10" w:right="182"/>
      </w:pPr>
      <w:r w:rsidRPr="009E6144">
        <w:rPr>
          <w:rFonts w:eastAsia="Courier New"/>
        </w:rPr>
        <w:t>Další práva a povinnosti Advokáta</w:t>
      </w:r>
    </w:p>
    <w:p w:rsidR="00D64A20" w:rsidRPr="009E6144" w:rsidRDefault="009A68E7">
      <w:pPr>
        <w:numPr>
          <w:ilvl w:val="0"/>
          <w:numId w:val="4"/>
        </w:numPr>
        <w:spacing w:after="337" w:line="286" w:lineRule="auto"/>
        <w:ind w:right="71" w:hanging="360"/>
        <w:jc w:val="both"/>
        <w:rPr>
          <w:sz w:val="24"/>
          <w:szCs w:val="24"/>
        </w:rPr>
      </w:pPr>
      <w:r w:rsidRPr="009E6144">
        <w:rPr>
          <w:rFonts w:eastAsia="Courier New"/>
          <w:sz w:val="24"/>
        </w:rPr>
        <w:t xml:space="preserve">Advokát je povinen určit další spolupracující advokáty, kteří se budou podílet na poskytování právních služeb dle předmětu této Smlouvy. Všichni advokáti takto určení </w:t>
      </w:r>
      <w:r w:rsidRPr="009E6144">
        <w:rPr>
          <w:rFonts w:eastAsia="Courier New"/>
          <w:sz w:val="24"/>
          <w:szCs w:val="24"/>
        </w:rPr>
        <w:t>k poskytování právních služeb dle této Smlouvy musí být Advokátem vždy plně informováni o předmětu a obsahu poskytovaných právních služeb. Advokát je povinen určit k poskytování právních služeb dle této Smlouvy vždy pouze členy odborného týmu, kterým Advokát prokazoval splnění kvalifikace v zadávacím řízení na uzavření Rámcové smlouvy, př</w:t>
      </w:r>
      <w:r w:rsidR="00D43F64">
        <w:rPr>
          <w:rFonts w:eastAsia="Courier New"/>
          <w:sz w:val="24"/>
          <w:szCs w:val="24"/>
        </w:rPr>
        <w:t>ípadně s předchozím souhlasem Kl</w:t>
      </w:r>
      <w:r w:rsidRPr="009E6144">
        <w:rPr>
          <w:rFonts w:eastAsia="Courier New"/>
          <w:sz w:val="24"/>
          <w:szCs w:val="24"/>
        </w:rPr>
        <w:t>ienta takové advokáty, kteří tyto kvalifikační předpoklady rovněž splňují.</w:t>
      </w:r>
    </w:p>
    <w:p w:rsidR="004714FE" w:rsidRPr="009E6144" w:rsidRDefault="009A68E7" w:rsidP="004714FE">
      <w:pPr>
        <w:pStyle w:val="Odstavecseseznamem"/>
        <w:numPr>
          <w:ilvl w:val="0"/>
          <w:numId w:val="4"/>
        </w:numPr>
        <w:spacing w:after="486" w:line="315" w:lineRule="auto"/>
        <w:ind w:hanging="364"/>
      </w:pPr>
      <w:r w:rsidRPr="004714FE">
        <w:rPr>
          <w:rFonts w:eastAsia="Courier New"/>
          <w:sz w:val="24"/>
          <w:szCs w:val="24"/>
        </w:rPr>
        <w:t>V případě potřeby je Advokát oprávněn přizvat ke své činnosti experty jiných odborností odlišných od oblasti právních služeb (zejm. z oblasti ekonomických či</w:t>
      </w:r>
      <w:r w:rsidR="004714FE" w:rsidRPr="004714FE">
        <w:rPr>
          <w:sz w:val="24"/>
          <w:szCs w:val="24"/>
        </w:rPr>
        <w:t xml:space="preserve"> </w:t>
      </w:r>
      <w:r w:rsidR="004714FE" w:rsidRPr="004714FE">
        <w:rPr>
          <w:sz w:val="24"/>
          <w:szCs w:val="24"/>
        </w:rPr>
        <w:t>technických oborů), vždy však na své náklady, s výjimkou uvedenou v odst. 4.6. Rámcové smlouv</w:t>
      </w:r>
      <w:r w:rsidR="004714FE" w:rsidRPr="004714FE">
        <w:rPr>
          <w:sz w:val="20"/>
        </w:rPr>
        <w:t>y.</w:t>
      </w:r>
    </w:p>
    <w:p w:rsidR="00D64A20" w:rsidRPr="009E6144" w:rsidRDefault="00D64A20" w:rsidP="004714FE">
      <w:pPr>
        <w:spacing w:after="430" w:line="286" w:lineRule="auto"/>
        <w:ind w:left="284" w:right="71"/>
        <w:jc w:val="both"/>
        <w:rPr>
          <w:sz w:val="24"/>
          <w:szCs w:val="24"/>
        </w:rPr>
      </w:pPr>
    </w:p>
    <w:p w:rsidR="00D43F64" w:rsidRDefault="00D43F64">
      <w:pPr>
        <w:pStyle w:val="Nadpis1"/>
        <w:spacing w:after="311"/>
        <w:ind w:left="178" w:right="96"/>
      </w:pPr>
      <w:r>
        <w:t>V.</w:t>
      </w:r>
    </w:p>
    <w:p w:rsidR="00D64A20" w:rsidRPr="009E6144" w:rsidRDefault="009A68E7">
      <w:pPr>
        <w:pStyle w:val="Nadpis1"/>
        <w:spacing w:after="311"/>
        <w:ind w:left="178" w:right="96"/>
      </w:pPr>
      <w:r w:rsidRPr="009E6144">
        <w:t>Povinnosti Klienta</w:t>
      </w:r>
    </w:p>
    <w:p w:rsidR="00D64A20" w:rsidRPr="009E6144" w:rsidRDefault="00D43F64">
      <w:pPr>
        <w:spacing w:after="318" w:line="305" w:lineRule="auto"/>
        <w:ind w:left="739" w:right="19" w:hanging="365"/>
        <w:jc w:val="both"/>
        <w:rPr>
          <w:sz w:val="24"/>
          <w:szCs w:val="24"/>
        </w:rPr>
      </w:pPr>
      <w:r>
        <w:rPr>
          <w:sz w:val="18"/>
        </w:rPr>
        <w:t xml:space="preserve">1.  </w:t>
      </w:r>
      <w:r w:rsidR="009A68E7" w:rsidRPr="009E6144">
        <w:rPr>
          <w:sz w:val="18"/>
        </w:rPr>
        <w:t xml:space="preserve"> </w:t>
      </w:r>
      <w:r w:rsidR="009A68E7" w:rsidRPr="009E6144">
        <w:rPr>
          <w:sz w:val="24"/>
          <w:szCs w:val="24"/>
        </w:rPr>
        <w:t>Klient se zavazuje poskytovat Advokátovi bez zbytečného prodlení veškeré potřebné inform</w:t>
      </w:r>
      <w:r>
        <w:rPr>
          <w:sz w:val="24"/>
          <w:szCs w:val="24"/>
        </w:rPr>
        <w:t>ace, podklady a doklady nezbytn</w:t>
      </w:r>
      <w:r w:rsidR="009A68E7" w:rsidRPr="009E6144">
        <w:rPr>
          <w:sz w:val="24"/>
          <w:szCs w:val="24"/>
        </w:rPr>
        <w:t>é pro řádné plnění předmětu této Smlouvy ze strany Advokáta. Dále se Klient zavazuje vystavit Advokátovi příslušná zmocnění k jeho zastoupení, bude-li to k výko</w:t>
      </w:r>
      <w:r>
        <w:rPr>
          <w:sz w:val="24"/>
          <w:szCs w:val="24"/>
        </w:rPr>
        <w:t>nu práv a povinností v konkrétn</w:t>
      </w:r>
      <w:r w:rsidR="009A68E7" w:rsidRPr="009E6144">
        <w:rPr>
          <w:sz w:val="24"/>
          <w:szCs w:val="24"/>
        </w:rPr>
        <w:t>ím řízení při plnění předmětu této Smlouvy nutné.</w:t>
      </w:r>
    </w:p>
    <w:p w:rsidR="00D64A20" w:rsidRPr="009E6144" w:rsidRDefault="009A68E7">
      <w:pPr>
        <w:spacing w:after="1224" w:line="305" w:lineRule="auto"/>
        <w:ind w:left="739" w:right="19" w:hanging="365"/>
        <w:jc w:val="both"/>
        <w:rPr>
          <w:sz w:val="24"/>
          <w:szCs w:val="24"/>
        </w:rPr>
      </w:pPr>
      <w:r w:rsidRPr="009E6144">
        <w:rPr>
          <w:sz w:val="24"/>
          <w:szCs w:val="24"/>
        </w:rPr>
        <w:t>2. Kl</w:t>
      </w:r>
      <w:r w:rsidR="00D43F64">
        <w:rPr>
          <w:sz w:val="24"/>
          <w:szCs w:val="24"/>
        </w:rPr>
        <w:t>ient se zavazuje za řádně poskytn</w:t>
      </w:r>
      <w:r w:rsidRPr="009E6144">
        <w:rPr>
          <w:sz w:val="24"/>
          <w:szCs w:val="24"/>
        </w:rPr>
        <w:t>uté právní služby dle této Smlouvy uhradit Advokátovi odměnu (stanovenou níže v čl. VI. této Smlouvy), a to podle podmínek, které stanoví Rámcová smlouva.</w:t>
      </w:r>
    </w:p>
    <w:p w:rsidR="004714FE" w:rsidRDefault="004714FE">
      <w:pPr>
        <w:spacing w:after="277"/>
        <w:ind w:left="860" w:right="24" w:hanging="10"/>
        <w:jc w:val="center"/>
        <w:rPr>
          <w:sz w:val="24"/>
        </w:rPr>
      </w:pPr>
    </w:p>
    <w:p w:rsidR="00D43F64" w:rsidRDefault="00D43F64">
      <w:pPr>
        <w:spacing w:after="277"/>
        <w:ind w:left="860" w:right="24" w:hanging="10"/>
        <w:jc w:val="center"/>
        <w:rPr>
          <w:sz w:val="24"/>
        </w:rPr>
      </w:pPr>
      <w:r>
        <w:rPr>
          <w:sz w:val="24"/>
        </w:rPr>
        <w:lastRenderedPageBreak/>
        <w:t>VI.</w:t>
      </w:r>
    </w:p>
    <w:p w:rsidR="00D64A20" w:rsidRPr="009E6144" w:rsidRDefault="009A68E7">
      <w:pPr>
        <w:spacing w:after="277"/>
        <w:ind w:left="860" w:right="24" w:hanging="10"/>
        <w:jc w:val="center"/>
      </w:pPr>
      <w:r w:rsidRPr="009E6144">
        <w:rPr>
          <w:sz w:val="24"/>
        </w:rPr>
        <w:t>Cena - Odměna Advokáta</w:t>
      </w:r>
    </w:p>
    <w:p w:rsidR="00D64A20" w:rsidRPr="009E6144" w:rsidRDefault="009A68E7">
      <w:pPr>
        <w:numPr>
          <w:ilvl w:val="0"/>
          <w:numId w:val="5"/>
        </w:numPr>
        <w:spacing w:after="346" w:line="305" w:lineRule="auto"/>
        <w:ind w:right="9" w:hanging="427"/>
        <w:jc w:val="both"/>
        <w:rPr>
          <w:sz w:val="24"/>
          <w:szCs w:val="24"/>
        </w:rPr>
      </w:pPr>
      <w:r w:rsidRPr="009E6144">
        <w:rPr>
          <w:sz w:val="24"/>
          <w:szCs w:val="24"/>
        </w:rPr>
        <w:t xml:space="preserve">Smluvní odměna Advokáta za právní služby, které jsou předmětem této Smlouvy byla stanovena plně v souladu s ust. odst. </w:t>
      </w:r>
      <w:proofErr w:type="gramStart"/>
      <w:r w:rsidRPr="009E6144">
        <w:rPr>
          <w:sz w:val="24"/>
          <w:szCs w:val="24"/>
        </w:rPr>
        <w:t>2.2.10</w:t>
      </w:r>
      <w:proofErr w:type="gramEnd"/>
      <w:r w:rsidRPr="009E6144">
        <w:rPr>
          <w:sz w:val="24"/>
          <w:szCs w:val="24"/>
        </w:rPr>
        <w:t xml:space="preserve"> písm. e) Rámcové smlouvy, tedy na základě návrhu ceny učiněné Advokátem v nabídce dle Rámcové smlouvy a její akceptace jako nejvýhodnější (resp. nejnižší) ze strany Klienta.</w:t>
      </w:r>
    </w:p>
    <w:p w:rsidR="00D64A20" w:rsidRPr="009E6144" w:rsidRDefault="009A68E7">
      <w:pPr>
        <w:numPr>
          <w:ilvl w:val="0"/>
          <w:numId w:val="5"/>
        </w:numPr>
        <w:spacing w:after="172" w:line="305" w:lineRule="auto"/>
        <w:ind w:right="9" w:hanging="427"/>
        <w:jc w:val="both"/>
        <w:rPr>
          <w:sz w:val="24"/>
          <w:szCs w:val="24"/>
        </w:rPr>
      </w:pPr>
      <w:r w:rsidRPr="009E6144">
        <w:rPr>
          <w:sz w:val="24"/>
          <w:szCs w:val="24"/>
        </w:rPr>
        <w:t>Smluvní odměna dle předchozího odstavce tohoto článku Smlouvy činí (v Kč):</w:t>
      </w:r>
    </w:p>
    <w:tbl>
      <w:tblPr>
        <w:tblStyle w:val="TableGrid"/>
        <w:tblW w:w="8294" w:type="dxa"/>
        <w:tblInd w:w="469" w:type="dxa"/>
        <w:tblCellMar>
          <w:top w:w="45" w:type="dxa"/>
          <w:left w:w="14" w:type="dxa"/>
          <w:bottom w:w="236" w:type="dxa"/>
        </w:tblCellMar>
        <w:tblLook w:val="04A0" w:firstRow="1" w:lastRow="0" w:firstColumn="1" w:lastColumn="0" w:noHBand="0" w:noVBand="1"/>
      </w:tblPr>
      <w:tblGrid>
        <w:gridCol w:w="1468"/>
        <w:gridCol w:w="1349"/>
        <w:gridCol w:w="1390"/>
        <w:gridCol w:w="1363"/>
        <w:gridCol w:w="1291"/>
        <w:gridCol w:w="1433"/>
      </w:tblGrid>
      <w:tr w:rsidR="00D64A20" w:rsidRPr="009E6144">
        <w:trPr>
          <w:trHeight w:val="2401"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A20" w:rsidRPr="009E6144" w:rsidRDefault="009A68E7">
            <w:pPr>
              <w:ind w:left="160" w:right="175" w:firstLine="82"/>
              <w:jc w:val="both"/>
            </w:pPr>
            <w:r w:rsidRPr="009E6144">
              <w:rPr>
                <w:sz w:val="26"/>
              </w:rPr>
              <w:t>Cena za 1 hodinu právních služeb v Kč bez DPH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A20" w:rsidRPr="009E6144" w:rsidRDefault="009A68E7">
            <w:pPr>
              <w:ind w:left="113"/>
            </w:pPr>
            <w:r w:rsidRPr="009E6144">
              <w:rPr>
                <w:sz w:val="20"/>
              </w:rPr>
              <w:t>Sazba DPH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A20" w:rsidRPr="009E6144" w:rsidRDefault="009A68E7">
            <w:pPr>
              <w:ind w:left="94" w:firstLine="110"/>
            </w:pPr>
            <w:r w:rsidRPr="009E6144">
              <w:rPr>
                <w:sz w:val="18"/>
              </w:rPr>
              <w:t>Cena za 1 hodinu právních služeb v Kč včetně DPH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A20" w:rsidRPr="009E6144" w:rsidRDefault="009A68E7">
            <w:pPr>
              <w:ind w:left="230" w:hanging="86"/>
            </w:pPr>
            <w:r w:rsidRPr="009E6144">
              <w:rPr>
                <w:sz w:val="24"/>
              </w:rPr>
              <w:t>Maximální rozsah právních služeb (počet hodin)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A20" w:rsidRPr="009E6144" w:rsidRDefault="009A68E7">
            <w:pPr>
              <w:ind w:firstLine="226"/>
            </w:pPr>
            <w:r w:rsidRPr="009E6144">
              <w:rPr>
                <w:sz w:val="20"/>
              </w:rPr>
              <w:t xml:space="preserve">Celková nabídková cena za plnění </w:t>
            </w:r>
            <w:r w:rsidR="00D43F64">
              <w:rPr>
                <w:sz w:val="20"/>
              </w:rPr>
              <w:t>maximálního</w:t>
            </w:r>
            <w:r w:rsidRPr="009E6144">
              <w:rPr>
                <w:sz w:val="20"/>
              </w:rPr>
              <w:t xml:space="preserve"> rozsahu v Kč bez DPH 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A20" w:rsidRPr="009E6144" w:rsidRDefault="009A68E7" w:rsidP="00D43F64">
            <w:pPr>
              <w:ind w:left="38" w:right="65"/>
              <w:jc w:val="center"/>
            </w:pPr>
            <w:r w:rsidRPr="009E6144">
              <w:rPr>
                <w:sz w:val="24"/>
              </w:rPr>
              <w:t>Celková nab</w:t>
            </w:r>
            <w:r w:rsidR="00D43F64">
              <w:rPr>
                <w:sz w:val="24"/>
              </w:rPr>
              <w:t>ídková cena za plnění maximálníh</w:t>
            </w:r>
            <w:r w:rsidRPr="009E6144">
              <w:rPr>
                <w:sz w:val="24"/>
              </w:rPr>
              <w:t>o rozsahu v Kč včetně DPH</w:t>
            </w:r>
          </w:p>
        </w:tc>
      </w:tr>
      <w:tr w:rsidR="00D64A20" w:rsidRPr="009E6144">
        <w:trPr>
          <w:trHeight w:val="526"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A20" w:rsidRPr="009E6144" w:rsidRDefault="009A68E7">
            <w:pPr>
              <w:ind w:right="14"/>
              <w:jc w:val="center"/>
            </w:pPr>
            <w:r w:rsidRPr="009E6144">
              <w:rPr>
                <w:sz w:val="20"/>
              </w:rPr>
              <w:t>(a)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A20" w:rsidRPr="009E6144" w:rsidRDefault="009A68E7">
            <w:pPr>
              <w:ind w:right="13"/>
              <w:jc w:val="center"/>
            </w:pPr>
            <w:r w:rsidRPr="009E6144">
              <w:t>(b)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A20" w:rsidRPr="009E6144" w:rsidRDefault="00D64A20"/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A20" w:rsidRPr="009E6144" w:rsidRDefault="009A68E7">
            <w:pPr>
              <w:ind w:right="14"/>
              <w:jc w:val="center"/>
            </w:pPr>
            <w:r w:rsidRPr="009E6144">
              <w:rPr>
                <w:sz w:val="24"/>
              </w:rPr>
              <w:t>(d)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A20" w:rsidRPr="009E6144" w:rsidRDefault="00D64A20"/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A20" w:rsidRPr="009E6144" w:rsidRDefault="009A68E7">
            <w:pPr>
              <w:ind w:right="8"/>
              <w:jc w:val="center"/>
            </w:pPr>
            <w:r w:rsidRPr="009E6144">
              <w:rPr>
                <w:sz w:val="26"/>
              </w:rPr>
              <w:t>(f)</w:t>
            </w:r>
          </w:p>
        </w:tc>
      </w:tr>
      <w:tr w:rsidR="00D64A20" w:rsidRPr="009E6144">
        <w:trPr>
          <w:trHeight w:val="1044"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64A20" w:rsidRPr="009E6144" w:rsidRDefault="00D64A20">
            <w:pPr>
              <w:ind w:right="14"/>
              <w:jc w:val="center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64A20" w:rsidRPr="009E6144" w:rsidRDefault="00D64A20">
            <w:pPr>
              <w:ind w:right="4"/>
              <w:jc w:val="center"/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64A20" w:rsidRPr="009E6144" w:rsidRDefault="00D64A20">
            <w:pPr>
              <w:ind w:right="11"/>
              <w:jc w:val="center"/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64A20" w:rsidRPr="009E6144" w:rsidRDefault="00D64A20">
            <w:pPr>
              <w:jc w:val="center"/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64A20" w:rsidRPr="009E6144" w:rsidRDefault="009A68E7">
            <w:pPr>
              <w:ind w:left="130"/>
            </w:pPr>
            <w:r w:rsidRPr="009E6144">
              <w:rPr>
                <w:sz w:val="24"/>
              </w:rPr>
              <w:t xml:space="preserve">960.000Kč 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64A20" w:rsidRPr="009E6144" w:rsidRDefault="009A68E7">
            <w:pPr>
              <w:ind w:left="120"/>
            </w:pPr>
            <w:r w:rsidRPr="009E6144">
              <w:t>1.161.600 Kč</w:t>
            </w:r>
          </w:p>
        </w:tc>
      </w:tr>
    </w:tbl>
    <w:p w:rsidR="00D64A20" w:rsidRPr="009E6144" w:rsidRDefault="009A68E7">
      <w:pPr>
        <w:numPr>
          <w:ilvl w:val="0"/>
          <w:numId w:val="5"/>
        </w:numPr>
        <w:spacing w:after="305" w:line="274" w:lineRule="auto"/>
        <w:ind w:right="9" w:hanging="427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 xml:space="preserve">Smluvní odměna bude Advokátem účtována čtvrtletně pozadu v závislosti na počtu odpracovaných hodin právních služeb v příslušném kalendářním čtvrtletí. </w:t>
      </w:r>
      <w:r w:rsidRPr="009E6144">
        <w:rPr>
          <w:noProof/>
          <w:sz w:val="24"/>
          <w:szCs w:val="24"/>
        </w:rPr>
        <w:drawing>
          <wp:inline distT="0" distB="0" distL="0" distR="0">
            <wp:extent cx="15240" cy="15244"/>
            <wp:effectExtent l="0" t="0" r="0" b="0"/>
            <wp:docPr id="10225" name="Picture 10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5" name="Picture 1022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A20" w:rsidRPr="009E6144" w:rsidRDefault="009A68E7">
      <w:pPr>
        <w:numPr>
          <w:ilvl w:val="0"/>
          <w:numId w:val="5"/>
        </w:numPr>
        <w:spacing w:after="0" w:line="345" w:lineRule="auto"/>
        <w:ind w:right="9" w:hanging="427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>Při předložení faktury musí Advokát jako její nedílnou součást doložit detailní rozpis skutečně provedených prací, jež musí naplňovat dále uvedená kritéria:</w:t>
      </w:r>
    </w:p>
    <w:p w:rsidR="00D64A20" w:rsidRPr="009E6144" w:rsidRDefault="009A68E7">
      <w:pPr>
        <w:numPr>
          <w:ilvl w:val="1"/>
          <w:numId w:val="5"/>
        </w:numPr>
        <w:spacing w:after="3" w:line="310" w:lineRule="auto"/>
        <w:ind w:left="882" w:right="167" w:hanging="259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>cena za 1 hodinu právních služeb bude fakturována vždy za hodinu těchto poskytnutých služeb bez ohledu na počet osob podílejících se na plnění těchto právních služeb v rámci 1 hodiny, tedy nejedná se o „člověkohodiny”. Do hodinové sazby, popř. fakturace, se nebudou započítávat hodiny související s případnou interní kontrolou, seznamování se správními předpisy, tvorba rozpisu skutečně provedených prací, oprava chybných plnění a vad;</w:t>
      </w:r>
    </w:p>
    <w:p w:rsidR="00D64A20" w:rsidRPr="009E6144" w:rsidRDefault="009A68E7">
      <w:pPr>
        <w:numPr>
          <w:ilvl w:val="1"/>
          <w:numId w:val="5"/>
        </w:numPr>
        <w:spacing w:after="52"/>
        <w:ind w:left="882" w:right="167" w:hanging="259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>fakturovat je možné každých započatých 15 minut;</w:t>
      </w:r>
    </w:p>
    <w:p w:rsidR="00D64A20" w:rsidRPr="009E6144" w:rsidRDefault="009A68E7">
      <w:pPr>
        <w:numPr>
          <w:ilvl w:val="1"/>
          <w:numId w:val="5"/>
        </w:numPr>
        <w:spacing w:after="302" w:line="379" w:lineRule="auto"/>
        <w:ind w:left="882" w:right="167" w:hanging="259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>vždy bude specifikován rozsah a vymezení podkladů, se kterými se musel Advokát seznámit.</w:t>
      </w:r>
    </w:p>
    <w:p w:rsidR="00D64A20" w:rsidRPr="009E6144" w:rsidRDefault="009A68E7">
      <w:pPr>
        <w:spacing w:after="9"/>
        <w:ind w:left="860" w:hanging="10"/>
        <w:jc w:val="center"/>
      </w:pPr>
      <w:r w:rsidRPr="009E6144">
        <w:rPr>
          <w:rFonts w:eastAsia="Courier New"/>
          <w:sz w:val="24"/>
        </w:rPr>
        <w:lastRenderedPageBreak/>
        <w:t>VII.</w:t>
      </w:r>
    </w:p>
    <w:p w:rsidR="00D64A20" w:rsidRPr="009E6144" w:rsidRDefault="009A68E7">
      <w:pPr>
        <w:spacing w:after="293"/>
        <w:ind w:left="860" w:right="350" w:hanging="10"/>
        <w:jc w:val="center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>Ustanovení obecná a závěrečná</w:t>
      </w:r>
    </w:p>
    <w:p w:rsidR="00D64A20" w:rsidRPr="009E6144" w:rsidRDefault="009A68E7">
      <w:pPr>
        <w:numPr>
          <w:ilvl w:val="0"/>
          <w:numId w:val="6"/>
        </w:numPr>
        <w:spacing w:after="345" w:line="274" w:lineRule="auto"/>
        <w:ind w:right="168" w:hanging="283"/>
        <w:jc w:val="both"/>
        <w:rPr>
          <w:sz w:val="24"/>
          <w:szCs w:val="24"/>
        </w:rPr>
      </w:pPr>
      <w:r w:rsidRPr="009E614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835152</wp:posOffset>
            </wp:positionH>
            <wp:positionV relativeFrom="page">
              <wp:posOffset>5484916</wp:posOffset>
            </wp:positionV>
            <wp:extent cx="9144" cy="9147"/>
            <wp:effectExtent l="0" t="0" r="0" b="0"/>
            <wp:wrapSquare wrapText="bothSides"/>
            <wp:docPr id="10226" name="Picture 10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" name="Picture 102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6144">
        <w:rPr>
          <w:rFonts w:eastAsia="Courier New"/>
          <w:sz w:val="24"/>
          <w:szCs w:val="24"/>
        </w:rPr>
        <w:t xml:space="preserve">Kontaktní adresa Advokáta pro případ komunikace elektronickou poštou je adresa: </w:t>
      </w:r>
      <w:r w:rsidRPr="00D43F64">
        <w:rPr>
          <w:rFonts w:eastAsia="Courier New"/>
          <w:sz w:val="24"/>
          <w:szCs w:val="24"/>
          <w:highlight w:val="black"/>
        </w:rPr>
        <w:t>volopich@akvt.cz.</w:t>
      </w:r>
      <w:r w:rsidRPr="009E6144">
        <w:rPr>
          <w:rFonts w:eastAsia="Courier New"/>
          <w:sz w:val="24"/>
          <w:szCs w:val="24"/>
        </w:rPr>
        <w:t xml:space="preserve"> Advokát je oprávněn uvedenou adresu změnit, v takovém případě je povinen tuto skutečnost oznámit Klientovi prokazatelným způsobem nejpozději následující kalendářní den po této změně.</w:t>
      </w:r>
    </w:p>
    <w:p w:rsidR="00D64A20" w:rsidRPr="009E6144" w:rsidRDefault="00D43F64">
      <w:pPr>
        <w:numPr>
          <w:ilvl w:val="0"/>
          <w:numId w:val="6"/>
        </w:numPr>
        <w:spacing w:after="377" w:line="274" w:lineRule="auto"/>
        <w:ind w:right="168" w:hanging="283"/>
        <w:jc w:val="both"/>
        <w:rPr>
          <w:sz w:val="24"/>
          <w:szCs w:val="24"/>
        </w:rPr>
      </w:pPr>
      <w:r>
        <w:rPr>
          <w:rFonts w:eastAsia="Courier New"/>
          <w:sz w:val="24"/>
          <w:szCs w:val="24"/>
        </w:rPr>
        <w:t>Kontaktn</w:t>
      </w:r>
      <w:r w:rsidR="009A68E7" w:rsidRPr="009E6144">
        <w:rPr>
          <w:rFonts w:eastAsia="Courier New"/>
          <w:sz w:val="24"/>
          <w:szCs w:val="24"/>
        </w:rPr>
        <w:t>í adresy pro případ komunikace elektronickou pošto</w:t>
      </w:r>
      <w:r>
        <w:rPr>
          <w:rFonts w:eastAsia="Courier New"/>
          <w:sz w:val="24"/>
          <w:szCs w:val="24"/>
        </w:rPr>
        <w:t>u a jména jednotlivých kontaktn</w:t>
      </w:r>
      <w:r w:rsidR="009A68E7" w:rsidRPr="009E6144">
        <w:rPr>
          <w:rFonts w:eastAsia="Courier New"/>
          <w:sz w:val="24"/>
          <w:szCs w:val="24"/>
        </w:rPr>
        <w:t>ích osob na straně Klienta bude Advokát používat ty, které mu budou</w:t>
      </w:r>
      <w:r w:rsidR="009A68E7" w:rsidRPr="009E6144">
        <w:rPr>
          <w:rFonts w:eastAsia="Courier New"/>
          <w:sz w:val="24"/>
        </w:rPr>
        <w:t xml:space="preserve"> </w:t>
      </w:r>
      <w:r w:rsidR="009A68E7" w:rsidRPr="009E6144">
        <w:rPr>
          <w:rFonts w:eastAsia="Courier New"/>
          <w:sz w:val="24"/>
          <w:szCs w:val="24"/>
        </w:rPr>
        <w:t>sdělovány a obs</w:t>
      </w:r>
      <w:r>
        <w:rPr>
          <w:rFonts w:eastAsia="Courier New"/>
          <w:sz w:val="24"/>
          <w:szCs w:val="24"/>
        </w:rPr>
        <w:t>aženy v požadavcích činěných Klie</w:t>
      </w:r>
      <w:r w:rsidR="009A68E7" w:rsidRPr="009E6144">
        <w:rPr>
          <w:rFonts w:eastAsia="Courier New"/>
          <w:sz w:val="24"/>
          <w:szCs w:val="24"/>
        </w:rPr>
        <w:t xml:space="preserve">ntem v souladu s ust. </w:t>
      </w:r>
      <w:proofErr w:type="gramStart"/>
      <w:r w:rsidR="009A68E7" w:rsidRPr="009E6144">
        <w:rPr>
          <w:rFonts w:eastAsia="Courier New"/>
          <w:sz w:val="24"/>
          <w:szCs w:val="24"/>
        </w:rPr>
        <w:t>čl.</w:t>
      </w:r>
      <w:proofErr w:type="gramEnd"/>
      <w:r w:rsidR="009A68E7" w:rsidRPr="009E6144">
        <w:rPr>
          <w:rFonts w:eastAsia="Courier New"/>
          <w:sz w:val="24"/>
          <w:szCs w:val="24"/>
        </w:rPr>
        <w:t xml:space="preserve"> I., odst. 2. této Smlouvy.</w:t>
      </w:r>
    </w:p>
    <w:p w:rsidR="00D64A20" w:rsidRPr="009E6144" w:rsidRDefault="009A68E7">
      <w:pPr>
        <w:numPr>
          <w:ilvl w:val="0"/>
          <w:numId w:val="6"/>
        </w:numPr>
        <w:spacing w:after="313" w:line="310" w:lineRule="auto"/>
        <w:ind w:right="168" w:hanging="283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 xml:space="preserve">Tato Smlouva je platná ode dne jejího podpisu oběma Smluvními stranami a účinná uveřejněním v registru smluv. Uzavírá se na dobu určitou, a to v souladu s ust. </w:t>
      </w:r>
      <w:proofErr w:type="gramStart"/>
      <w:r w:rsidRPr="009E6144">
        <w:rPr>
          <w:rFonts w:eastAsia="Courier New"/>
          <w:sz w:val="24"/>
          <w:szCs w:val="24"/>
        </w:rPr>
        <w:t>čl.</w:t>
      </w:r>
      <w:proofErr w:type="gramEnd"/>
      <w:r w:rsidRPr="009E6144">
        <w:rPr>
          <w:rFonts w:eastAsia="Courier New"/>
          <w:sz w:val="24"/>
          <w:szCs w:val="24"/>
        </w:rPr>
        <w:t xml:space="preserve"> III. této Smlouvy shora.</w:t>
      </w:r>
    </w:p>
    <w:p w:rsidR="00D64A20" w:rsidRPr="009E6144" w:rsidRDefault="009A68E7">
      <w:pPr>
        <w:numPr>
          <w:ilvl w:val="0"/>
          <w:numId w:val="6"/>
        </w:numPr>
        <w:spacing w:after="284" w:line="266" w:lineRule="auto"/>
        <w:ind w:right="168" w:hanging="283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>Jakékoli změny, dodatky či doplňky této Smlouvy musí být činěny v písemné formě, po předchozím vzájemném projednání a následném podpisu obou Smluvních stran. Smluvní strany se při tomto nesmí v ž</w:t>
      </w:r>
      <w:r w:rsidR="00630818">
        <w:rPr>
          <w:rFonts w:eastAsia="Courier New"/>
          <w:sz w:val="24"/>
          <w:szCs w:val="24"/>
        </w:rPr>
        <w:t>ádném případě odchýlit od ust. §</w:t>
      </w:r>
      <w:bookmarkStart w:id="0" w:name="_GoBack"/>
      <w:bookmarkEnd w:id="0"/>
      <w:r w:rsidRPr="009E6144">
        <w:rPr>
          <w:rFonts w:eastAsia="Courier New"/>
          <w:sz w:val="24"/>
          <w:szCs w:val="24"/>
        </w:rPr>
        <w:t xml:space="preserve"> 92 odst. 5 ZVZ.</w:t>
      </w:r>
    </w:p>
    <w:p w:rsidR="00D64A20" w:rsidRPr="009E6144" w:rsidRDefault="009A68E7">
      <w:pPr>
        <w:numPr>
          <w:ilvl w:val="0"/>
          <w:numId w:val="6"/>
        </w:numPr>
        <w:spacing w:after="334" w:line="258" w:lineRule="auto"/>
        <w:ind w:right="168" w:hanging="283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>Tato Smlouva je vyhotovena ve třech (3) vyhotoveních, každý s platností originálu, z nichž po podepsání všech oběma Smluvními stranami obdrží dvě (2) vyhotovení Klient a jedno (1) vyhotovení Advokát.</w:t>
      </w:r>
    </w:p>
    <w:p w:rsidR="00D64A20" w:rsidRPr="009E6144" w:rsidRDefault="009A68E7">
      <w:pPr>
        <w:numPr>
          <w:ilvl w:val="0"/>
          <w:numId w:val="6"/>
        </w:numPr>
        <w:spacing w:after="75" w:line="266" w:lineRule="auto"/>
        <w:ind w:right="168" w:hanging="283"/>
        <w:jc w:val="both"/>
        <w:rPr>
          <w:sz w:val="24"/>
          <w:szCs w:val="24"/>
        </w:rPr>
      </w:pPr>
      <w:r w:rsidRPr="009E6144">
        <w:rPr>
          <w:rFonts w:eastAsia="Courier New"/>
          <w:sz w:val="24"/>
          <w:szCs w:val="24"/>
        </w:rPr>
        <w:t>Smluvní s</w:t>
      </w:r>
      <w:r w:rsidR="00D43F64">
        <w:rPr>
          <w:rFonts w:eastAsia="Courier New"/>
          <w:sz w:val="24"/>
          <w:szCs w:val="24"/>
        </w:rPr>
        <w:t xml:space="preserve">trany svým podpisem, resp. vlastnoručním </w:t>
      </w:r>
      <w:r w:rsidRPr="009E6144">
        <w:rPr>
          <w:rFonts w:eastAsia="Courier New"/>
          <w:sz w:val="24"/>
          <w:szCs w:val="24"/>
        </w:rPr>
        <w:t>podpisem svých k tomu oprávněných (statutárních) zástupců pod touto Smlouvou výslovně prohlašují, že celému jejímu textu a obsahu zcela bez výhrad porozuměly a tento je projevem jejich</w:t>
      </w:r>
    </w:p>
    <w:p w:rsidR="00D43F64" w:rsidRPr="00D43F64" w:rsidRDefault="00D43F64" w:rsidP="00D43F64">
      <w:pPr>
        <w:pStyle w:val="Odstavecseseznamem"/>
        <w:spacing w:after="75" w:line="332" w:lineRule="auto"/>
        <w:ind w:left="633"/>
        <w:jc w:val="both"/>
        <w:rPr>
          <w:sz w:val="24"/>
          <w:szCs w:val="24"/>
        </w:rPr>
      </w:pPr>
      <w:r w:rsidRPr="00D43F64">
        <w:rPr>
          <w:rFonts w:eastAsia="Courier New"/>
          <w:sz w:val="24"/>
          <w:szCs w:val="24"/>
        </w:rPr>
        <w:t>svobodné, vážné a srozumitelné vůle; dále prohlašují, že Smlouva nebyla uzavřena tísni a/ nebo za nápadně nevýhodných podmínek či jakýmkoli jiným způsobem vynucena či její uzavření jakkoli vynucováno. Dále takto prohlašují, že ke Smlouvě nebyla uzavřena žádná vedlejší ústní či jiná ujednání, a to jakoukoli formou.</w:t>
      </w:r>
    </w:p>
    <w:p w:rsidR="00D64A20" w:rsidRDefault="00D64A20"/>
    <w:p w:rsidR="00D43F64" w:rsidRDefault="00D43F64"/>
    <w:p w:rsidR="00D43F64" w:rsidRDefault="00D43F64"/>
    <w:p w:rsidR="00D43F64" w:rsidRDefault="00D43F64">
      <w:r>
        <w:t xml:space="preserve">           V Plzni dne 07-02-2020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Plzni dne   </w:t>
      </w:r>
      <w:proofErr w:type="gramStart"/>
      <w:r>
        <w:t>3.2.2020</w:t>
      </w:r>
      <w:proofErr w:type="gramEnd"/>
    </w:p>
    <w:p w:rsidR="00D43F64" w:rsidRDefault="00D43F64"/>
    <w:p w:rsidR="00D43F64" w:rsidRPr="009E6144" w:rsidRDefault="00D43F64" w:rsidP="00D43F64">
      <w:pPr>
        <w:ind w:firstLine="567"/>
        <w:sectPr w:rsidR="00D43F64" w:rsidRPr="009E6144">
          <w:footerReference w:type="even" r:id="rId16"/>
          <w:footerReference w:type="default" r:id="rId17"/>
          <w:footerReference w:type="first" r:id="rId18"/>
          <w:pgSz w:w="11904" w:h="16834"/>
          <w:pgMar w:top="1310" w:right="1382" w:bottom="2002" w:left="1406" w:header="708" w:footer="1599" w:gutter="0"/>
          <w:cols w:space="708"/>
        </w:sectPr>
      </w:pPr>
      <w:r>
        <w:t xml:space="preserve"> Klient: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Advok</w:t>
      </w:r>
      <w:r w:rsidR="004714FE">
        <w:t>át:</w:t>
      </w:r>
    </w:p>
    <w:p w:rsidR="00D43F64" w:rsidRPr="009E6144" w:rsidRDefault="00D43F64" w:rsidP="00D43F64"/>
    <w:sectPr w:rsidR="00D43F64" w:rsidRPr="009E6144" w:rsidSect="00D43F64">
      <w:footerReference w:type="even" r:id="rId19"/>
      <w:footerReference w:type="default" r:id="rId20"/>
      <w:footerReference w:type="first" r:id="rId21"/>
      <w:pgSz w:w="11904" w:h="16834"/>
      <w:pgMar w:top="1446" w:right="1445" w:bottom="9612" w:left="21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5B4" w:rsidRDefault="009A68E7">
      <w:pPr>
        <w:spacing w:after="0" w:line="240" w:lineRule="auto"/>
      </w:pPr>
      <w:r>
        <w:separator/>
      </w:r>
    </w:p>
  </w:endnote>
  <w:endnote w:type="continuationSeparator" w:id="0">
    <w:p w:rsidR="002435B4" w:rsidRDefault="009A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A20" w:rsidRDefault="009A68E7">
    <w:pPr>
      <w:spacing w:after="0"/>
      <w:ind w:right="9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A20" w:rsidRDefault="00D64A20">
    <w:pPr>
      <w:spacing w:after="0"/>
      <w:ind w:right="9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A20" w:rsidRDefault="009A68E7">
    <w:pPr>
      <w:spacing w:after="0"/>
      <w:ind w:right="9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A20" w:rsidRDefault="00D64A2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A20" w:rsidRDefault="00D64A2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A20" w:rsidRDefault="00D64A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5B4" w:rsidRDefault="009A68E7">
      <w:pPr>
        <w:spacing w:after="0" w:line="240" w:lineRule="auto"/>
      </w:pPr>
      <w:r>
        <w:separator/>
      </w:r>
    </w:p>
  </w:footnote>
  <w:footnote w:type="continuationSeparator" w:id="0">
    <w:p w:rsidR="002435B4" w:rsidRDefault="009A6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689" o:spid="_x0000_i1026" type="#_x0000_t75" style="width:21.75pt;height:26.25pt;visibility:visible;mso-wrap-style:square" o:bullet="t">
        <v:imagedata r:id="rId1" o:title=""/>
      </v:shape>
    </w:pict>
  </w:numPicBullet>
  <w:abstractNum w:abstractNumId="0" w15:restartNumberingAfterBreak="0">
    <w:nsid w:val="0C875785"/>
    <w:multiLevelType w:val="hybridMultilevel"/>
    <w:tmpl w:val="AC90A4D8"/>
    <w:lvl w:ilvl="0" w:tplc="995E486E">
      <w:start w:val="1"/>
      <w:numFmt w:val="decimal"/>
      <w:lvlText w:val="%1."/>
      <w:lvlJc w:val="left"/>
      <w:pPr>
        <w:ind w:left="6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E8742C">
      <w:start w:val="1"/>
      <w:numFmt w:val="lowerLetter"/>
      <w:lvlText w:val="%2"/>
      <w:lvlJc w:val="left"/>
      <w:pPr>
        <w:ind w:left="1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364A5C">
      <w:start w:val="1"/>
      <w:numFmt w:val="lowerRoman"/>
      <w:lvlText w:val="%3"/>
      <w:lvlJc w:val="left"/>
      <w:pPr>
        <w:ind w:left="18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78E20C">
      <w:start w:val="1"/>
      <w:numFmt w:val="decimal"/>
      <w:lvlText w:val="%4"/>
      <w:lvlJc w:val="left"/>
      <w:pPr>
        <w:ind w:left="25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E0D420">
      <w:start w:val="1"/>
      <w:numFmt w:val="lowerLetter"/>
      <w:lvlText w:val="%5"/>
      <w:lvlJc w:val="left"/>
      <w:pPr>
        <w:ind w:left="33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18C76E">
      <w:start w:val="1"/>
      <w:numFmt w:val="lowerRoman"/>
      <w:lvlText w:val="%6"/>
      <w:lvlJc w:val="left"/>
      <w:pPr>
        <w:ind w:left="40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22DC66">
      <w:start w:val="1"/>
      <w:numFmt w:val="decimal"/>
      <w:lvlText w:val="%7"/>
      <w:lvlJc w:val="left"/>
      <w:pPr>
        <w:ind w:left="47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DE9938">
      <w:start w:val="1"/>
      <w:numFmt w:val="lowerLetter"/>
      <w:lvlText w:val="%8"/>
      <w:lvlJc w:val="left"/>
      <w:pPr>
        <w:ind w:left="5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CC5A08">
      <w:start w:val="1"/>
      <w:numFmt w:val="lowerRoman"/>
      <w:lvlText w:val="%9"/>
      <w:lvlJc w:val="left"/>
      <w:pPr>
        <w:ind w:left="61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A107D2"/>
    <w:multiLevelType w:val="hybridMultilevel"/>
    <w:tmpl w:val="61A09F94"/>
    <w:lvl w:ilvl="0" w:tplc="90360D34">
      <w:start w:val="1"/>
      <w:numFmt w:val="decimal"/>
      <w:lvlText w:val="%1."/>
      <w:lvlJc w:val="left"/>
      <w:pPr>
        <w:ind w:left="6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8C61C0">
      <w:start w:val="1"/>
      <w:numFmt w:val="lowerLetter"/>
      <w:lvlText w:val="%2)"/>
      <w:lvlJc w:val="left"/>
      <w:pPr>
        <w:ind w:left="10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88B4A">
      <w:start w:val="1"/>
      <w:numFmt w:val="lowerRoman"/>
      <w:lvlText w:val="%3"/>
      <w:lvlJc w:val="left"/>
      <w:pPr>
        <w:ind w:left="14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4963C">
      <w:start w:val="1"/>
      <w:numFmt w:val="decimal"/>
      <w:lvlText w:val="%4"/>
      <w:lvlJc w:val="left"/>
      <w:pPr>
        <w:ind w:left="21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AA134">
      <w:start w:val="1"/>
      <w:numFmt w:val="lowerLetter"/>
      <w:lvlText w:val="%5"/>
      <w:lvlJc w:val="left"/>
      <w:pPr>
        <w:ind w:left="29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2E208">
      <w:start w:val="1"/>
      <w:numFmt w:val="lowerRoman"/>
      <w:lvlText w:val="%6"/>
      <w:lvlJc w:val="left"/>
      <w:pPr>
        <w:ind w:left="36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008C66">
      <w:start w:val="1"/>
      <w:numFmt w:val="decimal"/>
      <w:lvlText w:val="%7"/>
      <w:lvlJc w:val="left"/>
      <w:pPr>
        <w:ind w:left="43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F29CEE">
      <w:start w:val="1"/>
      <w:numFmt w:val="lowerLetter"/>
      <w:lvlText w:val="%8"/>
      <w:lvlJc w:val="left"/>
      <w:pPr>
        <w:ind w:left="50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4CE72">
      <w:start w:val="1"/>
      <w:numFmt w:val="lowerRoman"/>
      <w:lvlText w:val="%9"/>
      <w:lvlJc w:val="left"/>
      <w:pPr>
        <w:ind w:left="57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DE0047"/>
    <w:multiLevelType w:val="hybridMultilevel"/>
    <w:tmpl w:val="C51AEA66"/>
    <w:lvl w:ilvl="0" w:tplc="12C8D0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019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A25F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4A1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A027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18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72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824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28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B040B18"/>
    <w:multiLevelType w:val="hybridMultilevel"/>
    <w:tmpl w:val="904A0F52"/>
    <w:lvl w:ilvl="0" w:tplc="245401EE">
      <w:start w:val="1"/>
      <w:numFmt w:val="decimal"/>
      <w:lvlText w:val="%1."/>
      <w:lvlJc w:val="left"/>
      <w:pPr>
        <w:ind w:left="6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40C70C">
      <w:start w:val="1"/>
      <w:numFmt w:val="lowerLetter"/>
      <w:lvlText w:val="%2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A22472">
      <w:start w:val="1"/>
      <w:numFmt w:val="lowerRoman"/>
      <w:lvlText w:val="%3"/>
      <w:lvlJc w:val="left"/>
      <w:pPr>
        <w:ind w:left="1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2A643A">
      <w:start w:val="1"/>
      <w:numFmt w:val="decimal"/>
      <w:lvlText w:val="%4"/>
      <w:lvlJc w:val="left"/>
      <w:pPr>
        <w:ind w:left="2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83560">
      <w:start w:val="1"/>
      <w:numFmt w:val="lowerLetter"/>
      <w:lvlText w:val="%5"/>
      <w:lvlJc w:val="left"/>
      <w:pPr>
        <w:ind w:left="3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0A0644">
      <w:start w:val="1"/>
      <w:numFmt w:val="lowerRoman"/>
      <w:lvlText w:val="%6"/>
      <w:lvlJc w:val="left"/>
      <w:pPr>
        <w:ind w:left="3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26E114">
      <w:start w:val="1"/>
      <w:numFmt w:val="decimal"/>
      <w:lvlText w:val="%7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622F0E">
      <w:start w:val="1"/>
      <w:numFmt w:val="lowerLetter"/>
      <w:lvlText w:val="%8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649ABE">
      <w:start w:val="1"/>
      <w:numFmt w:val="lowerRoman"/>
      <w:lvlText w:val="%9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661EC3"/>
    <w:multiLevelType w:val="hybridMultilevel"/>
    <w:tmpl w:val="AC84F532"/>
    <w:lvl w:ilvl="0" w:tplc="2B62C36A">
      <w:start w:val="1"/>
      <w:numFmt w:val="decimal"/>
      <w:lvlText w:val="%1."/>
      <w:lvlJc w:val="left"/>
      <w:pPr>
        <w:ind w:left="6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065C52">
      <w:start w:val="1"/>
      <w:numFmt w:val="lowerLetter"/>
      <w:lvlText w:val="%2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5FEC9C8">
      <w:start w:val="1"/>
      <w:numFmt w:val="lowerRoman"/>
      <w:lvlText w:val="%3"/>
      <w:lvlJc w:val="left"/>
      <w:pPr>
        <w:ind w:left="1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FA4F82">
      <w:start w:val="1"/>
      <w:numFmt w:val="decimal"/>
      <w:lvlText w:val="%4"/>
      <w:lvlJc w:val="left"/>
      <w:pPr>
        <w:ind w:left="2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5811D6">
      <w:start w:val="1"/>
      <w:numFmt w:val="lowerLetter"/>
      <w:lvlText w:val="%5"/>
      <w:lvlJc w:val="left"/>
      <w:pPr>
        <w:ind w:left="3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124C10">
      <w:start w:val="1"/>
      <w:numFmt w:val="lowerRoman"/>
      <w:lvlText w:val="%6"/>
      <w:lvlJc w:val="left"/>
      <w:pPr>
        <w:ind w:left="3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C29240">
      <w:start w:val="1"/>
      <w:numFmt w:val="decimal"/>
      <w:lvlText w:val="%7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DF02878">
      <w:start w:val="1"/>
      <w:numFmt w:val="lowerLetter"/>
      <w:lvlText w:val="%8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8E3254">
      <w:start w:val="1"/>
      <w:numFmt w:val="lowerRoman"/>
      <w:lvlText w:val="%9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E12B43"/>
    <w:multiLevelType w:val="hybridMultilevel"/>
    <w:tmpl w:val="B406C924"/>
    <w:lvl w:ilvl="0" w:tplc="EA2EA81C">
      <w:start w:val="1"/>
      <w:numFmt w:val="decimal"/>
      <w:lvlText w:val="%1."/>
      <w:lvlJc w:val="left"/>
      <w:pPr>
        <w:ind w:left="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0D786">
      <w:start w:val="1"/>
      <w:numFmt w:val="lowerLetter"/>
      <w:lvlText w:val="%2"/>
      <w:lvlJc w:val="left"/>
      <w:pPr>
        <w:ind w:left="14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38BD88">
      <w:start w:val="1"/>
      <w:numFmt w:val="lowerRoman"/>
      <w:lvlText w:val="%3"/>
      <w:lvlJc w:val="left"/>
      <w:pPr>
        <w:ind w:left="21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569B9C">
      <w:start w:val="1"/>
      <w:numFmt w:val="decimal"/>
      <w:lvlText w:val="%4"/>
      <w:lvlJc w:val="left"/>
      <w:pPr>
        <w:ind w:left="28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68998E">
      <w:start w:val="1"/>
      <w:numFmt w:val="lowerLetter"/>
      <w:lvlText w:val="%5"/>
      <w:lvlJc w:val="left"/>
      <w:pPr>
        <w:ind w:left="3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5001E2">
      <w:start w:val="1"/>
      <w:numFmt w:val="lowerRoman"/>
      <w:lvlText w:val="%6"/>
      <w:lvlJc w:val="left"/>
      <w:pPr>
        <w:ind w:left="42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A0CDF6">
      <w:start w:val="1"/>
      <w:numFmt w:val="decimal"/>
      <w:lvlText w:val="%7"/>
      <w:lvlJc w:val="left"/>
      <w:pPr>
        <w:ind w:left="50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42EC10">
      <w:start w:val="1"/>
      <w:numFmt w:val="lowerLetter"/>
      <w:lvlText w:val="%8"/>
      <w:lvlJc w:val="left"/>
      <w:pPr>
        <w:ind w:left="57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14C2BC">
      <w:start w:val="1"/>
      <w:numFmt w:val="lowerRoman"/>
      <w:lvlText w:val="%9"/>
      <w:lvlJc w:val="left"/>
      <w:pPr>
        <w:ind w:left="64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886CA3"/>
    <w:multiLevelType w:val="hybridMultilevel"/>
    <w:tmpl w:val="ED7A0236"/>
    <w:lvl w:ilvl="0" w:tplc="4ADEBA8A">
      <w:start w:val="1"/>
      <w:numFmt w:val="decimal"/>
      <w:lvlText w:val="%1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5621CB8">
      <w:start w:val="1"/>
      <w:numFmt w:val="lowerLetter"/>
      <w:lvlText w:val="%2)"/>
      <w:lvlJc w:val="left"/>
      <w:pPr>
        <w:ind w:left="8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88F844">
      <w:start w:val="1"/>
      <w:numFmt w:val="lowerRoman"/>
      <w:lvlText w:val="%3"/>
      <w:lvlJc w:val="left"/>
      <w:pPr>
        <w:ind w:left="13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44898A">
      <w:start w:val="1"/>
      <w:numFmt w:val="decimal"/>
      <w:lvlText w:val="%4"/>
      <w:lvlJc w:val="left"/>
      <w:pPr>
        <w:ind w:left="21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3A127A">
      <w:start w:val="1"/>
      <w:numFmt w:val="lowerLetter"/>
      <w:lvlText w:val="%5"/>
      <w:lvlJc w:val="left"/>
      <w:pPr>
        <w:ind w:left="28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9C999E">
      <w:start w:val="1"/>
      <w:numFmt w:val="lowerRoman"/>
      <w:lvlText w:val="%6"/>
      <w:lvlJc w:val="left"/>
      <w:pPr>
        <w:ind w:left="35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D62F36">
      <w:start w:val="1"/>
      <w:numFmt w:val="decimal"/>
      <w:lvlText w:val="%7"/>
      <w:lvlJc w:val="left"/>
      <w:pPr>
        <w:ind w:left="42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A23A26">
      <w:start w:val="1"/>
      <w:numFmt w:val="lowerLetter"/>
      <w:lvlText w:val="%8"/>
      <w:lvlJc w:val="left"/>
      <w:pPr>
        <w:ind w:left="49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B4D5F6">
      <w:start w:val="1"/>
      <w:numFmt w:val="lowerRoman"/>
      <w:lvlText w:val="%9"/>
      <w:lvlJc w:val="left"/>
      <w:pPr>
        <w:ind w:left="57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20"/>
    <w:rsid w:val="002435B4"/>
    <w:rsid w:val="004714FE"/>
    <w:rsid w:val="00630818"/>
    <w:rsid w:val="009A68E7"/>
    <w:rsid w:val="009E6144"/>
    <w:rsid w:val="00D43F64"/>
    <w:rsid w:val="00D6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FEA8"/>
  <w15:docId w15:val="{827622CA-E94A-439B-B1C6-9CA2F739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74"/>
      <w:ind w:left="3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43F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3F64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1554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4</cp:revision>
  <dcterms:created xsi:type="dcterms:W3CDTF">2020-02-10T11:34:00Z</dcterms:created>
  <dcterms:modified xsi:type="dcterms:W3CDTF">2020-02-10T12:22:00Z</dcterms:modified>
</cp:coreProperties>
</file>