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9F5E7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9F5E72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DF3469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E7722" w:rsidRDefault="00DF3469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6" w:type="dxa"/>
          </w:tcPr>
          <w:p w:rsidR="00BB32B2" w:rsidRPr="005E7722" w:rsidRDefault="00DF3469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DF3469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30F0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FD6FFA">
        <w:rPr>
          <w:snapToGrid w:val="0"/>
          <w:sz w:val="28"/>
          <w:szCs w:val="28"/>
        </w:rPr>
        <w:t xml:space="preserve">05 – </w:t>
      </w:r>
      <w:r w:rsidR="00F20685">
        <w:rPr>
          <w:snapToGrid w:val="0"/>
          <w:sz w:val="28"/>
          <w:szCs w:val="28"/>
        </w:rPr>
        <w:t>9</w:t>
      </w:r>
      <w:r w:rsidR="00DF3469">
        <w:rPr>
          <w:snapToGrid w:val="0"/>
          <w:sz w:val="28"/>
          <w:szCs w:val="28"/>
        </w:rPr>
        <w:t>6</w:t>
      </w:r>
      <w:r w:rsidR="009F5E72">
        <w:rPr>
          <w:snapToGrid w:val="0"/>
          <w:sz w:val="28"/>
          <w:szCs w:val="28"/>
        </w:rPr>
        <w:t>/2015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93CE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F3469" w:rsidRPr="00DE2BC9" w:rsidRDefault="00DF3469" w:rsidP="00DF346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B50517">
        <w:rPr>
          <w:rFonts w:ascii="Times New Roman" w:hAnsi="Times New Roman"/>
          <w:snapToGrid w:val="0"/>
          <w:sz w:val="24"/>
        </w:rPr>
        <w:t>13382001</w:t>
      </w:r>
    </w:p>
    <w:p w:rsidR="00DF3469" w:rsidRPr="00206D3F" w:rsidRDefault="00DF3469" w:rsidP="00DF346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50517">
        <w:rPr>
          <w:rFonts w:ascii="Times New Roman" w:hAnsi="Times New Roman"/>
          <w:b/>
          <w:snapToGrid w:val="0"/>
          <w:sz w:val="24"/>
        </w:rPr>
        <w:t>KATRO SERVIS, spol. s r.o.</w:t>
      </w:r>
    </w:p>
    <w:p w:rsidR="00DF3469" w:rsidRDefault="00DF3469" w:rsidP="00DF346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50517">
        <w:rPr>
          <w:rFonts w:ascii="Times New Roman" w:hAnsi="Times New Roman"/>
          <w:b/>
          <w:snapToGrid w:val="0"/>
          <w:sz w:val="24"/>
        </w:rPr>
        <w:t>U Potoka 267, Podmoklice, 513 01 Semily</w:t>
      </w:r>
    </w:p>
    <w:p w:rsidR="00DF3469" w:rsidRPr="00B50517" w:rsidRDefault="00DF3469" w:rsidP="00DF346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C20C11">
        <w:rPr>
          <w:rFonts w:ascii="Times New Roman" w:hAnsi="Times New Roman"/>
          <w:snapToGrid w:val="0"/>
          <w:sz w:val="24"/>
        </w:rPr>
        <w:t>Antonínem Hrochem, jednatelem</w:t>
      </w:r>
    </w:p>
    <w:p w:rsidR="00DF3469" w:rsidRDefault="00DF3469" w:rsidP="00DF346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15043355</w:t>
      </w:r>
    </w:p>
    <w:p w:rsidR="00DF3469" w:rsidRDefault="00DF3469" w:rsidP="00DF346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15043355</w:t>
      </w:r>
    </w:p>
    <w:p w:rsidR="00DF3469" w:rsidRDefault="00DF3469" w:rsidP="00DF346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Hradci Králové, oddíl C, vložka 368</w:t>
      </w:r>
    </w:p>
    <w:p w:rsidR="00DF3469" w:rsidRPr="00361BA7" w:rsidRDefault="00DF3469" w:rsidP="00DF3469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:rsidR="00DF3469" w:rsidRPr="00C62FB9" w:rsidRDefault="00DF3469" w:rsidP="00DF3469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93CE2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F3469" w:rsidRDefault="00DF3469" w:rsidP="00DF346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501526</w:t>
      </w:r>
    </w:p>
    <w:p w:rsidR="00DF3469" w:rsidRPr="00DE2BC9" w:rsidRDefault="00DF3469" w:rsidP="00DF346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F3469" w:rsidRDefault="00DF3469" w:rsidP="00DF346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F3D09" w:rsidRDefault="004F3D09" w:rsidP="00DF346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F3D09" w:rsidRDefault="004F3D09" w:rsidP="00DF3469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D318B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6" w:hanging="426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DF3469">
        <w:rPr>
          <w:rFonts w:ascii="Times New Roman" w:hAnsi="Times New Roman"/>
          <w:b/>
          <w:sz w:val="24"/>
        </w:rPr>
        <w:t>21.5</w:t>
      </w:r>
      <w:r w:rsidR="00F20685">
        <w:rPr>
          <w:rFonts w:ascii="Times New Roman" w:hAnsi="Times New Roman"/>
          <w:b/>
          <w:sz w:val="24"/>
        </w:rPr>
        <w:t>.2015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FD6FFA">
        <w:rPr>
          <w:rFonts w:ascii="Times New Roman" w:hAnsi="Times New Roman"/>
          <w:b/>
          <w:sz w:val="24"/>
        </w:rPr>
        <w:t xml:space="preserve">05 – </w:t>
      </w:r>
      <w:r w:rsidR="00F20685">
        <w:rPr>
          <w:rFonts w:ascii="Times New Roman" w:hAnsi="Times New Roman"/>
          <w:b/>
          <w:sz w:val="24"/>
        </w:rPr>
        <w:t>9</w:t>
      </w:r>
      <w:r w:rsidR="00DF3469">
        <w:rPr>
          <w:rFonts w:ascii="Times New Roman" w:hAnsi="Times New Roman"/>
          <w:b/>
          <w:sz w:val="24"/>
        </w:rPr>
        <w:t>6</w:t>
      </w:r>
      <w:r w:rsidR="009F5E72">
        <w:rPr>
          <w:rFonts w:ascii="Times New Roman" w:hAnsi="Times New Roman"/>
          <w:b/>
          <w:sz w:val="24"/>
        </w:rPr>
        <w:t>/2015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F20685" w:rsidRDefault="00461970" w:rsidP="00F811A2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F20685" w:rsidRPr="002D570B">
        <w:rPr>
          <w:rFonts w:ascii="Times New Roman" w:hAnsi="Times New Roman"/>
          <w:b/>
          <w:sz w:val="24"/>
        </w:rPr>
        <w:t xml:space="preserve">Dosavadní ustanovení </w:t>
      </w:r>
      <w:r w:rsidR="00F20685">
        <w:rPr>
          <w:rFonts w:ascii="Times New Roman" w:hAnsi="Times New Roman"/>
          <w:b/>
          <w:sz w:val="24"/>
        </w:rPr>
        <w:t>čl. II. Povinnosti smluvních stran</w:t>
      </w:r>
      <w:r w:rsidR="00F20685" w:rsidRPr="002D570B">
        <w:rPr>
          <w:rFonts w:ascii="Times New Roman" w:hAnsi="Times New Roman"/>
          <w:b/>
          <w:sz w:val="24"/>
        </w:rPr>
        <w:t xml:space="preserve">, </w:t>
      </w:r>
      <w:r w:rsidR="00DF3469">
        <w:rPr>
          <w:rFonts w:ascii="Times New Roman" w:hAnsi="Times New Roman"/>
          <w:b/>
          <w:sz w:val="24"/>
        </w:rPr>
        <w:t>odst. 2.1.3</w:t>
      </w:r>
      <w:r w:rsidR="00F20685">
        <w:rPr>
          <w:rFonts w:ascii="Times New Roman" w:hAnsi="Times New Roman"/>
          <w:b/>
          <w:sz w:val="24"/>
        </w:rPr>
        <w:t xml:space="preserve">, </w:t>
      </w:r>
      <w:r w:rsidR="00F20685" w:rsidRPr="002D570B">
        <w:rPr>
          <w:rFonts w:ascii="Times New Roman" w:hAnsi="Times New Roman"/>
          <w:b/>
          <w:sz w:val="24"/>
        </w:rPr>
        <w:t xml:space="preserve">Smlouvy </w:t>
      </w:r>
      <w:r w:rsidR="00F20685" w:rsidRPr="002D570B">
        <w:rPr>
          <w:rFonts w:ascii="Times New Roman" w:hAnsi="Times New Roman"/>
          <w:b/>
          <w:sz w:val="24"/>
          <w:u w:val="single"/>
        </w:rPr>
        <w:t>se ruší</w:t>
      </w:r>
      <w:r w:rsidR="00F2068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DF3469" w:rsidRPr="00DF3469" w:rsidRDefault="00DF3469" w:rsidP="00DF3469">
      <w:pPr>
        <w:tabs>
          <w:tab w:val="left" w:pos="709"/>
        </w:tabs>
        <w:spacing w:before="120" w:line="300" w:lineRule="exact"/>
        <w:ind w:left="709" w:hanging="709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>2.1.3</w:t>
      </w:r>
      <w:r>
        <w:rPr>
          <w:snapToGrid w:val="0"/>
          <w:sz w:val="24"/>
        </w:rPr>
        <w:tab/>
      </w:r>
      <w:r w:rsidRPr="00DF3469">
        <w:rPr>
          <w:snapToGrid w:val="0"/>
          <w:sz w:val="24"/>
        </w:rPr>
        <w:t xml:space="preserve">přebírat od Příkazce změnový soubor </w:t>
      </w:r>
      <w:r w:rsidRPr="00DF3469">
        <w:rPr>
          <w:b/>
          <w:snapToGrid w:val="0"/>
          <w:sz w:val="24"/>
        </w:rPr>
        <w:t>ke změně poplatku jen těm plátcům, kteří mají změnu poplatku</w:t>
      </w:r>
      <w:r w:rsidRPr="00DF3469">
        <w:rPr>
          <w:snapToGrid w:val="0"/>
          <w:sz w:val="24"/>
        </w:rPr>
        <w:t>, k aktualizaci kmene pro inkasní měsíc s průvodkou 1x měsíčně s tím, že Příkazce</w:t>
      </w:r>
      <w:r w:rsidRPr="00DF3469">
        <w:rPr>
          <w:snapToGrid w:val="0"/>
          <w:color w:val="3366FF"/>
          <w:sz w:val="24"/>
        </w:rPr>
        <w:t xml:space="preserve"> </w:t>
      </w:r>
      <w:r w:rsidRPr="00DF3469">
        <w:rPr>
          <w:b/>
          <w:snapToGrid w:val="0"/>
          <w:sz w:val="24"/>
        </w:rPr>
        <w:t>požaduje kontrolu</w:t>
      </w:r>
      <w:r w:rsidRPr="00DF3469">
        <w:rPr>
          <w:snapToGrid w:val="0"/>
          <w:sz w:val="24"/>
        </w:rPr>
        <w:t xml:space="preserve"> původní výše předpisu v kmeni poplatků;</w:t>
      </w:r>
    </w:p>
    <w:p w:rsidR="00F20685" w:rsidRDefault="00F811A2" w:rsidP="00DD474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F20685">
        <w:rPr>
          <w:rFonts w:ascii="Times New Roman" w:hAnsi="Times New Roman"/>
          <w:b/>
          <w:sz w:val="24"/>
        </w:rPr>
        <w:t>.</w:t>
      </w:r>
      <w:r w:rsidR="00F20685">
        <w:rPr>
          <w:rFonts w:ascii="Times New Roman" w:hAnsi="Times New Roman"/>
          <w:b/>
          <w:sz w:val="24"/>
        </w:rPr>
        <w:tab/>
      </w:r>
      <w:r w:rsidR="00F20685" w:rsidRPr="002D570B">
        <w:rPr>
          <w:rFonts w:ascii="Times New Roman" w:hAnsi="Times New Roman"/>
          <w:b/>
          <w:sz w:val="24"/>
        </w:rPr>
        <w:t xml:space="preserve">Dosavadní ustanovení </w:t>
      </w:r>
      <w:r w:rsidR="00F20685">
        <w:rPr>
          <w:rFonts w:ascii="Times New Roman" w:hAnsi="Times New Roman"/>
          <w:b/>
          <w:sz w:val="24"/>
        </w:rPr>
        <w:t>čl. II. Povinnosti smluvních stran</w:t>
      </w:r>
      <w:r w:rsidR="00F20685" w:rsidRPr="002D570B">
        <w:rPr>
          <w:rFonts w:ascii="Times New Roman" w:hAnsi="Times New Roman"/>
          <w:b/>
          <w:sz w:val="24"/>
        </w:rPr>
        <w:t xml:space="preserve">, </w:t>
      </w:r>
      <w:r w:rsidR="00F20685">
        <w:rPr>
          <w:rFonts w:ascii="Times New Roman" w:hAnsi="Times New Roman"/>
          <w:b/>
          <w:sz w:val="24"/>
        </w:rPr>
        <w:t>odst. 2.1.</w:t>
      </w:r>
      <w:r w:rsidR="00F56E0B">
        <w:rPr>
          <w:rFonts w:ascii="Times New Roman" w:hAnsi="Times New Roman"/>
          <w:b/>
          <w:sz w:val="24"/>
        </w:rPr>
        <w:t>3</w:t>
      </w:r>
      <w:r w:rsidR="00F20685">
        <w:rPr>
          <w:rFonts w:ascii="Times New Roman" w:hAnsi="Times New Roman"/>
          <w:b/>
          <w:sz w:val="24"/>
        </w:rPr>
        <w:t xml:space="preserve">, </w:t>
      </w:r>
      <w:r w:rsidR="00F20685" w:rsidRPr="002D570B">
        <w:rPr>
          <w:rFonts w:ascii="Times New Roman" w:hAnsi="Times New Roman"/>
          <w:b/>
          <w:sz w:val="24"/>
        </w:rPr>
        <w:t xml:space="preserve">Smlouvy </w:t>
      </w:r>
      <w:r w:rsidR="00F2068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20685">
        <w:rPr>
          <w:rFonts w:ascii="Times New Roman" w:hAnsi="Times New Roman"/>
          <w:b/>
          <w:sz w:val="24"/>
          <w:u w:val="single"/>
        </w:rPr>
        <w:t>nahrazuje</w:t>
      </w:r>
      <w:r w:rsidR="00F20685" w:rsidRPr="002D570B">
        <w:rPr>
          <w:rFonts w:ascii="Times New Roman" w:hAnsi="Times New Roman"/>
          <w:b/>
          <w:sz w:val="24"/>
        </w:rPr>
        <w:t xml:space="preserve"> v tomto úplném</w:t>
      </w:r>
      <w:r w:rsidR="00F20685">
        <w:rPr>
          <w:rFonts w:ascii="Times New Roman" w:hAnsi="Times New Roman"/>
          <w:b/>
          <w:sz w:val="24"/>
        </w:rPr>
        <w:t xml:space="preserve"> novém</w:t>
      </w:r>
      <w:r w:rsidR="00F20685" w:rsidRPr="002D570B">
        <w:rPr>
          <w:rFonts w:ascii="Times New Roman" w:hAnsi="Times New Roman"/>
          <w:b/>
          <w:sz w:val="24"/>
        </w:rPr>
        <w:t xml:space="preserve"> znění:</w:t>
      </w:r>
    </w:p>
    <w:p w:rsidR="00F56E0B" w:rsidRPr="00F56E0B" w:rsidRDefault="00F56E0B" w:rsidP="00F56E0B">
      <w:pPr>
        <w:pStyle w:val="Codstavec"/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56E0B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F56E0B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56E0B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F56E0B" w:rsidRDefault="00F811A2" w:rsidP="00DD474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="00F56E0B" w:rsidRPr="002D570B">
        <w:rPr>
          <w:rFonts w:ascii="Times New Roman" w:hAnsi="Times New Roman"/>
          <w:b/>
          <w:sz w:val="24"/>
        </w:rPr>
        <w:t xml:space="preserve">Dosavadní ustanovení </w:t>
      </w:r>
      <w:r w:rsidR="00F56E0B">
        <w:rPr>
          <w:rFonts w:ascii="Times New Roman" w:hAnsi="Times New Roman"/>
          <w:b/>
          <w:sz w:val="24"/>
        </w:rPr>
        <w:t>čl. II. Povinnosti smluvních stran</w:t>
      </w:r>
      <w:r w:rsidR="00F56E0B" w:rsidRPr="002D570B">
        <w:rPr>
          <w:rFonts w:ascii="Times New Roman" w:hAnsi="Times New Roman"/>
          <w:b/>
          <w:sz w:val="24"/>
        </w:rPr>
        <w:t xml:space="preserve">, </w:t>
      </w:r>
      <w:r w:rsidR="00F56E0B">
        <w:rPr>
          <w:rFonts w:ascii="Times New Roman" w:hAnsi="Times New Roman"/>
          <w:b/>
          <w:sz w:val="24"/>
        </w:rPr>
        <w:t xml:space="preserve">odst. 2.2.2, </w:t>
      </w:r>
      <w:r w:rsidR="00F56E0B" w:rsidRPr="002D570B">
        <w:rPr>
          <w:rFonts w:ascii="Times New Roman" w:hAnsi="Times New Roman"/>
          <w:b/>
          <w:sz w:val="24"/>
        </w:rPr>
        <w:t xml:space="preserve">Smlouvy </w:t>
      </w:r>
      <w:r w:rsidR="00F56E0B" w:rsidRPr="002D570B">
        <w:rPr>
          <w:rFonts w:ascii="Times New Roman" w:hAnsi="Times New Roman"/>
          <w:b/>
          <w:sz w:val="24"/>
          <w:u w:val="single"/>
        </w:rPr>
        <w:t>se ruší</w:t>
      </w:r>
      <w:r w:rsidR="00F56E0B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56E0B" w:rsidRPr="00361BA7" w:rsidRDefault="00F56E0B" w:rsidP="00F56E0B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61BA7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361BA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F56E0B" w:rsidRPr="003247F3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F56E0B" w:rsidRDefault="00F56E0B" w:rsidP="00DD474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2.</w:t>
      </w:r>
      <w:r w:rsidR="00C20C11">
        <w:rPr>
          <w:rFonts w:ascii="Times New Roman" w:hAnsi="Times New Roman"/>
          <w:b/>
          <w:sz w:val="24"/>
        </w:rPr>
        <w:t>2.2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F56E0B" w:rsidRPr="00147095" w:rsidRDefault="00F56E0B" w:rsidP="004F3D09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43544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FF29C7">
        <w:rPr>
          <w:rFonts w:ascii="Times New Roman" w:hAnsi="Times New Roman"/>
          <w:snapToGrid w:val="0"/>
          <w:sz w:val="24"/>
        </w:rPr>
        <w:t xml:space="preserve"> plátcům</w:t>
      </w:r>
      <w:r w:rsidRPr="00DE2BC9">
        <w:rPr>
          <w:rFonts w:ascii="Times New Roman" w:hAnsi="Times New Roman"/>
          <w:snapToGrid w:val="0"/>
          <w:sz w:val="24"/>
        </w:rPr>
        <w:t xml:space="preserve"> v kmeni pro inkasní měsíc</w:t>
      </w:r>
      <w:r>
        <w:rPr>
          <w:rFonts w:ascii="Times New Roman" w:hAnsi="Times New Roman"/>
          <w:snapToGrid w:val="0"/>
          <w:sz w:val="24"/>
        </w:rPr>
        <w:t>.</w:t>
      </w:r>
    </w:p>
    <w:p w:rsidR="00F56E0B" w:rsidRPr="003247F3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F56E0B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4F3D09" w:rsidRPr="00DE2BC9" w:rsidRDefault="004F3D09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3471D9" w:rsidRDefault="00F811A2" w:rsidP="00F811A2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</w:t>
      </w:r>
      <w:r w:rsidR="003471D9">
        <w:rPr>
          <w:rFonts w:ascii="Times New Roman" w:hAnsi="Times New Roman"/>
          <w:b/>
          <w:sz w:val="24"/>
        </w:rPr>
        <w:t>.</w:t>
      </w:r>
      <w:r w:rsidR="003471D9">
        <w:rPr>
          <w:rFonts w:ascii="Times New Roman" w:hAnsi="Times New Roman"/>
          <w:b/>
          <w:sz w:val="24"/>
        </w:rPr>
        <w:tab/>
      </w:r>
      <w:r w:rsidR="003471D9" w:rsidRPr="002D570B">
        <w:rPr>
          <w:rFonts w:ascii="Times New Roman" w:hAnsi="Times New Roman"/>
          <w:b/>
          <w:sz w:val="24"/>
        </w:rPr>
        <w:t xml:space="preserve">Dosavadní ustanovení </w:t>
      </w:r>
      <w:r w:rsidR="003471D9">
        <w:rPr>
          <w:rFonts w:ascii="Times New Roman" w:hAnsi="Times New Roman"/>
          <w:b/>
          <w:sz w:val="24"/>
        </w:rPr>
        <w:t>čl. V. Zvláštní ujednání</w:t>
      </w:r>
      <w:r w:rsidR="003471D9" w:rsidRPr="002D570B">
        <w:rPr>
          <w:rFonts w:ascii="Times New Roman" w:hAnsi="Times New Roman"/>
          <w:b/>
          <w:sz w:val="24"/>
        </w:rPr>
        <w:t xml:space="preserve">, </w:t>
      </w:r>
      <w:r w:rsidR="003471D9">
        <w:rPr>
          <w:rFonts w:ascii="Times New Roman" w:hAnsi="Times New Roman"/>
          <w:b/>
          <w:sz w:val="24"/>
        </w:rPr>
        <w:t xml:space="preserve">odst. 5.4, </w:t>
      </w:r>
      <w:r w:rsidR="003471D9" w:rsidRPr="002D570B">
        <w:rPr>
          <w:rFonts w:ascii="Times New Roman" w:hAnsi="Times New Roman"/>
          <w:b/>
          <w:sz w:val="24"/>
        </w:rPr>
        <w:t xml:space="preserve">Smlouvy </w:t>
      </w:r>
      <w:r w:rsidR="003471D9" w:rsidRPr="002D570B">
        <w:rPr>
          <w:rFonts w:ascii="Times New Roman" w:hAnsi="Times New Roman"/>
          <w:b/>
          <w:sz w:val="24"/>
          <w:u w:val="single"/>
        </w:rPr>
        <w:t>se ruší</w:t>
      </w:r>
      <w:r w:rsidR="003471D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471D9" w:rsidRDefault="00F811A2" w:rsidP="00F811A2">
      <w:pPr>
        <w:pStyle w:val="Codstavec"/>
        <w:tabs>
          <w:tab w:val="left" w:pos="709"/>
        </w:tabs>
        <w:spacing w:before="120"/>
        <w:ind w:left="709" w:right="23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="003471D9" w:rsidRPr="00DE2BC9">
        <w:rPr>
          <w:rFonts w:ascii="Times New Roman" w:hAnsi="Times New Roman"/>
          <w:snapToGrid w:val="0"/>
          <w:sz w:val="24"/>
        </w:rPr>
        <w:t xml:space="preserve">Obě </w:t>
      </w:r>
      <w:r w:rsidR="003471D9">
        <w:rPr>
          <w:rFonts w:ascii="Times New Roman" w:hAnsi="Times New Roman"/>
          <w:snapToGrid w:val="0"/>
          <w:sz w:val="24"/>
        </w:rPr>
        <w:t>S</w:t>
      </w:r>
      <w:r w:rsidR="003471D9"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 w:rsidR="003471D9">
        <w:rPr>
          <w:rFonts w:ascii="Times New Roman" w:hAnsi="Times New Roman"/>
          <w:snapToGrid w:val="0"/>
          <w:sz w:val="24"/>
        </w:rPr>
        <w:t>slosti s výkonem činností na základě této</w:t>
      </w:r>
      <w:r w:rsidR="003471D9" w:rsidRPr="00DE2BC9">
        <w:rPr>
          <w:rFonts w:ascii="Times New Roman" w:hAnsi="Times New Roman"/>
          <w:snapToGrid w:val="0"/>
          <w:sz w:val="24"/>
        </w:rPr>
        <w:t xml:space="preserve"> </w:t>
      </w:r>
      <w:r w:rsidR="003471D9"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="003471D9" w:rsidRPr="00DE2BC9">
        <w:rPr>
          <w:rFonts w:ascii="Times New Roman" w:hAnsi="Times New Roman"/>
          <w:snapToGrid w:val="0"/>
          <w:sz w:val="24"/>
        </w:rPr>
        <w:t xml:space="preserve"> dle tohoto </w:t>
      </w:r>
      <w:r w:rsidR="003471D9">
        <w:rPr>
          <w:rFonts w:ascii="Times New Roman" w:hAnsi="Times New Roman"/>
          <w:snapToGrid w:val="0"/>
          <w:sz w:val="24"/>
        </w:rPr>
        <w:t>bodu 5.4</w:t>
      </w:r>
      <w:r w:rsidR="003471D9"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 w:rsidR="003471D9">
        <w:rPr>
          <w:rFonts w:ascii="Times New Roman" w:hAnsi="Times New Roman"/>
          <w:snapToGrid w:val="0"/>
          <w:sz w:val="24"/>
        </w:rPr>
        <w:t>Smlouvy</w:t>
      </w:r>
      <w:r w:rsidR="003471D9" w:rsidRPr="00DE2BC9">
        <w:rPr>
          <w:rFonts w:ascii="Times New Roman" w:hAnsi="Times New Roman"/>
          <w:snapToGrid w:val="0"/>
          <w:sz w:val="24"/>
        </w:rPr>
        <w:t>.</w:t>
      </w:r>
    </w:p>
    <w:p w:rsidR="003471D9" w:rsidRDefault="00F811A2" w:rsidP="00DD474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3471D9">
        <w:rPr>
          <w:rFonts w:ascii="Times New Roman" w:hAnsi="Times New Roman"/>
          <w:b/>
          <w:sz w:val="24"/>
        </w:rPr>
        <w:t>.</w:t>
      </w:r>
      <w:r w:rsidR="003471D9">
        <w:rPr>
          <w:rFonts w:ascii="Times New Roman" w:hAnsi="Times New Roman"/>
          <w:b/>
          <w:sz w:val="24"/>
        </w:rPr>
        <w:tab/>
      </w:r>
      <w:r w:rsidR="003471D9" w:rsidRPr="002D570B">
        <w:rPr>
          <w:rFonts w:ascii="Times New Roman" w:hAnsi="Times New Roman"/>
          <w:b/>
          <w:sz w:val="24"/>
        </w:rPr>
        <w:t xml:space="preserve">Dosavadní ustanovení </w:t>
      </w:r>
      <w:r w:rsidR="003471D9">
        <w:rPr>
          <w:rFonts w:ascii="Times New Roman" w:hAnsi="Times New Roman"/>
          <w:b/>
          <w:sz w:val="24"/>
        </w:rPr>
        <w:t>čl. V. Zvláštní ujednání</w:t>
      </w:r>
      <w:r w:rsidR="003471D9" w:rsidRPr="002D570B">
        <w:rPr>
          <w:rFonts w:ascii="Times New Roman" w:hAnsi="Times New Roman"/>
          <w:b/>
          <w:sz w:val="24"/>
        </w:rPr>
        <w:t xml:space="preserve">, </w:t>
      </w:r>
      <w:r w:rsidR="003471D9">
        <w:rPr>
          <w:rFonts w:ascii="Times New Roman" w:hAnsi="Times New Roman"/>
          <w:b/>
          <w:sz w:val="24"/>
        </w:rPr>
        <w:t xml:space="preserve">odst. 5.4, </w:t>
      </w:r>
      <w:r w:rsidR="003471D9" w:rsidRPr="002D570B">
        <w:rPr>
          <w:rFonts w:ascii="Times New Roman" w:hAnsi="Times New Roman"/>
          <w:b/>
          <w:sz w:val="24"/>
        </w:rPr>
        <w:t xml:space="preserve">Smlouvy </w:t>
      </w:r>
      <w:r w:rsidR="003471D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391D63">
        <w:rPr>
          <w:rFonts w:ascii="Times New Roman" w:hAnsi="Times New Roman"/>
          <w:b/>
          <w:sz w:val="24"/>
          <w:u w:val="single"/>
        </w:rPr>
        <w:t>nahrazuje</w:t>
      </w:r>
      <w:r w:rsidR="003471D9" w:rsidRPr="002D570B">
        <w:rPr>
          <w:rFonts w:ascii="Times New Roman" w:hAnsi="Times New Roman"/>
          <w:b/>
          <w:sz w:val="24"/>
        </w:rPr>
        <w:t xml:space="preserve"> v tomto úplném</w:t>
      </w:r>
      <w:r w:rsidR="00391D63">
        <w:rPr>
          <w:rFonts w:ascii="Times New Roman" w:hAnsi="Times New Roman"/>
          <w:b/>
          <w:sz w:val="24"/>
        </w:rPr>
        <w:t xml:space="preserve"> novém</w:t>
      </w:r>
      <w:r w:rsidR="003471D9" w:rsidRPr="002D570B">
        <w:rPr>
          <w:rFonts w:ascii="Times New Roman" w:hAnsi="Times New Roman"/>
          <w:b/>
          <w:sz w:val="24"/>
        </w:rPr>
        <w:t xml:space="preserve"> znění:</w:t>
      </w:r>
    </w:p>
    <w:p w:rsidR="00391D63" w:rsidRPr="00FB7257" w:rsidRDefault="00391D63" w:rsidP="00F811A2">
      <w:pPr>
        <w:pStyle w:val="Codstavec"/>
        <w:numPr>
          <w:ilvl w:val="1"/>
          <w:numId w:val="4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391D63" w:rsidRDefault="00391D63" w:rsidP="00F811A2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391D63">
        <w:rPr>
          <w:rFonts w:ascii="Times New Roman" w:hAnsi="Times New Roman"/>
          <w:snapToGrid w:val="0"/>
          <w:sz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DD474C" w:rsidRDefault="00DD474C" w:rsidP="00DD474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1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1.1 Kontaktní osoby a spojení na straně Příkazce,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DD474C" w:rsidRDefault="00DD474C" w:rsidP="00D93CE2">
      <w:pPr>
        <w:pStyle w:val="Codstavec"/>
        <w:tabs>
          <w:tab w:val="left" w:pos="709"/>
        </w:tabs>
        <w:spacing w:before="120"/>
        <w:ind w:firstLine="0"/>
        <w:rPr>
          <w:rStyle w:val="Hypertextovodkaz"/>
          <w:color w:val="auto"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D93CE2">
        <w:rPr>
          <w:rFonts w:ascii="Times New Roman" w:hAnsi="Times New Roman"/>
          <w:sz w:val="24"/>
        </w:rPr>
        <w:t>xxx</w:t>
      </w:r>
      <w:proofErr w:type="spellEnd"/>
    </w:p>
    <w:p w:rsidR="00DD474C" w:rsidRDefault="00DD474C" w:rsidP="00DD474C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Style w:val="Hypertextovodkaz"/>
          <w:color w:val="auto"/>
          <w:sz w:val="24"/>
        </w:rPr>
      </w:pPr>
    </w:p>
    <w:p w:rsidR="00DD474C" w:rsidRDefault="00DD474C" w:rsidP="00DD474C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1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1.1 Kontaktní osoby a spojení na straně Příkazce,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DD474C" w:rsidRDefault="00DD474C" w:rsidP="00D93CE2">
      <w:pPr>
        <w:pStyle w:val="Codstavec"/>
        <w:tabs>
          <w:tab w:val="left" w:pos="709"/>
        </w:tabs>
        <w:spacing w:before="120"/>
        <w:ind w:firstLine="0"/>
        <w:rPr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D93CE2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461970" w:rsidRDefault="00DD474C" w:rsidP="00DD474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10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DD474C" w:rsidP="00DD474C">
      <w:pPr>
        <w:pStyle w:val="Codstavec"/>
        <w:tabs>
          <w:tab w:val="left" w:pos="426"/>
        </w:tabs>
        <w:spacing w:before="480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11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DD474C" w:rsidP="00DD474C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F811A2" w:rsidRPr="00DE2BC9" w:rsidRDefault="00F811A2" w:rsidP="00DD474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</w:t>
      </w:r>
      <w:r w:rsidR="003F0B51">
        <w:rPr>
          <w:rFonts w:ascii="Times New Roman" w:hAnsi="Times New Roman"/>
          <w:sz w:val="24"/>
        </w:rPr>
        <w:t>Semilech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F3D09" w:rsidRPr="00DE2BC9" w:rsidRDefault="004F3D09" w:rsidP="00DD474C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F3D09" w:rsidRPr="00DE2BC9" w:rsidRDefault="004F3D09" w:rsidP="004F3D0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F3D09" w:rsidRPr="00DE2BC9" w:rsidRDefault="004F3D09" w:rsidP="004F3D0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20C11">
        <w:rPr>
          <w:rFonts w:ascii="Times New Roman" w:hAnsi="Times New Roman"/>
          <w:snapToGrid w:val="0"/>
          <w:sz w:val="24"/>
        </w:rPr>
        <w:t xml:space="preserve">Antonín Hroch </w:t>
      </w:r>
    </w:p>
    <w:p w:rsidR="004F3D09" w:rsidRDefault="004F3D09" w:rsidP="004F3D0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BC0878" w:rsidRPr="004F3D09" w:rsidRDefault="004F3D09" w:rsidP="004F3D09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BC0878" w:rsidRPr="004F3D0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FD6FFA">
      <w:rPr>
        <w:sz w:val="16"/>
      </w:rPr>
      <w:t xml:space="preserve">05 – </w:t>
    </w:r>
    <w:r w:rsidR="00F20685">
      <w:rPr>
        <w:sz w:val="16"/>
      </w:rPr>
      <w:t>9</w:t>
    </w:r>
    <w:r w:rsidR="00DF3469">
      <w:rPr>
        <w:sz w:val="16"/>
      </w:rPr>
      <w:t>6</w:t>
    </w:r>
    <w:r w:rsidR="009F5E72">
      <w:rPr>
        <w:sz w:val="16"/>
      </w:rPr>
      <w:t>/2015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D93CE2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430F0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8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3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5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7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8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2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4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6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7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0"/>
  </w:num>
  <w:num w:numId="2">
    <w:abstractNumId w:val="16"/>
  </w:num>
  <w:num w:numId="3">
    <w:abstractNumId w:val="29"/>
  </w:num>
  <w:num w:numId="4">
    <w:abstractNumId w:val="0"/>
  </w:num>
  <w:num w:numId="5">
    <w:abstractNumId w:val="11"/>
  </w:num>
  <w:num w:numId="6">
    <w:abstractNumId w:val="38"/>
  </w:num>
  <w:num w:numId="7">
    <w:abstractNumId w:val="8"/>
  </w:num>
  <w:num w:numId="8">
    <w:abstractNumId w:val="24"/>
  </w:num>
  <w:num w:numId="9">
    <w:abstractNumId w:val="23"/>
  </w:num>
  <w:num w:numId="10">
    <w:abstractNumId w:val="6"/>
  </w:num>
  <w:num w:numId="11">
    <w:abstractNumId w:val="18"/>
  </w:num>
  <w:num w:numId="12">
    <w:abstractNumId w:val="39"/>
  </w:num>
  <w:num w:numId="13">
    <w:abstractNumId w:val="4"/>
  </w:num>
  <w:num w:numId="14">
    <w:abstractNumId w:val="14"/>
  </w:num>
  <w:num w:numId="15">
    <w:abstractNumId w:val="31"/>
  </w:num>
  <w:num w:numId="16">
    <w:abstractNumId w:val="15"/>
  </w:num>
  <w:num w:numId="17">
    <w:abstractNumId w:val="45"/>
  </w:num>
  <w:num w:numId="18">
    <w:abstractNumId w:val="46"/>
  </w:num>
  <w:num w:numId="19">
    <w:abstractNumId w:val="44"/>
  </w:num>
  <w:num w:numId="20">
    <w:abstractNumId w:val="2"/>
  </w:num>
  <w:num w:numId="21">
    <w:abstractNumId w:val="34"/>
  </w:num>
  <w:num w:numId="22">
    <w:abstractNumId w:val="47"/>
  </w:num>
  <w:num w:numId="23">
    <w:abstractNumId w:val="33"/>
  </w:num>
  <w:num w:numId="24">
    <w:abstractNumId w:val="37"/>
  </w:num>
  <w:num w:numId="25">
    <w:abstractNumId w:val="32"/>
  </w:num>
  <w:num w:numId="26">
    <w:abstractNumId w:val="5"/>
  </w:num>
  <w:num w:numId="27">
    <w:abstractNumId w:val="36"/>
  </w:num>
  <w:num w:numId="28">
    <w:abstractNumId w:val="7"/>
  </w:num>
  <w:num w:numId="29">
    <w:abstractNumId w:val="12"/>
  </w:num>
  <w:num w:numId="30">
    <w:abstractNumId w:val="17"/>
  </w:num>
  <w:num w:numId="31">
    <w:abstractNumId w:val="41"/>
  </w:num>
  <w:num w:numId="32">
    <w:abstractNumId w:val="43"/>
  </w:num>
  <w:num w:numId="33">
    <w:abstractNumId w:val="13"/>
  </w:num>
  <w:num w:numId="34">
    <w:abstractNumId w:val="28"/>
  </w:num>
  <w:num w:numId="35">
    <w:abstractNumId w:val="27"/>
  </w:num>
  <w:num w:numId="36">
    <w:abstractNumId w:val="26"/>
  </w:num>
  <w:num w:numId="37">
    <w:abstractNumId w:val="19"/>
  </w:num>
  <w:num w:numId="38">
    <w:abstractNumId w:val="1"/>
  </w:num>
  <w:num w:numId="39">
    <w:abstractNumId w:val="40"/>
  </w:num>
  <w:num w:numId="40">
    <w:abstractNumId w:val="35"/>
  </w:num>
  <w:num w:numId="41">
    <w:abstractNumId w:val="9"/>
  </w:num>
  <w:num w:numId="42">
    <w:abstractNumId w:val="21"/>
  </w:num>
  <w:num w:numId="43">
    <w:abstractNumId w:val="22"/>
  </w:num>
  <w:num w:numId="44">
    <w:abstractNumId w:val="10"/>
  </w:num>
  <w:num w:numId="45">
    <w:abstractNumId w:val="42"/>
  </w:num>
  <w:num w:numId="46">
    <w:abstractNumId w:val="20"/>
  </w:num>
  <w:num w:numId="47">
    <w:abstractNumId w:val="2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CF2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2B5C"/>
    <w:rsid w:val="000C53C5"/>
    <w:rsid w:val="000C65A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19A6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CB2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7104E"/>
    <w:rsid w:val="00373FA1"/>
    <w:rsid w:val="003801BA"/>
    <w:rsid w:val="003811ED"/>
    <w:rsid w:val="0038400B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B51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5712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3D09"/>
    <w:rsid w:val="004F41B4"/>
    <w:rsid w:val="004F4E3C"/>
    <w:rsid w:val="005001FC"/>
    <w:rsid w:val="00503986"/>
    <w:rsid w:val="00506DF4"/>
    <w:rsid w:val="00512627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0366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861D1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6F19E3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2FF9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5E72"/>
    <w:rsid w:val="009F7D52"/>
    <w:rsid w:val="00A00BCF"/>
    <w:rsid w:val="00A05B6A"/>
    <w:rsid w:val="00A10EC2"/>
    <w:rsid w:val="00A210D7"/>
    <w:rsid w:val="00A22587"/>
    <w:rsid w:val="00A22655"/>
    <w:rsid w:val="00A2316F"/>
    <w:rsid w:val="00A27469"/>
    <w:rsid w:val="00A3458F"/>
    <w:rsid w:val="00A35F0C"/>
    <w:rsid w:val="00A37695"/>
    <w:rsid w:val="00A42C9B"/>
    <w:rsid w:val="00A4690E"/>
    <w:rsid w:val="00A50E2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3905"/>
    <w:rsid w:val="00AC225A"/>
    <w:rsid w:val="00AC26F2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C0878"/>
    <w:rsid w:val="00BC3494"/>
    <w:rsid w:val="00BC4660"/>
    <w:rsid w:val="00BC6717"/>
    <w:rsid w:val="00BC76AF"/>
    <w:rsid w:val="00BD37E5"/>
    <w:rsid w:val="00BE57A0"/>
    <w:rsid w:val="00C02E4B"/>
    <w:rsid w:val="00C05A4B"/>
    <w:rsid w:val="00C06515"/>
    <w:rsid w:val="00C0710E"/>
    <w:rsid w:val="00C10D2A"/>
    <w:rsid w:val="00C20C11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69E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18B8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87C6A"/>
    <w:rsid w:val="00D91B48"/>
    <w:rsid w:val="00D93CE2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D474C"/>
    <w:rsid w:val="00DF0018"/>
    <w:rsid w:val="00DF0584"/>
    <w:rsid w:val="00DF29CD"/>
    <w:rsid w:val="00DF3469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E6569"/>
    <w:rsid w:val="00EE79ED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0685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56E0B"/>
    <w:rsid w:val="00F605DF"/>
    <w:rsid w:val="00F628ED"/>
    <w:rsid w:val="00F629A5"/>
    <w:rsid w:val="00F63C89"/>
    <w:rsid w:val="00F662B4"/>
    <w:rsid w:val="00F811A2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6FFA"/>
    <w:rsid w:val="00FE2F89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link w:val="Zkladntext"/>
    <w:uiPriority w:val="99"/>
    <w:locked/>
    <w:rsid w:val="00F811A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link w:val="Zkladntext"/>
    <w:uiPriority w:val="99"/>
    <w:locked/>
    <w:rsid w:val="00F811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2016-12-19T12:11:00Z</cp:lastPrinted>
  <dcterms:created xsi:type="dcterms:W3CDTF">2017-01-16T07:35:00Z</dcterms:created>
  <dcterms:modified xsi:type="dcterms:W3CDTF">2017-01-16T07:36:00Z</dcterms:modified>
</cp:coreProperties>
</file>