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FB" w:rsidRDefault="007019FB" w:rsidP="00222C7A">
      <w:pPr>
        <w:spacing w:after="0" w:line="240" w:lineRule="auto"/>
        <w:rPr>
          <w:rFonts w:ascii="Arial" w:hAnsi="Arial" w:cs="Arial"/>
          <w:b/>
        </w:rPr>
      </w:pPr>
    </w:p>
    <w:p w:rsidR="00ED7C48" w:rsidRPr="003C043E" w:rsidRDefault="00FB315D" w:rsidP="00ED7C48">
      <w:pPr>
        <w:spacing w:after="0" w:line="240" w:lineRule="auto"/>
        <w:jc w:val="center"/>
        <w:rPr>
          <w:rFonts w:ascii="Arial" w:hAnsi="Arial" w:cs="Arial"/>
          <w:b/>
        </w:rPr>
      </w:pPr>
      <w:r>
        <w:rPr>
          <w:rFonts w:ascii="Arial" w:hAnsi="Arial" w:cs="Arial"/>
          <w:b/>
        </w:rPr>
        <w:t xml:space="preserve">Bonusový program BAYER s.r.o. </w:t>
      </w:r>
      <w:r w:rsidR="00ED7C48" w:rsidRPr="00F10003">
        <w:rPr>
          <w:rFonts w:ascii="Arial" w:hAnsi="Arial" w:cs="Arial"/>
          <w:b/>
        </w:rPr>
        <w:t xml:space="preserve">pro </w:t>
      </w:r>
      <w:r w:rsidR="009379BF">
        <w:rPr>
          <w:rFonts w:ascii="Arial" w:hAnsi="Arial" w:cs="Arial"/>
          <w:b/>
        </w:rPr>
        <w:t>zdravotnická zařízení</w:t>
      </w:r>
    </w:p>
    <w:p w:rsidR="00ED7C48" w:rsidRPr="003C043E" w:rsidRDefault="00ED7C48" w:rsidP="00ED7C48">
      <w:pPr>
        <w:spacing w:after="0" w:line="240" w:lineRule="auto"/>
        <w:jc w:val="center"/>
        <w:rPr>
          <w:rFonts w:ascii="Arial" w:hAnsi="Arial" w:cs="Arial"/>
          <w:b/>
        </w:rPr>
      </w:pPr>
    </w:p>
    <w:p w:rsidR="00ED7C48" w:rsidRPr="003C043E" w:rsidRDefault="00ED7C48" w:rsidP="00ED7C48">
      <w:pPr>
        <w:spacing w:after="0" w:line="240" w:lineRule="auto"/>
        <w:jc w:val="center"/>
        <w:rPr>
          <w:rFonts w:ascii="Arial" w:hAnsi="Arial" w:cs="Arial"/>
          <w:b/>
        </w:rPr>
      </w:pPr>
      <w:r w:rsidRPr="003C043E">
        <w:rPr>
          <w:rFonts w:ascii="Arial" w:hAnsi="Arial" w:cs="Arial"/>
          <w:b/>
        </w:rPr>
        <w:t>(„Bonusový program“)</w:t>
      </w:r>
    </w:p>
    <w:p w:rsidR="00ED7C48" w:rsidRDefault="00ED7C48" w:rsidP="00ED7C48">
      <w:pPr>
        <w:spacing w:after="0" w:line="240" w:lineRule="auto"/>
        <w:jc w:val="center"/>
        <w:rPr>
          <w:rFonts w:ascii="Arial" w:hAnsi="Arial" w:cs="Arial"/>
          <w:b/>
        </w:rPr>
      </w:pPr>
    </w:p>
    <w:p w:rsidR="007019FB" w:rsidRPr="003C043E" w:rsidRDefault="007019FB" w:rsidP="00ED7C48">
      <w:pPr>
        <w:spacing w:after="0" w:line="240" w:lineRule="auto"/>
        <w:jc w:val="center"/>
        <w:rPr>
          <w:rFonts w:ascii="Arial" w:hAnsi="Arial" w:cs="Arial"/>
          <w:b/>
        </w:rPr>
      </w:pPr>
    </w:p>
    <w:p w:rsidR="00ED7C48" w:rsidRDefault="00ED7C48" w:rsidP="00ED7C48">
      <w:pPr>
        <w:spacing w:after="0" w:line="240" w:lineRule="auto"/>
        <w:jc w:val="center"/>
        <w:rPr>
          <w:rFonts w:ascii="Arial" w:hAnsi="Arial" w:cs="Arial"/>
          <w:b/>
        </w:rPr>
      </w:pPr>
      <w:r w:rsidRPr="003C043E">
        <w:rPr>
          <w:rFonts w:ascii="Arial" w:hAnsi="Arial" w:cs="Arial"/>
          <w:b/>
        </w:rPr>
        <w:t>Preambule</w:t>
      </w:r>
    </w:p>
    <w:p w:rsidR="001D4AE6" w:rsidRPr="003C043E" w:rsidRDefault="001D4AE6" w:rsidP="00ED7C48">
      <w:pPr>
        <w:spacing w:after="0" w:line="240" w:lineRule="auto"/>
        <w:jc w:val="center"/>
        <w:rPr>
          <w:rFonts w:ascii="Arial" w:hAnsi="Arial" w:cs="Arial"/>
          <w:b/>
        </w:rPr>
      </w:pPr>
    </w:p>
    <w:p w:rsidR="00ED7C48" w:rsidRPr="00F10003" w:rsidRDefault="00ED7C48" w:rsidP="00ED7C48">
      <w:pPr>
        <w:pStyle w:val="Odstavecseseznamem"/>
        <w:numPr>
          <w:ilvl w:val="0"/>
          <w:numId w:val="2"/>
        </w:numPr>
        <w:spacing w:after="0" w:line="240" w:lineRule="auto"/>
        <w:ind w:left="426"/>
        <w:jc w:val="both"/>
        <w:rPr>
          <w:rFonts w:ascii="Arial" w:hAnsi="Arial" w:cs="Arial"/>
        </w:rPr>
      </w:pPr>
      <w:r w:rsidRPr="005F7A57">
        <w:rPr>
          <w:rFonts w:ascii="Arial" w:hAnsi="Arial" w:cs="Arial"/>
        </w:rPr>
        <w:t xml:space="preserve">Společnost BAYER s.r.o., IČ 00565474, se sídlem </w:t>
      </w:r>
      <w:proofErr w:type="spellStart"/>
      <w:r w:rsidRPr="005F7A57">
        <w:rPr>
          <w:rFonts w:ascii="Arial" w:hAnsi="Arial" w:cs="Arial"/>
        </w:rPr>
        <w:t>Siemensova</w:t>
      </w:r>
      <w:proofErr w:type="spellEnd"/>
      <w:r w:rsidRPr="005F7A57">
        <w:rPr>
          <w:rFonts w:ascii="Arial" w:hAnsi="Arial" w:cs="Arial"/>
        </w:rPr>
        <w:t xml:space="preserve"> 2717/4, 155 00 Praha 5</w:t>
      </w:r>
      <w:r>
        <w:rPr>
          <w:rFonts w:ascii="Arial" w:hAnsi="Arial" w:cs="Arial"/>
        </w:rPr>
        <w:t xml:space="preserve"> - Stodůlky</w:t>
      </w:r>
      <w:r w:rsidRPr="005F7A57">
        <w:rPr>
          <w:rFonts w:ascii="Arial" w:hAnsi="Arial" w:cs="Arial"/>
        </w:rPr>
        <w:t xml:space="preserve">, zapsaná v obchodním rejstříku u Městského </w:t>
      </w:r>
      <w:r w:rsidRPr="00F10003">
        <w:rPr>
          <w:rFonts w:ascii="Arial" w:hAnsi="Arial" w:cs="Arial"/>
        </w:rPr>
        <w:t xml:space="preserve">soudu v Praze, </w:t>
      </w:r>
      <w:proofErr w:type="spellStart"/>
      <w:r>
        <w:rPr>
          <w:rFonts w:ascii="Arial" w:hAnsi="Arial" w:cs="Arial"/>
        </w:rPr>
        <w:t>sp.zn</w:t>
      </w:r>
      <w:proofErr w:type="spellEnd"/>
      <w:r>
        <w:rPr>
          <w:rFonts w:ascii="Arial" w:hAnsi="Arial" w:cs="Arial"/>
        </w:rPr>
        <w:t>.</w:t>
      </w:r>
      <w:r w:rsidRPr="00F10003">
        <w:rPr>
          <w:rFonts w:ascii="Arial" w:hAnsi="Arial" w:cs="Arial"/>
        </w:rPr>
        <w:t xml:space="preserve"> C391 („</w:t>
      </w:r>
      <w:r w:rsidRPr="00F10003">
        <w:rPr>
          <w:rFonts w:ascii="Arial" w:hAnsi="Arial" w:cs="Arial"/>
          <w:b/>
        </w:rPr>
        <w:t>Bayer</w:t>
      </w:r>
      <w:r w:rsidRPr="00F10003">
        <w:rPr>
          <w:rFonts w:ascii="Arial" w:hAnsi="Arial" w:cs="Arial"/>
        </w:rPr>
        <w:t xml:space="preserve">“), uvádí na trh v České republice níže </w:t>
      </w:r>
      <w:r w:rsidR="00800AD5">
        <w:rPr>
          <w:rFonts w:ascii="Arial" w:hAnsi="Arial" w:cs="Arial"/>
        </w:rPr>
        <w:t>vymezené</w:t>
      </w:r>
      <w:r w:rsidRPr="00F10003">
        <w:rPr>
          <w:rFonts w:ascii="Arial" w:hAnsi="Arial" w:cs="Arial"/>
        </w:rPr>
        <w:t xml:space="preserve"> léčivé přípravky.</w:t>
      </w:r>
    </w:p>
    <w:p w:rsidR="00ED7C48" w:rsidRDefault="00ED7C48" w:rsidP="00ED7C48">
      <w:pPr>
        <w:pStyle w:val="Odstavecseseznamem"/>
        <w:numPr>
          <w:ilvl w:val="0"/>
          <w:numId w:val="2"/>
        </w:numPr>
        <w:spacing w:after="0" w:line="240" w:lineRule="auto"/>
        <w:ind w:left="426"/>
        <w:jc w:val="both"/>
        <w:rPr>
          <w:rFonts w:ascii="Arial" w:hAnsi="Arial" w:cs="Arial"/>
        </w:rPr>
      </w:pPr>
      <w:r w:rsidRPr="00F10003">
        <w:rPr>
          <w:rFonts w:ascii="Arial" w:hAnsi="Arial" w:cs="Arial"/>
        </w:rPr>
        <w:t xml:space="preserve">Bayer má zájem poskytnout bonus </w:t>
      </w:r>
      <w:r>
        <w:rPr>
          <w:rFonts w:ascii="Arial" w:hAnsi="Arial" w:cs="Arial"/>
        </w:rPr>
        <w:t xml:space="preserve">určitým </w:t>
      </w:r>
      <w:r w:rsidR="009379BF">
        <w:rPr>
          <w:rFonts w:ascii="Arial" w:hAnsi="Arial" w:cs="Arial"/>
        </w:rPr>
        <w:t>zdravotnickým zařízením – Poskytovatelům zdravotn</w:t>
      </w:r>
      <w:r w:rsidR="002D5485">
        <w:rPr>
          <w:rFonts w:ascii="Arial" w:hAnsi="Arial" w:cs="Arial"/>
        </w:rPr>
        <w:t>í</w:t>
      </w:r>
      <w:r w:rsidR="009379BF">
        <w:rPr>
          <w:rFonts w:ascii="Arial" w:hAnsi="Arial" w:cs="Arial"/>
        </w:rPr>
        <w:t xml:space="preserve"> péče</w:t>
      </w:r>
      <w:r w:rsidRPr="00F10003">
        <w:rPr>
          <w:rFonts w:ascii="Arial" w:hAnsi="Arial" w:cs="Arial"/>
        </w:rPr>
        <w:t xml:space="preserve"> („</w:t>
      </w:r>
      <w:r w:rsidRPr="00F10003">
        <w:rPr>
          <w:rFonts w:ascii="Arial" w:hAnsi="Arial" w:cs="Arial"/>
          <w:b/>
        </w:rPr>
        <w:t>Poskytovatelé</w:t>
      </w:r>
      <w:r w:rsidRPr="00F10003">
        <w:rPr>
          <w:rFonts w:ascii="Arial" w:hAnsi="Arial" w:cs="Arial"/>
        </w:rPr>
        <w:t xml:space="preserve">“) za odběr určitého množství </w:t>
      </w:r>
      <w:r w:rsidR="00D04478">
        <w:rPr>
          <w:rFonts w:ascii="Arial" w:hAnsi="Arial" w:cs="Arial"/>
        </w:rPr>
        <w:t xml:space="preserve">níže </w:t>
      </w:r>
      <w:r>
        <w:rPr>
          <w:rFonts w:ascii="Arial" w:hAnsi="Arial" w:cs="Arial"/>
        </w:rPr>
        <w:t>vymezených</w:t>
      </w:r>
      <w:r w:rsidRPr="00F10003">
        <w:rPr>
          <w:rFonts w:ascii="Arial" w:hAnsi="Arial" w:cs="Arial"/>
        </w:rPr>
        <w:t xml:space="preserve"> přípravků, a proto za níže stanovených podmínek nabízí Poskytovatelům na tyto přípravky množstevní bonus. </w:t>
      </w:r>
    </w:p>
    <w:p w:rsidR="004E6D0D" w:rsidRPr="00802B84" w:rsidRDefault="00802B84" w:rsidP="00802B84">
      <w:pPr>
        <w:pStyle w:val="Odstavecseseznamem"/>
        <w:numPr>
          <w:ilvl w:val="0"/>
          <w:numId w:val="2"/>
        </w:numPr>
        <w:shd w:val="clear" w:color="auto" w:fill="DDDDDD"/>
        <w:spacing w:after="0" w:line="240" w:lineRule="auto"/>
        <w:ind w:left="426"/>
        <w:jc w:val="both"/>
        <w:rPr>
          <w:rFonts w:ascii="Arial" w:hAnsi="Arial" w:cs="Arial"/>
          <w:i/>
        </w:rPr>
      </w:pPr>
      <w:r w:rsidRPr="00802B84">
        <w:rPr>
          <w:rFonts w:ascii="Arial" w:hAnsi="Arial" w:cs="Arial"/>
          <w:i/>
        </w:rPr>
        <w:t>Pověřená společnost je předmětem obchodního tajemství</w:t>
      </w:r>
    </w:p>
    <w:p w:rsidR="00ED7C48" w:rsidRDefault="00ED7C48" w:rsidP="00ED7C48">
      <w:pPr>
        <w:pStyle w:val="Odstavecseseznamem"/>
        <w:spacing w:after="0" w:line="240" w:lineRule="auto"/>
        <w:ind w:left="426"/>
        <w:jc w:val="both"/>
        <w:rPr>
          <w:rFonts w:ascii="Arial" w:hAnsi="Arial" w:cs="Arial"/>
        </w:rPr>
      </w:pPr>
    </w:p>
    <w:p w:rsidR="007019FB" w:rsidRPr="003C043E" w:rsidRDefault="007019FB" w:rsidP="00ED7C48">
      <w:pPr>
        <w:pStyle w:val="Odstavecseseznamem"/>
        <w:spacing w:after="0" w:line="240" w:lineRule="auto"/>
        <w:ind w:left="426"/>
        <w:jc w:val="both"/>
        <w:rPr>
          <w:rFonts w:ascii="Arial" w:hAnsi="Arial" w:cs="Arial"/>
        </w:rPr>
      </w:pPr>
    </w:p>
    <w:p w:rsidR="00ED7C48" w:rsidRPr="003C043E" w:rsidRDefault="00ED7C48" w:rsidP="00ED7C48">
      <w:pPr>
        <w:spacing w:after="0" w:line="240" w:lineRule="auto"/>
        <w:jc w:val="center"/>
        <w:rPr>
          <w:rFonts w:ascii="Arial" w:hAnsi="Arial" w:cs="Arial"/>
          <w:b/>
        </w:rPr>
      </w:pPr>
      <w:r w:rsidRPr="003C043E">
        <w:rPr>
          <w:rFonts w:ascii="Arial" w:hAnsi="Arial" w:cs="Arial"/>
          <w:b/>
        </w:rPr>
        <w:t>I.</w:t>
      </w:r>
    </w:p>
    <w:p w:rsidR="00ED7C48" w:rsidRDefault="00ED7C48" w:rsidP="00ED7C48">
      <w:pPr>
        <w:spacing w:after="0" w:line="240" w:lineRule="auto"/>
        <w:jc w:val="center"/>
        <w:rPr>
          <w:rFonts w:ascii="Arial" w:hAnsi="Arial" w:cs="Arial"/>
          <w:b/>
        </w:rPr>
      </w:pPr>
      <w:r w:rsidRPr="003C043E">
        <w:rPr>
          <w:rFonts w:ascii="Arial" w:hAnsi="Arial" w:cs="Arial"/>
          <w:b/>
        </w:rPr>
        <w:t>Přípravky</w:t>
      </w:r>
      <w:r w:rsidR="00D04478">
        <w:rPr>
          <w:rFonts w:ascii="Arial" w:hAnsi="Arial" w:cs="Arial"/>
          <w:b/>
        </w:rPr>
        <w:t>, Dodavatelé</w:t>
      </w:r>
      <w:r w:rsidRPr="003C043E">
        <w:rPr>
          <w:rFonts w:ascii="Arial" w:hAnsi="Arial" w:cs="Arial"/>
          <w:b/>
        </w:rPr>
        <w:t xml:space="preserve"> a </w:t>
      </w:r>
      <w:r w:rsidR="006528DC">
        <w:rPr>
          <w:rFonts w:ascii="Arial" w:hAnsi="Arial" w:cs="Arial"/>
          <w:b/>
        </w:rPr>
        <w:t>S</w:t>
      </w:r>
      <w:r w:rsidRPr="003C043E">
        <w:rPr>
          <w:rFonts w:ascii="Arial" w:hAnsi="Arial" w:cs="Arial"/>
          <w:b/>
        </w:rPr>
        <w:t xml:space="preserve">ledované období </w:t>
      </w:r>
    </w:p>
    <w:p w:rsidR="001D4AE6" w:rsidRPr="003C043E" w:rsidRDefault="001D4AE6" w:rsidP="00ED7C48">
      <w:pPr>
        <w:spacing w:after="0" w:line="240" w:lineRule="auto"/>
        <w:jc w:val="center"/>
        <w:rPr>
          <w:rFonts w:ascii="Arial" w:hAnsi="Arial" w:cs="Arial"/>
          <w:b/>
        </w:rPr>
      </w:pPr>
    </w:p>
    <w:p w:rsidR="00DE253A" w:rsidRDefault="00ED7C48" w:rsidP="00B7240B">
      <w:pPr>
        <w:pStyle w:val="Odstavecseseznamem"/>
        <w:numPr>
          <w:ilvl w:val="0"/>
          <w:numId w:val="1"/>
        </w:numPr>
        <w:spacing w:after="0" w:line="240" w:lineRule="auto"/>
        <w:ind w:left="426"/>
        <w:jc w:val="both"/>
        <w:rPr>
          <w:rFonts w:ascii="Arial" w:hAnsi="Arial" w:cs="Arial"/>
        </w:rPr>
      </w:pPr>
      <w:r w:rsidRPr="003C043E">
        <w:rPr>
          <w:rFonts w:ascii="Arial" w:hAnsi="Arial" w:cs="Arial"/>
        </w:rPr>
        <w:t xml:space="preserve">Bonus bude poskytnut za odběr </w:t>
      </w:r>
      <w:r>
        <w:rPr>
          <w:rFonts w:ascii="Arial" w:hAnsi="Arial" w:cs="Arial"/>
        </w:rPr>
        <w:t>léčivých</w:t>
      </w:r>
      <w:r w:rsidRPr="003C043E">
        <w:rPr>
          <w:rFonts w:ascii="Arial" w:hAnsi="Arial" w:cs="Arial"/>
        </w:rPr>
        <w:t xml:space="preserve"> přípravků</w:t>
      </w:r>
      <w:r>
        <w:rPr>
          <w:rFonts w:ascii="Arial" w:hAnsi="Arial" w:cs="Arial"/>
        </w:rPr>
        <w:t xml:space="preserve"> uvedených v Příloze č. 1 tohoto Bonusového programu </w:t>
      </w:r>
      <w:r w:rsidRPr="003C043E">
        <w:rPr>
          <w:rFonts w:ascii="Arial" w:hAnsi="Arial" w:cs="Arial"/>
        </w:rPr>
        <w:t>(dále jen „</w:t>
      </w:r>
      <w:r w:rsidRPr="00E2560B">
        <w:rPr>
          <w:rFonts w:ascii="Arial" w:hAnsi="Arial" w:cs="Arial"/>
          <w:b/>
        </w:rPr>
        <w:t>Přípravky</w:t>
      </w:r>
      <w:r w:rsidRPr="003C043E">
        <w:rPr>
          <w:rFonts w:ascii="Arial" w:hAnsi="Arial" w:cs="Arial"/>
        </w:rPr>
        <w:t>“</w:t>
      </w:r>
      <w:r>
        <w:rPr>
          <w:rFonts w:ascii="Arial" w:hAnsi="Arial" w:cs="Arial"/>
        </w:rPr>
        <w:t xml:space="preserve"> či jednotlivě „</w:t>
      </w:r>
      <w:r w:rsidRPr="00E2560B">
        <w:rPr>
          <w:rFonts w:ascii="Arial" w:hAnsi="Arial" w:cs="Arial"/>
          <w:b/>
        </w:rPr>
        <w:t>Přípravek</w:t>
      </w:r>
      <w:r>
        <w:rPr>
          <w:rFonts w:ascii="Arial" w:hAnsi="Arial" w:cs="Arial"/>
        </w:rPr>
        <w:t>“</w:t>
      </w:r>
      <w:r w:rsidRPr="003C043E">
        <w:rPr>
          <w:rFonts w:ascii="Arial" w:hAnsi="Arial" w:cs="Arial"/>
        </w:rPr>
        <w:t>) Poskytovatelem z </w:t>
      </w:r>
      <w:r w:rsidRPr="00417C8D">
        <w:rPr>
          <w:rFonts w:ascii="Arial" w:hAnsi="Arial" w:cs="Arial"/>
        </w:rPr>
        <w:t>distribuční sítě,</w:t>
      </w:r>
      <w:r w:rsidR="00B831C0">
        <w:rPr>
          <w:rFonts w:ascii="Arial" w:hAnsi="Arial" w:cs="Arial"/>
        </w:rPr>
        <w:t xml:space="preserve"> </w:t>
      </w:r>
      <w:r w:rsidR="00764813">
        <w:rPr>
          <w:rFonts w:ascii="Arial" w:hAnsi="Arial" w:cs="Arial"/>
        </w:rPr>
        <w:t>a to výhradně</w:t>
      </w:r>
      <w:r w:rsidR="00764813" w:rsidRPr="00764813">
        <w:rPr>
          <w:rFonts w:ascii="Arial" w:hAnsi="Arial" w:cs="Arial"/>
        </w:rPr>
        <w:t xml:space="preserve"> </w:t>
      </w:r>
      <w:proofErr w:type="gramStart"/>
      <w:r w:rsidR="00764813">
        <w:rPr>
          <w:rFonts w:ascii="Arial" w:hAnsi="Arial" w:cs="Arial"/>
        </w:rPr>
        <w:t>od</w:t>
      </w:r>
      <w:proofErr w:type="gramEnd"/>
      <w:r w:rsidR="00DE253A">
        <w:rPr>
          <w:rFonts w:ascii="Arial" w:hAnsi="Arial" w:cs="Arial"/>
        </w:rPr>
        <w:t>:</w:t>
      </w:r>
    </w:p>
    <w:p w:rsidR="00DE253A" w:rsidRPr="009403C6" w:rsidRDefault="009403C6" w:rsidP="009403C6">
      <w:pPr>
        <w:pStyle w:val="Odstavecseseznamem"/>
        <w:numPr>
          <w:ilvl w:val="1"/>
          <w:numId w:val="1"/>
        </w:numPr>
        <w:shd w:val="clear" w:color="auto" w:fill="DDDDDD"/>
        <w:spacing w:after="0" w:line="240" w:lineRule="auto"/>
        <w:jc w:val="both"/>
        <w:rPr>
          <w:rFonts w:ascii="Arial" w:hAnsi="Arial" w:cs="Arial"/>
          <w:i/>
        </w:rPr>
      </w:pPr>
      <w:r w:rsidRPr="009403C6">
        <w:rPr>
          <w:rFonts w:ascii="Arial" w:hAnsi="Arial" w:cs="Arial"/>
          <w:i/>
        </w:rPr>
        <w:t>Definice distributorů je předmětem obchodního tajemství</w:t>
      </w:r>
    </w:p>
    <w:p w:rsidR="00DE253A" w:rsidRPr="009403C6" w:rsidRDefault="009403C6" w:rsidP="009403C6">
      <w:pPr>
        <w:pStyle w:val="Odstavecseseznamem"/>
        <w:numPr>
          <w:ilvl w:val="1"/>
          <w:numId w:val="1"/>
        </w:numPr>
        <w:shd w:val="clear" w:color="auto" w:fill="DDDDDD"/>
        <w:spacing w:after="0" w:line="240" w:lineRule="auto"/>
        <w:jc w:val="both"/>
        <w:rPr>
          <w:rFonts w:ascii="Arial" w:hAnsi="Arial" w:cs="Arial"/>
          <w:i/>
        </w:rPr>
      </w:pPr>
      <w:r w:rsidRPr="009403C6">
        <w:rPr>
          <w:rFonts w:ascii="Arial" w:hAnsi="Arial" w:cs="Arial"/>
          <w:i/>
        </w:rPr>
        <w:t>Definice distributorů je předmětem obchodního tajemství</w:t>
      </w:r>
    </w:p>
    <w:p w:rsidR="00ED7C48" w:rsidRPr="00DE253A" w:rsidRDefault="00764813" w:rsidP="00DE253A">
      <w:pPr>
        <w:spacing w:after="0" w:line="240" w:lineRule="auto"/>
        <w:ind w:left="426"/>
        <w:jc w:val="both"/>
        <w:rPr>
          <w:rFonts w:ascii="Arial" w:hAnsi="Arial" w:cs="Arial"/>
        </w:rPr>
      </w:pPr>
      <w:r w:rsidRPr="00DE253A">
        <w:rPr>
          <w:rFonts w:ascii="Arial" w:hAnsi="Arial" w:cs="Arial"/>
        </w:rPr>
        <w:t>(Distributoři a společnost Bayer jako dodavatelé Poskytovatele dále jen jako „</w:t>
      </w:r>
      <w:r w:rsidRPr="00DE253A">
        <w:rPr>
          <w:rFonts w:ascii="Arial" w:hAnsi="Arial" w:cs="Arial"/>
          <w:b/>
        </w:rPr>
        <w:t>Dodavatelé</w:t>
      </w:r>
      <w:r w:rsidRPr="00DE253A">
        <w:rPr>
          <w:rFonts w:ascii="Arial" w:hAnsi="Arial" w:cs="Arial"/>
        </w:rPr>
        <w:t>“)</w:t>
      </w:r>
      <w:r w:rsidR="00B831C0" w:rsidRPr="00DE253A">
        <w:rPr>
          <w:rFonts w:ascii="Arial" w:hAnsi="Arial" w:cs="Arial"/>
        </w:rPr>
        <w:t>,</w:t>
      </w:r>
      <w:r w:rsidR="00ED7C48" w:rsidRPr="00DE253A">
        <w:rPr>
          <w:rFonts w:ascii="Arial" w:hAnsi="Arial" w:cs="Arial"/>
        </w:rPr>
        <w:t xml:space="preserve"> pokud k tomuto odběru dojde ve sledovaném období</w:t>
      </w:r>
      <w:r w:rsidR="00B7240B" w:rsidRPr="00DE253A">
        <w:rPr>
          <w:rFonts w:ascii="Arial" w:hAnsi="Arial" w:cs="Arial"/>
        </w:rPr>
        <w:t xml:space="preserve"> </w:t>
      </w:r>
      <w:r w:rsidR="00ED7C48" w:rsidRPr="00DE253A">
        <w:rPr>
          <w:rFonts w:ascii="Arial" w:hAnsi="Arial" w:cs="Arial"/>
        </w:rPr>
        <w:t xml:space="preserve">a </w:t>
      </w:r>
      <w:r w:rsidR="00197C50" w:rsidRPr="00DE253A">
        <w:rPr>
          <w:rFonts w:ascii="Arial" w:hAnsi="Arial" w:cs="Arial"/>
        </w:rPr>
        <w:t>konkrétně v těch kalendářních měsících sledovaného období, ve kterých se Poskytovatel, byť i jen zčásti, účastnil tohoto Bonusového programu</w:t>
      </w:r>
      <w:r w:rsidR="00ED7C48" w:rsidRPr="00DE253A">
        <w:rPr>
          <w:rFonts w:ascii="Arial" w:hAnsi="Arial" w:cs="Arial"/>
        </w:rPr>
        <w:t>, a to při splnění všech podmínek vymezených níže v tomto Bonusovém programu, jakož i v jeho Příloze č. 1, která je jeho nedílnou součástí</w:t>
      </w:r>
      <w:r w:rsidR="00E3671B" w:rsidRPr="00DE253A">
        <w:rPr>
          <w:rFonts w:ascii="Arial" w:hAnsi="Arial" w:cs="Arial"/>
        </w:rPr>
        <w:t xml:space="preserve"> (dále jen „</w:t>
      </w:r>
      <w:r w:rsidR="00E3671B" w:rsidRPr="00DE253A">
        <w:rPr>
          <w:rFonts w:ascii="Arial" w:hAnsi="Arial" w:cs="Arial"/>
          <w:b/>
        </w:rPr>
        <w:t>Příloha č. 1</w:t>
      </w:r>
      <w:r w:rsidR="00E3671B" w:rsidRPr="00DE253A">
        <w:rPr>
          <w:rFonts w:ascii="Arial" w:hAnsi="Arial" w:cs="Arial"/>
        </w:rPr>
        <w:t>“)</w:t>
      </w:r>
      <w:r w:rsidR="00ED7C48" w:rsidRPr="00DE253A">
        <w:rPr>
          <w:rFonts w:ascii="Arial" w:hAnsi="Arial" w:cs="Arial"/>
        </w:rPr>
        <w:t xml:space="preserve">. </w:t>
      </w:r>
    </w:p>
    <w:p w:rsidR="00ED7C48" w:rsidRDefault="00ED7C48" w:rsidP="00ED7C48">
      <w:pPr>
        <w:pStyle w:val="Odstavecseseznamem"/>
        <w:numPr>
          <w:ilvl w:val="0"/>
          <w:numId w:val="1"/>
        </w:numPr>
        <w:spacing w:after="0" w:line="240" w:lineRule="auto"/>
        <w:ind w:left="426"/>
        <w:jc w:val="both"/>
        <w:rPr>
          <w:rFonts w:ascii="Arial" w:hAnsi="Arial" w:cs="Arial"/>
        </w:rPr>
      </w:pPr>
      <w:r>
        <w:rPr>
          <w:rFonts w:ascii="Arial" w:hAnsi="Arial" w:cs="Arial"/>
        </w:rPr>
        <w:t>Pro účely výpočtu bonusu dle tohoto Bonusového programu jsou sledovaná období vymezena takto:</w:t>
      </w:r>
    </w:p>
    <w:p w:rsidR="00ED7C48" w:rsidRPr="009403C6" w:rsidRDefault="009403C6" w:rsidP="009403C6">
      <w:pPr>
        <w:pStyle w:val="Odstavecseseznamem"/>
        <w:numPr>
          <w:ilvl w:val="0"/>
          <w:numId w:val="4"/>
        </w:numPr>
        <w:shd w:val="clear" w:color="auto" w:fill="DDDDDD"/>
        <w:spacing w:after="0" w:line="240" w:lineRule="auto"/>
        <w:ind w:left="1134"/>
        <w:jc w:val="both"/>
        <w:rPr>
          <w:rFonts w:ascii="Arial" w:hAnsi="Arial" w:cs="Arial"/>
          <w:i/>
        </w:rPr>
      </w:pPr>
      <w:r w:rsidRPr="009403C6">
        <w:rPr>
          <w:rFonts w:ascii="Arial" w:hAnsi="Arial" w:cs="Arial"/>
          <w:i/>
        </w:rPr>
        <w:t>Vymezení sledovaných období je předmětem obchodního tajemství</w:t>
      </w:r>
    </w:p>
    <w:p w:rsidR="00ED7C48" w:rsidRPr="003C0B71" w:rsidRDefault="00ED7C48" w:rsidP="009A736C">
      <w:pPr>
        <w:pStyle w:val="Odstavecseseznamem"/>
        <w:spacing w:after="0" w:line="240" w:lineRule="auto"/>
        <w:ind w:left="426"/>
        <w:jc w:val="both"/>
        <w:rPr>
          <w:rFonts w:ascii="Arial" w:hAnsi="Arial" w:cs="Arial"/>
        </w:rPr>
      </w:pPr>
      <w:r w:rsidRPr="003C0B71">
        <w:rPr>
          <w:rFonts w:ascii="Arial" w:hAnsi="Arial" w:cs="Arial"/>
        </w:rPr>
        <w:t xml:space="preserve">(dále </w:t>
      </w:r>
      <w:r>
        <w:rPr>
          <w:rFonts w:ascii="Arial" w:hAnsi="Arial" w:cs="Arial"/>
        </w:rPr>
        <w:t>jednotlivě</w:t>
      </w:r>
      <w:r w:rsidRPr="003C0B71">
        <w:rPr>
          <w:rFonts w:ascii="Arial" w:hAnsi="Arial" w:cs="Arial"/>
        </w:rPr>
        <w:t xml:space="preserve"> jen „</w:t>
      </w:r>
      <w:r w:rsidRPr="003C0B71">
        <w:rPr>
          <w:rFonts w:ascii="Arial" w:hAnsi="Arial" w:cs="Arial"/>
          <w:b/>
        </w:rPr>
        <w:t>Sledované období</w:t>
      </w:r>
      <w:r w:rsidRPr="003C0B71">
        <w:rPr>
          <w:rFonts w:ascii="Arial" w:hAnsi="Arial" w:cs="Arial"/>
        </w:rPr>
        <w:t>“</w:t>
      </w:r>
      <w:r>
        <w:rPr>
          <w:rFonts w:ascii="Arial" w:hAnsi="Arial" w:cs="Arial"/>
        </w:rPr>
        <w:t xml:space="preserve"> nebo společně </w:t>
      </w:r>
      <w:r w:rsidRPr="003C0B71">
        <w:rPr>
          <w:rFonts w:ascii="Arial" w:hAnsi="Arial" w:cs="Arial"/>
        </w:rPr>
        <w:t>„</w:t>
      </w:r>
      <w:r w:rsidRPr="003C0B71">
        <w:rPr>
          <w:rFonts w:ascii="Arial" w:hAnsi="Arial" w:cs="Arial"/>
          <w:b/>
        </w:rPr>
        <w:t>Sledovan</w:t>
      </w:r>
      <w:r>
        <w:rPr>
          <w:rFonts w:ascii="Arial" w:hAnsi="Arial" w:cs="Arial"/>
          <w:b/>
        </w:rPr>
        <w:t>á</w:t>
      </w:r>
      <w:r w:rsidRPr="003C0B71">
        <w:rPr>
          <w:rFonts w:ascii="Arial" w:hAnsi="Arial" w:cs="Arial"/>
          <w:b/>
        </w:rPr>
        <w:t xml:space="preserve"> období</w:t>
      </w:r>
      <w:r w:rsidRPr="003C0B71">
        <w:rPr>
          <w:rFonts w:ascii="Arial" w:hAnsi="Arial" w:cs="Arial"/>
        </w:rPr>
        <w:t>“).</w:t>
      </w:r>
      <w:r>
        <w:rPr>
          <w:rFonts w:ascii="Arial" w:hAnsi="Arial" w:cs="Arial"/>
        </w:rPr>
        <w:t xml:space="preserve"> </w:t>
      </w:r>
    </w:p>
    <w:p w:rsidR="00ED7C48" w:rsidRDefault="00ED7C48" w:rsidP="00ED7C48">
      <w:pPr>
        <w:spacing w:after="0" w:line="240" w:lineRule="auto"/>
        <w:jc w:val="center"/>
        <w:rPr>
          <w:rFonts w:ascii="Arial" w:hAnsi="Arial" w:cs="Arial"/>
          <w:b/>
        </w:rPr>
      </w:pPr>
    </w:p>
    <w:p w:rsidR="0059020F" w:rsidRDefault="0059020F" w:rsidP="00ED7C48">
      <w:pPr>
        <w:spacing w:after="0" w:line="240" w:lineRule="auto"/>
        <w:jc w:val="center"/>
        <w:rPr>
          <w:rFonts w:ascii="Arial" w:hAnsi="Arial" w:cs="Arial"/>
          <w:b/>
        </w:rPr>
      </w:pPr>
    </w:p>
    <w:p w:rsidR="009A736C" w:rsidRPr="009A736C" w:rsidRDefault="009A736C" w:rsidP="009A736C">
      <w:pPr>
        <w:spacing w:after="0" w:line="240" w:lineRule="auto"/>
        <w:jc w:val="center"/>
        <w:rPr>
          <w:rFonts w:ascii="Arial" w:hAnsi="Arial" w:cs="Arial"/>
          <w:b/>
        </w:rPr>
      </w:pPr>
      <w:r w:rsidRPr="009A736C">
        <w:rPr>
          <w:rFonts w:ascii="Arial" w:hAnsi="Arial" w:cs="Arial"/>
          <w:b/>
        </w:rPr>
        <w:t xml:space="preserve">II. </w:t>
      </w:r>
    </w:p>
    <w:p w:rsidR="009A736C" w:rsidRDefault="009A736C" w:rsidP="009A736C">
      <w:pPr>
        <w:spacing w:after="0" w:line="240" w:lineRule="auto"/>
        <w:jc w:val="center"/>
        <w:rPr>
          <w:rFonts w:ascii="Arial" w:hAnsi="Arial" w:cs="Arial"/>
          <w:b/>
        </w:rPr>
      </w:pPr>
      <w:r w:rsidRPr="009A736C">
        <w:rPr>
          <w:rFonts w:ascii="Arial" w:hAnsi="Arial" w:cs="Arial"/>
          <w:b/>
        </w:rPr>
        <w:t>Způsob výpočtu bonusu</w:t>
      </w:r>
    </w:p>
    <w:p w:rsidR="001D4AE6" w:rsidRDefault="001D4AE6" w:rsidP="009A736C">
      <w:pPr>
        <w:spacing w:after="0" w:line="240" w:lineRule="auto"/>
        <w:jc w:val="center"/>
        <w:rPr>
          <w:rFonts w:ascii="Arial" w:hAnsi="Arial" w:cs="Arial"/>
          <w:b/>
        </w:rPr>
      </w:pPr>
    </w:p>
    <w:p w:rsidR="00764813" w:rsidRDefault="009A736C" w:rsidP="009A736C">
      <w:pPr>
        <w:pStyle w:val="Odstavecseseznamem"/>
        <w:numPr>
          <w:ilvl w:val="0"/>
          <w:numId w:val="5"/>
        </w:numPr>
        <w:spacing w:after="0" w:line="240" w:lineRule="auto"/>
        <w:ind w:left="426"/>
        <w:jc w:val="both"/>
        <w:rPr>
          <w:rFonts w:ascii="Arial" w:hAnsi="Arial" w:cs="Arial"/>
        </w:rPr>
      </w:pPr>
      <w:r w:rsidRPr="009A736C">
        <w:rPr>
          <w:rFonts w:ascii="Arial" w:hAnsi="Arial" w:cs="Arial"/>
        </w:rPr>
        <w:t xml:space="preserve">Způsob výpočtu bonusu je stanoven v Příloze č. 1, a to v závislosti na celkovém množství a ceně Přípravků, které Poskytovatel odebere </w:t>
      </w:r>
      <w:r w:rsidR="00953B11">
        <w:rPr>
          <w:rFonts w:ascii="Arial" w:hAnsi="Arial" w:cs="Arial"/>
        </w:rPr>
        <w:t>od svých Dodavatelů</w:t>
      </w:r>
      <w:r w:rsidRPr="009A736C">
        <w:rPr>
          <w:rFonts w:ascii="Arial" w:hAnsi="Arial" w:cs="Arial"/>
        </w:rPr>
        <w:t xml:space="preserve"> </w:t>
      </w:r>
      <w:r w:rsidR="007C6728">
        <w:rPr>
          <w:rFonts w:ascii="Arial" w:hAnsi="Arial" w:cs="Arial"/>
        </w:rPr>
        <w:t>v</w:t>
      </w:r>
      <w:r w:rsidR="007C6728" w:rsidRPr="009A736C">
        <w:rPr>
          <w:rFonts w:ascii="Arial" w:hAnsi="Arial" w:cs="Arial"/>
        </w:rPr>
        <w:t xml:space="preserve"> </w:t>
      </w:r>
      <w:r w:rsidR="007C6728">
        <w:rPr>
          <w:rFonts w:ascii="Arial" w:hAnsi="Arial" w:cs="Arial"/>
        </w:rPr>
        <w:t>těch kalendářních měsících Sledovaného období, ve kterých se, byť i jen zčásti, účastnil tohoto Bonusového programu</w:t>
      </w:r>
      <w:r w:rsidRPr="00726DD7">
        <w:rPr>
          <w:rFonts w:ascii="Arial" w:hAnsi="Arial" w:cs="Arial"/>
        </w:rPr>
        <w:t xml:space="preserve">. </w:t>
      </w:r>
    </w:p>
    <w:p w:rsidR="009A736C" w:rsidRPr="00264F31" w:rsidRDefault="00764813" w:rsidP="009A736C">
      <w:pPr>
        <w:pStyle w:val="Odstavecseseznamem"/>
        <w:numPr>
          <w:ilvl w:val="0"/>
          <w:numId w:val="5"/>
        </w:numPr>
        <w:spacing w:after="0" w:line="240" w:lineRule="auto"/>
        <w:ind w:left="426"/>
        <w:jc w:val="both"/>
        <w:rPr>
          <w:rFonts w:ascii="Arial" w:hAnsi="Arial" w:cs="Arial"/>
        </w:rPr>
      </w:pPr>
      <w:r w:rsidRPr="00264F31">
        <w:rPr>
          <w:rFonts w:ascii="Arial" w:hAnsi="Arial" w:cs="Arial"/>
        </w:rPr>
        <w:t xml:space="preserve">Pro výpočet bonusu se cenou Přípravku </w:t>
      </w:r>
      <w:r w:rsidRPr="00264F31">
        <w:rPr>
          <w:rFonts w:ascii="Arial" w:eastAsia="MS Mincho" w:hAnsi="Arial" w:cs="Arial"/>
          <w:color w:val="000000"/>
        </w:rPr>
        <w:t>rozumí cena</w:t>
      </w:r>
      <w:r w:rsidR="00FC2FDB">
        <w:rPr>
          <w:rFonts w:ascii="Arial" w:eastAsia="MS Mincho" w:hAnsi="Arial" w:cs="Arial"/>
          <w:color w:val="000000"/>
        </w:rPr>
        <w:t xml:space="preserve"> </w:t>
      </w:r>
      <w:r w:rsidR="0039607F">
        <w:rPr>
          <w:rFonts w:ascii="Arial" w:eastAsia="MS Mincho" w:hAnsi="Arial" w:cs="Arial"/>
          <w:color w:val="000000"/>
        </w:rPr>
        <w:t>bez DPH uplatňovaná u daného Přípravku společností Bayer</w:t>
      </w:r>
      <w:r w:rsidR="00D9007F">
        <w:rPr>
          <w:rFonts w:ascii="Arial" w:eastAsia="MS Mincho" w:hAnsi="Arial" w:cs="Arial"/>
          <w:color w:val="000000"/>
        </w:rPr>
        <w:t xml:space="preserve"> </w:t>
      </w:r>
      <w:r w:rsidR="00FC2FDB">
        <w:rPr>
          <w:rFonts w:ascii="Arial" w:eastAsia="MS Mincho" w:hAnsi="Arial" w:cs="Arial"/>
          <w:color w:val="000000"/>
        </w:rPr>
        <w:t>vůči jejím přímým zákazníkům</w:t>
      </w:r>
      <w:r w:rsidR="0039607F">
        <w:rPr>
          <w:rFonts w:ascii="Arial" w:eastAsia="MS Mincho" w:hAnsi="Arial" w:cs="Arial"/>
          <w:color w:val="000000"/>
        </w:rPr>
        <w:t>, po zohlednění případných slev poskytovaných společností Bayer</w:t>
      </w:r>
      <w:r w:rsidR="00D9007F">
        <w:rPr>
          <w:rFonts w:ascii="Arial" w:eastAsia="MS Mincho" w:hAnsi="Arial" w:cs="Arial"/>
          <w:color w:val="000000"/>
        </w:rPr>
        <w:t xml:space="preserve"> (dále jen „</w:t>
      </w:r>
      <w:r w:rsidR="00D9007F">
        <w:rPr>
          <w:rFonts w:ascii="Arial" w:eastAsia="MS Mincho" w:hAnsi="Arial" w:cs="Arial"/>
          <w:b/>
          <w:color w:val="000000"/>
        </w:rPr>
        <w:t>Rozhodující</w:t>
      </w:r>
      <w:r w:rsidR="00D9007F" w:rsidRPr="00D9007F">
        <w:rPr>
          <w:rFonts w:ascii="Arial" w:eastAsia="MS Mincho" w:hAnsi="Arial" w:cs="Arial"/>
          <w:b/>
          <w:color w:val="000000"/>
        </w:rPr>
        <w:t xml:space="preserve"> cena</w:t>
      </w:r>
      <w:r w:rsidR="00D9007F">
        <w:rPr>
          <w:rFonts w:ascii="Arial" w:eastAsia="MS Mincho" w:hAnsi="Arial" w:cs="Arial"/>
          <w:color w:val="000000"/>
        </w:rPr>
        <w:t>“)</w:t>
      </w:r>
      <w:r w:rsidRPr="00264F31">
        <w:rPr>
          <w:rFonts w:ascii="Arial" w:eastAsia="MS Mincho" w:hAnsi="Arial" w:cs="Arial"/>
          <w:color w:val="000000"/>
        </w:rPr>
        <w:t>.</w:t>
      </w:r>
      <w:r w:rsidR="00D9007F">
        <w:rPr>
          <w:rFonts w:ascii="Arial" w:eastAsia="MS Mincho" w:hAnsi="Arial" w:cs="Arial"/>
          <w:color w:val="000000"/>
        </w:rPr>
        <w:t xml:space="preserve"> Ceník takových Rozhodujících cen </w:t>
      </w:r>
      <w:r w:rsidR="003A1C68">
        <w:rPr>
          <w:rFonts w:ascii="Arial" w:eastAsia="MS Mincho" w:hAnsi="Arial" w:cs="Arial"/>
          <w:color w:val="000000"/>
        </w:rPr>
        <w:t>aktuálně platný pro výpočet bonusu je</w:t>
      </w:r>
      <w:r w:rsidR="00D9007F">
        <w:rPr>
          <w:rFonts w:ascii="Arial" w:eastAsia="MS Mincho" w:hAnsi="Arial" w:cs="Arial"/>
          <w:color w:val="000000"/>
        </w:rPr>
        <w:t xml:space="preserve"> dostupný na Webové stránce definované níže, a to v neveřejné sekci přístupné Poskytovateli po přihlášení do jeho elektronického účtu. V případě změny Rozhodujících cen zašle společnost Bayer </w:t>
      </w:r>
      <w:r w:rsidR="00802B84">
        <w:rPr>
          <w:rFonts w:ascii="Arial" w:eastAsia="MS Mincho" w:hAnsi="Arial" w:cs="Arial"/>
          <w:color w:val="000000"/>
        </w:rPr>
        <w:lastRenderedPageBreak/>
        <w:t>společnosti</w:t>
      </w:r>
      <w:r w:rsidR="00802B84" w:rsidRPr="00E074A8">
        <w:rPr>
          <w:rFonts w:ascii="Arial" w:eastAsia="MS Mincho" w:hAnsi="Arial" w:cs="Arial"/>
          <w:i/>
          <w:color w:val="000000"/>
          <w:shd w:val="clear" w:color="auto" w:fill="DDDDDD"/>
        </w:rPr>
        <w:t xml:space="preserve"> </w:t>
      </w:r>
      <w:proofErr w:type="spellStart"/>
      <w:r w:rsidR="00802B84" w:rsidRPr="00E074A8">
        <w:rPr>
          <w:rFonts w:ascii="Arial" w:eastAsia="MS Mincho" w:hAnsi="Arial" w:cs="Arial"/>
          <w:i/>
          <w:color w:val="000000"/>
          <w:shd w:val="clear" w:color="auto" w:fill="DDDDDD"/>
        </w:rPr>
        <w:t>xxxxxxxx</w:t>
      </w:r>
      <w:proofErr w:type="spellEnd"/>
      <w:r w:rsidR="00D9007F">
        <w:rPr>
          <w:rFonts w:ascii="Arial" w:eastAsia="MS Mincho" w:hAnsi="Arial" w:cs="Arial"/>
          <w:color w:val="000000"/>
        </w:rPr>
        <w:t xml:space="preserve"> e-mailem nový ceník Rozhodu</w:t>
      </w:r>
      <w:r w:rsidR="00802B84">
        <w:rPr>
          <w:rFonts w:ascii="Arial" w:eastAsia="MS Mincho" w:hAnsi="Arial" w:cs="Arial"/>
          <w:color w:val="000000"/>
        </w:rPr>
        <w:t>jících cen a společnost</w:t>
      </w:r>
      <w:r w:rsidR="00802B84" w:rsidRPr="00E074A8">
        <w:rPr>
          <w:rFonts w:ascii="Arial" w:eastAsia="MS Mincho" w:hAnsi="Arial" w:cs="Arial"/>
          <w:i/>
          <w:color w:val="000000"/>
        </w:rPr>
        <w:t xml:space="preserve"> </w:t>
      </w:r>
      <w:proofErr w:type="spellStart"/>
      <w:r w:rsidR="00802B84" w:rsidRPr="00E074A8">
        <w:rPr>
          <w:rFonts w:ascii="Arial" w:eastAsia="MS Mincho" w:hAnsi="Arial" w:cs="Arial"/>
          <w:i/>
          <w:color w:val="000000"/>
          <w:shd w:val="clear" w:color="auto" w:fill="DDDDDD"/>
        </w:rPr>
        <w:t>xxxxxxxx</w:t>
      </w:r>
      <w:proofErr w:type="spellEnd"/>
      <w:r w:rsidR="00D9007F">
        <w:rPr>
          <w:rFonts w:ascii="Arial" w:eastAsia="MS Mincho" w:hAnsi="Arial" w:cs="Arial"/>
          <w:color w:val="000000"/>
        </w:rPr>
        <w:t xml:space="preserve"> jej </w:t>
      </w:r>
      <w:r w:rsidR="00C90535">
        <w:rPr>
          <w:rFonts w:ascii="Arial" w:eastAsia="MS Mincho" w:hAnsi="Arial" w:cs="Arial"/>
          <w:color w:val="000000"/>
        </w:rPr>
        <w:t>do 2 pracovních dnů vyvěsí</w:t>
      </w:r>
      <w:r w:rsidR="00D9007F">
        <w:rPr>
          <w:rFonts w:ascii="Arial" w:eastAsia="MS Mincho" w:hAnsi="Arial" w:cs="Arial"/>
          <w:color w:val="000000"/>
        </w:rPr>
        <w:t xml:space="preserve"> </w:t>
      </w:r>
      <w:r w:rsidR="00C90535">
        <w:rPr>
          <w:rFonts w:ascii="Arial" w:eastAsia="MS Mincho" w:hAnsi="Arial" w:cs="Arial"/>
          <w:color w:val="000000"/>
        </w:rPr>
        <w:t xml:space="preserve">namísto dosavadního ceníku </w:t>
      </w:r>
      <w:r w:rsidR="00D9007F">
        <w:rPr>
          <w:rFonts w:ascii="Arial" w:eastAsia="MS Mincho" w:hAnsi="Arial" w:cs="Arial"/>
          <w:color w:val="000000"/>
        </w:rPr>
        <w:t>v příslušné sekci na Webové stránce a zašle o tom Poskytovateli</w:t>
      </w:r>
      <w:r w:rsidR="00C90535">
        <w:rPr>
          <w:rFonts w:ascii="Arial" w:eastAsia="MS Mincho" w:hAnsi="Arial" w:cs="Arial"/>
          <w:color w:val="000000"/>
        </w:rPr>
        <w:t xml:space="preserve"> bez zbytečného odkladu</w:t>
      </w:r>
      <w:r w:rsidR="00D9007F">
        <w:rPr>
          <w:rFonts w:ascii="Arial" w:eastAsia="MS Mincho" w:hAnsi="Arial" w:cs="Arial"/>
          <w:color w:val="000000"/>
        </w:rPr>
        <w:t xml:space="preserve"> oznámení na e-mail uvedený v registračních údajích Poskytovatele níže; nový ceník Rozhodujících cen je účinný </w:t>
      </w:r>
      <w:r w:rsidR="003A1C68">
        <w:rPr>
          <w:rFonts w:ascii="Arial" w:eastAsia="MS Mincho" w:hAnsi="Arial" w:cs="Arial"/>
          <w:color w:val="000000"/>
        </w:rPr>
        <w:t xml:space="preserve">a uplatní se pro výpočet bonusu </w:t>
      </w:r>
      <w:r w:rsidR="00D9007F">
        <w:rPr>
          <w:rFonts w:ascii="Arial" w:eastAsia="MS Mincho" w:hAnsi="Arial" w:cs="Arial"/>
          <w:color w:val="000000"/>
        </w:rPr>
        <w:t xml:space="preserve">ode dne </w:t>
      </w:r>
      <w:r w:rsidR="00C90535">
        <w:rPr>
          <w:rFonts w:ascii="Arial" w:eastAsia="MS Mincho" w:hAnsi="Arial" w:cs="Arial"/>
          <w:color w:val="000000"/>
        </w:rPr>
        <w:t>jeho vyvěšení</w:t>
      </w:r>
      <w:r w:rsidR="00D9007F">
        <w:rPr>
          <w:rFonts w:ascii="Arial" w:eastAsia="MS Mincho" w:hAnsi="Arial" w:cs="Arial"/>
          <w:color w:val="000000"/>
        </w:rPr>
        <w:t xml:space="preserve"> v příslušné sekci Webové stránky</w:t>
      </w:r>
      <w:r w:rsidR="00C90535">
        <w:rPr>
          <w:rFonts w:ascii="Arial" w:eastAsia="MS Mincho" w:hAnsi="Arial" w:cs="Arial"/>
          <w:color w:val="000000"/>
        </w:rPr>
        <w:t>, pokud není společnost</w:t>
      </w:r>
      <w:r w:rsidR="00FC2FDB">
        <w:rPr>
          <w:rFonts w:ascii="Arial" w:eastAsia="MS Mincho" w:hAnsi="Arial" w:cs="Arial"/>
          <w:color w:val="000000"/>
        </w:rPr>
        <w:t>í</w:t>
      </w:r>
      <w:r w:rsidR="00C90535">
        <w:rPr>
          <w:rFonts w:ascii="Arial" w:eastAsia="MS Mincho" w:hAnsi="Arial" w:cs="Arial"/>
          <w:color w:val="000000"/>
        </w:rPr>
        <w:t xml:space="preserve"> Bayer v</w:t>
      </w:r>
      <w:r w:rsidR="003A1C68">
        <w:rPr>
          <w:rFonts w:ascii="Arial" w:eastAsia="MS Mincho" w:hAnsi="Arial" w:cs="Arial"/>
          <w:color w:val="000000"/>
        </w:rPr>
        <w:t xml:space="preserve"> novém </w:t>
      </w:r>
      <w:r w:rsidR="00C90535">
        <w:rPr>
          <w:rFonts w:ascii="Arial" w:eastAsia="MS Mincho" w:hAnsi="Arial" w:cs="Arial"/>
          <w:color w:val="000000"/>
        </w:rPr>
        <w:t xml:space="preserve">ceníku Rozhodujících cen </w:t>
      </w:r>
      <w:r w:rsidR="003A1C68">
        <w:rPr>
          <w:rFonts w:ascii="Arial" w:eastAsia="MS Mincho" w:hAnsi="Arial" w:cs="Arial"/>
          <w:color w:val="000000"/>
        </w:rPr>
        <w:t>stanoveno pozdější datum účinnosti</w:t>
      </w:r>
      <w:r w:rsidR="00C90535">
        <w:rPr>
          <w:rFonts w:ascii="Arial" w:eastAsia="MS Mincho" w:hAnsi="Arial" w:cs="Arial"/>
          <w:color w:val="000000"/>
        </w:rPr>
        <w:t>.</w:t>
      </w:r>
    </w:p>
    <w:p w:rsidR="00E3671B" w:rsidRPr="009A736C" w:rsidRDefault="00E3671B" w:rsidP="009A736C">
      <w:pPr>
        <w:pStyle w:val="Odstavecseseznamem"/>
        <w:numPr>
          <w:ilvl w:val="0"/>
          <w:numId w:val="5"/>
        </w:numPr>
        <w:spacing w:after="0" w:line="240" w:lineRule="auto"/>
        <w:ind w:left="426"/>
        <w:jc w:val="both"/>
        <w:rPr>
          <w:rFonts w:ascii="Arial" w:hAnsi="Arial" w:cs="Arial"/>
        </w:rPr>
      </w:pPr>
      <w:r w:rsidRPr="00726DD7">
        <w:rPr>
          <w:rFonts w:ascii="Arial" w:hAnsi="Arial" w:cs="Arial"/>
        </w:rPr>
        <w:t xml:space="preserve">Společnost Bayer je oprávněna </w:t>
      </w:r>
      <w:r w:rsidR="00157827" w:rsidRPr="00726DD7">
        <w:rPr>
          <w:rFonts w:ascii="Arial" w:hAnsi="Arial" w:cs="Arial"/>
        </w:rPr>
        <w:t xml:space="preserve">jednostranně </w:t>
      </w:r>
      <w:r w:rsidRPr="00726DD7">
        <w:rPr>
          <w:rFonts w:ascii="Arial" w:hAnsi="Arial" w:cs="Arial"/>
        </w:rPr>
        <w:t xml:space="preserve">změnit způsob výpočtu bonusu </w:t>
      </w:r>
      <w:r w:rsidR="00157827" w:rsidRPr="00726DD7">
        <w:rPr>
          <w:rFonts w:ascii="Arial" w:hAnsi="Arial" w:cs="Arial"/>
        </w:rPr>
        <w:t xml:space="preserve">v </w:t>
      </w:r>
      <w:r w:rsidRPr="00726DD7">
        <w:rPr>
          <w:rFonts w:ascii="Arial" w:hAnsi="Arial" w:cs="Arial"/>
        </w:rPr>
        <w:t>Přílo</w:t>
      </w:r>
      <w:r w:rsidR="00157827" w:rsidRPr="00726DD7">
        <w:rPr>
          <w:rFonts w:ascii="Arial" w:hAnsi="Arial" w:cs="Arial"/>
        </w:rPr>
        <w:t>ze č. </w:t>
      </w:r>
      <w:r w:rsidRPr="00726DD7">
        <w:rPr>
          <w:rFonts w:ascii="Arial" w:hAnsi="Arial" w:cs="Arial"/>
        </w:rPr>
        <w:t>1. V takovém případě společnost Bayer</w:t>
      </w:r>
      <w:r w:rsidR="00157827" w:rsidRPr="00726DD7">
        <w:rPr>
          <w:rFonts w:ascii="Arial" w:hAnsi="Arial" w:cs="Arial"/>
        </w:rPr>
        <w:t xml:space="preserve"> </w:t>
      </w:r>
      <w:r w:rsidR="008C5222" w:rsidRPr="00726DD7">
        <w:rPr>
          <w:rFonts w:ascii="Arial" w:hAnsi="Arial" w:cs="Arial"/>
        </w:rPr>
        <w:t>tuto změnu oznámí</w:t>
      </w:r>
      <w:r w:rsidRPr="00726DD7">
        <w:rPr>
          <w:rFonts w:ascii="Arial" w:hAnsi="Arial" w:cs="Arial"/>
        </w:rPr>
        <w:t xml:space="preserve"> Poskytovateli</w:t>
      </w:r>
      <w:r w:rsidR="00157827" w:rsidRPr="00726DD7">
        <w:rPr>
          <w:rFonts w:ascii="Arial" w:hAnsi="Arial" w:cs="Arial"/>
        </w:rPr>
        <w:t xml:space="preserve"> </w:t>
      </w:r>
      <w:r w:rsidR="008C5222" w:rsidRPr="00726DD7">
        <w:rPr>
          <w:rFonts w:ascii="Arial" w:hAnsi="Arial" w:cs="Arial"/>
        </w:rPr>
        <w:t>spolu s</w:t>
      </w:r>
      <w:r w:rsidR="00157827" w:rsidRPr="00726DD7">
        <w:rPr>
          <w:rFonts w:ascii="Arial" w:hAnsi="Arial" w:cs="Arial"/>
        </w:rPr>
        <w:t> novou Přílohou č. 1</w:t>
      </w:r>
      <w:r w:rsidRPr="00726DD7">
        <w:rPr>
          <w:rFonts w:ascii="Arial" w:hAnsi="Arial" w:cs="Arial"/>
        </w:rPr>
        <w:t xml:space="preserve"> nejméně 1 měsíc před začátkem Sledovaného období, pro </w:t>
      </w:r>
      <w:r w:rsidR="008C5222" w:rsidRPr="00726DD7">
        <w:rPr>
          <w:rFonts w:ascii="Arial" w:hAnsi="Arial" w:cs="Arial"/>
        </w:rPr>
        <w:t>které</w:t>
      </w:r>
      <w:r w:rsidRPr="00726DD7">
        <w:rPr>
          <w:rFonts w:ascii="Arial" w:hAnsi="Arial" w:cs="Arial"/>
        </w:rPr>
        <w:t xml:space="preserve"> se má nová Příloha č. 1 </w:t>
      </w:r>
      <w:r w:rsidR="00E129C6" w:rsidRPr="00726DD7">
        <w:rPr>
          <w:rFonts w:ascii="Arial" w:hAnsi="Arial" w:cs="Arial"/>
        </w:rPr>
        <w:t xml:space="preserve">poprvé </w:t>
      </w:r>
      <w:r w:rsidRPr="00726DD7">
        <w:rPr>
          <w:rFonts w:ascii="Arial" w:hAnsi="Arial" w:cs="Arial"/>
        </w:rPr>
        <w:t>uplatnit</w:t>
      </w:r>
      <w:r w:rsidR="008C5222" w:rsidRPr="00726DD7">
        <w:rPr>
          <w:rFonts w:ascii="Arial" w:hAnsi="Arial" w:cs="Arial"/>
        </w:rPr>
        <w:t>. Jestliže Poskytovatel</w:t>
      </w:r>
      <w:r w:rsidR="008C5222" w:rsidRPr="008C5222">
        <w:rPr>
          <w:rFonts w:ascii="Arial" w:hAnsi="Arial" w:cs="Arial"/>
        </w:rPr>
        <w:t xml:space="preserve"> před začátkem takového Sledovaného období </w:t>
      </w:r>
      <w:r w:rsidR="008C5222">
        <w:rPr>
          <w:rFonts w:ascii="Arial" w:hAnsi="Arial" w:cs="Arial"/>
        </w:rPr>
        <w:t>tuto změnu</w:t>
      </w:r>
      <w:r w:rsidR="008C5222" w:rsidRPr="008C5222">
        <w:rPr>
          <w:rFonts w:ascii="Arial" w:hAnsi="Arial" w:cs="Arial"/>
        </w:rPr>
        <w:t xml:space="preserve"> písemně odmítne, ukončuje tím svou účast v Programu ke ko</w:t>
      </w:r>
      <w:r w:rsidR="008C5222">
        <w:rPr>
          <w:rFonts w:ascii="Arial" w:hAnsi="Arial" w:cs="Arial"/>
        </w:rPr>
        <w:t>nci Sledovaného období</w:t>
      </w:r>
      <w:r w:rsidR="00D04478">
        <w:rPr>
          <w:rFonts w:ascii="Arial" w:hAnsi="Arial" w:cs="Arial"/>
        </w:rPr>
        <w:t xml:space="preserve"> předcházejícího Sledovanému období, pro něž se měla nová Příloha č. 1 poprvé uplatnit</w:t>
      </w:r>
      <w:r w:rsidR="008C5222">
        <w:rPr>
          <w:rFonts w:ascii="Arial" w:hAnsi="Arial" w:cs="Arial"/>
        </w:rPr>
        <w:t>; v opačném případě platí, že Poskytovatel tuto změnu akceptoval.</w:t>
      </w:r>
    </w:p>
    <w:p w:rsidR="00FB315D" w:rsidRPr="00D04478" w:rsidRDefault="00FB315D" w:rsidP="00157827">
      <w:pPr>
        <w:pStyle w:val="Odstavecseseznamem"/>
        <w:numPr>
          <w:ilvl w:val="0"/>
          <w:numId w:val="5"/>
        </w:numPr>
        <w:spacing w:after="0" w:line="240" w:lineRule="auto"/>
        <w:ind w:left="426"/>
        <w:jc w:val="both"/>
        <w:rPr>
          <w:rFonts w:ascii="Arial" w:hAnsi="Arial" w:cs="Arial"/>
        </w:rPr>
      </w:pPr>
      <w:r w:rsidRPr="00D04478">
        <w:rPr>
          <w:rFonts w:ascii="Arial" w:hAnsi="Arial" w:cs="Arial"/>
        </w:rPr>
        <w:t>Poskytovatel není oprávněn kumulovat či jinak převádět odběry Přípravků z různých Sledovaných období pro účely výpočtu bonusu.</w:t>
      </w:r>
    </w:p>
    <w:p w:rsidR="007019FB" w:rsidRDefault="007019FB" w:rsidP="00ED7C48">
      <w:pPr>
        <w:spacing w:after="0" w:line="240" w:lineRule="auto"/>
        <w:jc w:val="center"/>
        <w:rPr>
          <w:rFonts w:ascii="Arial" w:hAnsi="Arial" w:cs="Arial"/>
          <w:b/>
        </w:rPr>
      </w:pPr>
    </w:p>
    <w:p w:rsidR="00ED7C48" w:rsidRDefault="009A736C" w:rsidP="00ED7C48">
      <w:pPr>
        <w:spacing w:after="0" w:line="240" w:lineRule="auto"/>
        <w:jc w:val="center"/>
        <w:rPr>
          <w:rFonts w:ascii="Arial" w:hAnsi="Arial" w:cs="Arial"/>
          <w:b/>
        </w:rPr>
      </w:pPr>
      <w:r>
        <w:rPr>
          <w:rFonts w:ascii="Arial" w:hAnsi="Arial" w:cs="Arial"/>
          <w:b/>
        </w:rPr>
        <w:t>I</w:t>
      </w:r>
      <w:r w:rsidR="00ED7C48">
        <w:rPr>
          <w:rFonts w:ascii="Arial" w:hAnsi="Arial" w:cs="Arial"/>
          <w:b/>
        </w:rPr>
        <w:t>II.</w:t>
      </w:r>
    </w:p>
    <w:p w:rsidR="00ED7C48" w:rsidRDefault="00ED7C48" w:rsidP="00ED7C48">
      <w:pPr>
        <w:spacing w:after="0" w:line="240" w:lineRule="auto"/>
        <w:jc w:val="center"/>
        <w:rPr>
          <w:rFonts w:ascii="Arial" w:hAnsi="Arial" w:cs="Arial"/>
          <w:b/>
        </w:rPr>
      </w:pPr>
      <w:r>
        <w:rPr>
          <w:rFonts w:ascii="Arial" w:hAnsi="Arial" w:cs="Arial"/>
          <w:b/>
        </w:rPr>
        <w:t>Podmínky</w:t>
      </w:r>
      <w:r w:rsidRPr="003C043E">
        <w:rPr>
          <w:rFonts w:ascii="Arial" w:hAnsi="Arial" w:cs="Arial"/>
          <w:b/>
        </w:rPr>
        <w:t xml:space="preserve"> </w:t>
      </w:r>
      <w:r w:rsidR="00D04478">
        <w:rPr>
          <w:rFonts w:ascii="Arial" w:hAnsi="Arial" w:cs="Arial"/>
          <w:b/>
        </w:rPr>
        <w:t>poskytnutí bonusu</w:t>
      </w:r>
      <w:r w:rsidRPr="003C043E">
        <w:rPr>
          <w:rFonts w:ascii="Arial" w:hAnsi="Arial" w:cs="Arial"/>
          <w:b/>
        </w:rPr>
        <w:t xml:space="preserve"> </w:t>
      </w:r>
    </w:p>
    <w:p w:rsidR="001D4AE6" w:rsidRPr="003C043E" w:rsidRDefault="001D4AE6" w:rsidP="00ED7C48">
      <w:pPr>
        <w:spacing w:after="0" w:line="240" w:lineRule="auto"/>
        <w:jc w:val="center"/>
        <w:rPr>
          <w:rFonts w:ascii="Arial" w:hAnsi="Arial" w:cs="Arial"/>
          <w:b/>
        </w:rPr>
      </w:pPr>
    </w:p>
    <w:p w:rsidR="00E129C6" w:rsidRPr="00E260A3" w:rsidRDefault="00E260A3" w:rsidP="00E260A3">
      <w:pPr>
        <w:pStyle w:val="Odstavecseseznamem"/>
        <w:numPr>
          <w:ilvl w:val="0"/>
          <w:numId w:val="10"/>
        </w:numPr>
        <w:shd w:val="clear" w:color="auto" w:fill="DDDDDD"/>
        <w:spacing w:after="0" w:line="240" w:lineRule="auto"/>
        <w:ind w:left="426"/>
        <w:jc w:val="both"/>
        <w:rPr>
          <w:rFonts w:ascii="Arial" w:hAnsi="Arial" w:cs="Arial"/>
          <w:i/>
        </w:rPr>
      </w:pPr>
      <w:r w:rsidRPr="00E260A3">
        <w:rPr>
          <w:rFonts w:ascii="Arial" w:hAnsi="Arial" w:cs="Arial"/>
          <w:i/>
        </w:rPr>
        <w:t xml:space="preserve">Odstavce 1. až 3. </w:t>
      </w:r>
      <w:r w:rsidR="00802B84">
        <w:rPr>
          <w:rFonts w:ascii="Arial" w:hAnsi="Arial" w:cs="Arial"/>
          <w:i/>
        </w:rPr>
        <w:t>č</w:t>
      </w:r>
      <w:r w:rsidRPr="00E260A3">
        <w:rPr>
          <w:rFonts w:ascii="Arial" w:hAnsi="Arial" w:cs="Arial"/>
          <w:i/>
        </w:rPr>
        <w:t>lánku III. jsou předmětem obchodního tajemství</w:t>
      </w:r>
    </w:p>
    <w:p w:rsidR="00E260A3" w:rsidRPr="00E260A3" w:rsidRDefault="00E260A3" w:rsidP="00E260A3">
      <w:pPr>
        <w:pStyle w:val="Odstavecseseznamem"/>
        <w:numPr>
          <w:ilvl w:val="0"/>
          <w:numId w:val="10"/>
        </w:numPr>
        <w:shd w:val="clear" w:color="auto" w:fill="DDDDDD"/>
        <w:spacing w:after="0" w:line="240" w:lineRule="auto"/>
        <w:ind w:left="426"/>
        <w:jc w:val="both"/>
        <w:rPr>
          <w:rFonts w:ascii="Arial" w:hAnsi="Arial" w:cs="Arial"/>
          <w:i/>
        </w:rPr>
      </w:pPr>
      <w:r w:rsidRPr="00E260A3">
        <w:rPr>
          <w:rFonts w:ascii="Arial" w:hAnsi="Arial" w:cs="Arial"/>
          <w:i/>
        </w:rPr>
        <w:t xml:space="preserve">Odstavce 1. až 3. </w:t>
      </w:r>
      <w:r w:rsidR="00802B84">
        <w:rPr>
          <w:rFonts w:ascii="Arial" w:hAnsi="Arial" w:cs="Arial"/>
          <w:i/>
        </w:rPr>
        <w:t>č</w:t>
      </w:r>
      <w:r w:rsidRPr="00E260A3">
        <w:rPr>
          <w:rFonts w:ascii="Arial" w:hAnsi="Arial" w:cs="Arial"/>
          <w:i/>
        </w:rPr>
        <w:t>lánku III. jsou předmětem obchodního tajemství</w:t>
      </w:r>
    </w:p>
    <w:p w:rsidR="001D4AE6" w:rsidRPr="00E260A3" w:rsidRDefault="00E260A3" w:rsidP="00E260A3">
      <w:pPr>
        <w:pStyle w:val="Odstavecseseznamem"/>
        <w:numPr>
          <w:ilvl w:val="0"/>
          <w:numId w:val="10"/>
        </w:numPr>
        <w:shd w:val="clear" w:color="auto" w:fill="DDDDDD"/>
        <w:spacing w:after="0" w:line="240" w:lineRule="auto"/>
        <w:ind w:left="426"/>
        <w:jc w:val="both"/>
        <w:rPr>
          <w:rFonts w:ascii="Arial" w:hAnsi="Arial" w:cs="Arial"/>
          <w:i/>
        </w:rPr>
      </w:pPr>
      <w:r w:rsidRPr="00E260A3">
        <w:rPr>
          <w:rFonts w:ascii="Arial" w:hAnsi="Arial" w:cs="Arial"/>
          <w:i/>
        </w:rPr>
        <w:t xml:space="preserve">Odstavce 1. až 3. </w:t>
      </w:r>
      <w:r w:rsidR="00802B84">
        <w:rPr>
          <w:rFonts w:ascii="Arial" w:hAnsi="Arial" w:cs="Arial"/>
          <w:i/>
        </w:rPr>
        <w:t>č</w:t>
      </w:r>
      <w:r w:rsidRPr="00E260A3">
        <w:rPr>
          <w:rFonts w:ascii="Arial" w:hAnsi="Arial" w:cs="Arial"/>
          <w:i/>
        </w:rPr>
        <w:t>lánku III. jsou předmětem obchodního tajemství</w:t>
      </w:r>
    </w:p>
    <w:p w:rsidR="008D10F5" w:rsidRPr="00CD2841" w:rsidRDefault="008D10F5" w:rsidP="008D10F5">
      <w:pPr>
        <w:pStyle w:val="Odstavecseseznamem"/>
        <w:numPr>
          <w:ilvl w:val="0"/>
          <w:numId w:val="10"/>
        </w:numPr>
        <w:spacing w:after="0" w:line="240" w:lineRule="auto"/>
        <w:ind w:left="426"/>
        <w:jc w:val="both"/>
        <w:rPr>
          <w:rFonts w:ascii="Arial" w:hAnsi="Arial" w:cs="Arial"/>
        </w:rPr>
      </w:pPr>
      <w:r w:rsidRPr="00CD2841">
        <w:rPr>
          <w:rFonts w:ascii="Arial" w:hAnsi="Arial" w:cs="Arial"/>
        </w:rPr>
        <w:t xml:space="preserve">Společnost Bayer </w:t>
      </w:r>
      <w:r w:rsidR="00CD2841" w:rsidRPr="00CD2841">
        <w:rPr>
          <w:rFonts w:ascii="Arial" w:hAnsi="Arial" w:cs="Arial"/>
        </w:rPr>
        <w:t xml:space="preserve">a </w:t>
      </w:r>
      <w:r w:rsidR="00802B84">
        <w:rPr>
          <w:rFonts w:ascii="Arial" w:hAnsi="Arial" w:cs="Arial"/>
        </w:rPr>
        <w:t>ani společnost</w:t>
      </w:r>
      <w:r w:rsidR="00802B84" w:rsidRPr="00E074A8">
        <w:rPr>
          <w:rFonts w:ascii="Arial" w:hAnsi="Arial" w:cs="Arial"/>
          <w:i/>
        </w:rPr>
        <w:t xml:space="preserve"> </w:t>
      </w:r>
      <w:proofErr w:type="spellStart"/>
      <w:r w:rsidR="00802B84" w:rsidRPr="00E074A8">
        <w:rPr>
          <w:rFonts w:ascii="Arial" w:hAnsi="Arial" w:cs="Arial"/>
          <w:i/>
          <w:shd w:val="clear" w:color="auto" w:fill="DDDDDD"/>
        </w:rPr>
        <w:t>xxxxxxxx</w:t>
      </w:r>
      <w:proofErr w:type="spellEnd"/>
      <w:r w:rsidRPr="00CD2841">
        <w:rPr>
          <w:rFonts w:ascii="Arial" w:hAnsi="Arial" w:cs="Arial"/>
        </w:rPr>
        <w:t xml:space="preserve"> žádným způsobem nenesou odpovědnost za</w:t>
      </w:r>
      <w:r w:rsidR="008D1291" w:rsidRPr="00CD2841">
        <w:rPr>
          <w:rFonts w:ascii="Arial" w:hAnsi="Arial" w:cs="Arial"/>
        </w:rPr>
        <w:t xml:space="preserve"> </w:t>
      </w:r>
      <w:r w:rsidRPr="00CD2841">
        <w:rPr>
          <w:rFonts w:ascii="Arial" w:hAnsi="Arial" w:cs="Arial"/>
        </w:rPr>
        <w:t>zohlednění přijatých bonusů v souladu se zákonem č. 586/1992 Sb., o daních z</w:t>
      </w:r>
      <w:r w:rsidR="00CD2841" w:rsidRPr="00CD2841">
        <w:rPr>
          <w:rFonts w:ascii="Arial" w:hAnsi="Arial" w:cs="Arial"/>
        </w:rPr>
        <w:t> </w:t>
      </w:r>
      <w:r w:rsidRPr="00CD2841">
        <w:rPr>
          <w:rFonts w:ascii="Arial" w:hAnsi="Arial" w:cs="Arial"/>
        </w:rPr>
        <w:t>příjmů</w:t>
      </w:r>
      <w:r w:rsidR="00CD2841" w:rsidRPr="00CD2841">
        <w:rPr>
          <w:rFonts w:ascii="Arial" w:hAnsi="Arial" w:cs="Arial"/>
        </w:rPr>
        <w:t>,</w:t>
      </w:r>
      <w:r w:rsidRPr="00CD2841">
        <w:rPr>
          <w:rFonts w:ascii="Arial" w:hAnsi="Arial" w:cs="Arial"/>
        </w:rPr>
        <w:t xml:space="preserve"> a v souladu se zákonem č. 235/2004 Sb., o dani z přidané hodnoty</w:t>
      </w:r>
      <w:r w:rsidR="00CD2841" w:rsidRPr="00CD2841">
        <w:rPr>
          <w:rFonts w:ascii="Arial" w:hAnsi="Arial" w:cs="Arial"/>
        </w:rPr>
        <w:t>,</w:t>
      </w:r>
      <w:r w:rsidR="008D1291" w:rsidRPr="00CD2841">
        <w:rPr>
          <w:rFonts w:ascii="Arial" w:hAnsi="Arial" w:cs="Arial"/>
        </w:rPr>
        <w:t xml:space="preserve"> na straně Poskytovatele</w:t>
      </w:r>
      <w:r w:rsidRPr="00CD2841">
        <w:rPr>
          <w:rFonts w:ascii="Arial" w:hAnsi="Arial" w:cs="Arial"/>
        </w:rPr>
        <w:t>.</w:t>
      </w:r>
    </w:p>
    <w:p w:rsidR="007019FB" w:rsidRPr="00CD2841" w:rsidRDefault="007019FB" w:rsidP="007019FB">
      <w:pPr>
        <w:pStyle w:val="Odstavecseseznamem"/>
        <w:numPr>
          <w:ilvl w:val="0"/>
          <w:numId w:val="10"/>
        </w:numPr>
        <w:spacing w:after="0" w:line="240" w:lineRule="auto"/>
        <w:ind w:left="426"/>
        <w:jc w:val="both"/>
        <w:rPr>
          <w:rFonts w:ascii="Arial" w:hAnsi="Arial" w:cs="Arial"/>
        </w:rPr>
      </w:pPr>
      <w:r w:rsidRPr="00726DD7">
        <w:rPr>
          <w:rFonts w:ascii="Arial" w:hAnsi="Arial" w:cs="Arial"/>
        </w:rPr>
        <w:t xml:space="preserve">Podmínkou </w:t>
      </w:r>
      <w:r w:rsidRPr="00206AD9">
        <w:rPr>
          <w:rFonts w:ascii="Arial" w:hAnsi="Arial" w:cs="Arial"/>
        </w:rPr>
        <w:t>účasti Poskytovatele v tomto Bonusovém programu je</w:t>
      </w:r>
      <w:r>
        <w:rPr>
          <w:rFonts w:ascii="Arial" w:hAnsi="Arial" w:cs="Arial"/>
        </w:rPr>
        <w:t xml:space="preserve"> kompletní vyplnění registračních údajů Poskytovatele níže a podpis tohoto Bonusového programu za společnost Bayer a dále též podpis osobou</w:t>
      </w:r>
      <w:r w:rsidRPr="00206AD9">
        <w:rPr>
          <w:rFonts w:ascii="Arial" w:hAnsi="Arial" w:cs="Arial"/>
        </w:rPr>
        <w:t xml:space="preserve"> oprávněn</w:t>
      </w:r>
      <w:r>
        <w:rPr>
          <w:rFonts w:ascii="Arial" w:hAnsi="Arial" w:cs="Arial"/>
        </w:rPr>
        <w:t>ou</w:t>
      </w:r>
      <w:r w:rsidRPr="00206AD9">
        <w:rPr>
          <w:rFonts w:ascii="Arial" w:hAnsi="Arial" w:cs="Arial"/>
        </w:rPr>
        <w:t xml:space="preserve"> jednat za Poskytovatele</w:t>
      </w:r>
      <w:r>
        <w:rPr>
          <w:rFonts w:ascii="Arial" w:hAnsi="Arial" w:cs="Arial"/>
        </w:rPr>
        <w:t>, a</w:t>
      </w:r>
      <w:r w:rsidRPr="00206AD9">
        <w:rPr>
          <w:rFonts w:ascii="Arial" w:hAnsi="Arial" w:cs="Arial"/>
        </w:rPr>
        <w:t xml:space="preserve"> doručení </w:t>
      </w:r>
      <w:r>
        <w:rPr>
          <w:rFonts w:ascii="Arial" w:hAnsi="Arial" w:cs="Arial"/>
        </w:rPr>
        <w:t>takto kompletně vyplněného a podepsaného</w:t>
      </w:r>
      <w:r w:rsidRPr="00206AD9">
        <w:rPr>
          <w:rFonts w:ascii="Arial" w:hAnsi="Arial" w:cs="Arial"/>
        </w:rPr>
        <w:t xml:space="preserve"> Bonusového programu</w:t>
      </w:r>
      <w:r>
        <w:rPr>
          <w:rFonts w:ascii="Arial" w:hAnsi="Arial" w:cs="Arial"/>
        </w:rPr>
        <w:t xml:space="preserve"> </w:t>
      </w:r>
      <w:r w:rsidRPr="00206AD9">
        <w:rPr>
          <w:rFonts w:ascii="Arial" w:hAnsi="Arial" w:cs="Arial"/>
        </w:rPr>
        <w:t xml:space="preserve">na adresu </w:t>
      </w:r>
      <w:r w:rsidRPr="00CD2841">
        <w:rPr>
          <w:rFonts w:ascii="Arial" w:hAnsi="Arial" w:cs="Arial"/>
        </w:rPr>
        <w:t xml:space="preserve">sídla společnosti </w:t>
      </w:r>
      <w:r w:rsidR="00632C5F">
        <w:rPr>
          <w:rFonts w:ascii="Arial" w:hAnsi="Arial" w:cs="Arial"/>
        </w:rPr>
        <w:t xml:space="preserve">Bayer, která následně </w:t>
      </w:r>
      <w:r w:rsidR="00802B84">
        <w:rPr>
          <w:rFonts w:ascii="Arial" w:hAnsi="Arial" w:cs="Arial"/>
        </w:rPr>
        <w:t xml:space="preserve">předá kopii společnosti </w:t>
      </w:r>
      <w:proofErr w:type="spellStart"/>
      <w:r w:rsidR="00802B84" w:rsidRPr="00E074A8">
        <w:rPr>
          <w:rFonts w:ascii="Arial" w:hAnsi="Arial" w:cs="Arial"/>
          <w:i/>
          <w:shd w:val="clear" w:color="auto" w:fill="DDDDDD"/>
        </w:rPr>
        <w:t>xxxxxxxx</w:t>
      </w:r>
      <w:proofErr w:type="spellEnd"/>
      <w:r w:rsidR="00632C5F" w:rsidRPr="00E074A8">
        <w:rPr>
          <w:rFonts w:ascii="Arial" w:hAnsi="Arial" w:cs="Arial"/>
          <w:i/>
        </w:rPr>
        <w:t xml:space="preserve"> </w:t>
      </w:r>
      <w:r w:rsidR="00632C5F">
        <w:rPr>
          <w:rFonts w:ascii="Arial" w:hAnsi="Arial" w:cs="Arial"/>
        </w:rPr>
        <w:t>za účelem realizace Bonusového programu</w:t>
      </w:r>
      <w:r w:rsidRPr="00CD2841">
        <w:rPr>
          <w:rFonts w:ascii="Arial" w:hAnsi="Arial" w:cs="Arial"/>
        </w:rPr>
        <w:t>.</w:t>
      </w:r>
      <w:r w:rsidR="00AA59D5">
        <w:rPr>
          <w:rFonts w:ascii="Arial" w:hAnsi="Arial" w:cs="Arial"/>
        </w:rPr>
        <w:t xml:space="preserve"> </w:t>
      </w:r>
      <w:r w:rsidR="00802B84">
        <w:rPr>
          <w:rFonts w:ascii="Arial" w:hAnsi="Arial" w:cs="Arial"/>
        </w:rPr>
        <w:t xml:space="preserve">Poté společnost </w:t>
      </w:r>
      <w:proofErr w:type="spellStart"/>
      <w:r w:rsidR="00802B84" w:rsidRPr="00E074A8">
        <w:rPr>
          <w:rFonts w:ascii="Arial" w:hAnsi="Arial" w:cs="Arial"/>
          <w:i/>
          <w:shd w:val="clear" w:color="auto" w:fill="DDDDDD"/>
        </w:rPr>
        <w:t>xxxxxxxx</w:t>
      </w:r>
      <w:proofErr w:type="spellEnd"/>
      <w:r w:rsidR="00632C5F">
        <w:rPr>
          <w:rFonts w:ascii="Arial" w:hAnsi="Arial" w:cs="Arial"/>
        </w:rPr>
        <w:t xml:space="preserve"> zřídí pro Poskytovatele elektronický účet dostupný přes Webovou strán</w:t>
      </w:r>
      <w:r w:rsidR="00AA59D5">
        <w:rPr>
          <w:rFonts w:ascii="Arial" w:hAnsi="Arial" w:cs="Arial"/>
        </w:rPr>
        <w:t>ku</w:t>
      </w:r>
      <w:r w:rsidR="00632C5F">
        <w:rPr>
          <w:rFonts w:ascii="Arial" w:hAnsi="Arial" w:cs="Arial"/>
        </w:rPr>
        <w:t xml:space="preserve"> a zašle Poskytovateli přihlašovací údaje na e-mail uvedený v registračních údajích Poskytovatele níže.</w:t>
      </w:r>
    </w:p>
    <w:p w:rsidR="00C42362" w:rsidRDefault="00C42362" w:rsidP="00ED7C48">
      <w:pPr>
        <w:spacing w:after="0" w:line="240" w:lineRule="auto"/>
        <w:jc w:val="center"/>
        <w:rPr>
          <w:rFonts w:ascii="Arial" w:hAnsi="Arial" w:cs="Arial"/>
          <w:b/>
        </w:rPr>
      </w:pPr>
    </w:p>
    <w:p w:rsidR="00096C85" w:rsidRDefault="00ED7C48" w:rsidP="00ED7C48">
      <w:pPr>
        <w:spacing w:after="0" w:line="240" w:lineRule="auto"/>
        <w:jc w:val="center"/>
        <w:rPr>
          <w:rFonts w:ascii="Arial" w:hAnsi="Arial" w:cs="Arial"/>
          <w:b/>
        </w:rPr>
      </w:pPr>
      <w:r w:rsidRPr="003C043E">
        <w:rPr>
          <w:rFonts w:ascii="Arial" w:hAnsi="Arial" w:cs="Arial"/>
          <w:b/>
        </w:rPr>
        <w:t>IV.</w:t>
      </w:r>
    </w:p>
    <w:p w:rsidR="00ED7C48" w:rsidRDefault="00096C85" w:rsidP="00ED7C48">
      <w:pPr>
        <w:spacing w:after="0" w:line="240" w:lineRule="auto"/>
        <w:jc w:val="center"/>
        <w:rPr>
          <w:rFonts w:ascii="Arial" w:hAnsi="Arial" w:cs="Arial"/>
          <w:b/>
        </w:rPr>
      </w:pPr>
      <w:r>
        <w:rPr>
          <w:rFonts w:ascii="Arial" w:hAnsi="Arial" w:cs="Arial"/>
          <w:b/>
        </w:rPr>
        <w:t>Způsobilost Přípravků být předmětem bonusu</w:t>
      </w:r>
      <w:r w:rsidR="00ED7C48" w:rsidRPr="003C043E">
        <w:rPr>
          <w:rFonts w:ascii="Arial" w:hAnsi="Arial" w:cs="Arial"/>
          <w:b/>
        </w:rPr>
        <w:t xml:space="preserve"> </w:t>
      </w:r>
    </w:p>
    <w:p w:rsidR="001D4AE6" w:rsidRDefault="001D4AE6" w:rsidP="00ED7C48">
      <w:pPr>
        <w:spacing w:after="0" w:line="240" w:lineRule="auto"/>
        <w:jc w:val="center"/>
        <w:rPr>
          <w:rFonts w:ascii="Arial" w:hAnsi="Arial" w:cs="Arial"/>
          <w:b/>
        </w:rPr>
      </w:pPr>
    </w:p>
    <w:p w:rsidR="00ED7C48" w:rsidRDefault="00096C85" w:rsidP="00096C85">
      <w:pPr>
        <w:pStyle w:val="Odstavecseseznamem"/>
        <w:numPr>
          <w:ilvl w:val="0"/>
          <w:numId w:val="12"/>
        </w:numPr>
        <w:spacing w:after="0" w:line="240" w:lineRule="auto"/>
        <w:ind w:left="426"/>
        <w:jc w:val="both"/>
        <w:rPr>
          <w:rFonts w:ascii="Arial" w:hAnsi="Arial" w:cs="Arial"/>
        </w:rPr>
      </w:pPr>
      <w:r>
        <w:rPr>
          <w:rFonts w:ascii="Arial" w:hAnsi="Arial" w:cs="Arial"/>
        </w:rPr>
        <w:t>Společnost Bayer</w:t>
      </w:r>
      <w:r w:rsidRPr="00096C85">
        <w:rPr>
          <w:rFonts w:ascii="Arial" w:hAnsi="Arial" w:cs="Arial"/>
        </w:rPr>
        <w:t xml:space="preserve"> je povinn</w:t>
      </w:r>
      <w:r>
        <w:rPr>
          <w:rFonts w:ascii="Arial" w:hAnsi="Arial" w:cs="Arial"/>
        </w:rPr>
        <w:t>a</w:t>
      </w:r>
      <w:r w:rsidRPr="00096C85">
        <w:rPr>
          <w:rFonts w:ascii="Arial" w:hAnsi="Arial" w:cs="Arial"/>
        </w:rPr>
        <w:t xml:space="preserve"> při postupu podle </w:t>
      </w:r>
      <w:r>
        <w:rPr>
          <w:rFonts w:ascii="Arial" w:hAnsi="Arial" w:cs="Arial"/>
        </w:rPr>
        <w:t>tohoto Bonusového programu</w:t>
      </w:r>
      <w:r w:rsidRPr="00096C85">
        <w:rPr>
          <w:rFonts w:ascii="Arial" w:hAnsi="Arial" w:cs="Arial"/>
        </w:rPr>
        <w:t xml:space="preserve"> respektovat příslušná ustanovení platných právních předpisů, zejména zák. č. 143/2001 Sb., o ochraně hospodářské soutěže, v platném </w:t>
      </w:r>
      <w:r w:rsidRPr="009379BF">
        <w:rPr>
          <w:rFonts w:ascii="Arial" w:hAnsi="Arial" w:cs="Arial"/>
        </w:rPr>
        <w:t>znění (dále jen „</w:t>
      </w:r>
      <w:r w:rsidRPr="009379BF">
        <w:rPr>
          <w:rFonts w:ascii="Arial" w:hAnsi="Arial" w:cs="Arial"/>
          <w:b/>
        </w:rPr>
        <w:t>Zákon</w:t>
      </w:r>
      <w:r w:rsidRPr="009379BF">
        <w:rPr>
          <w:rFonts w:ascii="Arial" w:hAnsi="Arial" w:cs="Arial"/>
        </w:rPr>
        <w:t>“)</w:t>
      </w:r>
      <w:r w:rsidR="00285BE8">
        <w:rPr>
          <w:rFonts w:ascii="Arial" w:hAnsi="Arial" w:cs="Arial"/>
        </w:rPr>
        <w:t>, nebo článek</w:t>
      </w:r>
      <w:r w:rsidR="009379BF" w:rsidRPr="009379BF">
        <w:rPr>
          <w:rFonts w:ascii="Arial" w:hAnsi="Arial" w:cs="Arial"/>
        </w:rPr>
        <w:t xml:space="preserve"> 101 a násl. Smlouvy o fungování Evropské Unie (dále jen „</w:t>
      </w:r>
      <w:r w:rsidR="009379BF" w:rsidRPr="009379BF">
        <w:rPr>
          <w:rFonts w:ascii="Arial" w:hAnsi="Arial" w:cs="Arial"/>
          <w:b/>
        </w:rPr>
        <w:t>Smlouva o EU</w:t>
      </w:r>
      <w:r w:rsidR="009379BF" w:rsidRPr="009379BF">
        <w:rPr>
          <w:rFonts w:ascii="Arial" w:hAnsi="Arial" w:cs="Arial"/>
        </w:rPr>
        <w:t>“)</w:t>
      </w:r>
      <w:r w:rsidRPr="009379BF">
        <w:rPr>
          <w:rFonts w:ascii="Arial" w:hAnsi="Arial" w:cs="Arial"/>
        </w:rPr>
        <w:t xml:space="preserve">; Poskytovatel bere na vědomí, že společnost Bayer má právo a je zároveň povinna </w:t>
      </w:r>
      <w:r w:rsidR="009379BF" w:rsidRPr="009379BF">
        <w:rPr>
          <w:rFonts w:ascii="Arial" w:hAnsi="Arial" w:cs="Arial"/>
        </w:rPr>
        <w:t xml:space="preserve">s okamžitou účinností </w:t>
      </w:r>
      <w:r w:rsidRPr="009379BF">
        <w:rPr>
          <w:rFonts w:ascii="Arial" w:hAnsi="Arial" w:cs="Arial"/>
        </w:rPr>
        <w:t>změnit podmínky poskytování bonusu</w:t>
      </w:r>
      <w:r>
        <w:rPr>
          <w:rFonts w:ascii="Arial" w:hAnsi="Arial" w:cs="Arial"/>
        </w:rPr>
        <w:t xml:space="preserve"> </w:t>
      </w:r>
      <w:r w:rsidRPr="00096C85">
        <w:rPr>
          <w:rFonts w:ascii="Arial" w:hAnsi="Arial" w:cs="Arial"/>
        </w:rPr>
        <w:t xml:space="preserve">podle </w:t>
      </w:r>
      <w:r>
        <w:rPr>
          <w:rFonts w:ascii="Arial" w:hAnsi="Arial" w:cs="Arial"/>
        </w:rPr>
        <w:t>tohoto Bonusového programu nebo tento Bonusový program zcela ukončit</w:t>
      </w:r>
      <w:r w:rsidRPr="00096C85">
        <w:rPr>
          <w:rFonts w:ascii="Arial" w:hAnsi="Arial" w:cs="Arial"/>
        </w:rPr>
        <w:t xml:space="preserve">, pokud postup podle </w:t>
      </w:r>
      <w:r>
        <w:rPr>
          <w:rFonts w:ascii="Arial" w:hAnsi="Arial" w:cs="Arial"/>
        </w:rPr>
        <w:t>tohoto Bonusového programu</w:t>
      </w:r>
      <w:r w:rsidRPr="00096C85">
        <w:rPr>
          <w:rFonts w:ascii="Arial" w:hAnsi="Arial" w:cs="Arial"/>
        </w:rPr>
        <w:t xml:space="preserve"> by mohl mít za následek nežádoucí účinky na hospodářskou soutěž v rozporu s platnými ustanoveními Zákona</w:t>
      </w:r>
      <w:r w:rsidR="005114F0">
        <w:rPr>
          <w:rFonts w:ascii="Arial" w:hAnsi="Arial" w:cs="Arial"/>
        </w:rPr>
        <w:t xml:space="preserve"> či Smlouvy o EU</w:t>
      </w:r>
      <w:r w:rsidRPr="00096C85">
        <w:rPr>
          <w:rFonts w:ascii="Arial" w:hAnsi="Arial" w:cs="Arial"/>
        </w:rPr>
        <w:t xml:space="preserve"> nebo by mohl být v rozporu s jinými platnými předpisy</w:t>
      </w:r>
      <w:r>
        <w:rPr>
          <w:rFonts w:ascii="Arial" w:hAnsi="Arial" w:cs="Arial"/>
        </w:rPr>
        <w:t>.</w:t>
      </w:r>
    </w:p>
    <w:p w:rsidR="00096C85" w:rsidRPr="009379BF" w:rsidRDefault="00096C85" w:rsidP="00096C85">
      <w:pPr>
        <w:pStyle w:val="Odstavecseseznamem"/>
        <w:numPr>
          <w:ilvl w:val="0"/>
          <w:numId w:val="12"/>
        </w:numPr>
        <w:spacing w:after="0" w:line="240" w:lineRule="auto"/>
        <w:ind w:left="426"/>
        <w:jc w:val="both"/>
        <w:rPr>
          <w:rFonts w:ascii="Arial" w:hAnsi="Arial" w:cs="Arial"/>
        </w:rPr>
      </w:pPr>
      <w:r w:rsidRPr="00096C85">
        <w:rPr>
          <w:rFonts w:ascii="Arial" w:hAnsi="Arial" w:cs="Arial"/>
        </w:rPr>
        <w:t xml:space="preserve">Nárok na poskytnutí bonusu se vztahuje pouze na ty </w:t>
      </w:r>
      <w:r>
        <w:rPr>
          <w:rFonts w:ascii="Arial" w:hAnsi="Arial" w:cs="Arial"/>
        </w:rPr>
        <w:t>Přípravky</w:t>
      </w:r>
      <w:r w:rsidRPr="00096C85">
        <w:rPr>
          <w:rFonts w:ascii="Arial" w:hAnsi="Arial" w:cs="Arial"/>
        </w:rPr>
        <w:t xml:space="preserve">, ohledně nichž </w:t>
      </w:r>
      <w:r w:rsidRPr="009379BF">
        <w:rPr>
          <w:rFonts w:ascii="Arial" w:hAnsi="Arial" w:cs="Arial"/>
        </w:rPr>
        <w:t xml:space="preserve">společnost Bayer nezaujímá takové postavení na relevantním trhu, které by mohlo být považováno </w:t>
      </w:r>
      <w:r w:rsidRPr="009379BF">
        <w:rPr>
          <w:rFonts w:ascii="Arial" w:hAnsi="Arial" w:cs="Arial"/>
        </w:rPr>
        <w:lastRenderedPageBreak/>
        <w:t>za dominantní ve smyslu Zákona či Smlouvy o EU, nebo takové postavení sice zaujímá, avšak poskytnutí bonusu nelze pokládat za zneužití takového postavení na relevantním trhu, zejména že nastavením bonusu není na takovém relevantním trhu omezena ani vyloučena hospodářská soutěž a že ostatním soutěžitelům je stále umožněno se na takovém relevantním trhu uplatnit.</w:t>
      </w:r>
    </w:p>
    <w:p w:rsidR="00096C85" w:rsidRDefault="009379BF" w:rsidP="00096C85">
      <w:pPr>
        <w:pStyle w:val="Odstavecseseznamem"/>
        <w:numPr>
          <w:ilvl w:val="0"/>
          <w:numId w:val="12"/>
        </w:numPr>
        <w:spacing w:after="0" w:line="240" w:lineRule="auto"/>
        <w:ind w:left="426"/>
        <w:jc w:val="both"/>
        <w:rPr>
          <w:rFonts w:ascii="Arial" w:hAnsi="Arial" w:cs="Arial"/>
        </w:rPr>
      </w:pPr>
      <w:r w:rsidRPr="009379BF">
        <w:rPr>
          <w:rFonts w:ascii="Arial" w:hAnsi="Arial" w:cs="Arial"/>
        </w:rPr>
        <w:t xml:space="preserve">Poskytovatel bere na vědomí, </w:t>
      </w:r>
      <w:r w:rsidR="00096C85" w:rsidRPr="009379BF">
        <w:rPr>
          <w:rFonts w:ascii="Arial" w:hAnsi="Arial" w:cs="Arial"/>
        </w:rPr>
        <w:t>že postupem</w:t>
      </w:r>
      <w:r w:rsidRPr="009379BF">
        <w:rPr>
          <w:rFonts w:ascii="Arial" w:hAnsi="Arial" w:cs="Arial"/>
        </w:rPr>
        <w:t xml:space="preserve"> společnosti Bayer</w:t>
      </w:r>
      <w:r w:rsidR="00096C85" w:rsidRPr="009379BF">
        <w:rPr>
          <w:rFonts w:ascii="Arial" w:hAnsi="Arial" w:cs="Arial"/>
        </w:rPr>
        <w:t xml:space="preserve"> podle tohoto článku nevzniká </w:t>
      </w:r>
      <w:r w:rsidRPr="009379BF">
        <w:rPr>
          <w:rFonts w:ascii="Arial" w:hAnsi="Arial" w:cs="Arial"/>
        </w:rPr>
        <w:t xml:space="preserve">Poskytovateli </w:t>
      </w:r>
      <w:r w:rsidR="00096C85" w:rsidRPr="009379BF">
        <w:rPr>
          <w:rFonts w:ascii="Arial" w:hAnsi="Arial" w:cs="Arial"/>
        </w:rPr>
        <w:t>nárok na náhradu škody.</w:t>
      </w:r>
    </w:p>
    <w:p w:rsidR="007019FB" w:rsidRDefault="007019FB" w:rsidP="009379BF">
      <w:pPr>
        <w:pStyle w:val="Odstavecseseznamem"/>
        <w:spacing w:after="0" w:line="240" w:lineRule="auto"/>
        <w:ind w:left="426"/>
        <w:jc w:val="both"/>
        <w:rPr>
          <w:rFonts w:ascii="Arial" w:hAnsi="Arial" w:cs="Arial"/>
        </w:rPr>
      </w:pPr>
    </w:p>
    <w:p w:rsidR="002D5485" w:rsidRPr="002D5485" w:rsidRDefault="002D5485" w:rsidP="002D5485">
      <w:pPr>
        <w:spacing w:after="0" w:line="240" w:lineRule="auto"/>
        <w:jc w:val="center"/>
        <w:rPr>
          <w:rFonts w:ascii="Arial" w:hAnsi="Arial" w:cs="Arial"/>
          <w:b/>
        </w:rPr>
      </w:pPr>
      <w:r>
        <w:rPr>
          <w:rFonts w:ascii="Arial" w:hAnsi="Arial" w:cs="Arial"/>
          <w:b/>
        </w:rPr>
        <w:t>V</w:t>
      </w:r>
      <w:r w:rsidRPr="002D5485">
        <w:rPr>
          <w:rFonts w:ascii="Arial" w:hAnsi="Arial" w:cs="Arial"/>
          <w:b/>
        </w:rPr>
        <w:t>.</w:t>
      </w:r>
    </w:p>
    <w:p w:rsidR="002D5485" w:rsidRDefault="002D5485" w:rsidP="002D5485">
      <w:pPr>
        <w:spacing w:after="0" w:line="240" w:lineRule="auto"/>
        <w:jc w:val="center"/>
        <w:rPr>
          <w:rFonts w:ascii="Arial" w:hAnsi="Arial" w:cs="Arial"/>
          <w:b/>
        </w:rPr>
      </w:pPr>
      <w:r>
        <w:rPr>
          <w:rFonts w:ascii="Arial" w:hAnsi="Arial" w:cs="Arial"/>
          <w:b/>
        </w:rPr>
        <w:t>Prohlášení a záruky</w:t>
      </w:r>
    </w:p>
    <w:p w:rsidR="001D4AE6" w:rsidRPr="002D5485" w:rsidRDefault="001D4AE6" w:rsidP="002D5485">
      <w:pPr>
        <w:spacing w:after="0" w:line="240" w:lineRule="auto"/>
        <w:jc w:val="center"/>
        <w:rPr>
          <w:rFonts w:ascii="Arial" w:hAnsi="Arial" w:cs="Arial"/>
          <w:b/>
        </w:rPr>
      </w:pPr>
    </w:p>
    <w:p w:rsidR="002D5485" w:rsidRPr="002D5485" w:rsidRDefault="002D5485" w:rsidP="002D5485">
      <w:pPr>
        <w:pStyle w:val="Odstavecseseznamem"/>
        <w:numPr>
          <w:ilvl w:val="0"/>
          <w:numId w:val="15"/>
        </w:numPr>
        <w:spacing w:after="0" w:line="240" w:lineRule="auto"/>
        <w:ind w:left="426"/>
        <w:jc w:val="both"/>
        <w:rPr>
          <w:rFonts w:ascii="Arial" w:hAnsi="Arial" w:cs="Arial"/>
        </w:rPr>
      </w:pPr>
      <w:r w:rsidRPr="009379BF">
        <w:rPr>
          <w:rFonts w:ascii="Arial" w:hAnsi="Arial" w:cs="Arial"/>
        </w:rPr>
        <w:t xml:space="preserve">Poskytovatel </w:t>
      </w:r>
      <w:r w:rsidRPr="002D5485">
        <w:rPr>
          <w:rFonts w:ascii="Arial" w:hAnsi="Arial" w:cs="Arial"/>
        </w:rPr>
        <w:t xml:space="preserve">není v současnosti ani po </w:t>
      </w:r>
      <w:r>
        <w:rPr>
          <w:rFonts w:ascii="Arial" w:hAnsi="Arial" w:cs="Arial"/>
        </w:rPr>
        <w:t>akceptaci tohoto Bonusového programu</w:t>
      </w:r>
      <w:r w:rsidRPr="002D5485">
        <w:rPr>
          <w:rFonts w:ascii="Arial" w:hAnsi="Arial" w:cs="Arial"/>
        </w:rPr>
        <w:t xml:space="preserve"> jakkoliv zavázán odebírat </w:t>
      </w:r>
      <w:r>
        <w:rPr>
          <w:rFonts w:ascii="Arial" w:hAnsi="Arial" w:cs="Arial"/>
        </w:rPr>
        <w:t>Přípravky</w:t>
      </w:r>
      <w:r w:rsidRPr="002D5485">
        <w:rPr>
          <w:rFonts w:ascii="Arial" w:hAnsi="Arial" w:cs="Arial"/>
        </w:rPr>
        <w:t xml:space="preserve"> či jiné výrobky vyráběné či dodávané </w:t>
      </w:r>
      <w:r>
        <w:rPr>
          <w:rFonts w:ascii="Arial" w:hAnsi="Arial" w:cs="Arial"/>
        </w:rPr>
        <w:t>společností Bayer</w:t>
      </w:r>
      <w:r w:rsidRPr="002D5485">
        <w:rPr>
          <w:rFonts w:ascii="Arial" w:hAnsi="Arial" w:cs="Arial"/>
        </w:rPr>
        <w:t xml:space="preserve"> v jakémkoli množství a nadále disponuje absolutní smluvní volností co do výběru výrobků, a to bez ohledu na to, zda jsou vyráběny či dodávány </w:t>
      </w:r>
      <w:r>
        <w:rPr>
          <w:rFonts w:ascii="Arial" w:hAnsi="Arial" w:cs="Arial"/>
        </w:rPr>
        <w:t>společností Bayer</w:t>
      </w:r>
      <w:r w:rsidRPr="002D5485">
        <w:rPr>
          <w:rFonts w:ascii="Arial" w:hAnsi="Arial" w:cs="Arial"/>
        </w:rPr>
        <w:t xml:space="preserve"> nebo zda jsou výrobky s nimi konkurenčními.</w:t>
      </w:r>
    </w:p>
    <w:p w:rsidR="002D5485" w:rsidRPr="002D5485" w:rsidRDefault="002D5485" w:rsidP="002D5485">
      <w:pPr>
        <w:pStyle w:val="Odstavecseseznamem"/>
        <w:numPr>
          <w:ilvl w:val="0"/>
          <w:numId w:val="15"/>
        </w:numPr>
        <w:spacing w:after="0" w:line="240" w:lineRule="auto"/>
        <w:ind w:left="426"/>
        <w:jc w:val="both"/>
        <w:rPr>
          <w:rFonts w:ascii="Arial" w:hAnsi="Arial" w:cs="Arial"/>
        </w:rPr>
      </w:pPr>
      <w:r>
        <w:rPr>
          <w:rFonts w:ascii="Arial" w:hAnsi="Arial" w:cs="Arial"/>
        </w:rPr>
        <w:t xml:space="preserve">Společnost Bayer a </w:t>
      </w:r>
      <w:r w:rsidRPr="009379BF">
        <w:rPr>
          <w:rFonts w:ascii="Arial" w:hAnsi="Arial" w:cs="Arial"/>
        </w:rPr>
        <w:t>Poskytovatel</w:t>
      </w:r>
      <w:r>
        <w:rPr>
          <w:rFonts w:ascii="Arial" w:hAnsi="Arial" w:cs="Arial"/>
        </w:rPr>
        <w:t xml:space="preserve"> prohlašují, že</w:t>
      </w:r>
      <w:r w:rsidRPr="002D5485">
        <w:rPr>
          <w:rFonts w:ascii="Arial" w:hAnsi="Arial" w:cs="Arial"/>
        </w:rPr>
        <w:t xml:space="preserve"> účelem </w:t>
      </w:r>
      <w:r>
        <w:rPr>
          <w:rFonts w:ascii="Arial" w:hAnsi="Arial" w:cs="Arial"/>
        </w:rPr>
        <w:t>tohoto Bonusového programu</w:t>
      </w:r>
      <w:r w:rsidRPr="002D5485">
        <w:rPr>
          <w:rFonts w:ascii="Arial" w:hAnsi="Arial" w:cs="Arial"/>
        </w:rPr>
        <w:t xml:space="preserve"> není reklama </w:t>
      </w:r>
      <w:r>
        <w:rPr>
          <w:rFonts w:ascii="Arial" w:hAnsi="Arial" w:cs="Arial"/>
        </w:rPr>
        <w:t>Přípravků</w:t>
      </w:r>
      <w:r w:rsidRPr="002D5485">
        <w:rPr>
          <w:rFonts w:ascii="Arial" w:hAnsi="Arial" w:cs="Arial"/>
        </w:rPr>
        <w:t xml:space="preserve"> ani poskytnutí daru či sponzorského příspěvku </w:t>
      </w:r>
      <w:r w:rsidRPr="009379BF">
        <w:rPr>
          <w:rFonts w:ascii="Arial" w:hAnsi="Arial" w:cs="Arial"/>
        </w:rPr>
        <w:t>Poskytovatel</w:t>
      </w:r>
      <w:r>
        <w:rPr>
          <w:rFonts w:ascii="Arial" w:hAnsi="Arial" w:cs="Arial"/>
        </w:rPr>
        <w:t>i</w:t>
      </w:r>
      <w:r w:rsidRPr="002D5485">
        <w:rPr>
          <w:rFonts w:ascii="Arial" w:hAnsi="Arial" w:cs="Arial"/>
        </w:rPr>
        <w:t xml:space="preserve">, jeho zaměstnancům, nebo jakýmkoliv jiným osobám, nýbrž poskytnutí množstevního bonusu, který zohledňuje ekonomickou úsporu na straně </w:t>
      </w:r>
      <w:r>
        <w:rPr>
          <w:rFonts w:ascii="Arial" w:hAnsi="Arial" w:cs="Arial"/>
        </w:rPr>
        <w:t>společnosti Bayer</w:t>
      </w:r>
      <w:r w:rsidRPr="002D5485">
        <w:rPr>
          <w:rFonts w:ascii="Arial" w:hAnsi="Arial" w:cs="Arial"/>
        </w:rPr>
        <w:t xml:space="preserve"> danou množstvím </w:t>
      </w:r>
      <w:r>
        <w:rPr>
          <w:rFonts w:ascii="Arial" w:hAnsi="Arial" w:cs="Arial"/>
        </w:rPr>
        <w:t>Přípravků</w:t>
      </w:r>
      <w:r w:rsidRPr="002D5485">
        <w:rPr>
          <w:rFonts w:ascii="Arial" w:hAnsi="Arial" w:cs="Arial"/>
        </w:rPr>
        <w:t xml:space="preserve"> odebraných </w:t>
      </w:r>
      <w:r w:rsidRPr="009379BF">
        <w:rPr>
          <w:rFonts w:ascii="Arial" w:hAnsi="Arial" w:cs="Arial"/>
        </w:rPr>
        <w:t>Poskytovatel</w:t>
      </w:r>
      <w:r>
        <w:rPr>
          <w:rFonts w:ascii="Arial" w:hAnsi="Arial" w:cs="Arial"/>
        </w:rPr>
        <w:t>em</w:t>
      </w:r>
      <w:r w:rsidRPr="009379BF">
        <w:rPr>
          <w:rFonts w:ascii="Arial" w:hAnsi="Arial" w:cs="Arial"/>
        </w:rPr>
        <w:t xml:space="preserve"> </w:t>
      </w:r>
      <w:r w:rsidRPr="002D5485">
        <w:rPr>
          <w:rFonts w:ascii="Arial" w:hAnsi="Arial" w:cs="Arial"/>
        </w:rPr>
        <w:t xml:space="preserve">v příslušném </w:t>
      </w:r>
      <w:r>
        <w:rPr>
          <w:rFonts w:ascii="Arial" w:hAnsi="Arial" w:cs="Arial"/>
        </w:rPr>
        <w:t>Sledovaném</w:t>
      </w:r>
      <w:r w:rsidRPr="002D5485">
        <w:rPr>
          <w:rFonts w:ascii="Arial" w:hAnsi="Arial" w:cs="Arial"/>
        </w:rPr>
        <w:t xml:space="preserve"> období.</w:t>
      </w:r>
    </w:p>
    <w:p w:rsidR="002D5485" w:rsidRPr="002D5485" w:rsidRDefault="002D5485" w:rsidP="002D5485">
      <w:pPr>
        <w:pStyle w:val="Odstavecseseznamem"/>
        <w:numPr>
          <w:ilvl w:val="0"/>
          <w:numId w:val="15"/>
        </w:numPr>
        <w:spacing w:after="0" w:line="240" w:lineRule="auto"/>
        <w:ind w:left="426"/>
        <w:jc w:val="both"/>
        <w:rPr>
          <w:rFonts w:ascii="Arial" w:hAnsi="Arial" w:cs="Arial"/>
        </w:rPr>
      </w:pPr>
      <w:r w:rsidRPr="009379BF">
        <w:rPr>
          <w:rFonts w:ascii="Arial" w:hAnsi="Arial" w:cs="Arial"/>
        </w:rPr>
        <w:t xml:space="preserve">Poskytovatel </w:t>
      </w:r>
      <w:r w:rsidRPr="002D5485">
        <w:rPr>
          <w:rFonts w:ascii="Arial" w:hAnsi="Arial" w:cs="Arial"/>
        </w:rPr>
        <w:t>dále výslovně prohlašuje, že nebude v souvislosti s</w:t>
      </w:r>
      <w:r>
        <w:rPr>
          <w:rFonts w:ascii="Arial" w:hAnsi="Arial" w:cs="Arial"/>
        </w:rPr>
        <w:t> tímto Bonusovým programem</w:t>
      </w:r>
      <w:r w:rsidRPr="002D5485">
        <w:rPr>
          <w:rFonts w:ascii="Arial" w:hAnsi="Arial" w:cs="Arial"/>
        </w:rPr>
        <w:t xml:space="preserve"> či bonusem vyplaceným z</w:t>
      </w:r>
      <w:r>
        <w:rPr>
          <w:rFonts w:ascii="Arial" w:hAnsi="Arial" w:cs="Arial"/>
        </w:rPr>
        <w:t> tohoto Bonusového programu</w:t>
      </w:r>
      <w:r w:rsidRPr="002D5485">
        <w:rPr>
          <w:rFonts w:ascii="Arial" w:hAnsi="Arial" w:cs="Arial"/>
        </w:rPr>
        <w:t xml:space="preserve"> přímo či nepřímo ovlivňovat osoby při předepisování či výdeji </w:t>
      </w:r>
      <w:r>
        <w:rPr>
          <w:rFonts w:ascii="Arial" w:hAnsi="Arial" w:cs="Arial"/>
        </w:rPr>
        <w:t>Přípravků</w:t>
      </w:r>
      <w:r w:rsidRPr="002D5485">
        <w:rPr>
          <w:rFonts w:ascii="Arial" w:hAnsi="Arial" w:cs="Arial"/>
        </w:rPr>
        <w:t>.</w:t>
      </w:r>
    </w:p>
    <w:p w:rsidR="002D5485" w:rsidRPr="002D5485" w:rsidRDefault="002D5485" w:rsidP="002D5485">
      <w:pPr>
        <w:pStyle w:val="Odstavecseseznamem"/>
        <w:numPr>
          <w:ilvl w:val="0"/>
          <w:numId w:val="15"/>
        </w:numPr>
        <w:spacing w:after="0" w:line="240" w:lineRule="auto"/>
        <w:ind w:left="426"/>
        <w:jc w:val="both"/>
        <w:rPr>
          <w:rFonts w:ascii="Arial" w:hAnsi="Arial" w:cs="Arial"/>
        </w:rPr>
      </w:pPr>
      <w:r w:rsidRPr="009379BF">
        <w:rPr>
          <w:rFonts w:ascii="Arial" w:hAnsi="Arial" w:cs="Arial"/>
        </w:rPr>
        <w:t xml:space="preserve">Poskytovatel </w:t>
      </w:r>
      <w:r w:rsidRPr="002D5485">
        <w:rPr>
          <w:rFonts w:ascii="Arial" w:hAnsi="Arial" w:cs="Arial"/>
        </w:rPr>
        <w:t xml:space="preserve">je povinen provést veškeré činnosti vykonávané </w:t>
      </w:r>
      <w:r>
        <w:rPr>
          <w:rFonts w:ascii="Arial" w:hAnsi="Arial" w:cs="Arial"/>
        </w:rPr>
        <w:t xml:space="preserve">jako součást smluvního vztahu se společností Bayer </w:t>
      </w:r>
      <w:r w:rsidRPr="002D5485">
        <w:rPr>
          <w:rFonts w:ascii="Arial" w:hAnsi="Arial" w:cs="Arial"/>
        </w:rPr>
        <w:t xml:space="preserve">v souladu se všemi platnými zákony a nařízeními včetně antikorupčních a antimonopolních zákonů. </w:t>
      </w:r>
      <w:r w:rsidRPr="009379BF">
        <w:rPr>
          <w:rFonts w:ascii="Arial" w:hAnsi="Arial" w:cs="Arial"/>
        </w:rPr>
        <w:t xml:space="preserve">Poskytovatel </w:t>
      </w:r>
      <w:r w:rsidRPr="002D5485">
        <w:rPr>
          <w:rFonts w:ascii="Arial" w:hAnsi="Arial" w:cs="Arial"/>
        </w:rPr>
        <w:t xml:space="preserve">neučinil, neposkytl a ani neučiní jakékoli platby a neposkytne přímo či nepřímo státním zaměstnancům/úředníkům, zákazníkům, obchodním partnerům, zdravotnickým odborníkům nebo jakýmkoliv jiným osobám jakékoli výhody, aby si zajistil nepatřičnou výhodu nebo neoprávněný obchodní prospěch, ovlivnil soukromé nebo úřední rozhodování, ovlivnil preskripci léků nebo přiměl někoho k porušení svých profesních povinností či norem. </w:t>
      </w:r>
    </w:p>
    <w:p w:rsidR="002D5485" w:rsidRPr="002D5485" w:rsidRDefault="002D5485" w:rsidP="002D5485">
      <w:pPr>
        <w:pStyle w:val="Odstavecseseznamem"/>
        <w:numPr>
          <w:ilvl w:val="0"/>
          <w:numId w:val="15"/>
        </w:numPr>
        <w:spacing w:after="0" w:line="240" w:lineRule="auto"/>
        <w:ind w:left="426"/>
        <w:jc w:val="both"/>
        <w:rPr>
          <w:rFonts w:ascii="Arial" w:hAnsi="Arial" w:cs="Arial"/>
        </w:rPr>
      </w:pPr>
      <w:r w:rsidRPr="009379BF">
        <w:rPr>
          <w:rFonts w:ascii="Arial" w:hAnsi="Arial" w:cs="Arial"/>
        </w:rPr>
        <w:t xml:space="preserve">Poskytovatel </w:t>
      </w:r>
      <w:r w:rsidRPr="002D5485">
        <w:rPr>
          <w:rFonts w:ascii="Arial" w:hAnsi="Arial" w:cs="Arial"/>
        </w:rPr>
        <w:t xml:space="preserve">neprodleně písemně vyrozumí </w:t>
      </w:r>
      <w:r>
        <w:rPr>
          <w:rFonts w:ascii="Arial" w:hAnsi="Arial" w:cs="Arial"/>
        </w:rPr>
        <w:t>společnost Bayer</w:t>
      </w:r>
      <w:r w:rsidRPr="002D5485">
        <w:rPr>
          <w:rFonts w:ascii="Arial" w:hAnsi="Arial" w:cs="Arial"/>
        </w:rPr>
        <w:t xml:space="preserve">, pokud bude mít podezření nebo zjistí porušení výše uvedených zásad v souvislosti s podnikáním </w:t>
      </w:r>
      <w:r>
        <w:rPr>
          <w:rFonts w:ascii="Arial" w:hAnsi="Arial" w:cs="Arial"/>
        </w:rPr>
        <w:t>společnosti Bayer</w:t>
      </w:r>
      <w:r w:rsidRPr="002D5485">
        <w:rPr>
          <w:rFonts w:ascii="Arial" w:hAnsi="Arial" w:cs="Arial"/>
        </w:rPr>
        <w:t xml:space="preserve"> a bude v takových</w:t>
      </w:r>
      <w:r>
        <w:rPr>
          <w:rFonts w:ascii="Arial" w:hAnsi="Arial" w:cs="Arial"/>
        </w:rPr>
        <w:t xml:space="preserve"> případech plně spolupracovat se společností Bayer</w:t>
      </w:r>
      <w:r w:rsidRPr="002D5485">
        <w:rPr>
          <w:rFonts w:ascii="Arial" w:hAnsi="Arial" w:cs="Arial"/>
        </w:rPr>
        <w:t xml:space="preserve"> na prověření věci. V případě, že se </w:t>
      </w:r>
      <w:r>
        <w:rPr>
          <w:rFonts w:ascii="Arial" w:hAnsi="Arial" w:cs="Arial"/>
        </w:rPr>
        <w:t>společnost Bayer</w:t>
      </w:r>
      <w:r w:rsidRPr="002D5485">
        <w:rPr>
          <w:rFonts w:ascii="Arial" w:hAnsi="Arial" w:cs="Arial"/>
        </w:rPr>
        <w:t xml:space="preserve"> v dobré víře domnívá, že </w:t>
      </w:r>
      <w:r>
        <w:rPr>
          <w:rFonts w:ascii="Arial" w:hAnsi="Arial" w:cs="Arial"/>
        </w:rPr>
        <w:t>Poskytovatel</w:t>
      </w:r>
      <w:r w:rsidRPr="002D5485">
        <w:rPr>
          <w:rFonts w:ascii="Arial" w:hAnsi="Arial" w:cs="Arial"/>
        </w:rPr>
        <w:t xml:space="preserve"> nedodržel některou ze shora uvedených zásad, má </w:t>
      </w:r>
      <w:r>
        <w:rPr>
          <w:rFonts w:ascii="Arial" w:hAnsi="Arial" w:cs="Arial"/>
        </w:rPr>
        <w:t>společnost Bayer</w:t>
      </w:r>
      <w:r w:rsidRPr="002D5485">
        <w:rPr>
          <w:rFonts w:ascii="Arial" w:hAnsi="Arial" w:cs="Arial"/>
        </w:rPr>
        <w:t xml:space="preserve"> právo vypovědět </w:t>
      </w:r>
      <w:r>
        <w:rPr>
          <w:rFonts w:ascii="Arial" w:hAnsi="Arial" w:cs="Arial"/>
        </w:rPr>
        <w:t>Poskytovateli tento Bonusový program</w:t>
      </w:r>
      <w:r w:rsidRPr="002D5485">
        <w:rPr>
          <w:rFonts w:ascii="Arial" w:hAnsi="Arial" w:cs="Arial"/>
        </w:rPr>
        <w:t xml:space="preserve"> s okamžitou platností. </w:t>
      </w:r>
    </w:p>
    <w:p w:rsidR="005F2255" w:rsidRPr="009379BF" w:rsidRDefault="005F2255" w:rsidP="009379BF">
      <w:pPr>
        <w:pStyle w:val="Odstavecseseznamem"/>
        <w:spacing w:after="0" w:line="240" w:lineRule="auto"/>
        <w:ind w:left="426"/>
        <w:jc w:val="both"/>
        <w:rPr>
          <w:rFonts w:ascii="Arial" w:hAnsi="Arial" w:cs="Arial"/>
        </w:rPr>
      </w:pPr>
    </w:p>
    <w:p w:rsidR="00096C85" w:rsidRPr="003C043E" w:rsidRDefault="00096C85" w:rsidP="00096C85">
      <w:pPr>
        <w:spacing w:after="0" w:line="240" w:lineRule="auto"/>
        <w:jc w:val="center"/>
        <w:rPr>
          <w:rFonts w:ascii="Arial" w:hAnsi="Arial" w:cs="Arial"/>
          <w:b/>
        </w:rPr>
      </w:pPr>
      <w:r w:rsidRPr="009379BF">
        <w:rPr>
          <w:rFonts w:ascii="Arial" w:hAnsi="Arial" w:cs="Arial"/>
          <w:b/>
        </w:rPr>
        <w:t>V</w:t>
      </w:r>
      <w:r w:rsidR="002D5485">
        <w:rPr>
          <w:rFonts w:ascii="Arial" w:hAnsi="Arial" w:cs="Arial"/>
          <w:b/>
        </w:rPr>
        <w:t>I</w:t>
      </w:r>
      <w:r w:rsidRPr="009379BF">
        <w:rPr>
          <w:rFonts w:ascii="Arial" w:hAnsi="Arial" w:cs="Arial"/>
          <w:b/>
        </w:rPr>
        <w:t>.</w:t>
      </w:r>
      <w:r w:rsidRPr="003C043E">
        <w:rPr>
          <w:rFonts w:ascii="Arial" w:hAnsi="Arial" w:cs="Arial"/>
          <w:b/>
        </w:rPr>
        <w:t xml:space="preserve"> </w:t>
      </w:r>
    </w:p>
    <w:p w:rsidR="00096C85" w:rsidRDefault="00096C85" w:rsidP="00096C85">
      <w:pPr>
        <w:spacing w:after="0" w:line="240" w:lineRule="auto"/>
        <w:jc w:val="center"/>
        <w:rPr>
          <w:rFonts w:ascii="Arial" w:hAnsi="Arial" w:cs="Arial"/>
          <w:b/>
        </w:rPr>
      </w:pPr>
      <w:r w:rsidRPr="003C043E">
        <w:rPr>
          <w:rFonts w:ascii="Arial" w:hAnsi="Arial" w:cs="Arial"/>
          <w:b/>
        </w:rPr>
        <w:t>Audit</w:t>
      </w:r>
    </w:p>
    <w:p w:rsidR="001D4AE6" w:rsidRPr="003C043E" w:rsidRDefault="001D4AE6" w:rsidP="00096C85">
      <w:pPr>
        <w:spacing w:after="0" w:line="240" w:lineRule="auto"/>
        <w:jc w:val="center"/>
        <w:rPr>
          <w:rFonts w:ascii="Arial" w:hAnsi="Arial" w:cs="Arial"/>
          <w:b/>
        </w:rPr>
      </w:pPr>
    </w:p>
    <w:p w:rsidR="00ED7C48" w:rsidRDefault="00ED7C48" w:rsidP="00ED7C48">
      <w:pPr>
        <w:pStyle w:val="Odstavecseseznamem"/>
        <w:numPr>
          <w:ilvl w:val="0"/>
          <w:numId w:val="6"/>
        </w:numPr>
        <w:spacing w:after="0" w:line="240" w:lineRule="auto"/>
        <w:ind w:left="426"/>
        <w:jc w:val="both"/>
        <w:rPr>
          <w:rFonts w:ascii="Arial" w:hAnsi="Arial" w:cs="Arial"/>
          <w:iCs/>
        </w:rPr>
      </w:pPr>
      <w:r w:rsidRPr="003C043E">
        <w:rPr>
          <w:rFonts w:ascii="Arial" w:hAnsi="Arial" w:cs="Arial"/>
          <w:iCs/>
        </w:rPr>
        <w:t xml:space="preserve">Za účelem ověření, že </w:t>
      </w:r>
      <w:r w:rsidRPr="003C043E">
        <w:rPr>
          <w:rFonts w:ascii="Arial" w:hAnsi="Arial" w:cs="Arial"/>
        </w:rPr>
        <w:t xml:space="preserve">Poskytovatel </w:t>
      </w:r>
      <w:r w:rsidRPr="003C043E">
        <w:rPr>
          <w:rFonts w:ascii="Arial" w:hAnsi="Arial" w:cs="Arial"/>
          <w:iCs/>
        </w:rPr>
        <w:t xml:space="preserve">postupoval v souladu s tímto Bonusovým programem a splnil veškeré jeho podmínky pro vznik nároku na bonus v příslušné výši, je společnost Bayer kdykoliv v průběhu tohoto Bonusového programu a během 1 roku po jeho ukončení oprávněna jmenovat dle svého uvážení nezávislého auditora, který u </w:t>
      </w:r>
      <w:r w:rsidRPr="003C043E">
        <w:rPr>
          <w:rFonts w:ascii="Arial" w:hAnsi="Arial" w:cs="Arial"/>
        </w:rPr>
        <w:t xml:space="preserve">Poskytovatele </w:t>
      </w:r>
      <w:r w:rsidRPr="003C043E">
        <w:rPr>
          <w:rFonts w:ascii="Arial" w:hAnsi="Arial" w:cs="Arial"/>
          <w:iCs/>
        </w:rPr>
        <w:t>provede audit</w:t>
      </w:r>
      <w:r w:rsidR="001116CE">
        <w:rPr>
          <w:rFonts w:ascii="Arial" w:hAnsi="Arial" w:cs="Arial"/>
          <w:iCs/>
        </w:rPr>
        <w:t>; termín auditu bude stanoven dohodou mezi Poskytovatelem a společností Bayer</w:t>
      </w:r>
      <w:r w:rsidRPr="003C043E">
        <w:rPr>
          <w:rFonts w:ascii="Arial" w:hAnsi="Arial" w:cs="Arial"/>
          <w:iCs/>
        </w:rPr>
        <w:t xml:space="preserve">. </w:t>
      </w:r>
      <w:r w:rsidRPr="003C043E">
        <w:rPr>
          <w:rFonts w:ascii="Arial" w:hAnsi="Arial" w:cs="Arial"/>
        </w:rPr>
        <w:t xml:space="preserve">Poskytovatel </w:t>
      </w:r>
      <w:r w:rsidRPr="003C043E">
        <w:rPr>
          <w:rFonts w:ascii="Arial" w:hAnsi="Arial" w:cs="Arial"/>
          <w:iCs/>
        </w:rPr>
        <w:t xml:space="preserve">k provedení auditu poskytne veškerou součinnost a dokumenty, kterých bude třeba k ověření postupu </w:t>
      </w:r>
      <w:r w:rsidRPr="003C043E">
        <w:rPr>
          <w:rFonts w:ascii="Arial" w:hAnsi="Arial" w:cs="Arial"/>
        </w:rPr>
        <w:t xml:space="preserve">Poskytovatele </w:t>
      </w:r>
      <w:r w:rsidRPr="003C043E">
        <w:rPr>
          <w:rFonts w:ascii="Arial" w:hAnsi="Arial" w:cs="Arial"/>
          <w:iCs/>
        </w:rPr>
        <w:t xml:space="preserve">v souladu s tímto Bonusovým programem a splnění jeho podmínek. </w:t>
      </w:r>
      <w:r w:rsidRPr="003C043E">
        <w:rPr>
          <w:rFonts w:ascii="Arial" w:hAnsi="Arial" w:cs="Arial"/>
        </w:rPr>
        <w:t xml:space="preserve">Poskytovatel </w:t>
      </w:r>
      <w:r w:rsidRPr="003C043E">
        <w:rPr>
          <w:rFonts w:ascii="Arial" w:hAnsi="Arial" w:cs="Arial"/>
          <w:iCs/>
        </w:rPr>
        <w:t xml:space="preserve">se zejména zavazuje poskytnout </w:t>
      </w:r>
      <w:r w:rsidRPr="003C043E">
        <w:rPr>
          <w:rFonts w:ascii="Arial" w:hAnsi="Arial" w:cs="Arial"/>
          <w:iCs/>
        </w:rPr>
        <w:lastRenderedPageBreak/>
        <w:t xml:space="preserve">veškeré faktury a jiné doklady související s odběrem </w:t>
      </w:r>
      <w:r w:rsidR="00E129C6">
        <w:rPr>
          <w:rFonts w:ascii="Arial" w:hAnsi="Arial" w:cs="Arial"/>
        </w:rPr>
        <w:t>Přípravků</w:t>
      </w:r>
      <w:r w:rsidRPr="003C043E">
        <w:rPr>
          <w:rFonts w:ascii="Arial" w:hAnsi="Arial" w:cs="Arial"/>
        </w:rPr>
        <w:t xml:space="preserve"> </w:t>
      </w:r>
      <w:r w:rsidRPr="003C043E">
        <w:rPr>
          <w:rFonts w:ascii="Arial" w:hAnsi="Arial" w:cs="Arial"/>
          <w:iCs/>
        </w:rPr>
        <w:t>z distribuční sítě ve Sledovaném období.</w:t>
      </w:r>
    </w:p>
    <w:p w:rsidR="00ED7C48" w:rsidRPr="003C043E" w:rsidRDefault="00ED7C48" w:rsidP="00ED7C48">
      <w:pPr>
        <w:pStyle w:val="Odstavecseseznamem"/>
        <w:numPr>
          <w:ilvl w:val="0"/>
          <w:numId w:val="6"/>
        </w:numPr>
        <w:spacing w:after="0" w:line="240" w:lineRule="auto"/>
        <w:ind w:left="426"/>
        <w:jc w:val="both"/>
        <w:rPr>
          <w:rFonts w:ascii="Arial" w:hAnsi="Arial" w:cs="Arial"/>
          <w:iCs/>
        </w:rPr>
      </w:pPr>
      <w:r w:rsidRPr="003C043E">
        <w:rPr>
          <w:rFonts w:ascii="Arial" w:hAnsi="Arial" w:cs="Arial"/>
          <w:iCs/>
        </w:rPr>
        <w:t xml:space="preserve">Audity budou prováděny v průběhu běžné pracovní doby. Společnost Bayer není povinna platit </w:t>
      </w:r>
      <w:r w:rsidRPr="003C043E">
        <w:rPr>
          <w:rFonts w:ascii="Arial" w:hAnsi="Arial" w:cs="Arial"/>
        </w:rPr>
        <w:t xml:space="preserve">Poskytovateli </w:t>
      </w:r>
      <w:r w:rsidRPr="003C043E">
        <w:rPr>
          <w:rFonts w:ascii="Arial" w:hAnsi="Arial" w:cs="Arial"/>
          <w:iCs/>
        </w:rPr>
        <w:t>jakýkoliv poplatek za pomoc poskytovanou auditorům společnosti Bayer v průběhu auditu.</w:t>
      </w:r>
    </w:p>
    <w:p w:rsidR="00ED7C48" w:rsidRPr="003C043E" w:rsidRDefault="00ED7C48" w:rsidP="00ED7C48">
      <w:pPr>
        <w:pStyle w:val="Odstavecseseznamem"/>
        <w:numPr>
          <w:ilvl w:val="0"/>
          <w:numId w:val="6"/>
        </w:numPr>
        <w:spacing w:after="0" w:line="240" w:lineRule="auto"/>
        <w:ind w:left="426"/>
        <w:jc w:val="both"/>
        <w:rPr>
          <w:rFonts w:ascii="Arial" w:hAnsi="Arial" w:cs="Arial"/>
          <w:iCs/>
        </w:rPr>
      </w:pPr>
      <w:r w:rsidRPr="003C043E">
        <w:rPr>
          <w:rFonts w:ascii="Arial" w:hAnsi="Arial" w:cs="Arial"/>
          <w:iCs/>
        </w:rPr>
        <w:t xml:space="preserve">Jestliže bude během auditu nebo i mimo něj zjištěno nesplnění a/nebo porušení kterékoliv části tohoto Bonusového programu </w:t>
      </w:r>
      <w:r w:rsidRPr="003C043E">
        <w:rPr>
          <w:rFonts w:ascii="Arial" w:hAnsi="Arial" w:cs="Arial"/>
        </w:rPr>
        <w:t>Poskytovatelem</w:t>
      </w:r>
      <w:r w:rsidRPr="003C043E">
        <w:rPr>
          <w:rFonts w:ascii="Arial" w:hAnsi="Arial" w:cs="Arial"/>
          <w:iCs/>
        </w:rPr>
        <w:t>,</w:t>
      </w:r>
    </w:p>
    <w:p w:rsidR="00ED7C48" w:rsidRPr="003C043E" w:rsidRDefault="00ED7C48" w:rsidP="00ED7C48">
      <w:pPr>
        <w:pStyle w:val="Odstavecseseznamem"/>
        <w:numPr>
          <w:ilvl w:val="0"/>
          <w:numId w:val="9"/>
        </w:numPr>
        <w:spacing w:after="0" w:line="240" w:lineRule="auto"/>
        <w:jc w:val="both"/>
        <w:rPr>
          <w:rFonts w:ascii="Arial" w:hAnsi="Arial" w:cs="Arial"/>
          <w:iCs/>
        </w:rPr>
      </w:pPr>
      <w:r w:rsidRPr="003C043E">
        <w:rPr>
          <w:rFonts w:ascii="Arial" w:hAnsi="Arial" w:cs="Arial"/>
          <w:iCs/>
        </w:rPr>
        <w:t xml:space="preserve">je </w:t>
      </w:r>
      <w:r w:rsidRPr="003129F8">
        <w:rPr>
          <w:rFonts w:ascii="Arial" w:hAnsi="Arial" w:cs="Arial"/>
          <w:iCs/>
        </w:rPr>
        <w:t>společnost Bayer oprávněna jednostranně oznámením</w:t>
      </w:r>
      <w:r w:rsidR="00285BE8">
        <w:rPr>
          <w:rFonts w:ascii="Arial" w:hAnsi="Arial" w:cs="Arial"/>
          <w:iCs/>
        </w:rPr>
        <w:t xml:space="preserve"> s okamžitou účinností</w:t>
      </w:r>
      <w:r w:rsidRPr="003129F8">
        <w:rPr>
          <w:rFonts w:ascii="Arial" w:hAnsi="Arial" w:cs="Arial"/>
          <w:iCs/>
        </w:rPr>
        <w:t xml:space="preserve"> vyloučit </w:t>
      </w:r>
      <w:r w:rsidRPr="003129F8">
        <w:rPr>
          <w:rFonts w:ascii="Arial" w:hAnsi="Arial" w:cs="Arial"/>
        </w:rPr>
        <w:t xml:space="preserve">Poskytovatele </w:t>
      </w:r>
      <w:r w:rsidRPr="003129F8">
        <w:rPr>
          <w:rFonts w:ascii="Arial" w:hAnsi="Arial" w:cs="Arial"/>
          <w:iCs/>
        </w:rPr>
        <w:t>bez náhrady z další úč</w:t>
      </w:r>
      <w:r w:rsidR="00285BE8">
        <w:rPr>
          <w:rFonts w:ascii="Arial" w:hAnsi="Arial" w:cs="Arial"/>
          <w:iCs/>
        </w:rPr>
        <w:t>asti v tomto Bonusovém programu</w:t>
      </w:r>
      <w:r w:rsidRPr="003C043E">
        <w:rPr>
          <w:rFonts w:ascii="Arial" w:hAnsi="Arial" w:cs="Arial"/>
          <w:iCs/>
        </w:rPr>
        <w:t xml:space="preserve">; </w:t>
      </w:r>
    </w:p>
    <w:p w:rsidR="00ED7C48" w:rsidRPr="003C043E" w:rsidRDefault="00ED7C48" w:rsidP="00ED7C48">
      <w:pPr>
        <w:pStyle w:val="Odstavecseseznamem"/>
        <w:numPr>
          <w:ilvl w:val="0"/>
          <w:numId w:val="9"/>
        </w:numPr>
        <w:spacing w:after="0" w:line="240" w:lineRule="auto"/>
        <w:jc w:val="both"/>
        <w:rPr>
          <w:rFonts w:ascii="Arial" w:hAnsi="Arial" w:cs="Arial"/>
          <w:iCs/>
        </w:rPr>
      </w:pPr>
      <w:r w:rsidRPr="003C043E">
        <w:rPr>
          <w:rFonts w:ascii="Arial" w:hAnsi="Arial" w:cs="Arial"/>
        </w:rPr>
        <w:t xml:space="preserve">Poskytovatel </w:t>
      </w:r>
      <w:r w:rsidRPr="003C043E">
        <w:rPr>
          <w:rFonts w:ascii="Arial" w:hAnsi="Arial" w:cs="Arial"/>
          <w:iCs/>
        </w:rPr>
        <w:t>nemá nárok na bonus související s takovým nesplněním a/nebo porušením Bonusového programu a veškeré</w:t>
      </w:r>
      <w:r w:rsidR="003550A0">
        <w:rPr>
          <w:rFonts w:ascii="Arial" w:hAnsi="Arial" w:cs="Arial"/>
          <w:iCs/>
        </w:rPr>
        <w:t xml:space="preserve"> </w:t>
      </w:r>
      <w:r w:rsidRPr="003C043E">
        <w:rPr>
          <w:rFonts w:ascii="Arial" w:hAnsi="Arial" w:cs="Arial"/>
          <w:iCs/>
        </w:rPr>
        <w:t xml:space="preserve">již poskytnuté částky takového bonusu je povinen </w:t>
      </w:r>
      <w:r w:rsidR="009F1DC5">
        <w:rPr>
          <w:rFonts w:ascii="Arial" w:hAnsi="Arial" w:cs="Arial"/>
          <w:iCs/>
        </w:rPr>
        <w:t>na výzvu společnosti Bayer neprodleně vrátit</w:t>
      </w:r>
      <w:r w:rsidRPr="003C043E">
        <w:rPr>
          <w:rFonts w:ascii="Arial" w:hAnsi="Arial" w:cs="Arial"/>
          <w:iCs/>
        </w:rPr>
        <w:t>.</w:t>
      </w:r>
    </w:p>
    <w:p w:rsidR="0059020F" w:rsidRDefault="0059020F" w:rsidP="00ED7C48">
      <w:pPr>
        <w:pStyle w:val="Odstavecseseznamem"/>
        <w:spacing w:after="0" w:line="240" w:lineRule="auto"/>
        <w:ind w:left="426"/>
        <w:jc w:val="both"/>
        <w:rPr>
          <w:rFonts w:ascii="Arial" w:hAnsi="Arial" w:cs="Arial"/>
          <w:iCs/>
          <w:highlight w:val="yellow"/>
        </w:rPr>
      </w:pPr>
    </w:p>
    <w:p w:rsidR="00FB1E1C" w:rsidRPr="003C043E" w:rsidRDefault="00FB1E1C" w:rsidP="00FB1E1C">
      <w:pPr>
        <w:spacing w:after="0" w:line="240" w:lineRule="auto"/>
        <w:jc w:val="center"/>
        <w:rPr>
          <w:rFonts w:ascii="Arial" w:hAnsi="Arial" w:cs="Arial"/>
          <w:b/>
        </w:rPr>
      </w:pPr>
      <w:r w:rsidRPr="003C043E">
        <w:rPr>
          <w:rFonts w:ascii="Arial" w:hAnsi="Arial" w:cs="Arial"/>
          <w:b/>
        </w:rPr>
        <w:t>V</w:t>
      </w:r>
      <w:r>
        <w:rPr>
          <w:rFonts w:ascii="Arial" w:hAnsi="Arial" w:cs="Arial"/>
          <w:b/>
        </w:rPr>
        <w:t>II</w:t>
      </w:r>
      <w:r w:rsidRPr="003C043E">
        <w:rPr>
          <w:rFonts w:ascii="Arial" w:hAnsi="Arial" w:cs="Arial"/>
          <w:b/>
        </w:rPr>
        <w:t xml:space="preserve">. </w:t>
      </w:r>
    </w:p>
    <w:p w:rsidR="00FB1E1C" w:rsidRDefault="00FB1E1C" w:rsidP="00FB1E1C">
      <w:pPr>
        <w:spacing w:after="0" w:line="240" w:lineRule="auto"/>
        <w:jc w:val="center"/>
        <w:rPr>
          <w:rFonts w:ascii="Arial" w:hAnsi="Arial" w:cs="Arial"/>
          <w:b/>
        </w:rPr>
      </w:pPr>
      <w:r>
        <w:rPr>
          <w:rFonts w:ascii="Arial" w:hAnsi="Arial" w:cs="Arial"/>
          <w:b/>
        </w:rPr>
        <w:t>Trvání a změny Bonusového programu</w:t>
      </w:r>
    </w:p>
    <w:p w:rsidR="001D4AE6" w:rsidRPr="003C043E" w:rsidRDefault="001D4AE6" w:rsidP="00FB1E1C">
      <w:pPr>
        <w:spacing w:after="0" w:line="240" w:lineRule="auto"/>
        <w:jc w:val="center"/>
        <w:rPr>
          <w:rFonts w:ascii="Arial" w:hAnsi="Arial" w:cs="Arial"/>
          <w:b/>
        </w:rPr>
      </w:pPr>
    </w:p>
    <w:p w:rsidR="00E260A3" w:rsidRPr="00E260A3" w:rsidRDefault="00E260A3" w:rsidP="00E260A3">
      <w:pPr>
        <w:pStyle w:val="Odstavecseseznamem"/>
        <w:numPr>
          <w:ilvl w:val="0"/>
          <w:numId w:val="8"/>
        </w:numPr>
        <w:shd w:val="clear" w:color="auto" w:fill="DDDDDD"/>
        <w:spacing w:after="0" w:line="240" w:lineRule="auto"/>
        <w:ind w:left="426" w:hanging="426"/>
        <w:jc w:val="both"/>
        <w:rPr>
          <w:rFonts w:ascii="Arial" w:hAnsi="Arial" w:cs="Arial"/>
          <w:i/>
        </w:rPr>
      </w:pPr>
      <w:r w:rsidRPr="00E260A3">
        <w:rPr>
          <w:rFonts w:ascii="Arial" w:hAnsi="Arial" w:cs="Arial"/>
          <w:i/>
        </w:rPr>
        <w:t>Odstavce 1.</w:t>
      </w:r>
      <w:r>
        <w:rPr>
          <w:rFonts w:ascii="Arial" w:hAnsi="Arial" w:cs="Arial"/>
          <w:i/>
        </w:rPr>
        <w:t xml:space="preserve"> až 4</w:t>
      </w:r>
      <w:r w:rsidRPr="00E260A3">
        <w:rPr>
          <w:rFonts w:ascii="Arial" w:hAnsi="Arial" w:cs="Arial"/>
          <w:i/>
        </w:rPr>
        <w:t xml:space="preserve">. </w:t>
      </w:r>
      <w:r w:rsidR="00802B84">
        <w:rPr>
          <w:rFonts w:ascii="Arial" w:hAnsi="Arial" w:cs="Arial"/>
          <w:i/>
        </w:rPr>
        <w:t>čl</w:t>
      </w:r>
      <w:r w:rsidRPr="00E260A3">
        <w:rPr>
          <w:rFonts w:ascii="Arial" w:hAnsi="Arial" w:cs="Arial"/>
          <w:i/>
        </w:rPr>
        <w:t xml:space="preserve">ánku </w:t>
      </w:r>
      <w:r>
        <w:rPr>
          <w:rFonts w:ascii="Arial" w:hAnsi="Arial" w:cs="Arial"/>
          <w:i/>
        </w:rPr>
        <w:t>VII</w:t>
      </w:r>
      <w:r w:rsidRPr="00E260A3">
        <w:rPr>
          <w:rFonts w:ascii="Arial" w:hAnsi="Arial" w:cs="Arial"/>
          <w:i/>
        </w:rPr>
        <w:t>. jsou předmětem obchodního tajemství</w:t>
      </w:r>
    </w:p>
    <w:p w:rsidR="00FB1E1C" w:rsidRPr="00E260A3" w:rsidRDefault="00E260A3" w:rsidP="00E260A3">
      <w:pPr>
        <w:pStyle w:val="Odstavecseseznamem"/>
        <w:numPr>
          <w:ilvl w:val="0"/>
          <w:numId w:val="8"/>
        </w:numPr>
        <w:shd w:val="clear" w:color="auto" w:fill="DDDDDD"/>
        <w:spacing w:after="0" w:line="240" w:lineRule="auto"/>
        <w:ind w:left="426" w:hanging="426"/>
        <w:jc w:val="both"/>
        <w:rPr>
          <w:rFonts w:ascii="Arial" w:hAnsi="Arial" w:cs="Arial"/>
          <w:i/>
        </w:rPr>
      </w:pPr>
      <w:r w:rsidRPr="00E260A3">
        <w:rPr>
          <w:rFonts w:ascii="Arial" w:hAnsi="Arial" w:cs="Arial"/>
          <w:i/>
        </w:rPr>
        <w:t>Odstavce 1.</w:t>
      </w:r>
      <w:r>
        <w:rPr>
          <w:rFonts w:ascii="Arial" w:hAnsi="Arial" w:cs="Arial"/>
          <w:i/>
        </w:rPr>
        <w:t xml:space="preserve"> až 4</w:t>
      </w:r>
      <w:r w:rsidRPr="00E260A3">
        <w:rPr>
          <w:rFonts w:ascii="Arial" w:hAnsi="Arial" w:cs="Arial"/>
          <w:i/>
        </w:rPr>
        <w:t xml:space="preserve">. </w:t>
      </w:r>
      <w:r w:rsidR="00802B84">
        <w:rPr>
          <w:rFonts w:ascii="Arial" w:hAnsi="Arial" w:cs="Arial"/>
          <w:i/>
        </w:rPr>
        <w:t>čl</w:t>
      </w:r>
      <w:r w:rsidRPr="00E260A3">
        <w:rPr>
          <w:rFonts w:ascii="Arial" w:hAnsi="Arial" w:cs="Arial"/>
          <w:i/>
        </w:rPr>
        <w:t xml:space="preserve">ánku </w:t>
      </w:r>
      <w:r>
        <w:rPr>
          <w:rFonts w:ascii="Arial" w:hAnsi="Arial" w:cs="Arial"/>
          <w:i/>
        </w:rPr>
        <w:t>V</w:t>
      </w:r>
      <w:r w:rsidRPr="00E260A3">
        <w:rPr>
          <w:rFonts w:ascii="Arial" w:hAnsi="Arial" w:cs="Arial"/>
          <w:i/>
        </w:rPr>
        <w:t>II. jsou předmětem obchodního tajemství</w:t>
      </w:r>
    </w:p>
    <w:p w:rsidR="00FB1E1C" w:rsidRPr="00E260A3" w:rsidRDefault="00E260A3" w:rsidP="00E260A3">
      <w:pPr>
        <w:pStyle w:val="Odstavecseseznamem"/>
        <w:numPr>
          <w:ilvl w:val="0"/>
          <w:numId w:val="8"/>
        </w:numPr>
        <w:shd w:val="clear" w:color="auto" w:fill="DDDDDD"/>
        <w:spacing w:after="0" w:line="240" w:lineRule="auto"/>
        <w:ind w:left="426" w:hanging="426"/>
        <w:jc w:val="both"/>
        <w:rPr>
          <w:rFonts w:ascii="Arial" w:hAnsi="Arial" w:cs="Arial"/>
          <w:i/>
        </w:rPr>
      </w:pPr>
      <w:r w:rsidRPr="00E260A3">
        <w:rPr>
          <w:rFonts w:ascii="Arial" w:hAnsi="Arial" w:cs="Arial"/>
          <w:i/>
        </w:rPr>
        <w:t>Odstavce 1.</w:t>
      </w:r>
      <w:r>
        <w:rPr>
          <w:rFonts w:ascii="Arial" w:hAnsi="Arial" w:cs="Arial"/>
          <w:i/>
        </w:rPr>
        <w:t xml:space="preserve"> až 4</w:t>
      </w:r>
      <w:r w:rsidRPr="00E260A3">
        <w:rPr>
          <w:rFonts w:ascii="Arial" w:hAnsi="Arial" w:cs="Arial"/>
          <w:i/>
        </w:rPr>
        <w:t xml:space="preserve">. </w:t>
      </w:r>
      <w:r w:rsidR="00802B84">
        <w:rPr>
          <w:rFonts w:ascii="Arial" w:hAnsi="Arial" w:cs="Arial"/>
          <w:i/>
        </w:rPr>
        <w:t>č</w:t>
      </w:r>
      <w:r w:rsidRPr="00E260A3">
        <w:rPr>
          <w:rFonts w:ascii="Arial" w:hAnsi="Arial" w:cs="Arial"/>
          <w:i/>
        </w:rPr>
        <w:t xml:space="preserve">lánku </w:t>
      </w:r>
      <w:r>
        <w:rPr>
          <w:rFonts w:ascii="Arial" w:hAnsi="Arial" w:cs="Arial"/>
          <w:i/>
        </w:rPr>
        <w:t>V</w:t>
      </w:r>
      <w:r w:rsidRPr="00E260A3">
        <w:rPr>
          <w:rFonts w:ascii="Arial" w:hAnsi="Arial" w:cs="Arial"/>
          <w:i/>
        </w:rPr>
        <w:t>II. jsou předmětem obchodního tajemství</w:t>
      </w:r>
    </w:p>
    <w:p w:rsidR="000D0CB8" w:rsidRPr="00E260A3" w:rsidRDefault="00E260A3" w:rsidP="00E260A3">
      <w:pPr>
        <w:pStyle w:val="Odstavecseseznamem"/>
        <w:numPr>
          <w:ilvl w:val="0"/>
          <w:numId w:val="8"/>
        </w:numPr>
        <w:shd w:val="clear" w:color="auto" w:fill="DDDDDD"/>
        <w:spacing w:after="0" w:line="240" w:lineRule="auto"/>
        <w:ind w:left="426" w:hanging="426"/>
        <w:jc w:val="both"/>
        <w:rPr>
          <w:rFonts w:ascii="Arial" w:hAnsi="Arial" w:cs="Arial"/>
          <w:i/>
        </w:rPr>
      </w:pPr>
      <w:r w:rsidRPr="00E260A3">
        <w:rPr>
          <w:rFonts w:ascii="Arial" w:hAnsi="Arial" w:cs="Arial"/>
          <w:i/>
        </w:rPr>
        <w:t>Odstavce 1.</w:t>
      </w:r>
      <w:r>
        <w:rPr>
          <w:rFonts w:ascii="Arial" w:hAnsi="Arial" w:cs="Arial"/>
          <w:i/>
        </w:rPr>
        <w:t xml:space="preserve"> až 4</w:t>
      </w:r>
      <w:r w:rsidRPr="00E260A3">
        <w:rPr>
          <w:rFonts w:ascii="Arial" w:hAnsi="Arial" w:cs="Arial"/>
          <w:i/>
        </w:rPr>
        <w:t xml:space="preserve">. </w:t>
      </w:r>
      <w:r w:rsidR="00802B84">
        <w:rPr>
          <w:rFonts w:ascii="Arial" w:hAnsi="Arial" w:cs="Arial"/>
          <w:i/>
        </w:rPr>
        <w:t>č</w:t>
      </w:r>
      <w:r w:rsidRPr="00E260A3">
        <w:rPr>
          <w:rFonts w:ascii="Arial" w:hAnsi="Arial" w:cs="Arial"/>
          <w:i/>
        </w:rPr>
        <w:t xml:space="preserve">lánku </w:t>
      </w:r>
      <w:r>
        <w:rPr>
          <w:rFonts w:ascii="Arial" w:hAnsi="Arial" w:cs="Arial"/>
          <w:i/>
        </w:rPr>
        <w:t>V</w:t>
      </w:r>
      <w:r w:rsidRPr="00E260A3">
        <w:rPr>
          <w:rFonts w:ascii="Arial" w:hAnsi="Arial" w:cs="Arial"/>
          <w:i/>
        </w:rPr>
        <w:t>II. jsou předmětem obchodního tajemství</w:t>
      </w:r>
    </w:p>
    <w:p w:rsidR="00FB1E1C" w:rsidRDefault="00FB1E1C" w:rsidP="00FB1E1C">
      <w:pPr>
        <w:pStyle w:val="Odstavecseseznamem"/>
        <w:numPr>
          <w:ilvl w:val="0"/>
          <w:numId w:val="8"/>
        </w:numPr>
        <w:spacing w:after="0" w:line="240" w:lineRule="auto"/>
        <w:ind w:left="426"/>
        <w:jc w:val="both"/>
        <w:rPr>
          <w:rFonts w:ascii="Arial" w:hAnsi="Arial" w:cs="Arial"/>
          <w:iCs/>
        </w:rPr>
      </w:pPr>
      <w:r>
        <w:rPr>
          <w:rFonts w:ascii="Arial" w:hAnsi="Arial" w:cs="Arial"/>
          <w:iCs/>
        </w:rPr>
        <w:t xml:space="preserve">Společnost Bayer je oprávněna tento Bonusový program </w:t>
      </w:r>
      <w:r w:rsidR="00764813">
        <w:rPr>
          <w:rFonts w:ascii="Arial" w:hAnsi="Arial" w:cs="Arial"/>
          <w:iCs/>
        </w:rPr>
        <w:t xml:space="preserve">vůči Poskytovateli </w:t>
      </w:r>
      <w:r>
        <w:rPr>
          <w:rFonts w:ascii="Arial" w:hAnsi="Arial" w:cs="Arial"/>
          <w:iCs/>
        </w:rPr>
        <w:t xml:space="preserve">kdykoliv jednostranně ukončit výpovědí s výpovědní lhůtou 1 měsíc, která počíná běžet dnem následujícím po </w:t>
      </w:r>
      <w:r w:rsidR="00764813">
        <w:rPr>
          <w:rFonts w:ascii="Arial" w:hAnsi="Arial" w:cs="Arial"/>
          <w:iCs/>
        </w:rPr>
        <w:t>oznámení výpovědi Poskytovateli; uplynutím výpovědní doby končí</w:t>
      </w:r>
      <w:r w:rsidR="005114F0">
        <w:rPr>
          <w:rFonts w:ascii="Arial" w:hAnsi="Arial" w:cs="Arial"/>
          <w:iCs/>
        </w:rPr>
        <w:t xml:space="preserve"> vůči Poskytovateli</w:t>
      </w:r>
      <w:r w:rsidR="00764813">
        <w:rPr>
          <w:rFonts w:ascii="Arial" w:hAnsi="Arial" w:cs="Arial"/>
          <w:iCs/>
        </w:rPr>
        <w:t xml:space="preserve"> běžící Sledované období.</w:t>
      </w:r>
      <w:r w:rsidR="00764813" w:rsidRPr="00764813">
        <w:rPr>
          <w:rFonts w:ascii="Arial" w:hAnsi="Arial" w:cs="Arial"/>
          <w:highlight w:val="yellow"/>
        </w:rPr>
        <w:t xml:space="preserve"> </w:t>
      </w:r>
    </w:p>
    <w:p w:rsidR="00FB1E1C" w:rsidRPr="003C043E" w:rsidRDefault="00FB1E1C" w:rsidP="00FB1E1C">
      <w:pPr>
        <w:pStyle w:val="Odstavecseseznamem"/>
        <w:numPr>
          <w:ilvl w:val="0"/>
          <w:numId w:val="8"/>
        </w:numPr>
        <w:spacing w:after="0" w:line="240" w:lineRule="auto"/>
        <w:ind w:left="426"/>
        <w:jc w:val="both"/>
        <w:rPr>
          <w:rFonts w:ascii="Arial" w:hAnsi="Arial" w:cs="Arial"/>
          <w:iCs/>
        </w:rPr>
      </w:pPr>
      <w:r>
        <w:rPr>
          <w:rFonts w:ascii="Arial" w:hAnsi="Arial" w:cs="Arial"/>
          <w:iCs/>
        </w:rPr>
        <w:t>Pro účely tohoto Bonusového programu se o</w:t>
      </w:r>
      <w:r w:rsidRPr="003C043E">
        <w:rPr>
          <w:rFonts w:ascii="Arial" w:hAnsi="Arial" w:cs="Arial"/>
          <w:iCs/>
        </w:rPr>
        <w:t>známením</w:t>
      </w:r>
      <w:r>
        <w:rPr>
          <w:rFonts w:ascii="Arial" w:hAnsi="Arial" w:cs="Arial"/>
          <w:iCs/>
        </w:rPr>
        <w:t xml:space="preserve"> společnosti Bayer</w:t>
      </w:r>
      <w:r w:rsidR="00285BE8">
        <w:rPr>
          <w:rFonts w:ascii="Arial" w:hAnsi="Arial" w:cs="Arial"/>
          <w:iCs/>
        </w:rPr>
        <w:t>, zejména</w:t>
      </w:r>
      <w:r>
        <w:rPr>
          <w:rFonts w:ascii="Arial" w:hAnsi="Arial" w:cs="Arial"/>
          <w:iCs/>
        </w:rPr>
        <w:t xml:space="preserve"> ohledně změn či ukončení tohoto Bonusového programu</w:t>
      </w:r>
      <w:r w:rsidR="00285BE8">
        <w:rPr>
          <w:rFonts w:ascii="Arial" w:hAnsi="Arial" w:cs="Arial"/>
          <w:iCs/>
        </w:rPr>
        <w:t xml:space="preserve"> jakýmkoliv způsobem,</w:t>
      </w:r>
      <w:r>
        <w:rPr>
          <w:rFonts w:ascii="Arial" w:hAnsi="Arial" w:cs="Arial"/>
          <w:iCs/>
        </w:rPr>
        <w:t xml:space="preserve"> rozumí písemné oznámení</w:t>
      </w:r>
      <w:r w:rsidRPr="003C043E">
        <w:rPr>
          <w:rFonts w:ascii="Arial" w:hAnsi="Arial" w:cs="Arial"/>
          <w:iCs/>
        </w:rPr>
        <w:t xml:space="preserve">, případně </w:t>
      </w:r>
      <w:r>
        <w:rPr>
          <w:rFonts w:ascii="Arial" w:hAnsi="Arial" w:cs="Arial"/>
          <w:iCs/>
        </w:rPr>
        <w:t xml:space="preserve">oznámení </w:t>
      </w:r>
      <w:r w:rsidRPr="003C043E">
        <w:rPr>
          <w:rFonts w:ascii="Arial" w:hAnsi="Arial" w:cs="Arial"/>
          <w:iCs/>
        </w:rPr>
        <w:t xml:space="preserve">e-mailem, pokud </w:t>
      </w:r>
      <w:r w:rsidRPr="003C043E">
        <w:rPr>
          <w:rFonts w:ascii="Arial" w:hAnsi="Arial" w:cs="Arial"/>
        </w:rPr>
        <w:t xml:space="preserve">Poskytovatel </w:t>
      </w:r>
      <w:r w:rsidRPr="003C043E">
        <w:rPr>
          <w:rFonts w:ascii="Arial" w:hAnsi="Arial" w:cs="Arial"/>
          <w:iCs/>
        </w:rPr>
        <w:t>poskytl e-mailovou adresu,</w:t>
      </w:r>
      <w:r>
        <w:rPr>
          <w:rFonts w:ascii="Arial" w:hAnsi="Arial" w:cs="Arial"/>
          <w:iCs/>
        </w:rPr>
        <w:t xml:space="preserve"> a považuje se za </w:t>
      </w:r>
      <w:r w:rsidR="00285BE8">
        <w:rPr>
          <w:rFonts w:ascii="Arial" w:hAnsi="Arial" w:cs="Arial"/>
          <w:iCs/>
        </w:rPr>
        <w:t>platně</w:t>
      </w:r>
      <w:r>
        <w:rPr>
          <w:rFonts w:ascii="Arial" w:hAnsi="Arial" w:cs="Arial"/>
          <w:iCs/>
        </w:rPr>
        <w:t xml:space="preserve"> učiněné vůči Poskytovateli</w:t>
      </w:r>
      <w:r w:rsidRPr="003C043E">
        <w:rPr>
          <w:rFonts w:ascii="Arial" w:hAnsi="Arial" w:cs="Arial"/>
          <w:iCs/>
        </w:rPr>
        <w:t> okamžik</w:t>
      </w:r>
      <w:r>
        <w:rPr>
          <w:rFonts w:ascii="Arial" w:hAnsi="Arial" w:cs="Arial"/>
          <w:iCs/>
        </w:rPr>
        <w:t>em</w:t>
      </w:r>
      <w:r w:rsidRPr="003C043E">
        <w:rPr>
          <w:rFonts w:ascii="Arial" w:hAnsi="Arial" w:cs="Arial"/>
          <w:iCs/>
        </w:rPr>
        <w:t xml:space="preserve"> doručení písemného oznámení </w:t>
      </w:r>
      <w:r w:rsidRPr="003C043E">
        <w:rPr>
          <w:rFonts w:ascii="Arial" w:hAnsi="Arial" w:cs="Arial"/>
        </w:rPr>
        <w:t>Poskytovateli</w:t>
      </w:r>
      <w:r w:rsidRPr="003C043E">
        <w:rPr>
          <w:rFonts w:ascii="Arial" w:hAnsi="Arial" w:cs="Arial"/>
          <w:iCs/>
        </w:rPr>
        <w:t>, resp. okamžik</w:t>
      </w:r>
      <w:r>
        <w:rPr>
          <w:rFonts w:ascii="Arial" w:hAnsi="Arial" w:cs="Arial"/>
          <w:iCs/>
        </w:rPr>
        <w:t>em</w:t>
      </w:r>
      <w:r w:rsidRPr="003C043E">
        <w:rPr>
          <w:rFonts w:ascii="Arial" w:hAnsi="Arial" w:cs="Arial"/>
          <w:iCs/>
        </w:rPr>
        <w:t xml:space="preserve"> odeslání e-mailu na e-mailovou adresu </w:t>
      </w:r>
      <w:r w:rsidRPr="003C043E">
        <w:rPr>
          <w:rFonts w:ascii="Arial" w:hAnsi="Arial" w:cs="Arial"/>
        </w:rPr>
        <w:t>Poskytovatele</w:t>
      </w:r>
      <w:r w:rsidRPr="003C043E">
        <w:rPr>
          <w:rFonts w:ascii="Arial" w:hAnsi="Arial" w:cs="Arial"/>
          <w:iCs/>
        </w:rPr>
        <w:t>.</w:t>
      </w:r>
      <w:r>
        <w:rPr>
          <w:rFonts w:ascii="Arial" w:hAnsi="Arial" w:cs="Arial"/>
          <w:iCs/>
        </w:rPr>
        <w:t xml:space="preserve"> Písemné oznámení společnosti Bayer se považuje za doručené Poskytovateli třetí den po jeho odeslání, pokud nebude prokázán dřívější den doručení.</w:t>
      </w:r>
    </w:p>
    <w:p w:rsidR="00FB1E1C" w:rsidRPr="00E074A8" w:rsidRDefault="00FB1E1C" w:rsidP="00FB1E1C">
      <w:pPr>
        <w:pStyle w:val="Odstavecseseznamem"/>
        <w:numPr>
          <w:ilvl w:val="0"/>
          <w:numId w:val="8"/>
        </w:numPr>
        <w:spacing w:after="0" w:line="240" w:lineRule="auto"/>
        <w:ind w:left="426"/>
        <w:jc w:val="both"/>
        <w:rPr>
          <w:rFonts w:ascii="Arial" w:hAnsi="Arial" w:cs="Arial"/>
          <w:i/>
          <w:iCs/>
        </w:rPr>
      </w:pPr>
      <w:r>
        <w:rPr>
          <w:rFonts w:ascii="Arial" w:hAnsi="Arial" w:cs="Arial"/>
        </w:rPr>
        <w:t xml:space="preserve">Poskytovatel je oprávněn svou účast v tomto Bonusovém programu jednostranně ukončit písemným oznámením, a to s účinností k okamžiku doručení takového oznámení společnosti </w:t>
      </w:r>
      <w:r w:rsidR="00B9480E">
        <w:rPr>
          <w:rFonts w:ascii="Arial" w:hAnsi="Arial" w:cs="Arial"/>
        </w:rPr>
        <w:t xml:space="preserve">Bayer, která o tom podá </w:t>
      </w:r>
      <w:r w:rsidR="00AA59D5">
        <w:rPr>
          <w:rFonts w:ascii="Arial" w:hAnsi="Arial" w:cs="Arial"/>
        </w:rPr>
        <w:t xml:space="preserve">písemně či e-mailem </w:t>
      </w:r>
      <w:r w:rsidR="00802B84">
        <w:rPr>
          <w:rFonts w:ascii="Arial" w:hAnsi="Arial" w:cs="Arial"/>
        </w:rPr>
        <w:t xml:space="preserve">informaci společnosti </w:t>
      </w:r>
      <w:proofErr w:type="spellStart"/>
      <w:r w:rsidR="00802B84" w:rsidRPr="00E074A8">
        <w:rPr>
          <w:rFonts w:ascii="Arial" w:hAnsi="Arial" w:cs="Arial"/>
          <w:i/>
          <w:shd w:val="clear" w:color="auto" w:fill="DDDDDD"/>
        </w:rPr>
        <w:t>xxxxxxxx</w:t>
      </w:r>
      <w:proofErr w:type="spellEnd"/>
      <w:r w:rsidRPr="00E074A8">
        <w:rPr>
          <w:rFonts w:ascii="Arial" w:hAnsi="Arial" w:cs="Arial"/>
          <w:i/>
          <w:shd w:val="clear" w:color="auto" w:fill="DDDDDD"/>
        </w:rPr>
        <w:t>.</w:t>
      </w:r>
    </w:p>
    <w:p w:rsidR="00DB4683" w:rsidRPr="003C043E" w:rsidRDefault="00DB4683" w:rsidP="000D0CB8">
      <w:pPr>
        <w:pStyle w:val="Odstavecseseznamem"/>
        <w:spacing w:after="0" w:line="240" w:lineRule="auto"/>
        <w:ind w:left="426"/>
        <w:jc w:val="both"/>
        <w:rPr>
          <w:rFonts w:ascii="Arial" w:hAnsi="Arial" w:cs="Arial"/>
          <w:iCs/>
        </w:rPr>
      </w:pPr>
    </w:p>
    <w:p w:rsidR="00ED7C48" w:rsidRPr="003C043E" w:rsidRDefault="00ED7C48" w:rsidP="00ED7C48">
      <w:pPr>
        <w:spacing w:after="0" w:line="240" w:lineRule="auto"/>
        <w:jc w:val="center"/>
        <w:rPr>
          <w:rFonts w:ascii="Arial" w:hAnsi="Arial" w:cs="Arial"/>
          <w:b/>
        </w:rPr>
      </w:pPr>
      <w:r w:rsidRPr="003C043E">
        <w:rPr>
          <w:rFonts w:ascii="Arial" w:hAnsi="Arial" w:cs="Arial"/>
          <w:b/>
        </w:rPr>
        <w:t>V</w:t>
      </w:r>
      <w:r w:rsidR="002D5485">
        <w:rPr>
          <w:rFonts w:ascii="Arial" w:hAnsi="Arial" w:cs="Arial"/>
          <w:b/>
        </w:rPr>
        <w:t>I</w:t>
      </w:r>
      <w:r w:rsidR="00FB1E1C">
        <w:rPr>
          <w:rFonts w:ascii="Arial" w:hAnsi="Arial" w:cs="Arial"/>
          <w:b/>
        </w:rPr>
        <w:t>I</w:t>
      </w:r>
      <w:r w:rsidR="00096C85">
        <w:rPr>
          <w:rFonts w:ascii="Arial" w:hAnsi="Arial" w:cs="Arial"/>
          <w:b/>
        </w:rPr>
        <w:t>I</w:t>
      </w:r>
      <w:r w:rsidRPr="003C043E">
        <w:rPr>
          <w:rFonts w:ascii="Arial" w:hAnsi="Arial" w:cs="Arial"/>
          <w:b/>
        </w:rPr>
        <w:t xml:space="preserve">. </w:t>
      </w:r>
    </w:p>
    <w:p w:rsidR="00ED7C48" w:rsidRDefault="00ED7C48" w:rsidP="00ED7C48">
      <w:pPr>
        <w:spacing w:after="0" w:line="240" w:lineRule="auto"/>
        <w:jc w:val="center"/>
        <w:rPr>
          <w:rFonts w:ascii="Arial" w:hAnsi="Arial" w:cs="Arial"/>
          <w:b/>
        </w:rPr>
      </w:pPr>
      <w:r w:rsidRPr="003C043E">
        <w:rPr>
          <w:rFonts w:ascii="Arial" w:hAnsi="Arial" w:cs="Arial"/>
          <w:b/>
        </w:rPr>
        <w:t>Závěrečná ustanovení</w:t>
      </w:r>
    </w:p>
    <w:p w:rsidR="001D4AE6" w:rsidRPr="003C043E" w:rsidRDefault="001D4AE6" w:rsidP="00ED7C48">
      <w:pPr>
        <w:spacing w:after="0" w:line="240" w:lineRule="auto"/>
        <w:jc w:val="center"/>
        <w:rPr>
          <w:rFonts w:ascii="Arial" w:hAnsi="Arial" w:cs="Arial"/>
          <w:b/>
        </w:rPr>
      </w:pPr>
    </w:p>
    <w:p w:rsidR="00ED7C48" w:rsidRPr="00B3493E" w:rsidRDefault="00ED7C48" w:rsidP="00FB1E1C">
      <w:pPr>
        <w:pStyle w:val="Odstavecseseznamem"/>
        <w:numPr>
          <w:ilvl w:val="0"/>
          <w:numId w:val="16"/>
        </w:numPr>
        <w:spacing w:after="0" w:line="240" w:lineRule="auto"/>
        <w:ind w:left="426"/>
        <w:jc w:val="both"/>
        <w:rPr>
          <w:rFonts w:ascii="Arial" w:hAnsi="Arial" w:cs="Arial"/>
          <w:iCs/>
        </w:rPr>
      </w:pPr>
      <w:r w:rsidRPr="00331528">
        <w:rPr>
          <w:rFonts w:ascii="Arial" w:hAnsi="Arial" w:cs="Arial"/>
          <w:iCs/>
        </w:rPr>
        <w:t xml:space="preserve">Veškeré informace uvedené v tomto Bonusovém programu a jakékoliv informace s ním související jsou důvěrné a </w:t>
      </w:r>
      <w:r w:rsidRPr="00331528">
        <w:rPr>
          <w:rFonts w:ascii="Arial" w:hAnsi="Arial" w:cs="Arial"/>
        </w:rPr>
        <w:t xml:space="preserve">Poskytovatel </w:t>
      </w:r>
      <w:r w:rsidRPr="00331528">
        <w:rPr>
          <w:rFonts w:ascii="Arial" w:hAnsi="Arial" w:cs="Arial"/>
          <w:iCs/>
        </w:rPr>
        <w:t xml:space="preserve">je povinen zachovávat o nich mlčenlivost a </w:t>
      </w:r>
      <w:r w:rsidRPr="00B3493E">
        <w:rPr>
          <w:rFonts w:ascii="Arial" w:hAnsi="Arial" w:cs="Arial"/>
          <w:iCs/>
        </w:rPr>
        <w:t>nesdělit je žádné třetí osobě.</w:t>
      </w:r>
    </w:p>
    <w:p w:rsidR="00FB1E1C" w:rsidRDefault="00435B35" w:rsidP="00802B84">
      <w:pPr>
        <w:pStyle w:val="Odstavecseseznamem"/>
        <w:numPr>
          <w:ilvl w:val="0"/>
          <w:numId w:val="16"/>
        </w:numPr>
        <w:shd w:val="clear" w:color="auto" w:fill="DDDDDD"/>
        <w:spacing w:after="0" w:line="240" w:lineRule="auto"/>
        <w:ind w:left="426" w:hanging="426"/>
        <w:jc w:val="both"/>
        <w:rPr>
          <w:rFonts w:ascii="Arial" w:hAnsi="Arial" w:cs="Arial"/>
          <w:i/>
        </w:rPr>
      </w:pPr>
      <w:r>
        <w:rPr>
          <w:rFonts w:ascii="Arial" w:hAnsi="Arial" w:cs="Arial"/>
          <w:i/>
        </w:rPr>
        <w:t>Odstavce 2</w:t>
      </w:r>
      <w:r w:rsidR="00E260A3" w:rsidRPr="00E260A3">
        <w:rPr>
          <w:rFonts w:ascii="Arial" w:hAnsi="Arial" w:cs="Arial"/>
          <w:i/>
        </w:rPr>
        <w:t>.</w:t>
      </w:r>
      <w:r w:rsidR="00E260A3">
        <w:rPr>
          <w:rFonts w:ascii="Arial" w:hAnsi="Arial" w:cs="Arial"/>
          <w:i/>
        </w:rPr>
        <w:t xml:space="preserve"> a 7</w:t>
      </w:r>
      <w:r w:rsidR="00E260A3" w:rsidRPr="00E260A3">
        <w:rPr>
          <w:rFonts w:ascii="Arial" w:hAnsi="Arial" w:cs="Arial"/>
          <w:i/>
        </w:rPr>
        <w:t xml:space="preserve">. </w:t>
      </w:r>
      <w:r w:rsidR="00802B84">
        <w:rPr>
          <w:rFonts w:ascii="Arial" w:hAnsi="Arial" w:cs="Arial"/>
          <w:i/>
        </w:rPr>
        <w:t>č</w:t>
      </w:r>
      <w:r w:rsidR="00E260A3" w:rsidRPr="00E260A3">
        <w:rPr>
          <w:rFonts w:ascii="Arial" w:hAnsi="Arial" w:cs="Arial"/>
          <w:i/>
        </w:rPr>
        <w:t xml:space="preserve">lánku </w:t>
      </w:r>
      <w:r w:rsidR="00E260A3">
        <w:rPr>
          <w:rFonts w:ascii="Arial" w:hAnsi="Arial" w:cs="Arial"/>
          <w:i/>
        </w:rPr>
        <w:t>V</w:t>
      </w:r>
      <w:r w:rsidR="00E260A3" w:rsidRPr="00E260A3">
        <w:rPr>
          <w:rFonts w:ascii="Arial" w:hAnsi="Arial" w:cs="Arial"/>
          <w:i/>
        </w:rPr>
        <w:t>II</w:t>
      </w:r>
      <w:r w:rsidR="00E260A3">
        <w:rPr>
          <w:rFonts w:ascii="Arial" w:hAnsi="Arial" w:cs="Arial"/>
          <w:i/>
        </w:rPr>
        <w:t>I</w:t>
      </w:r>
      <w:r w:rsidR="00E260A3" w:rsidRPr="00E260A3">
        <w:rPr>
          <w:rFonts w:ascii="Arial" w:hAnsi="Arial" w:cs="Arial"/>
          <w:i/>
        </w:rPr>
        <w:t>. jsou předmětem obchodního tajemství</w:t>
      </w:r>
    </w:p>
    <w:p w:rsidR="00E260A3" w:rsidRPr="00802B84" w:rsidRDefault="00802B84" w:rsidP="00E260A3">
      <w:pPr>
        <w:pStyle w:val="Odstavecseseznamem"/>
        <w:numPr>
          <w:ilvl w:val="0"/>
          <w:numId w:val="16"/>
        </w:numPr>
        <w:spacing w:after="0" w:line="240" w:lineRule="auto"/>
        <w:ind w:left="426" w:hanging="426"/>
        <w:jc w:val="both"/>
        <w:rPr>
          <w:rFonts w:ascii="Arial" w:hAnsi="Arial" w:cs="Arial"/>
        </w:rPr>
      </w:pPr>
      <w:r w:rsidRPr="00802B84">
        <w:rPr>
          <w:rFonts w:ascii="Arial" w:hAnsi="Arial" w:cs="Arial"/>
        </w:rPr>
        <w:t>Poskytovatel</w:t>
      </w:r>
      <w:r>
        <w:rPr>
          <w:rFonts w:ascii="Arial" w:hAnsi="Arial" w:cs="Arial"/>
        </w:rPr>
        <w:t xml:space="preserve"> není oprávněn práva a závazky z tohoto Bonusového programu převádět bez souhlasu společnosti Bayer na třetí osoby.</w:t>
      </w:r>
    </w:p>
    <w:p w:rsidR="00074372" w:rsidRDefault="00074372" w:rsidP="00FB1E1C">
      <w:pPr>
        <w:pStyle w:val="Odstavecseseznamem"/>
        <w:numPr>
          <w:ilvl w:val="0"/>
          <w:numId w:val="16"/>
        </w:numPr>
        <w:spacing w:after="0" w:line="240" w:lineRule="auto"/>
        <w:ind w:left="426"/>
        <w:jc w:val="both"/>
        <w:rPr>
          <w:rFonts w:ascii="Arial" w:hAnsi="Arial" w:cs="Arial"/>
        </w:rPr>
      </w:pPr>
      <w:r>
        <w:rPr>
          <w:rFonts w:ascii="Arial" w:hAnsi="Arial" w:cs="Arial"/>
        </w:rPr>
        <w:t>Příslušné</w:t>
      </w:r>
      <w:r w:rsidRPr="00114199">
        <w:rPr>
          <w:rFonts w:ascii="Arial" w:hAnsi="Arial" w:cs="Arial"/>
        </w:rPr>
        <w:t xml:space="preserve"> </w:t>
      </w:r>
      <w:r w:rsidRPr="000D40A0">
        <w:rPr>
          <w:rFonts w:ascii="Arial" w:hAnsi="Arial" w:cs="Arial"/>
        </w:rPr>
        <w:t>informace o zpracování osobních údajů Poskytovatele, pokud je fyzická osoba, resp. fyzických osob</w:t>
      </w:r>
      <w:r w:rsidR="000D40A0" w:rsidRPr="000D40A0">
        <w:rPr>
          <w:rFonts w:ascii="Arial" w:hAnsi="Arial" w:cs="Arial"/>
        </w:rPr>
        <w:t xml:space="preserve">, které jej zastupují či za něj jinak jednají či jsou jeho kontaktními osobami </w:t>
      </w:r>
      <w:r w:rsidRPr="000D40A0">
        <w:rPr>
          <w:rFonts w:ascii="Arial" w:hAnsi="Arial" w:cs="Arial"/>
        </w:rPr>
        <w:t>v souvislosti s tímto Bonusovým programem, j</w:t>
      </w:r>
      <w:r w:rsidR="005114F0" w:rsidRPr="000D40A0">
        <w:rPr>
          <w:rFonts w:ascii="Arial" w:hAnsi="Arial" w:cs="Arial"/>
        </w:rPr>
        <w:t>sou</w:t>
      </w:r>
      <w:r w:rsidRPr="000D40A0">
        <w:rPr>
          <w:rFonts w:ascii="Arial" w:hAnsi="Arial" w:cs="Arial"/>
        </w:rPr>
        <w:t xml:space="preserve"> dostupné na </w:t>
      </w:r>
      <w:hyperlink r:id="rId11" w:history="1">
        <w:r w:rsidRPr="000D40A0">
          <w:rPr>
            <w:rFonts w:ascii="Arial" w:hAnsi="Arial" w:cs="Arial"/>
          </w:rPr>
          <w:t>http://www.bayer.cz/cs/o-spolecnosti/ochrana-osobnich-udaju</w:t>
        </w:r>
      </w:hyperlink>
      <w:r w:rsidR="003129F8" w:rsidRPr="000D40A0">
        <w:rPr>
          <w:rFonts w:ascii="Arial" w:hAnsi="Arial" w:cs="Arial"/>
        </w:rPr>
        <w:t>;</w:t>
      </w:r>
      <w:r w:rsidR="003129F8">
        <w:rPr>
          <w:rFonts w:ascii="Arial" w:hAnsi="Arial" w:cs="Arial"/>
        </w:rPr>
        <w:t xml:space="preserve"> s</w:t>
      </w:r>
      <w:r w:rsidRPr="00114199">
        <w:rPr>
          <w:rFonts w:ascii="Arial" w:hAnsi="Arial" w:cs="Arial"/>
        </w:rPr>
        <w:t>polečnost B</w:t>
      </w:r>
      <w:r w:rsidR="00285BE8">
        <w:rPr>
          <w:rFonts w:ascii="Arial" w:hAnsi="Arial" w:cs="Arial"/>
        </w:rPr>
        <w:t>ayer</w:t>
      </w:r>
      <w:r w:rsidRPr="00114199">
        <w:rPr>
          <w:rFonts w:ascii="Arial" w:hAnsi="Arial" w:cs="Arial"/>
        </w:rPr>
        <w:t xml:space="preserve"> může </w:t>
      </w:r>
      <w:r>
        <w:rPr>
          <w:rFonts w:ascii="Arial" w:hAnsi="Arial" w:cs="Arial"/>
        </w:rPr>
        <w:t xml:space="preserve">tyto informace kdykoliv aktualizovat; </w:t>
      </w:r>
      <w:r w:rsidRPr="00114199">
        <w:rPr>
          <w:rFonts w:ascii="Arial" w:hAnsi="Arial" w:cs="Arial"/>
        </w:rPr>
        <w:t xml:space="preserve">aktuální znění </w:t>
      </w:r>
      <w:r>
        <w:rPr>
          <w:rFonts w:ascii="Arial" w:hAnsi="Arial" w:cs="Arial"/>
        </w:rPr>
        <w:t>lze nalézt na uvedené webové stránce.</w:t>
      </w:r>
    </w:p>
    <w:p w:rsidR="000D40A0" w:rsidRDefault="005114F0" w:rsidP="00542386">
      <w:pPr>
        <w:pStyle w:val="Odstavecseseznamem"/>
        <w:numPr>
          <w:ilvl w:val="0"/>
          <w:numId w:val="16"/>
        </w:numPr>
        <w:spacing w:after="0" w:line="240" w:lineRule="auto"/>
        <w:ind w:left="426"/>
        <w:jc w:val="both"/>
        <w:rPr>
          <w:rFonts w:ascii="Arial" w:hAnsi="Arial" w:cs="Arial"/>
        </w:rPr>
      </w:pPr>
      <w:r w:rsidRPr="003C043E">
        <w:rPr>
          <w:rFonts w:ascii="Arial" w:hAnsi="Arial" w:cs="Arial"/>
        </w:rPr>
        <w:t>V </w:t>
      </w:r>
      <w:r w:rsidRPr="003C043E">
        <w:rPr>
          <w:rFonts w:ascii="Arial" w:hAnsi="Arial" w:cs="Arial"/>
          <w:iCs/>
        </w:rPr>
        <w:t>případě</w:t>
      </w:r>
      <w:r w:rsidRPr="003C043E">
        <w:rPr>
          <w:rFonts w:ascii="Arial" w:hAnsi="Arial" w:cs="Arial"/>
        </w:rPr>
        <w:t xml:space="preserve"> více jazykových verzí tohoto Bonusového programu má česká verze přednost.</w:t>
      </w:r>
    </w:p>
    <w:p w:rsidR="00542386" w:rsidRPr="001844F3" w:rsidRDefault="00F61D8E" w:rsidP="00542386">
      <w:pPr>
        <w:pStyle w:val="Odstavecseseznamem"/>
        <w:numPr>
          <w:ilvl w:val="0"/>
          <w:numId w:val="16"/>
        </w:numPr>
        <w:spacing w:after="0" w:line="240" w:lineRule="auto"/>
        <w:ind w:left="426"/>
        <w:jc w:val="both"/>
        <w:rPr>
          <w:rFonts w:ascii="Arial" w:hAnsi="Arial" w:cs="Arial"/>
        </w:rPr>
      </w:pPr>
      <w:r w:rsidRPr="00DB4683">
        <w:rPr>
          <w:rFonts w:ascii="Arial" w:hAnsi="Arial" w:cs="Arial"/>
        </w:rPr>
        <w:lastRenderedPageBreak/>
        <w:t xml:space="preserve">Tento </w:t>
      </w:r>
      <w:r w:rsidRPr="001844F3">
        <w:rPr>
          <w:rFonts w:ascii="Arial" w:hAnsi="Arial" w:cs="Arial"/>
        </w:rPr>
        <w:t xml:space="preserve">Bonusový program </w:t>
      </w:r>
      <w:r w:rsidR="00DB4683" w:rsidRPr="001844F3">
        <w:rPr>
          <w:rFonts w:ascii="Arial" w:hAnsi="Arial" w:cs="Arial"/>
        </w:rPr>
        <w:t xml:space="preserve">je </w:t>
      </w:r>
      <w:r w:rsidR="001105A8">
        <w:rPr>
          <w:rFonts w:ascii="Arial" w:hAnsi="Arial" w:cs="Arial"/>
        </w:rPr>
        <w:t xml:space="preserve">platně </w:t>
      </w:r>
      <w:r w:rsidRPr="001844F3">
        <w:rPr>
          <w:rFonts w:ascii="Arial" w:hAnsi="Arial" w:cs="Arial"/>
        </w:rPr>
        <w:t>vyhl</w:t>
      </w:r>
      <w:r w:rsidR="00DB4683" w:rsidRPr="001844F3">
        <w:rPr>
          <w:rFonts w:ascii="Arial" w:hAnsi="Arial" w:cs="Arial"/>
        </w:rPr>
        <w:t>ášen</w:t>
      </w:r>
      <w:r w:rsidRPr="001844F3">
        <w:rPr>
          <w:rFonts w:ascii="Arial" w:hAnsi="Arial" w:cs="Arial"/>
        </w:rPr>
        <w:t xml:space="preserve"> </w:t>
      </w:r>
      <w:r w:rsidR="001105A8">
        <w:rPr>
          <w:rFonts w:ascii="Arial" w:hAnsi="Arial" w:cs="Arial"/>
        </w:rPr>
        <w:t>společností Bayer</w:t>
      </w:r>
      <w:r w:rsidRPr="001844F3">
        <w:rPr>
          <w:rFonts w:ascii="Arial" w:hAnsi="Arial" w:cs="Arial"/>
        </w:rPr>
        <w:t>.</w:t>
      </w:r>
    </w:p>
    <w:p w:rsidR="0046583E" w:rsidRPr="00802B84" w:rsidRDefault="00435B35" w:rsidP="00802B84">
      <w:pPr>
        <w:pStyle w:val="Odstavecseseznamem"/>
        <w:numPr>
          <w:ilvl w:val="0"/>
          <w:numId w:val="16"/>
        </w:numPr>
        <w:shd w:val="clear" w:color="auto" w:fill="DDDDDD"/>
        <w:spacing w:after="0" w:line="240" w:lineRule="auto"/>
        <w:ind w:left="426" w:hanging="284"/>
        <w:jc w:val="both"/>
        <w:rPr>
          <w:rFonts w:ascii="Arial" w:hAnsi="Arial" w:cs="Arial"/>
          <w:i/>
        </w:rPr>
      </w:pPr>
      <w:r>
        <w:rPr>
          <w:rFonts w:ascii="Arial" w:hAnsi="Arial" w:cs="Arial"/>
          <w:i/>
        </w:rPr>
        <w:t>Odstavce 2</w:t>
      </w:r>
      <w:r w:rsidR="00802B84" w:rsidRPr="00E260A3">
        <w:rPr>
          <w:rFonts w:ascii="Arial" w:hAnsi="Arial" w:cs="Arial"/>
          <w:i/>
        </w:rPr>
        <w:t>.</w:t>
      </w:r>
      <w:r w:rsidR="00802B84">
        <w:rPr>
          <w:rFonts w:ascii="Arial" w:hAnsi="Arial" w:cs="Arial"/>
          <w:i/>
        </w:rPr>
        <w:t xml:space="preserve"> a 7</w:t>
      </w:r>
      <w:r w:rsidR="00802B84" w:rsidRPr="00E260A3">
        <w:rPr>
          <w:rFonts w:ascii="Arial" w:hAnsi="Arial" w:cs="Arial"/>
          <w:i/>
        </w:rPr>
        <w:t xml:space="preserve">. </w:t>
      </w:r>
      <w:r w:rsidR="00802B84">
        <w:rPr>
          <w:rFonts w:ascii="Arial" w:hAnsi="Arial" w:cs="Arial"/>
          <w:i/>
        </w:rPr>
        <w:t>č</w:t>
      </w:r>
      <w:r w:rsidR="00802B84" w:rsidRPr="00E260A3">
        <w:rPr>
          <w:rFonts w:ascii="Arial" w:hAnsi="Arial" w:cs="Arial"/>
          <w:i/>
        </w:rPr>
        <w:t xml:space="preserve">lánku </w:t>
      </w:r>
      <w:r w:rsidR="00802B84">
        <w:rPr>
          <w:rFonts w:ascii="Arial" w:hAnsi="Arial" w:cs="Arial"/>
          <w:i/>
        </w:rPr>
        <w:t>V</w:t>
      </w:r>
      <w:r w:rsidR="00802B84" w:rsidRPr="00E260A3">
        <w:rPr>
          <w:rFonts w:ascii="Arial" w:hAnsi="Arial" w:cs="Arial"/>
          <w:i/>
        </w:rPr>
        <w:t>II</w:t>
      </w:r>
      <w:r w:rsidR="00802B84">
        <w:rPr>
          <w:rFonts w:ascii="Arial" w:hAnsi="Arial" w:cs="Arial"/>
          <w:i/>
        </w:rPr>
        <w:t>I</w:t>
      </w:r>
      <w:r w:rsidR="00802B84" w:rsidRPr="00E260A3">
        <w:rPr>
          <w:rFonts w:ascii="Arial" w:hAnsi="Arial" w:cs="Arial"/>
          <w:i/>
        </w:rPr>
        <w:t>. jsou předmětem obchodního tajemství</w:t>
      </w:r>
    </w:p>
    <w:p w:rsidR="00EB20BD" w:rsidRDefault="00EB20BD" w:rsidP="000B61BC">
      <w:pPr>
        <w:spacing w:after="0" w:line="240" w:lineRule="auto"/>
        <w:jc w:val="both"/>
        <w:rPr>
          <w:rFonts w:ascii="Arial" w:hAnsi="Arial" w:cs="Arial"/>
        </w:rPr>
      </w:pPr>
    </w:p>
    <w:p w:rsidR="00096C85" w:rsidRPr="00096C85" w:rsidRDefault="00096C85" w:rsidP="00096C85">
      <w:pPr>
        <w:spacing w:after="0" w:line="240" w:lineRule="auto"/>
        <w:jc w:val="both"/>
        <w:rPr>
          <w:rFonts w:ascii="Arial" w:hAnsi="Arial" w:cs="Arial"/>
        </w:rPr>
      </w:pPr>
      <w:r>
        <w:rPr>
          <w:rFonts w:ascii="Arial" w:hAnsi="Arial" w:cs="Arial"/>
        </w:rPr>
        <w:t xml:space="preserve">Poskytovatel bez výhrad akceptuje </w:t>
      </w:r>
      <w:r w:rsidRPr="00096C85">
        <w:rPr>
          <w:rFonts w:ascii="Arial" w:hAnsi="Arial" w:cs="Arial"/>
        </w:rPr>
        <w:t xml:space="preserve">podmínky tohoto Bonusového programu </w:t>
      </w:r>
      <w:r>
        <w:rPr>
          <w:rFonts w:ascii="Arial" w:hAnsi="Arial" w:cs="Arial"/>
        </w:rPr>
        <w:t xml:space="preserve">BAYER s.r.o. </w:t>
      </w:r>
      <w:r w:rsidRPr="00096C85">
        <w:rPr>
          <w:rFonts w:ascii="Arial" w:hAnsi="Arial" w:cs="Arial"/>
        </w:rPr>
        <w:t xml:space="preserve">pro </w:t>
      </w:r>
      <w:r w:rsidR="005114F0">
        <w:rPr>
          <w:rFonts w:ascii="Arial" w:hAnsi="Arial" w:cs="Arial"/>
        </w:rPr>
        <w:t>zdravotnická zařízení</w:t>
      </w:r>
    </w:p>
    <w:p w:rsidR="000B61BC" w:rsidRDefault="000B61BC" w:rsidP="000B61BC">
      <w:pPr>
        <w:spacing w:after="0" w:line="240" w:lineRule="auto"/>
        <w:jc w:val="both"/>
        <w:rPr>
          <w:rFonts w:ascii="Arial" w:hAnsi="Arial" w:cs="Arial"/>
        </w:rPr>
      </w:pPr>
    </w:p>
    <w:p w:rsidR="0032356C" w:rsidRDefault="0032356C" w:rsidP="000B61BC">
      <w:pPr>
        <w:spacing w:after="0" w:line="240" w:lineRule="auto"/>
        <w:jc w:val="both"/>
        <w:rPr>
          <w:rFonts w:ascii="Arial" w:hAnsi="Arial" w:cs="Arial"/>
        </w:rPr>
      </w:pPr>
    </w:p>
    <w:p w:rsidR="0032356C" w:rsidRDefault="0032356C" w:rsidP="000B61BC">
      <w:pPr>
        <w:spacing w:after="0" w:line="240" w:lineRule="auto"/>
        <w:jc w:val="both"/>
        <w:rPr>
          <w:rFonts w:ascii="Arial" w:hAnsi="Arial" w:cs="Arial"/>
        </w:rPr>
      </w:pPr>
    </w:p>
    <w:p w:rsidR="000B61BC" w:rsidRDefault="007A7C4B" w:rsidP="000B61BC">
      <w:pPr>
        <w:spacing w:after="0" w:line="240" w:lineRule="auto"/>
        <w:rPr>
          <w:rFonts w:ascii="Arial" w:hAnsi="Arial" w:cs="Arial"/>
        </w:rPr>
      </w:pPr>
      <w:r>
        <w:rPr>
          <w:rFonts w:ascii="Arial" w:hAnsi="Arial" w:cs="Arial"/>
        </w:rPr>
        <w:t>Registrační ú</w:t>
      </w:r>
      <w:r w:rsidR="000B61BC">
        <w:rPr>
          <w:rFonts w:ascii="Arial" w:hAnsi="Arial" w:cs="Arial"/>
        </w:rPr>
        <w:t>daje Poskytovatele</w:t>
      </w:r>
      <w:bookmarkStart w:id="0" w:name="Text23"/>
      <w:r>
        <w:rPr>
          <w:rFonts w:ascii="Arial" w:hAnsi="Arial" w:cs="Arial"/>
        </w:rPr>
        <w:t>:</w:t>
      </w:r>
    </w:p>
    <w:p w:rsidR="000B61BC" w:rsidRDefault="000B61BC" w:rsidP="000B61BC">
      <w:pPr>
        <w:spacing w:after="0" w:line="240" w:lineRule="auto"/>
        <w:rPr>
          <w:rFonts w:ascii="Arial" w:hAnsi="Arial" w:cs="Arial"/>
        </w:rPr>
      </w:pPr>
    </w:p>
    <w:p w:rsidR="000B39C7" w:rsidRPr="009028B6" w:rsidRDefault="000B39C7" w:rsidP="000B61BC">
      <w:pPr>
        <w:spacing w:before="120" w:after="120" w:line="240" w:lineRule="auto"/>
        <w:rPr>
          <w:rFonts w:ascii="Arial" w:hAnsi="Arial" w:cs="Arial"/>
        </w:rPr>
      </w:pPr>
    </w:p>
    <w:bookmarkEnd w:id="0"/>
    <w:p w:rsidR="000B61BC" w:rsidRPr="009028B6" w:rsidRDefault="009028B6" w:rsidP="000B61BC">
      <w:pPr>
        <w:spacing w:before="120" w:after="120" w:line="240" w:lineRule="auto"/>
        <w:rPr>
          <w:rFonts w:ascii="Arial" w:hAnsi="Arial" w:cs="Arial"/>
        </w:rPr>
      </w:pPr>
      <w:r w:rsidRPr="009028B6">
        <w:rPr>
          <w:rFonts w:ascii="Arial" w:hAnsi="Arial" w:cs="Arial"/>
        </w:rPr>
        <w:t>Sdružené zdravotnické zařízení Krnov, příspěvková organizace</w:t>
      </w:r>
    </w:p>
    <w:p w:rsidR="000B61BC" w:rsidRDefault="000B61BC" w:rsidP="000B61BC">
      <w:pPr>
        <w:spacing w:before="120" w:after="120" w:line="240" w:lineRule="auto"/>
        <w:jc w:val="both"/>
        <w:rPr>
          <w:rFonts w:ascii="Arial" w:hAnsi="Arial" w:cs="Arial"/>
          <w:iCs/>
        </w:rPr>
      </w:pPr>
      <w:r>
        <w:rPr>
          <w:rFonts w:ascii="Arial" w:hAnsi="Arial" w:cs="Arial"/>
        </w:rPr>
        <w:t xml:space="preserve">IČ: </w:t>
      </w:r>
      <w:proofErr w:type="gramStart"/>
      <w:r w:rsidR="009028B6" w:rsidRPr="001B78DA">
        <w:rPr>
          <w:rFonts w:ascii="Arial" w:hAnsi="Arial" w:cs="Arial"/>
          <w:sz w:val="24"/>
          <w:szCs w:val="24"/>
        </w:rPr>
        <w:t>008 44 641</w:t>
      </w:r>
      <w:r w:rsidR="00617275">
        <w:rPr>
          <w:rFonts w:ascii="Arial" w:hAnsi="Arial" w:cs="Arial"/>
          <w:iCs/>
        </w:rPr>
        <w:t xml:space="preserve">              </w:t>
      </w:r>
      <w:r>
        <w:rPr>
          <w:rFonts w:ascii="Arial" w:hAnsi="Arial" w:cs="Arial"/>
          <w:iCs/>
        </w:rPr>
        <w:t xml:space="preserve"> </w:t>
      </w:r>
      <w:r w:rsidR="00A86CF4">
        <w:rPr>
          <w:rFonts w:ascii="Arial" w:hAnsi="Arial" w:cs="Arial"/>
          <w:iCs/>
        </w:rPr>
        <w:t>DIČ</w:t>
      </w:r>
      <w:proofErr w:type="gramEnd"/>
      <w:r w:rsidR="00A86CF4">
        <w:rPr>
          <w:rFonts w:ascii="Arial" w:hAnsi="Arial" w:cs="Arial"/>
          <w:iCs/>
        </w:rPr>
        <w:t xml:space="preserve">: </w:t>
      </w:r>
      <w:r w:rsidR="009028B6">
        <w:rPr>
          <w:rFonts w:ascii="Arial" w:hAnsi="Arial" w:cs="Arial"/>
          <w:sz w:val="24"/>
          <w:szCs w:val="24"/>
        </w:rPr>
        <w:t>CZ 008 44 641</w:t>
      </w:r>
      <w:r w:rsidR="00617275">
        <w:rPr>
          <w:rFonts w:ascii="Arial" w:hAnsi="Arial" w:cs="Arial"/>
          <w:iCs/>
        </w:rPr>
        <w:t xml:space="preserve">                   </w:t>
      </w:r>
    </w:p>
    <w:p w:rsidR="000B61BC" w:rsidRDefault="000B61BC" w:rsidP="000B61BC">
      <w:pPr>
        <w:spacing w:before="120" w:after="120" w:line="240" w:lineRule="auto"/>
        <w:jc w:val="both"/>
        <w:rPr>
          <w:rFonts w:ascii="Arial" w:hAnsi="Arial" w:cs="Arial"/>
          <w:iCs/>
        </w:rPr>
      </w:pPr>
      <w:r>
        <w:rPr>
          <w:rFonts w:ascii="Arial" w:hAnsi="Arial" w:cs="Arial"/>
        </w:rPr>
        <w:t xml:space="preserve">se sídlem: </w:t>
      </w:r>
      <w:r w:rsidR="009028B6">
        <w:rPr>
          <w:rFonts w:ascii="Arial" w:hAnsi="Arial" w:cs="Arial"/>
          <w:iCs/>
        </w:rPr>
        <w:t>v Krnově</w:t>
      </w:r>
      <w:r w:rsidR="00617275">
        <w:rPr>
          <w:rFonts w:ascii="Arial" w:hAnsi="Arial" w:cs="Arial"/>
          <w:iCs/>
        </w:rPr>
        <w:t xml:space="preserve"> </w:t>
      </w:r>
    </w:p>
    <w:p w:rsidR="000B61BC" w:rsidRDefault="00917469" w:rsidP="000B61BC">
      <w:pPr>
        <w:spacing w:before="120" w:after="120" w:line="240" w:lineRule="auto"/>
        <w:jc w:val="both"/>
        <w:rPr>
          <w:rFonts w:ascii="Arial" w:hAnsi="Arial" w:cs="Arial"/>
          <w:iCs/>
        </w:rPr>
      </w:pPr>
      <w:r>
        <w:rPr>
          <w:rFonts w:ascii="Arial" w:hAnsi="Arial" w:cs="Arial"/>
          <w:iCs/>
        </w:rPr>
        <w:fldChar w:fldCharType="begin">
          <w:ffData>
            <w:name w:val=""/>
            <w:enabled/>
            <w:calcOnExit w:val="0"/>
            <w:textInput/>
          </w:ffData>
        </w:fldChar>
      </w:r>
      <w:r w:rsidR="000B61BC">
        <w:rPr>
          <w:rFonts w:ascii="Arial" w:hAnsi="Arial" w:cs="Arial"/>
          <w:iCs/>
        </w:rPr>
        <w:instrText xml:space="preserve"> FORMTEXT </w:instrText>
      </w:r>
      <w:r>
        <w:rPr>
          <w:rFonts w:ascii="Arial" w:hAnsi="Arial" w:cs="Arial"/>
          <w:iCs/>
        </w:rPr>
      </w:r>
      <w:r>
        <w:rPr>
          <w:rFonts w:ascii="Arial" w:hAnsi="Arial" w:cs="Arial"/>
          <w:iCs/>
        </w:rPr>
        <w:fldChar w:fldCharType="separate"/>
      </w:r>
      <w:r w:rsidR="000B61BC">
        <w:rPr>
          <w:rFonts w:ascii="Arial" w:hAnsi="Arial" w:cs="Arial"/>
        </w:rPr>
        <w:t>zapsaná v</w:t>
      </w:r>
      <w:r w:rsidR="000B61BC">
        <w:rPr>
          <w:rFonts w:ascii="Arial" w:hAnsi="Arial" w:cs="Arial"/>
        </w:rPr>
        <w:t> </w:t>
      </w:r>
      <w:r w:rsidR="000B61BC">
        <w:rPr>
          <w:rFonts w:ascii="Arial" w:hAnsi="Arial" w:cs="Arial"/>
        </w:rPr>
        <w:t xml:space="preserve">obchodním rejstříku vedeném </w:t>
      </w:r>
      <w:r w:rsidR="009028B6">
        <w:rPr>
          <w:rFonts w:ascii="Arial" w:hAnsi="Arial" w:cs="Arial"/>
          <w:iCs/>
        </w:rPr>
        <w:t>krajským</w:t>
      </w:r>
      <w:r w:rsidR="000B61BC">
        <w:rPr>
          <w:rFonts w:ascii="Arial" w:hAnsi="Arial" w:cs="Arial"/>
          <w:iCs/>
        </w:rPr>
        <w:t xml:space="preserve"> </w:t>
      </w:r>
      <w:r w:rsidR="000B61BC">
        <w:rPr>
          <w:rFonts w:ascii="Arial" w:hAnsi="Arial" w:cs="Arial"/>
        </w:rPr>
        <w:t>soudem v</w:t>
      </w:r>
      <w:r w:rsidR="000B61BC">
        <w:rPr>
          <w:rFonts w:ascii="Arial" w:hAnsi="Arial" w:cs="Arial"/>
        </w:rPr>
        <w:t> </w:t>
      </w:r>
      <w:r w:rsidR="009028B6">
        <w:rPr>
          <w:rFonts w:ascii="Arial" w:hAnsi="Arial" w:cs="Arial"/>
          <w:iCs/>
        </w:rPr>
        <w:t>Ostravě</w:t>
      </w:r>
      <w:r w:rsidR="000B61BC">
        <w:rPr>
          <w:rFonts w:ascii="Arial" w:hAnsi="Arial" w:cs="Arial"/>
          <w:iCs/>
        </w:rPr>
        <w:t xml:space="preserve">, </w:t>
      </w:r>
      <w:r w:rsidR="009028B6" w:rsidRPr="001B78DA">
        <w:rPr>
          <w:rFonts w:ascii="Arial" w:hAnsi="Arial" w:cs="Arial"/>
          <w:sz w:val="24"/>
          <w:szCs w:val="24"/>
        </w:rPr>
        <w:t>oddíl Pr, vložka 876</w:t>
      </w:r>
      <w:r>
        <w:rPr>
          <w:rFonts w:ascii="Arial" w:hAnsi="Arial" w:cs="Arial"/>
          <w:iCs/>
        </w:rPr>
        <w:fldChar w:fldCharType="end"/>
      </w:r>
    </w:p>
    <w:p w:rsidR="000B61BC" w:rsidRDefault="000B61BC" w:rsidP="000B61BC">
      <w:pPr>
        <w:spacing w:before="120" w:after="120" w:line="240" w:lineRule="auto"/>
        <w:jc w:val="both"/>
        <w:rPr>
          <w:rFonts w:ascii="Arial" w:hAnsi="Arial" w:cs="Arial"/>
        </w:rPr>
      </w:pPr>
      <w:r>
        <w:rPr>
          <w:rFonts w:ascii="Arial" w:hAnsi="Arial" w:cs="Arial"/>
        </w:rPr>
        <w:t xml:space="preserve">Jméno, příjmení a funkce podepisující osoby: </w:t>
      </w:r>
      <w:r w:rsidR="009028B6">
        <w:rPr>
          <w:rFonts w:ascii="Arial" w:hAnsi="Arial" w:cs="Arial"/>
          <w:iCs/>
        </w:rPr>
        <w:t>MUDr. Ladislav Václavec, MBA, ředitel</w:t>
      </w:r>
    </w:p>
    <w:p w:rsidR="00553968" w:rsidRDefault="00553968" w:rsidP="00553968">
      <w:pPr>
        <w:spacing w:before="120" w:after="120" w:line="240" w:lineRule="auto"/>
        <w:jc w:val="both"/>
        <w:rPr>
          <w:rFonts w:ascii="Arial" w:hAnsi="Arial" w:cs="Arial"/>
          <w:iCs/>
        </w:rPr>
      </w:pPr>
      <w:r>
        <w:rPr>
          <w:rFonts w:ascii="Arial" w:hAnsi="Arial" w:cs="Arial"/>
          <w:iCs/>
        </w:rPr>
        <w:t xml:space="preserve">e-mail: </w:t>
      </w:r>
      <w:r w:rsidR="00A56869" w:rsidRPr="00E074A8">
        <w:rPr>
          <w:rFonts w:ascii="Arial" w:hAnsi="Arial" w:cs="Arial"/>
          <w:i/>
          <w:iCs/>
          <w:shd w:val="clear" w:color="auto" w:fill="DDDDDD"/>
        </w:rPr>
        <w:t>xxxxxxxxxx.xxxxx</w:t>
      </w:r>
      <w:r w:rsidR="0032356C">
        <w:rPr>
          <w:rFonts w:ascii="Arial" w:hAnsi="Arial" w:cs="Arial"/>
          <w:iCs/>
        </w:rPr>
        <w:t>@szzkrnov.cz</w:t>
      </w:r>
    </w:p>
    <w:p w:rsidR="00553968" w:rsidRDefault="00553968" w:rsidP="00553968">
      <w:pPr>
        <w:spacing w:before="120" w:after="120" w:line="240" w:lineRule="auto"/>
        <w:jc w:val="both"/>
        <w:rPr>
          <w:rFonts w:ascii="Arial" w:hAnsi="Arial" w:cs="Arial"/>
          <w:iCs/>
        </w:rPr>
      </w:pPr>
      <w:r>
        <w:rPr>
          <w:rFonts w:ascii="Arial" w:hAnsi="Arial" w:cs="Arial"/>
          <w:iCs/>
        </w:rPr>
        <w:t xml:space="preserve">kontaktní telefonní číslo: </w:t>
      </w:r>
      <w:proofErr w:type="spellStart"/>
      <w:r w:rsidR="00A56869" w:rsidRPr="00E074A8">
        <w:rPr>
          <w:rFonts w:ascii="Arial" w:hAnsi="Arial" w:cs="Arial"/>
          <w:i/>
          <w:iCs/>
          <w:shd w:val="clear" w:color="auto" w:fill="DDDDDD"/>
        </w:rPr>
        <w:t>xxx</w:t>
      </w:r>
      <w:proofErr w:type="spellEnd"/>
      <w:r w:rsidR="00A56869" w:rsidRPr="00E074A8">
        <w:rPr>
          <w:rFonts w:ascii="Arial" w:hAnsi="Arial" w:cs="Arial"/>
          <w:i/>
          <w:iCs/>
          <w:shd w:val="clear" w:color="auto" w:fill="DDDDDD"/>
        </w:rPr>
        <w:t xml:space="preserve"> </w:t>
      </w:r>
      <w:proofErr w:type="spellStart"/>
      <w:r w:rsidR="00A56869" w:rsidRPr="00E074A8">
        <w:rPr>
          <w:rFonts w:ascii="Arial" w:hAnsi="Arial" w:cs="Arial"/>
          <w:i/>
          <w:iCs/>
          <w:shd w:val="clear" w:color="auto" w:fill="DDDDDD"/>
        </w:rPr>
        <w:t>xxx</w:t>
      </w:r>
      <w:proofErr w:type="spellEnd"/>
      <w:r w:rsidR="00A56869" w:rsidRPr="00E074A8">
        <w:rPr>
          <w:rFonts w:ascii="Arial" w:hAnsi="Arial" w:cs="Arial"/>
          <w:i/>
          <w:iCs/>
          <w:shd w:val="clear" w:color="auto" w:fill="DDDDDD"/>
        </w:rPr>
        <w:t xml:space="preserve"> </w:t>
      </w:r>
      <w:proofErr w:type="spellStart"/>
      <w:r w:rsidR="00A56869" w:rsidRPr="00E074A8">
        <w:rPr>
          <w:rFonts w:ascii="Arial" w:hAnsi="Arial" w:cs="Arial"/>
          <w:i/>
          <w:iCs/>
          <w:shd w:val="clear" w:color="auto" w:fill="DDDDDD"/>
        </w:rPr>
        <w:t>xxx</w:t>
      </w:r>
      <w:proofErr w:type="spellEnd"/>
    </w:p>
    <w:p w:rsidR="000B61BC" w:rsidRDefault="00617275" w:rsidP="000B61BC">
      <w:pPr>
        <w:rPr>
          <w:rFonts w:ascii="Arial" w:hAnsi="Arial" w:cs="Arial"/>
        </w:rPr>
      </w:pPr>
      <w:r>
        <w:rPr>
          <w:rFonts w:ascii="Arial" w:hAnsi="Arial" w:cs="Arial"/>
        </w:rPr>
        <w:t>kontaktní osoba:</w:t>
      </w:r>
      <w:r w:rsidR="00A56869">
        <w:rPr>
          <w:rFonts w:ascii="Arial" w:hAnsi="Arial" w:cs="Arial"/>
        </w:rPr>
        <w:t xml:space="preserve"> </w:t>
      </w:r>
      <w:proofErr w:type="spellStart"/>
      <w:r w:rsidR="00A56869" w:rsidRPr="00E074A8">
        <w:rPr>
          <w:rFonts w:ascii="Arial" w:hAnsi="Arial" w:cs="Arial"/>
          <w:i/>
          <w:shd w:val="clear" w:color="auto" w:fill="DDDDDD"/>
        </w:rPr>
        <w:t>xxx</w:t>
      </w:r>
      <w:proofErr w:type="spellEnd"/>
      <w:r w:rsidR="00A56869" w:rsidRPr="00E074A8">
        <w:rPr>
          <w:rFonts w:ascii="Arial" w:hAnsi="Arial" w:cs="Arial"/>
          <w:i/>
          <w:shd w:val="clear" w:color="auto" w:fill="DDDDDD"/>
        </w:rPr>
        <w:t xml:space="preserve">. </w:t>
      </w:r>
      <w:proofErr w:type="spellStart"/>
      <w:r w:rsidR="00A56869" w:rsidRPr="00E074A8">
        <w:rPr>
          <w:rFonts w:ascii="Arial" w:hAnsi="Arial" w:cs="Arial"/>
          <w:i/>
          <w:shd w:val="clear" w:color="auto" w:fill="DDDDDD"/>
        </w:rPr>
        <w:t>Xxxxx</w:t>
      </w:r>
      <w:proofErr w:type="spellEnd"/>
      <w:r w:rsidR="00A56869" w:rsidRPr="00E074A8">
        <w:rPr>
          <w:rFonts w:ascii="Arial" w:hAnsi="Arial" w:cs="Arial"/>
          <w:i/>
          <w:shd w:val="clear" w:color="auto" w:fill="DDDDDD"/>
        </w:rPr>
        <w:t xml:space="preserve"> </w:t>
      </w:r>
      <w:proofErr w:type="spellStart"/>
      <w:r w:rsidR="00A56869" w:rsidRPr="00E074A8">
        <w:rPr>
          <w:rFonts w:ascii="Arial" w:hAnsi="Arial" w:cs="Arial"/>
          <w:i/>
          <w:shd w:val="clear" w:color="auto" w:fill="DDDDDD"/>
        </w:rPr>
        <w:t>xxxxxxxxxx</w:t>
      </w:r>
      <w:proofErr w:type="spellEnd"/>
    </w:p>
    <w:p w:rsidR="007A7C4B" w:rsidRDefault="007A7C4B" w:rsidP="000B61BC">
      <w:pPr>
        <w:rPr>
          <w:rFonts w:ascii="Arial" w:hAnsi="Arial" w:cs="Arial"/>
        </w:rPr>
      </w:pPr>
      <w:r>
        <w:rPr>
          <w:rFonts w:ascii="Arial" w:hAnsi="Arial" w:cs="Arial"/>
        </w:rPr>
        <w:t>Doplňující údaje Poskytovatele:</w:t>
      </w:r>
    </w:p>
    <w:p w:rsidR="007A7C4B" w:rsidRDefault="007A7C4B" w:rsidP="007A7C4B">
      <w:pPr>
        <w:spacing w:before="120" w:after="120" w:line="240" w:lineRule="auto"/>
        <w:jc w:val="both"/>
        <w:rPr>
          <w:rFonts w:ascii="Arial" w:hAnsi="Arial" w:cs="Arial"/>
          <w:iCs/>
        </w:rPr>
      </w:pPr>
      <w:r>
        <w:rPr>
          <w:rFonts w:ascii="Arial" w:hAnsi="Arial" w:cs="Arial"/>
          <w:iCs/>
        </w:rPr>
        <w:t>Číslo bankovního účtu</w:t>
      </w:r>
      <w:r w:rsidR="007019FB">
        <w:rPr>
          <w:rFonts w:ascii="Arial" w:hAnsi="Arial" w:cs="Arial"/>
          <w:iCs/>
        </w:rPr>
        <w:t xml:space="preserve"> Poskytovatele</w:t>
      </w:r>
      <w:r>
        <w:rPr>
          <w:rFonts w:ascii="Arial" w:hAnsi="Arial" w:cs="Arial"/>
          <w:iCs/>
        </w:rPr>
        <w:t xml:space="preserve">: </w:t>
      </w:r>
      <w:proofErr w:type="spellStart"/>
      <w:r w:rsidR="00E47CD8" w:rsidRPr="00E074A8">
        <w:rPr>
          <w:rFonts w:ascii="Arial" w:hAnsi="Arial" w:cs="Arial"/>
          <w:i/>
          <w:sz w:val="24"/>
          <w:szCs w:val="24"/>
          <w:shd w:val="clear" w:color="auto" w:fill="DDDDDD"/>
        </w:rPr>
        <w:t>xxxxxxx</w:t>
      </w:r>
      <w:proofErr w:type="spellEnd"/>
      <w:r w:rsidR="0032356C" w:rsidRPr="00E074A8">
        <w:rPr>
          <w:rFonts w:ascii="Arial" w:hAnsi="Arial" w:cs="Arial"/>
          <w:i/>
          <w:sz w:val="24"/>
          <w:szCs w:val="24"/>
          <w:shd w:val="clear" w:color="auto" w:fill="DDDDDD"/>
        </w:rPr>
        <w:t>/</w:t>
      </w:r>
      <w:proofErr w:type="spellStart"/>
      <w:r w:rsidR="00E47CD8" w:rsidRPr="00E074A8">
        <w:rPr>
          <w:rFonts w:ascii="Arial" w:hAnsi="Arial" w:cs="Arial"/>
          <w:i/>
          <w:sz w:val="24"/>
          <w:szCs w:val="24"/>
          <w:shd w:val="clear" w:color="auto" w:fill="DDDDDD"/>
        </w:rPr>
        <w:t>xxxx</w:t>
      </w:r>
      <w:proofErr w:type="spellEnd"/>
    </w:p>
    <w:tbl>
      <w:tblPr>
        <w:tblStyle w:val="Mkatabulky"/>
        <w:tblW w:w="9322" w:type="dxa"/>
        <w:tblLook w:val="04A0"/>
      </w:tblPr>
      <w:tblGrid>
        <w:gridCol w:w="4661"/>
        <w:gridCol w:w="4661"/>
      </w:tblGrid>
      <w:tr w:rsidR="007A7C4B" w:rsidTr="007A7C4B">
        <w:tc>
          <w:tcPr>
            <w:tcW w:w="4661" w:type="dxa"/>
          </w:tcPr>
          <w:p w:rsidR="007A7C4B" w:rsidRDefault="007A7C4B" w:rsidP="00B9480E">
            <w:pPr>
              <w:rPr>
                <w:rFonts w:ascii="Arial" w:hAnsi="Arial" w:cs="Arial"/>
              </w:rPr>
            </w:pPr>
            <w:r>
              <w:rPr>
                <w:rFonts w:ascii="Arial" w:hAnsi="Arial" w:cs="Arial"/>
              </w:rPr>
              <w:t>Dodavatel Poskytovatele</w:t>
            </w:r>
            <w:r w:rsidR="00B9480E">
              <w:rPr>
                <w:rFonts w:ascii="Arial" w:hAnsi="Arial" w:cs="Arial"/>
              </w:rPr>
              <w:t xml:space="preserve"> (název)</w:t>
            </w:r>
          </w:p>
        </w:tc>
        <w:tc>
          <w:tcPr>
            <w:tcW w:w="4661" w:type="dxa"/>
          </w:tcPr>
          <w:p w:rsidR="007A7C4B" w:rsidRDefault="007A7C4B" w:rsidP="00617275">
            <w:pPr>
              <w:rPr>
                <w:rFonts w:ascii="Arial" w:hAnsi="Arial" w:cs="Arial"/>
              </w:rPr>
            </w:pPr>
            <w:r>
              <w:rPr>
                <w:rFonts w:ascii="Arial" w:hAnsi="Arial" w:cs="Arial"/>
              </w:rPr>
              <w:t>Zákaznické číslo Poskytovatele u Dodavatele</w:t>
            </w:r>
          </w:p>
        </w:tc>
      </w:tr>
      <w:tr w:rsidR="00CE3B1E" w:rsidTr="008906CE">
        <w:tc>
          <w:tcPr>
            <w:tcW w:w="4661" w:type="dxa"/>
            <w:shd w:val="clear" w:color="auto" w:fill="DDDDDD"/>
          </w:tcPr>
          <w:p w:rsidR="00CE3B1E" w:rsidRDefault="00CE3B1E" w:rsidP="000B61BC">
            <w:pPr>
              <w:rPr>
                <w:rFonts w:ascii="Arial" w:hAnsi="Arial" w:cs="Arial"/>
              </w:rPr>
            </w:pPr>
            <w:proofErr w:type="spellStart"/>
            <w:r>
              <w:rPr>
                <w:rFonts w:ascii="Arial" w:hAnsi="Arial" w:cs="Arial"/>
              </w:rPr>
              <w:t>xxxxxxxx</w:t>
            </w:r>
            <w:proofErr w:type="spellEnd"/>
          </w:p>
        </w:tc>
        <w:tc>
          <w:tcPr>
            <w:tcW w:w="4661" w:type="dxa"/>
            <w:shd w:val="clear" w:color="auto" w:fill="DDDDDD"/>
          </w:tcPr>
          <w:p w:rsidR="00CE3B1E" w:rsidRDefault="00CE3B1E">
            <w:proofErr w:type="spellStart"/>
            <w:r w:rsidRPr="00055326">
              <w:rPr>
                <w:rFonts w:ascii="Arial" w:hAnsi="Arial" w:cs="Arial"/>
              </w:rPr>
              <w:t>xxxxxxxx</w:t>
            </w:r>
            <w:proofErr w:type="spellEnd"/>
          </w:p>
        </w:tc>
      </w:tr>
      <w:tr w:rsidR="00CE3B1E" w:rsidTr="008906CE">
        <w:tc>
          <w:tcPr>
            <w:tcW w:w="4661" w:type="dxa"/>
            <w:shd w:val="clear" w:color="auto" w:fill="DDDDDD"/>
          </w:tcPr>
          <w:p w:rsidR="00CE3B1E" w:rsidRDefault="00CE3B1E">
            <w:proofErr w:type="spellStart"/>
            <w:r w:rsidRPr="0027651D">
              <w:rPr>
                <w:rFonts w:ascii="Arial" w:hAnsi="Arial" w:cs="Arial"/>
              </w:rPr>
              <w:t>xxxxxxxx</w:t>
            </w:r>
            <w:proofErr w:type="spellEnd"/>
          </w:p>
        </w:tc>
        <w:tc>
          <w:tcPr>
            <w:tcW w:w="4661" w:type="dxa"/>
            <w:shd w:val="clear" w:color="auto" w:fill="DDDDDD"/>
          </w:tcPr>
          <w:p w:rsidR="00CE3B1E" w:rsidRDefault="00CE3B1E">
            <w:proofErr w:type="spellStart"/>
            <w:r w:rsidRPr="00055326">
              <w:rPr>
                <w:rFonts w:ascii="Arial" w:hAnsi="Arial" w:cs="Arial"/>
              </w:rPr>
              <w:t>xxxxxxxx</w:t>
            </w:r>
            <w:proofErr w:type="spellEnd"/>
          </w:p>
        </w:tc>
      </w:tr>
      <w:tr w:rsidR="00CE3B1E" w:rsidTr="008906CE">
        <w:tc>
          <w:tcPr>
            <w:tcW w:w="4661" w:type="dxa"/>
            <w:shd w:val="clear" w:color="auto" w:fill="DDDDDD"/>
          </w:tcPr>
          <w:p w:rsidR="00CE3B1E" w:rsidRDefault="00CE3B1E">
            <w:proofErr w:type="spellStart"/>
            <w:r w:rsidRPr="0027651D">
              <w:rPr>
                <w:rFonts w:ascii="Arial" w:hAnsi="Arial" w:cs="Arial"/>
              </w:rPr>
              <w:t>xxxxxxxx</w:t>
            </w:r>
            <w:proofErr w:type="spellEnd"/>
          </w:p>
        </w:tc>
        <w:tc>
          <w:tcPr>
            <w:tcW w:w="4661" w:type="dxa"/>
            <w:shd w:val="clear" w:color="auto" w:fill="DDDDDD"/>
          </w:tcPr>
          <w:p w:rsidR="00CE3B1E" w:rsidRDefault="00CE3B1E">
            <w:proofErr w:type="spellStart"/>
            <w:r w:rsidRPr="00055326">
              <w:rPr>
                <w:rFonts w:ascii="Arial" w:hAnsi="Arial" w:cs="Arial"/>
              </w:rPr>
              <w:t>xxxxxxxx</w:t>
            </w:r>
            <w:proofErr w:type="spellEnd"/>
          </w:p>
        </w:tc>
      </w:tr>
      <w:tr w:rsidR="00CE3B1E" w:rsidTr="008906CE">
        <w:tc>
          <w:tcPr>
            <w:tcW w:w="4661" w:type="dxa"/>
            <w:shd w:val="clear" w:color="auto" w:fill="DDDDDD"/>
          </w:tcPr>
          <w:p w:rsidR="00CE3B1E" w:rsidRDefault="00CE3B1E">
            <w:proofErr w:type="spellStart"/>
            <w:r w:rsidRPr="0027651D">
              <w:rPr>
                <w:rFonts w:ascii="Arial" w:hAnsi="Arial" w:cs="Arial"/>
              </w:rPr>
              <w:t>xxxxxxxx</w:t>
            </w:r>
            <w:proofErr w:type="spellEnd"/>
          </w:p>
        </w:tc>
        <w:tc>
          <w:tcPr>
            <w:tcW w:w="4661" w:type="dxa"/>
            <w:shd w:val="clear" w:color="auto" w:fill="DDDDDD"/>
          </w:tcPr>
          <w:p w:rsidR="00CE3B1E" w:rsidRDefault="00CE3B1E">
            <w:proofErr w:type="spellStart"/>
            <w:r w:rsidRPr="00055326">
              <w:rPr>
                <w:rFonts w:ascii="Arial" w:hAnsi="Arial" w:cs="Arial"/>
              </w:rPr>
              <w:t>xxxxxxxx</w:t>
            </w:r>
            <w:proofErr w:type="spellEnd"/>
          </w:p>
        </w:tc>
      </w:tr>
    </w:tbl>
    <w:p w:rsidR="007A7C4B" w:rsidRDefault="007A7C4B" w:rsidP="000B61BC">
      <w:pPr>
        <w:rPr>
          <w:rFonts w:ascii="Arial" w:hAnsi="Arial" w:cs="Arial"/>
        </w:rPr>
      </w:pPr>
    </w:p>
    <w:p w:rsidR="009135D4" w:rsidRDefault="009135D4">
      <w:pPr>
        <w:rPr>
          <w:rFonts w:ascii="Arial" w:hAnsi="Arial" w:cs="Arial"/>
        </w:rPr>
      </w:pPr>
      <w:r>
        <w:rPr>
          <w:rFonts w:ascii="Arial" w:hAnsi="Arial" w:cs="Arial"/>
        </w:rPr>
        <w:t>Dne …………… 20</w:t>
      </w:r>
      <w:r w:rsidR="001131D3">
        <w:rPr>
          <w:rFonts w:ascii="Arial" w:hAnsi="Arial" w:cs="Arial"/>
        </w:rPr>
        <w:t>20</w:t>
      </w:r>
    </w:p>
    <w:p w:rsidR="001A795C" w:rsidRDefault="009135D4">
      <w:pPr>
        <w:rPr>
          <w:rFonts w:ascii="Arial" w:hAnsi="Arial" w:cs="Arial"/>
        </w:rPr>
      </w:pPr>
      <w:r>
        <w:rPr>
          <w:rFonts w:ascii="Arial" w:hAnsi="Arial" w:cs="Arial"/>
        </w:rPr>
        <w:t>P</w:t>
      </w:r>
      <w:r w:rsidR="000B61BC">
        <w:rPr>
          <w:rFonts w:ascii="Arial" w:hAnsi="Arial" w:cs="Arial"/>
        </w:rPr>
        <w:t>odpis</w:t>
      </w:r>
      <w:r w:rsidR="00DA0CFA">
        <w:rPr>
          <w:rFonts w:ascii="Arial" w:hAnsi="Arial" w:cs="Arial"/>
        </w:rPr>
        <w:t xml:space="preserve"> za Poskytovatele</w:t>
      </w:r>
      <w:r w:rsidR="000B61BC">
        <w:rPr>
          <w:rFonts w:ascii="Arial" w:hAnsi="Arial" w:cs="Arial"/>
        </w:rPr>
        <w:t>:</w:t>
      </w:r>
    </w:p>
    <w:p w:rsidR="00DA0CFA" w:rsidRDefault="00DA0CFA">
      <w:pPr>
        <w:rPr>
          <w:rFonts w:ascii="Arial" w:hAnsi="Arial" w:cs="Arial"/>
        </w:rPr>
      </w:pPr>
    </w:p>
    <w:p w:rsidR="009135D4" w:rsidRDefault="009135D4">
      <w:pPr>
        <w:rPr>
          <w:rFonts w:ascii="Arial" w:hAnsi="Arial" w:cs="Arial"/>
        </w:rPr>
      </w:pPr>
    </w:p>
    <w:p w:rsidR="009135D4" w:rsidRPr="0035304B" w:rsidRDefault="009135D4" w:rsidP="009135D4">
      <w:pPr>
        <w:rPr>
          <w:rFonts w:ascii="Arial" w:hAnsi="Arial" w:cs="Arial"/>
          <w:u w:val="single"/>
        </w:rPr>
      </w:pPr>
      <w:r>
        <w:rPr>
          <w:rFonts w:ascii="Arial" w:hAnsi="Arial" w:cs="Arial"/>
          <w:u w:val="single"/>
        </w:rPr>
        <w:t>_____________________________________________</w:t>
      </w:r>
    </w:p>
    <w:p w:rsidR="00DA0CFA" w:rsidRDefault="00DA0CFA">
      <w:pPr>
        <w:rPr>
          <w:rFonts w:ascii="Arial" w:hAnsi="Arial" w:cs="Arial"/>
        </w:rPr>
      </w:pPr>
    </w:p>
    <w:p w:rsidR="00DA0CFA" w:rsidRDefault="00DA0CFA" w:rsidP="00DA0CFA">
      <w:pPr>
        <w:spacing w:after="0" w:line="240" w:lineRule="auto"/>
        <w:jc w:val="both"/>
        <w:rPr>
          <w:rFonts w:ascii="Arial" w:hAnsi="Arial" w:cs="Arial"/>
        </w:rPr>
      </w:pPr>
      <w:r>
        <w:rPr>
          <w:rFonts w:ascii="Arial" w:hAnsi="Arial" w:cs="Arial"/>
        </w:rPr>
        <w:t>Dne ……</w:t>
      </w:r>
      <w:r w:rsidR="009135D4">
        <w:rPr>
          <w:rFonts w:ascii="Arial" w:hAnsi="Arial" w:cs="Arial"/>
        </w:rPr>
        <w:t>…</w:t>
      </w:r>
      <w:r>
        <w:rPr>
          <w:rFonts w:ascii="Arial" w:hAnsi="Arial" w:cs="Arial"/>
        </w:rPr>
        <w:t>…… 20</w:t>
      </w:r>
      <w:r w:rsidR="001131D3">
        <w:rPr>
          <w:rFonts w:ascii="Arial" w:hAnsi="Arial" w:cs="Arial"/>
        </w:rPr>
        <w:t>20</w:t>
      </w:r>
      <w:bookmarkStart w:id="1" w:name="_GoBack"/>
      <w:bookmarkEnd w:id="1"/>
    </w:p>
    <w:p w:rsidR="00DA0CFA" w:rsidRDefault="00DA0CFA" w:rsidP="00DA0CFA">
      <w:pPr>
        <w:spacing w:after="0" w:line="240" w:lineRule="auto"/>
        <w:jc w:val="both"/>
        <w:rPr>
          <w:rFonts w:ascii="Arial" w:hAnsi="Arial" w:cs="Arial"/>
        </w:rPr>
      </w:pPr>
    </w:p>
    <w:p w:rsidR="00DA0CFA" w:rsidRDefault="00DA0CFA" w:rsidP="00DA0CFA">
      <w:pPr>
        <w:spacing w:after="0" w:line="240" w:lineRule="auto"/>
        <w:jc w:val="both"/>
        <w:rPr>
          <w:rFonts w:ascii="Arial" w:hAnsi="Arial" w:cs="Arial"/>
        </w:rPr>
      </w:pPr>
    </w:p>
    <w:p w:rsidR="00DA0CFA" w:rsidRDefault="00DA0CFA" w:rsidP="00DA0CFA">
      <w:pPr>
        <w:spacing w:after="0" w:line="240" w:lineRule="auto"/>
        <w:jc w:val="both"/>
        <w:rPr>
          <w:rFonts w:ascii="Arial" w:hAnsi="Arial" w:cs="Arial"/>
        </w:rPr>
      </w:pPr>
    </w:p>
    <w:p w:rsidR="00DA0CFA" w:rsidRDefault="00DA0CFA" w:rsidP="00DA0CFA">
      <w:pPr>
        <w:spacing w:after="0" w:line="240" w:lineRule="auto"/>
        <w:jc w:val="both"/>
        <w:rPr>
          <w:rFonts w:ascii="Arial" w:hAnsi="Arial" w:cs="Arial"/>
        </w:rPr>
      </w:pPr>
    </w:p>
    <w:p w:rsidR="00DA0CFA" w:rsidRDefault="00DA0CFA" w:rsidP="00DA0CFA">
      <w:pPr>
        <w:spacing w:after="0" w:line="240" w:lineRule="auto"/>
        <w:jc w:val="both"/>
        <w:rPr>
          <w:rFonts w:ascii="Arial" w:hAnsi="Arial" w:cs="Arial"/>
        </w:rPr>
      </w:pPr>
      <w:r>
        <w:rPr>
          <w:rFonts w:ascii="Arial" w:hAnsi="Arial" w:cs="Arial"/>
        </w:rPr>
        <w:lastRenderedPageBreak/>
        <w:t>za BAYER s.r.o.</w:t>
      </w:r>
    </w:p>
    <w:p w:rsidR="00DA0CFA" w:rsidRDefault="00DA0CFA" w:rsidP="00413F46">
      <w:pPr>
        <w:spacing w:after="0" w:line="240" w:lineRule="auto"/>
        <w:jc w:val="both"/>
        <w:rPr>
          <w:rFonts w:ascii="Arial" w:hAnsi="Arial" w:cs="Arial"/>
        </w:rPr>
      </w:pPr>
      <w:r>
        <w:rPr>
          <w:rFonts w:ascii="Arial" w:hAnsi="Arial" w:cs="Arial"/>
        </w:rPr>
        <w:t xml:space="preserve">Adriana </w:t>
      </w:r>
      <w:proofErr w:type="spellStart"/>
      <w:r>
        <w:rPr>
          <w:rFonts w:ascii="Arial" w:hAnsi="Arial" w:cs="Arial"/>
        </w:rPr>
        <w:t>Funderáková</w:t>
      </w:r>
      <w:proofErr w:type="spellEnd"/>
      <w:r>
        <w:rPr>
          <w:rFonts w:ascii="Arial" w:hAnsi="Arial" w:cs="Arial"/>
        </w:rPr>
        <w:t xml:space="preserve"> </w:t>
      </w:r>
      <w:proofErr w:type="spellStart"/>
      <w:r>
        <w:rPr>
          <w:rFonts w:ascii="Arial" w:hAnsi="Arial" w:cs="Arial"/>
        </w:rPr>
        <w:t>Beňová</w:t>
      </w:r>
      <w:proofErr w:type="spellEnd"/>
      <w:r>
        <w:rPr>
          <w:rFonts w:ascii="Arial" w:hAnsi="Arial" w:cs="Arial"/>
        </w:rPr>
        <w:t>, prokurista</w:t>
      </w:r>
    </w:p>
    <w:p w:rsidR="00E47CD8" w:rsidRDefault="00E47CD8" w:rsidP="00413F46">
      <w:pPr>
        <w:spacing w:after="0" w:line="240" w:lineRule="auto"/>
        <w:jc w:val="both"/>
        <w:rPr>
          <w:rFonts w:ascii="Arial" w:hAnsi="Arial" w:cs="Arial"/>
        </w:rPr>
      </w:pPr>
    </w:p>
    <w:p w:rsidR="00E47CD8" w:rsidRDefault="00E47CD8" w:rsidP="00413F46">
      <w:pPr>
        <w:spacing w:after="0" w:line="240" w:lineRule="auto"/>
        <w:jc w:val="both"/>
        <w:rPr>
          <w:rFonts w:ascii="Arial" w:hAnsi="Arial" w:cs="Arial"/>
        </w:rPr>
      </w:pPr>
    </w:p>
    <w:p w:rsidR="00E47CD8" w:rsidRDefault="00E47CD8" w:rsidP="00413F46">
      <w:pPr>
        <w:spacing w:after="0" w:line="240" w:lineRule="auto"/>
        <w:jc w:val="both"/>
        <w:rPr>
          <w:rFonts w:ascii="Arial" w:hAnsi="Arial" w:cs="Arial"/>
        </w:rPr>
      </w:pPr>
    </w:p>
    <w:p w:rsidR="00E47CD8" w:rsidRPr="00E47CD8" w:rsidRDefault="00E47CD8" w:rsidP="00413F46">
      <w:pPr>
        <w:spacing w:after="0" w:line="240" w:lineRule="auto"/>
        <w:jc w:val="both"/>
        <w:rPr>
          <w:rFonts w:ascii="Arial" w:hAnsi="Arial" w:cs="Arial"/>
          <w:i/>
        </w:rPr>
      </w:pPr>
    </w:p>
    <w:p w:rsidR="00E47CD8" w:rsidRPr="00E47CD8" w:rsidRDefault="00E47CD8" w:rsidP="00E47CD8">
      <w:pPr>
        <w:shd w:val="clear" w:color="auto" w:fill="DDDDDD"/>
        <w:spacing w:after="0" w:line="240" w:lineRule="auto"/>
        <w:jc w:val="both"/>
        <w:rPr>
          <w:i/>
        </w:rPr>
      </w:pPr>
      <w:r w:rsidRPr="00E47CD8">
        <w:rPr>
          <w:rFonts w:ascii="Arial" w:hAnsi="Arial" w:cs="Arial"/>
          <w:i/>
        </w:rPr>
        <w:t>Příloha č. 1 je předmětem obchodního tajemství</w:t>
      </w:r>
    </w:p>
    <w:sectPr w:rsidR="00E47CD8" w:rsidRPr="00E47CD8" w:rsidSect="009028B6">
      <w:headerReference w:type="even" r:id="rId12"/>
      <w:headerReference w:type="default" r:id="rId13"/>
      <w:footerReference w:type="even" r:id="rId14"/>
      <w:footerReference w:type="default" r:id="rId15"/>
      <w:headerReference w:type="first" r:id="rId16"/>
      <w:footerReference w:type="first" r:id="rId17"/>
      <w:pgSz w:w="11906" w:h="16838"/>
      <w:pgMar w:top="1843" w:right="1274"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6B" w:rsidRDefault="006F2B6B" w:rsidP="00797D00">
      <w:pPr>
        <w:spacing w:after="0" w:line="240" w:lineRule="auto"/>
      </w:pPr>
      <w:r>
        <w:separator/>
      </w:r>
    </w:p>
  </w:endnote>
  <w:endnote w:type="continuationSeparator" w:id="0">
    <w:p w:rsidR="006F2B6B" w:rsidRDefault="006F2B6B" w:rsidP="00797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C7" w:rsidRDefault="000B39C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7A" w:rsidRPr="00E52992" w:rsidRDefault="00222C7A" w:rsidP="00222C7A">
    <w:pPr>
      <w:pStyle w:val="Zpat"/>
      <w:jc w:val="center"/>
      <w:rPr>
        <w:rStyle w:val="slostrnky"/>
        <w:rFonts w:eastAsia="Times New Roman"/>
        <w:noProof/>
        <w:sz w:val="18"/>
        <w:szCs w:val="14"/>
      </w:rPr>
    </w:pPr>
    <w:r>
      <w:rPr>
        <w:rStyle w:val="slostrnky"/>
        <w:rFonts w:eastAsia="Times New Roman"/>
        <w:noProof/>
        <w:sz w:val="18"/>
        <w:szCs w:val="14"/>
      </w:rPr>
      <w:t>Verze PH_U1</w:t>
    </w:r>
    <w:r w:rsidRPr="00E52992">
      <w:rPr>
        <w:rStyle w:val="slostrnky"/>
        <w:rFonts w:eastAsia="Times New Roman"/>
        <w:noProof/>
        <w:sz w:val="18"/>
        <w:szCs w:val="14"/>
      </w:rPr>
      <w:t xml:space="preserve">, ze dne </w:t>
    </w:r>
    <w:r>
      <w:rPr>
        <w:rStyle w:val="slostrnky"/>
        <w:rFonts w:eastAsia="Times New Roman"/>
        <w:noProof/>
        <w:sz w:val="18"/>
        <w:szCs w:val="14"/>
      </w:rPr>
      <w:t>2.10.2019</w:t>
    </w:r>
  </w:p>
  <w:p w:rsidR="00222C7A" w:rsidRDefault="00917469" w:rsidP="00222C7A">
    <w:pPr>
      <w:pStyle w:val="Zpat"/>
      <w:jc w:val="center"/>
    </w:pPr>
    <w:r w:rsidRPr="00917469">
      <w:rPr>
        <w:rFonts w:eastAsia="Times New Roman"/>
        <w:noProof/>
        <w:sz w:val="18"/>
        <w:szCs w:val="14"/>
        <w:lang w:eastAsia="cs-CZ"/>
      </w:rPr>
      <w:pict>
        <v:shapetype id="_x0000_t202" coordsize="21600,21600" o:spt="202" path="m,l,21600r21600,l21600,xe">
          <v:stroke joinstyle="miter"/>
          <v:path gradientshapeok="t" o:connecttype="rect"/>
        </v:shapetype>
        <v:shape id="MSIPCM33e74f1c9cc86fc52da98506" o:spid="_x0000_s4097" type="#_x0000_t202" alt="{&quot;HashCode&quot;:-242339457,&quot;Height&quot;:841.0,&quot;Width&quot;:595.0,&quot;Placement&quot;:&quot;Footer&quot;,&quot;Index&quot;:&quot;Primary&quot;,&quot;Section&quot;:1,&quot;Top&quot;:0.0,&quot;Left&quot;:0.0}" style="position:absolute;left:0;text-align:left;margin-left:0;margin-top:797.25pt;width:595.3pt;height:29.6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" o:allowincell="f" filled="f" stroked="f" strokeweight=".5pt">
          <v:textbox inset=",0,20pt,0">
            <w:txbxContent>
              <w:p w:rsidR="000B39C7" w:rsidRPr="000B39C7" w:rsidRDefault="000B39C7" w:rsidP="000B39C7">
                <w:pPr>
                  <w:spacing w:after="0"/>
                  <w:jc w:val="right"/>
                  <w:rPr>
                    <w:rFonts w:cs="Calibri"/>
                    <w:color w:val="FF8939"/>
                    <w:sz w:val="44"/>
                  </w:rPr>
                </w:pPr>
              </w:p>
            </w:txbxContent>
          </v:textbox>
          <w10:wrap anchorx="page" anchory="page"/>
        </v:shape>
      </w:pict>
    </w:r>
    <w:r w:rsidR="00222C7A" w:rsidRPr="00E52992">
      <w:rPr>
        <w:rStyle w:val="slostrnky"/>
        <w:rFonts w:eastAsia="Times New Roman"/>
        <w:noProof/>
        <w:sz w:val="18"/>
        <w:szCs w:val="14"/>
      </w:rPr>
      <w:t>Bonusový program BAYER_přípravek Xarelto a další portfolio</w:t>
    </w:r>
  </w:p>
  <w:p w:rsidR="00222C7A" w:rsidRDefault="00222C7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C7" w:rsidRDefault="000B39C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6B" w:rsidRDefault="006F2B6B" w:rsidP="00797D00">
      <w:pPr>
        <w:spacing w:after="0" w:line="240" w:lineRule="auto"/>
      </w:pPr>
      <w:r>
        <w:separator/>
      </w:r>
    </w:p>
  </w:footnote>
  <w:footnote w:type="continuationSeparator" w:id="0">
    <w:p w:rsidR="006F2B6B" w:rsidRDefault="006F2B6B" w:rsidP="00797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C7" w:rsidRDefault="000B39C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C7" w:rsidRDefault="000B39C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C7" w:rsidRDefault="000B39C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7C8"/>
    <w:multiLevelType w:val="hybridMultilevel"/>
    <w:tmpl w:val="047C4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EE3762"/>
    <w:multiLevelType w:val="hybridMultilevel"/>
    <w:tmpl w:val="A2AC10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E572B9"/>
    <w:multiLevelType w:val="hybridMultilevel"/>
    <w:tmpl w:val="260E4CFC"/>
    <w:lvl w:ilvl="0" w:tplc="D01687C2">
      <w:start w:val="1"/>
      <w:numFmt w:val="decimal"/>
      <w:lvlText w:val="%1."/>
      <w:lvlJc w:val="left"/>
      <w:pPr>
        <w:ind w:left="720" w:hanging="360"/>
      </w:pPr>
      <w:rPr>
        <w:rFonts w:ascii="Arial" w:hAnsi="Arial" w:cs="Arial" w:hint="default"/>
        <w:sz w:val="22"/>
        <w:szCs w:val="22"/>
      </w:rPr>
    </w:lvl>
    <w:lvl w:ilvl="1" w:tplc="19AA11CC">
      <w:start w:val="1"/>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F55C84"/>
    <w:multiLevelType w:val="hybridMultilevel"/>
    <w:tmpl w:val="047C4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FB48C9"/>
    <w:multiLevelType w:val="hybridMultilevel"/>
    <w:tmpl w:val="75500D56"/>
    <w:lvl w:ilvl="0" w:tplc="FAEA7C70">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F66B1F"/>
    <w:multiLevelType w:val="hybridMultilevel"/>
    <w:tmpl w:val="A7A4E1E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27BE7130"/>
    <w:multiLevelType w:val="hybridMultilevel"/>
    <w:tmpl w:val="1DEE790A"/>
    <w:lvl w:ilvl="0" w:tplc="33DCCF7A">
      <w:start w:val="7"/>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BCB0CDB"/>
    <w:multiLevelType w:val="hybridMultilevel"/>
    <w:tmpl w:val="EFE0EA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117AE0"/>
    <w:multiLevelType w:val="hybridMultilevel"/>
    <w:tmpl w:val="0FD6D0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40635F"/>
    <w:multiLevelType w:val="hybridMultilevel"/>
    <w:tmpl w:val="0FD6D0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4B3052"/>
    <w:multiLevelType w:val="hybridMultilevel"/>
    <w:tmpl w:val="A8DEB882"/>
    <w:lvl w:ilvl="0" w:tplc="880E0F4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1F69AF"/>
    <w:multiLevelType w:val="hybridMultilevel"/>
    <w:tmpl w:val="466647F8"/>
    <w:lvl w:ilvl="0" w:tplc="55D2B0B6">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FF57B07"/>
    <w:multiLevelType w:val="hybridMultilevel"/>
    <w:tmpl w:val="A6DE29B8"/>
    <w:lvl w:ilvl="0" w:tplc="0405000F">
      <w:start w:val="1"/>
      <w:numFmt w:val="decimal"/>
      <w:lvlText w:val="%1."/>
      <w:lvlJc w:val="left"/>
      <w:pPr>
        <w:ind w:left="720" w:hanging="360"/>
      </w:pPr>
      <w:rPr>
        <w:rFonts w:hint="default"/>
      </w:rPr>
    </w:lvl>
    <w:lvl w:ilvl="1" w:tplc="19AA11CC">
      <w:start w:val="1"/>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0991F7C"/>
    <w:multiLevelType w:val="hybridMultilevel"/>
    <w:tmpl w:val="A6DE29B8"/>
    <w:lvl w:ilvl="0" w:tplc="0405000F">
      <w:start w:val="1"/>
      <w:numFmt w:val="decimal"/>
      <w:lvlText w:val="%1."/>
      <w:lvlJc w:val="left"/>
      <w:pPr>
        <w:ind w:left="720" w:hanging="360"/>
      </w:pPr>
      <w:rPr>
        <w:rFonts w:hint="default"/>
      </w:rPr>
    </w:lvl>
    <w:lvl w:ilvl="1" w:tplc="19AA11CC">
      <w:start w:val="1"/>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663EAD"/>
    <w:multiLevelType w:val="hybridMultilevel"/>
    <w:tmpl w:val="467A2B7C"/>
    <w:lvl w:ilvl="0" w:tplc="F25C58F0">
      <w:start w:val="5"/>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nsid w:val="7AD64524"/>
    <w:multiLevelType w:val="hybridMultilevel"/>
    <w:tmpl w:val="52A626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D5164BE"/>
    <w:multiLevelType w:val="hybridMultilevel"/>
    <w:tmpl w:val="9FC00520"/>
    <w:lvl w:ilvl="0" w:tplc="562671A8">
      <w:start w:val="1"/>
      <w:numFmt w:val="lowerRoman"/>
      <w:lvlText w:val="(%1)"/>
      <w:lvlJc w:val="left"/>
      <w:pPr>
        <w:ind w:left="1440" w:hanging="72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8"/>
  </w:num>
  <w:num w:numId="2">
    <w:abstractNumId w:val="15"/>
  </w:num>
  <w:num w:numId="3">
    <w:abstractNumId w:val="7"/>
  </w:num>
  <w:num w:numId="4">
    <w:abstractNumId w:val="10"/>
  </w:num>
  <w:num w:numId="5">
    <w:abstractNumId w:val="9"/>
  </w:num>
  <w:num w:numId="6">
    <w:abstractNumId w:val="1"/>
  </w:num>
  <w:num w:numId="7">
    <w:abstractNumId w:val="4"/>
  </w:num>
  <w:num w:numId="8">
    <w:abstractNumId w:val="0"/>
  </w:num>
  <w:num w:numId="9">
    <w:abstractNumId w:val="14"/>
  </w:num>
  <w:num w:numId="10">
    <w:abstractNumId w:val="13"/>
  </w:num>
  <w:num w:numId="11">
    <w:abstractNumId w:val="5"/>
  </w:num>
  <w:num w:numId="12">
    <w:abstractNumId w:val="12"/>
  </w:num>
  <w:num w:numId="13">
    <w:abstractNumId w:val="11"/>
  </w:num>
  <w:num w:numId="14">
    <w:abstractNumId w:val="16"/>
  </w:num>
  <w:num w:numId="15">
    <w:abstractNumId w:val="2"/>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ocumentProtection w:edit="forms" w:enforcement="0"/>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ED7C48"/>
    <w:rsid w:val="00023C80"/>
    <w:rsid w:val="00035596"/>
    <w:rsid w:val="00050B60"/>
    <w:rsid w:val="00074372"/>
    <w:rsid w:val="000813FF"/>
    <w:rsid w:val="00096C85"/>
    <w:rsid w:val="000B39C7"/>
    <w:rsid w:val="000B61BC"/>
    <w:rsid w:val="000D0CB8"/>
    <w:rsid w:val="000D40A0"/>
    <w:rsid w:val="000D487A"/>
    <w:rsid w:val="001105A8"/>
    <w:rsid w:val="001116CE"/>
    <w:rsid w:val="001131D3"/>
    <w:rsid w:val="00120843"/>
    <w:rsid w:val="001332B8"/>
    <w:rsid w:val="0013679B"/>
    <w:rsid w:val="00157827"/>
    <w:rsid w:val="00162061"/>
    <w:rsid w:val="001670F7"/>
    <w:rsid w:val="001844F3"/>
    <w:rsid w:val="00197C50"/>
    <w:rsid w:val="001A1C2B"/>
    <w:rsid w:val="001A5847"/>
    <w:rsid w:val="001A795C"/>
    <w:rsid w:val="001B0F89"/>
    <w:rsid w:val="001D4AE6"/>
    <w:rsid w:val="00206AD9"/>
    <w:rsid w:val="00216C75"/>
    <w:rsid w:val="00222C7A"/>
    <w:rsid w:val="00251116"/>
    <w:rsid w:val="00264F31"/>
    <w:rsid w:val="002746CA"/>
    <w:rsid w:val="00283EF4"/>
    <w:rsid w:val="00285BE8"/>
    <w:rsid w:val="00295984"/>
    <w:rsid w:val="002A09A6"/>
    <w:rsid w:val="002C742A"/>
    <w:rsid w:val="002D5485"/>
    <w:rsid w:val="002E4669"/>
    <w:rsid w:val="002F3310"/>
    <w:rsid w:val="003129F8"/>
    <w:rsid w:val="0032238D"/>
    <w:rsid w:val="0032356C"/>
    <w:rsid w:val="00331528"/>
    <w:rsid w:val="0033347F"/>
    <w:rsid w:val="003431E2"/>
    <w:rsid w:val="003550A0"/>
    <w:rsid w:val="0039607F"/>
    <w:rsid w:val="003A1C68"/>
    <w:rsid w:val="003E2B99"/>
    <w:rsid w:val="003E4DD6"/>
    <w:rsid w:val="004020D4"/>
    <w:rsid w:val="004023D0"/>
    <w:rsid w:val="00404884"/>
    <w:rsid w:val="00407FDD"/>
    <w:rsid w:val="00413F46"/>
    <w:rsid w:val="00417C8D"/>
    <w:rsid w:val="00432375"/>
    <w:rsid w:val="00435B35"/>
    <w:rsid w:val="00447D3C"/>
    <w:rsid w:val="00452A9E"/>
    <w:rsid w:val="0046583E"/>
    <w:rsid w:val="004A2637"/>
    <w:rsid w:val="004B6B12"/>
    <w:rsid w:val="004D0A2B"/>
    <w:rsid w:val="004E6D0D"/>
    <w:rsid w:val="004E79CF"/>
    <w:rsid w:val="005114F0"/>
    <w:rsid w:val="00542386"/>
    <w:rsid w:val="00553968"/>
    <w:rsid w:val="00572C85"/>
    <w:rsid w:val="0059020F"/>
    <w:rsid w:val="005A5561"/>
    <w:rsid w:val="005D5945"/>
    <w:rsid w:val="005F1DE7"/>
    <w:rsid w:val="005F2255"/>
    <w:rsid w:val="00617275"/>
    <w:rsid w:val="00631B23"/>
    <w:rsid w:val="00632C5F"/>
    <w:rsid w:val="006528DC"/>
    <w:rsid w:val="006D4A0F"/>
    <w:rsid w:val="006F2B6B"/>
    <w:rsid w:val="006F4244"/>
    <w:rsid w:val="006F5436"/>
    <w:rsid w:val="007019FB"/>
    <w:rsid w:val="00726DD7"/>
    <w:rsid w:val="0074596A"/>
    <w:rsid w:val="0075110C"/>
    <w:rsid w:val="00764813"/>
    <w:rsid w:val="00777041"/>
    <w:rsid w:val="00781823"/>
    <w:rsid w:val="00785CC3"/>
    <w:rsid w:val="00797D00"/>
    <w:rsid w:val="007A7C4B"/>
    <w:rsid w:val="007C6728"/>
    <w:rsid w:val="00800AD5"/>
    <w:rsid w:val="00802B84"/>
    <w:rsid w:val="0081371B"/>
    <w:rsid w:val="00847EF9"/>
    <w:rsid w:val="00856476"/>
    <w:rsid w:val="008608BA"/>
    <w:rsid w:val="00876ACA"/>
    <w:rsid w:val="008906CE"/>
    <w:rsid w:val="008C5039"/>
    <w:rsid w:val="008C5222"/>
    <w:rsid w:val="008D10F5"/>
    <w:rsid w:val="008D1291"/>
    <w:rsid w:val="008E05FE"/>
    <w:rsid w:val="008E0C98"/>
    <w:rsid w:val="008E5917"/>
    <w:rsid w:val="009028B6"/>
    <w:rsid w:val="009135D4"/>
    <w:rsid w:val="00917469"/>
    <w:rsid w:val="00924725"/>
    <w:rsid w:val="009379BF"/>
    <w:rsid w:val="009403C6"/>
    <w:rsid w:val="009508C8"/>
    <w:rsid w:val="00953B11"/>
    <w:rsid w:val="00964C32"/>
    <w:rsid w:val="00976CCA"/>
    <w:rsid w:val="0098192F"/>
    <w:rsid w:val="00997563"/>
    <w:rsid w:val="009A736C"/>
    <w:rsid w:val="009C613A"/>
    <w:rsid w:val="009E0D06"/>
    <w:rsid w:val="009F1DC5"/>
    <w:rsid w:val="00A024B0"/>
    <w:rsid w:val="00A37FF1"/>
    <w:rsid w:val="00A47A3D"/>
    <w:rsid w:val="00A54C1B"/>
    <w:rsid w:val="00A56869"/>
    <w:rsid w:val="00A61208"/>
    <w:rsid w:val="00A82E00"/>
    <w:rsid w:val="00A86CF4"/>
    <w:rsid w:val="00AA59D5"/>
    <w:rsid w:val="00B3493E"/>
    <w:rsid w:val="00B46D77"/>
    <w:rsid w:val="00B7240B"/>
    <w:rsid w:val="00B754AA"/>
    <w:rsid w:val="00B7762D"/>
    <w:rsid w:val="00B831C0"/>
    <w:rsid w:val="00B9480E"/>
    <w:rsid w:val="00BA09FB"/>
    <w:rsid w:val="00BA739E"/>
    <w:rsid w:val="00BB63B5"/>
    <w:rsid w:val="00C223A7"/>
    <w:rsid w:val="00C371FD"/>
    <w:rsid w:val="00C42362"/>
    <w:rsid w:val="00C5528D"/>
    <w:rsid w:val="00C660E9"/>
    <w:rsid w:val="00C90535"/>
    <w:rsid w:val="00CA3B44"/>
    <w:rsid w:val="00CB10CF"/>
    <w:rsid w:val="00CB363C"/>
    <w:rsid w:val="00CB4B3F"/>
    <w:rsid w:val="00CC0FA8"/>
    <w:rsid w:val="00CD2841"/>
    <w:rsid w:val="00CD2DA3"/>
    <w:rsid w:val="00CE3B1E"/>
    <w:rsid w:val="00CE7E69"/>
    <w:rsid w:val="00CF2EAF"/>
    <w:rsid w:val="00D04478"/>
    <w:rsid w:val="00D05E06"/>
    <w:rsid w:val="00D16523"/>
    <w:rsid w:val="00D9007F"/>
    <w:rsid w:val="00DA0CFA"/>
    <w:rsid w:val="00DA1ED5"/>
    <w:rsid w:val="00DB4683"/>
    <w:rsid w:val="00DE253A"/>
    <w:rsid w:val="00DF63F1"/>
    <w:rsid w:val="00E074A8"/>
    <w:rsid w:val="00E128C6"/>
    <w:rsid w:val="00E129C6"/>
    <w:rsid w:val="00E260A3"/>
    <w:rsid w:val="00E26149"/>
    <w:rsid w:val="00E3572C"/>
    <w:rsid w:val="00E3671B"/>
    <w:rsid w:val="00E47CD8"/>
    <w:rsid w:val="00E54A3B"/>
    <w:rsid w:val="00EB20BD"/>
    <w:rsid w:val="00EB3C7A"/>
    <w:rsid w:val="00ED7C48"/>
    <w:rsid w:val="00EE51FA"/>
    <w:rsid w:val="00F131FF"/>
    <w:rsid w:val="00F41D73"/>
    <w:rsid w:val="00F61D8E"/>
    <w:rsid w:val="00F732AA"/>
    <w:rsid w:val="00FB1E1C"/>
    <w:rsid w:val="00FB315D"/>
    <w:rsid w:val="00FC2FDB"/>
    <w:rsid w:val="00FD6003"/>
    <w:rsid w:val="00FD7B9F"/>
    <w:rsid w:val="00FF32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7C48"/>
    <w:rPr>
      <w:rFonts w:ascii="Calibri" w:eastAsia="Calibri" w:hAnsi="Calibri" w:cs="Times New Roman"/>
    </w:rPr>
  </w:style>
  <w:style w:type="paragraph" w:styleId="Nadpis1">
    <w:name w:val="heading 1"/>
    <w:basedOn w:val="Normln"/>
    <w:next w:val="Normln"/>
    <w:link w:val="Nadpis1Char"/>
    <w:uiPriority w:val="9"/>
    <w:qFormat/>
    <w:rsid w:val="00264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7C48"/>
    <w:pPr>
      <w:ind w:left="720"/>
      <w:contextualSpacing/>
    </w:pPr>
  </w:style>
  <w:style w:type="character" w:styleId="Odkaznakoment">
    <w:name w:val="annotation reference"/>
    <w:basedOn w:val="Standardnpsmoodstavce"/>
    <w:uiPriority w:val="99"/>
    <w:semiHidden/>
    <w:unhideWhenUsed/>
    <w:rsid w:val="00ED7C48"/>
    <w:rPr>
      <w:sz w:val="16"/>
      <w:szCs w:val="16"/>
    </w:rPr>
  </w:style>
  <w:style w:type="paragraph" w:styleId="Textkomente">
    <w:name w:val="annotation text"/>
    <w:basedOn w:val="Normln"/>
    <w:link w:val="TextkomenteChar"/>
    <w:uiPriority w:val="99"/>
    <w:unhideWhenUsed/>
    <w:rsid w:val="00ED7C48"/>
    <w:pPr>
      <w:spacing w:line="240" w:lineRule="auto"/>
    </w:pPr>
    <w:rPr>
      <w:sz w:val="20"/>
      <w:szCs w:val="20"/>
    </w:rPr>
  </w:style>
  <w:style w:type="character" w:customStyle="1" w:styleId="TextkomenteChar">
    <w:name w:val="Text komentáře Char"/>
    <w:basedOn w:val="Standardnpsmoodstavce"/>
    <w:link w:val="Textkomente"/>
    <w:uiPriority w:val="99"/>
    <w:rsid w:val="00ED7C48"/>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ED7C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7C48"/>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B7240B"/>
    <w:rPr>
      <w:b/>
      <w:bCs/>
    </w:rPr>
  </w:style>
  <w:style w:type="character" w:customStyle="1" w:styleId="PedmtkomenteChar">
    <w:name w:val="Předmět komentáře Char"/>
    <w:basedOn w:val="TextkomenteChar"/>
    <w:link w:val="Pedmtkomente"/>
    <w:uiPriority w:val="99"/>
    <w:semiHidden/>
    <w:rsid w:val="00B7240B"/>
    <w:rPr>
      <w:rFonts w:ascii="Calibri" w:eastAsia="Calibri" w:hAnsi="Calibri" w:cs="Times New Roman"/>
      <w:b/>
      <w:bCs/>
      <w:sz w:val="20"/>
      <w:szCs w:val="20"/>
    </w:rPr>
  </w:style>
  <w:style w:type="paragraph" w:customStyle="1" w:styleId="BodyText21">
    <w:name w:val="Body Text 21"/>
    <w:basedOn w:val="Normln"/>
    <w:uiPriority w:val="99"/>
    <w:rsid w:val="002D5485"/>
    <w:pPr>
      <w:widowControl w:val="0"/>
      <w:tabs>
        <w:tab w:val="left" w:pos="180"/>
        <w:tab w:val="left" w:pos="540"/>
        <w:tab w:val="left" w:pos="2730"/>
      </w:tabs>
      <w:overflowPunct w:val="0"/>
      <w:autoSpaceDE w:val="0"/>
      <w:autoSpaceDN w:val="0"/>
      <w:adjustRightInd w:val="0"/>
      <w:spacing w:after="0" w:line="240" w:lineRule="auto"/>
      <w:ind w:left="360"/>
      <w:jc w:val="both"/>
      <w:textAlignment w:val="baseline"/>
    </w:pPr>
    <w:rPr>
      <w:rFonts w:ascii="Times New Roman" w:eastAsia="Times New Roman" w:hAnsi="Times New Roman"/>
      <w:sz w:val="24"/>
      <w:szCs w:val="20"/>
      <w:lang w:val="en-GB" w:eastAsia="cs-CZ"/>
    </w:rPr>
  </w:style>
  <w:style w:type="paragraph" w:customStyle="1" w:styleId="BodyMain">
    <w:name w:val="Body Main"/>
    <w:aliases w:val="BM"/>
    <w:basedOn w:val="Normln"/>
    <w:rsid w:val="002D5485"/>
    <w:pPr>
      <w:spacing w:before="240" w:after="0" w:line="240" w:lineRule="auto"/>
      <w:jc w:val="both"/>
    </w:pPr>
    <w:rPr>
      <w:rFonts w:ascii="Times New Roman" w:eastAsia="Times New Roman" w:hAnsi="Times New Roman"/>
      <w:sz w:val="24"/>
      <w:szCs w:val="20"/>
      <w:lang w:val="en-US"/>
    </w:rPr>
  </w:style>
  <w:style w:type="character" w:styleId="Hypertextovodkaz">
    <w:name w:val="Hyperlink"/>
    <w:basedOn w:val="Standardnpsmoodstavce"/>
    <w:uiPriority w:val="99"/>
    <w:unhideWhenUsed/>
    <w:rsid w:val="00264F31"/>
    <w:rPr>
      <w:color w:val="0000FF" w:themeColor="hyperlink"/>
      <w:u w:val="single"/>
    </w:rPr>
  </w:style>
  <w:style w:type="character" w:customStyle="1" w:styleId="Nadpis1Char">
    <w:name w:val="Nadpis 1 Char"/>
    <w:basedOn w:val="Standardnpsmoodstavce"/>
    <w:link w:val="Nadpis1"/>
    <w:uiPriority w:val="9"/>
    <w:rsid w:val="00264F31"/>
    <w:rPr>
      <w:rFonts w:asciiTheme="majorHAnsi" w:eastAsiaTheme="majorEastAsia" w:hAnsiTheme="majorHAnsi" w:cstheme="majorBidi"/>
      <w:b/>
      <w:bCs/>
      <w:color w:val="365F91" w:themeColor="accent1" w:themeShade="BF"/>
      <w:sz w:val="28"/>
      <w:szCs w:val="28"/>
    </w:rPr>
  </w:style>
  <w:style w:type="paragraph" w:styleId="Zkladntext">
    <w:name w:val="Body Text"/>
    <w:basedOn w:val="Normln"/>
    <w:link w:val="ZkladntextChar"/>
    <w:uiPriority w:val="99"/>
    <w:semiHidden/>
    <w:unhideWhenUsed/>
    <w:rsid w:val="00542386"/>
    <w:pPr>
      <w:spacing w:after="120"/>
    </w:pPr>
  </w:style>
  <w:style w:type="character" w:customStyle="1" w:styleId="ZkladntextChar">
    <w:name w:val="Základní text Char"/>
    <w:basedOn w:val="Standardnpsmoodstavce"/>
    <w:link w:val="Zkladntext"/>
    <w:uiPriority w:val="99"/>
    <w:semiHidden/>
    <w:rsid w:val="00542386"/>
    <w:rPr>
      <w:rFonts w:ascii="Calibri" w:eastAsia="Calibri" w:hAnsi="Calibri" w:cs="Times New Roman"/>
    </w:rPr>
  </w:style>
  <w:style w:type="paragraph" w:styleId="Revize">
    <w:name w:val="Revision"/>
    <w:hidden/>
    <w:uiPriority w:val="99"/>
    <w:semiHidden/>
    <w:rsid w:val="00CF2EAF"/>
    <w:pPr>
      <w:spacing w:after="0" w:line="240" w:lineRule="auto"/>
    </w:pPr>
    <w:rPr>
      <w:rFonts w:ascii="Calibri" w:eastAsia="Calibri" w:hAnsi="Calibri" w:cs="Times New Roman"/>
    </w:rPr>
  </w:style>
  <w:style w:type="table" w:styleId="Mkatabulky">
    <w:name w:val="Table Grid"/>
    <w:basedOn w:val="Normlntabulka"/>
    <w:uiPriority w:val="59"/>
    <w:rsid w:val="007A7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797D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7D00"/>
    <w:rPr>
      <w:rFonts w:ascii="Calibri" w:eastAsia="Calibri" w:hAnsi="Calibri" w:cs="Times New Roman"/>
    </w:rPr>
  </w:style>
  <w:style w:type="paragraph" w:styleId="Zpat">
    <w:name w:val="footer"/>
    <w:basedOn w:val="Normln"/>
    <w:link w:val="ZpatChar"/>
    <w:unhideWhenUsed/>
    <w:rsid w:val="00797D00"/>
    <w:pPr>
      <w:tabs>
        <w:tab w:val="center" w:pos="4536"/>
        <w:tab w:val="right" w:pos="9072"/>
      </w:tabs>
      <w:spacing w:after="0" w:line="240" w:lineRule="auto"/>
    </w:pPr>
  </w:style>
  <w:style w:type="character" w:customStyle="1" w:styleId="ZpatChar">
    <w:name w:val="Zápatí Char"/>
    <w:basedOn w:val="Standardnpsmoodstavce"/>
    <w:link w:val="Zpat"/>
    <w:rsid w:val="00797D00"/>
    <w:rPr>
      <w:rFonts w:ascii="Calibri" w:eastAsia="Calibri" w:hAnsi="Calibri" w:cs="Times New Roman"/>
    </w:rPr>
  </w:style>
  <w:style w:type="character" w:styleId="slostrnky">
    <w:name w:val="page number"/>
    <w:basedOn w:val="Standardnpsmoodstavce"/>
    <w:semiHidden/>
    <w:unhideWhenUsed/>
    <w:rsid w:val="00222C7A"/>
  </w:style>
</w:styles>
</file>

<file path=word/webSettings.xml><?xml version="1.0" encoding="utf-8"?>
<w:webSettings xmlns:r="http://schemas.openxmlformats.org/officeDocument/2006/relationships" xmlns:w="http://schemas.openxmlformats.org/wordprocessingml/2006/main">
  <w:divs>
    <w:div w:id="37512028">
      <w:bodyDiv w:val="1"/>
      <w:marLeft w:val="0"/>
      <w:marRight w:val="0"/>
      <w:marTop w:val="0"/>
      <w:marBottom w:val="0"/>
      <w:divBdr>
        <w:top w:val="none" w:sz="0" w:space="0" w:color="auto"/>
        <w:left w:val="none" w:sz="0" w:space="0" w:color="auto"/>
        <w:bottom w:val="none" w:sz="0" w:space="0" w:color="auto"/>
        <w:right w:val="none" w:sz="0" w:space="0" w:color="auto"/>
      </w:divBdr>
    </w:div>
    <w:div w:id="73017385">
      <w:bodyDiv w:val="1"/>
      <w:marLeft w:val="0"/>
      <w:marRight w:val="0"/>
      <w:marTop w:val="0"/>
      <w:marBottom w:val="0"/>
      <w:divBdr>
        <w:top w:val="none" w:sz="0" w:space="0" w:color="auto"/>
        <w:left w:val="none" w:sz="0" w:space="0" w:color="auto"/>
        <w:bottom w:val="none" w:sz="0" w:space="0" w:color="auto"/>
        <w:right w:val="none" w:sz="0" w:space="0" w:color="auto"/>
      </w:divBdr>
    </w:div>
    <w:div w:id="111093853">
      <w:bodyDiv w:val="1"/>
      <w:marLeft w:val="0"/>
      <w:marRight w:val="0"/>
      <w:marTop w:val="0"/>
      <w:marBottom w:val="0"/>
      <w:divBdr>
        <w:top w:val="none" w:sz="0" w:space="0" w:color="auto"/>
        <w:left w:val="none" w:sz="0" w:space="0" w:color="auto"/>
        <w:bottom w:val="none" w:sz="0" w:space="0" w:color="auto"/>
        <w:right w:val="none" w:sz="0" w:space="0" w:color="auto"/>
      </w:divBdr>
    </w:div>
    <w:div w:id="561213999">
      <w:bodyDiv w:val="1"/>
      <w:marLeft w:val="0"/>
      <w:marRight w:val="0"/>
      <w:marTop w:val="0"/>
      <w:marBottom w:val="0"/>
      <w:divBdr>
        <w:top w:val="none" w:sz="0" w:space="0" w:color="auto"/>
        <w:left w:val="none" w:sz="0" w:space="0" w:color="auto"/>
        <w:bottom w:val="none" w:sz="0" w:space="0" w:color="auto"/>
        <w:right w:val="none" w:sz="0" w:space="0" w:color="auto"/>
      </w:divBdr>
    </w:div>
    <w:div w:id="711345682">
      <w:bodyDiv w:val="1"/>
      <w:marLeft w:val="0"/>
      <w:marRight w:val="0"/>
      <w:marTop w:val="0"/>
      <w:marBottom w:val="0"/>
      <w:divBdr>
        <w:top w:val="none" w:sz="0" w:space="0" w:color="auto"/>
        <w:left w:val="none" w:sz="0" w:space="0" w:color="auto"/>
        <w:bottom w:val="none" w:sz="0" w:space="0" w:color="auto"/>
        <w:right w:val="none" w:sz="0" w:space="0" w:color="auto"/>
      </w:divBdr>
    </w:div>
    <w:div w:id="812481998">
      <w:bodyDiv w:val="1"/>
      <w:marLeft w:val="0"/>
      <w:marRight w:val="0"/>
      <w:marTop w:val="0"/>
      <w:marBottom w:val="0"/>
      <w:divBdr>
        <w:top w:val="none" w:sz="0" w:space="0" w:color="auto"/>
        <w:left w:val="none" w:sz="0" w:space="0" w:color="auto"/>
        <w:bottom w:val="none" w:sz="0" w:space="0" w:color="auto"/>
        <w:right w:val="none" w:sz="0" w:space="0" w:color="auto"/>
      </w:divBdr>
    </w:div>
    <w:div w:id="1144200093">
      <w:bodyDiv w:val="1"/>
      <w:marLeft w:val="0"/>
      <w:marRight w:val="0"/>
      <w:marTop w:val="0"/>
      <w:marBottom w:val="0"/>
      <w:divBdr>
        <w:top w:val="none" w:sz="0" w:space="0" w:color="auto"/>
        <w:left w:val="none" w:sz="0" w:space="0" w:color="auto"/>
        <w:bottom w:val="none" w:sz="0" w:space="0" w:color="auto"/>
        <w:right w:val="none" w:sz="0" w:space="0" w:color="auto"/>
      </w:divBdr>
    </w:div>
    <w:div w:id="1431315032">
      <w:bodyDiv w:val="1"/>
      <w:marLeft w:val="0"/>
      <w:marRight w:val="0"/>
      <w:marTop w:val="0"/>
      <w:marBottom w:val="0"/>
      <w:divBdr>
        <w:top w:val="none" w:sz="0" w:space="0" w:color="auto"/>
        <w:left w:val="none" w:sz="0" w:space="0" w:color="auto"/>
        <w:bottom w:val="none" w:sz="0" w:space="0" w:color="auto"/>
        <w:right w:val="none" w:sz="0" w:space="0" w:color="auto"/>
      </w:divBdr>
    </w:div>
    <w:div w:id="1493523504">
      <w:bodyDiv w:val="1"/>
      <w:marLeft w:val="0"/>
      <w:marRight w:val="0"/>
      <w:marTop w:val="0"/>
      <w:marBottom w:val="0"/>
      <w:divBdr>
        <w:top w:val="none" w:sz="0" w:space="0" w:color="auto"/>
        <w:left w:val="none" w:sz="0" w:space="0" w:color="auto"/>
        <w:bottom w:val="none" w:sz="0" w:space="0" w:color="auto"/>
        <w:right w:val="none" w:sz="0" w:space="0" w:color="auto"/>
      </w:divBdr>
    </w:div>
    <w:div w:id="1572888505">
      <w:bodyDiv w:val="1"/>
      <w:marLeft w:val="0"/>
      <w:marRight w:val="0"/>
      <w:marTop w:val="0"/>
      <w:marBottom w:val="0"/>
      <w:divBdr>
        <w:top w:val="none" w:sz="0" w:space="0" w:color="auto"/>
        <w:left w:val="none" w:sz="0" w:space="0" w:color="auto"/>
        <w:bottom w:val="none" w:sz="0" w:space="0" w:color="auto"/>
        <w:right w:val="none" w:sz="0" w:space="0" w:color="auto"/>
      </w:divBdr>
    </w:div>
    <w:div w:id="15947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yer.cz/cs/o-spolecnosti/ochrana-osobnich-udaj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BD9338DA2824C8D0A0ABB4E5BF3F0" ma:contentTypeVersion="11" ma:contentTypeDescription="Create a new document." ma:contentTypeScope="" ma:versionID="b161885ff87a442779501454905d4cbb">
  <xsd:schema xmlns:xsd="http://www.w3.org/2001/XMLSchema" xmlns:xs="http://www.w3.org/2001/XMLSchema" xmlns:p="http://schemas.microsoft.com/office/2006/metadata/properties" xmlns:ns3="6bb0218e-7e08-4ff9-9540-8c1a39c44d06" xmlns:ns4="f4ba4ca1-9468-4b38-9130-e2ef0f274389" targetNamespace="http://schemas.microsoft.com/office/2006/metadata/properties" ma:root="true" ma:fieldsID="6c5a296224f8420b94ca66fa86622952" ns3:_="" ns4:_="">
    <xsd:import namespace="6bb0218e-7e08-4ff9-9540-8c1a39c44d06"/>
    <xsd:import namespace="f4ba4ca1-9468-4b38-9130-e2ef0f2743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0218e-7e08-4ff9-9540-8c1a39c44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a4ca1-9468-4b38-9130-e2ef0f2743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1A8A-14F1-4DB5-8657-F5E45193053B}">
  <ds:schemaRefs>
    <ds:schemaRef ds:uri="http://schemas.microsoft.com/sharepoint/v3/contenttype/forms"/>
  </ds:schemaRefs>
</ds:datastoreItem>
</file>

<file path=customXml/itemProps2.xml><?xml version="1.0" encoding="utf-8"?>
<ds:datastoreItem xmlns:ds="http://schemas.openxmlformats.org/officeDocument/2006/customXml" ds:itemID="{96F28B0C-8BC0-45CC-A212-3AAF8ADD7B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661ADB-CF39-44C6-BE74-166AAFB5E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0218e-7e08-4ff9-9540-8c1a39c44d06"/>
    <ds:schemaRef ds:uri="f4ba4ca1-9468-4b38-9130-e2ef0f274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574F2-245A-4A67-82A7-EB2FA392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1954</Words>
  <Characters>11535</Characters>
  <Application>Microsoft Office Word</Application>
  <DocSecurity>0</DocSecurity>
  <Lines>96</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Rabasova</dc:creator>
  <cp:lastModifiedBy>Gabriela Čepová</cp:lastModifiedBy>
  <cp:revision>13</cp:revision>
  <cp:lastPrinted>2020-02-06T12:47:00Z</cp:lastPrinted>
  <dcterms:created xsi:type="dcterms:W3CDTF">2020-01-25T19:48:00Z</dcterms:created>
  <dcterms:modified xsi:type="dcterms:W3CDTF">2020-02-07T12:31:00Z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0x010100030BD9338DA2824C8D0A0ABB4E5BF3F0</vt:lpwstr>
  </property>
  <property fmtid="{D5CDD505-2E9C-101B-9397-08002B2CF9AE}" pid="3" name="_dlc_policyId">
    <vt:lpwstr>0x0101|-2126682137</vt:lpwstr>
  </property>
  <property fmtid="{D5CDD505-2E9C-101B-9397-08002B2CF9AE}" pid="4" name="_dlc_DocIdItemGuid">
    <vt:lpwstr>b1fec968-8aea-46a5-9d2f-b5bcde0b6a71</vt:lpwstr>
  </property>
  <property fmtid="{D5CDD505-2E9C-101B-9397-08002B2CF9AE}" pid="5" name="DataClassBayerRetention">
    <vt:lpwstr>3;#Review|b0ec2a8b-cf08-4112-9763-11cd34e9002b</vt:lpwstr>
  </property>
  <property fmtid="{D5CDD505-2E9C-101B-9397-08002B2CF9AE}" pid="6" name="ItemRetentionFormula">
    <vt:lpwstr>&lt;formula id="Bayer SharePoint Retention Policy 2.1" /&gt;</vt:lpwstr>
  </property>
  <property fmtid="{D5CDD505-2E9C-101B-9397-08002B2CF9AE}" pid="7" name="MSIP_Label_7f850223-87a8-40c3-9eb2-432606efca2a_Enabled">
    <vt:lpwstr>True</vt:lpwstr>
  </property>
  <property fmtid="{D5CDD505-2E9C-101B-9397-08002B2CF9AE}" pid="8" name="MSIP_Label_7f850223-87a8-40c3-9eb2-432606efca2a_SiteId">
    <vt:lpwstr>fcb2b37b-5da0-466b-9b83-0014b67a7c78</vt:lpwstr>
  </property>
  <property fmtid="{D5CDD505-2E9C-101B-9397-08002B2CF9AE}" pid="9" name="MSIP_Label_7f850223-87a8-40c3-9eb2-432606efca2a_Owner">
    <vt:lpwstr>sandra.hudakova@bayer.com</vt:lpwstr>
  </property>
  <property fmtid="{D5CDD505-2E9C-101B-9397-08002B2CF9AE}" pid="10" name="MSIP_Label_7f850223-87a8-40c3-9eb2-432606efca2a_SetDate">
    <vt:lpwstr>2020-01-30T10:32:17.2717241Z</vt:lpwstr>
  </property>
  <property fmtid="{D5CDD505-2E9C-101B-9397-08002B2CF9AE}" pid="11" name="MSIP_Label_7f850223-87a8-40c3-9eb2-432606efca2a_Name">
    <vt:lpwstr>NO CLASSIFICATION</vt:lpwstr>
  </property>
  <property fmtid="{D5CDD505-2E9C-101B-9397-08002B2CF9AE}" pid="12" name="MSIP_Label_7f850223-87a8-40c3-9eb2-432606efca2a_Application">
    <vt:lpwstr>Microsoft Azure Information Protection</vt:lpwstr>
  </property>
  <property fmtid="{D5CDD505-2E9C-101B-9397-08002B2CF9AE}" pid="13" name="MSIP_Label_7f850223-87a8-40c3-9eb2-432606efca2a_Extended_MSFT_Method">
    <vt:lpwstr>Manual</vt:lpwstr>
  </property>
  <property fmtid="{D5CDD505-2E9C-101B-9397-08002B2CF9AE}" pid="14" name="Sensitivity">
    <vt:lpwstr>NO CLASSIFICATION</vt:lpwstr>
  </property>
</Properties>
</file>