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pt;margin-top:0;width:529.55pt;height:15.8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Nemocnice Třinec, příspěvková organizace Kaštanová 268, Dolní Líštná, 739 61 Třinec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11.2pt;margin-top:32.2pt;width:204.65pt;height:15.1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Objednávka číslo: TNts00057/2020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0.55pt;margin-top:29.6pt;width:529.pt;height:184.8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tabs>
                      <w:tab w:leader="none" w:pos="121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  <w:b w:val="0"/>
                      <w:bCs w:val="0"/>
                    </w:rPr>
                    <w:t>Inkasní data:</w:t>
                    <w:tab/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Komerční banka Třinec</w:t>
                  </w:r>
                </w:p>
                <w:p>
                  <w:pPr>
                    <w:pStyle w:val="Style10"/>
                    <w:tabs>
                      <w:tab w:leader="none" w:pos="114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7400" w:firstLine="1260"/>
                  </w:pPr>
                  <w:r>
                    <w:rPr>
                      <w:rStyle w:val="CharStyle12"/>
                    </w:rPr>
                    <w:t xml:space="preserve">č. ú.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29034 </w:t>
                  </w:r>
                  <w:r>
                    <w:rPr>
                      <w:rStyle w:val="CharStyle12"/>
                    </w:rPr>
                    <w:t xml:space="preserve">-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781 </w:t>
                  </w:r>
                  <w:r>
                    <w:rPr>
                      <w:rStyle w:val="CharStyle12"/>
                    </w:rPr>
                    <w:t xml:space="preserve">/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0100 DIČ:</w:t>
                    <w:tab/>
                    <w:t>CZ00534242</w:t>
                  </w:r>
                </w:p>
                <w:p>
                  <w:pPr>
                    <w:pStyle w:val="Style10"/>
                    <w:tabs>
                      <w:tab w:leader="none" w:pos="114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IČO:</w:t>
                    <w:tab/>
                    <w:t>00534242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2"/>
                    <w:ind w:left="0" w:right="596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Organizace je zapsána v obchodním rejstříku vedeném u Krajského soudu v Ostravě v oddílu PR, vložce číslo 908</w:t>
                  </w:r>
                </w:p>
                <w:p>
                  <w:pPr>
                    <w:pStyle w:val="Style13"/>
                    <w:tabs>
                      <w:tab w:leader="none" w:pos="260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84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Telefon: 558 309111</w:t>
                    <w:tab/>
                    <w:t>Fax: 558 309100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68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Dopravní dispozice: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310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Dodací lhůta: 2020</w:t>
                  </w:r>
                </w:p>
                <w:p>
                  <w:pPr>
                    <w:pStyle w:val="Style13"/>
                    <w:tabs>
                      <w:tab w:leader="none" w:pos="884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5"/>
                    </w:rPr>
                    <w:t>Specifikace</w:t>
                    <w:tab/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Ze dne: 30.01.2020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33.pt;margin-top:81.6pt;width:86.95pt;height:79.0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29"/>
                    <w:ind w:left="0" w:right="0" w:firstLine="0"/>
                  </w:pPr>
                  <w:bookmarkStart w:id="1" w:name="bookmark1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Ing. Boris Kučera Lánská 131 739 61 Třinec</w:t>
                  </w:r>
                  <w:bookmarkEnd w:id="1"/>
                </w:p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2" w:name="bookmark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IČO: 42017602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5.e-002pt;margin-top:228.55pt;width:503.1pt;height:92.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3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Objednáváme celoročně revize zdravotních přístrojů a elektrospotřebičů v Nemocnici Třinec dle harmonogramu a související opravy.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3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Prosíme o zaslání cenové nabídky.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0" w:line="223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Předpokládaná cena za 1 rok 180 000,- Kč včetně DPH.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3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Objednatel požaduje zaslání akceptace objednávky bez zbytečného odkladu poté, co obdrží objednávku.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3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Vzhledem k tomu, že ke dni vystavení objednávky nelze určit celkovou cenu za plnění a vzhledem k tomu, že se jedná o objednávku na celoroční plnění, jsou dány podmínky pro její zveřejnění dle § 3 bodu (2), písmeno i), zákona č. 340/2015 Sb.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7.55pt;margin-top:742.95pt;width:109.1pt;height:12.8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Vyhotovil: Sikorová Marie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34.1pt;margin-top:667.6pt;width:135.55pt;height:108.3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100" w:right="0" w:firstLine="0"/>
                  </w:pPr>
                  <w:r>
                    <w:rPr>
                      <w:rStyle w:val="CharStyle20"/>
                      <w:b/>
                      <w:bCs/>
                    </w:rPr>
                    <w:t xml:space="preserve">NEMOCNICE </w:t>
                  </w:r>
                  <w:r>
                    <w:rPr>
                      <w:rStyle w:val="CharStyle21"/>
                      <w:b w:val="0"/>
                      <w:bCs w:val="0"/>
                    </w:rPr>
                    <w:t>TŘINEC,</w:t>
                    <w:br/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příspěvková organ izace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2"/>
                    <w:ind w:left="360" w:right="0"/>
                  </w:pPr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Kaštanová 268, Dolní jLíštná, 739 61 Třinec provozně-technifký úsek - servis tel. 558 309 763&gt; 724 648 740</w:t>
                  </w:r>
                </w:p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180" w:firstLine="0"/>
                  </w:pPr>
                  <w:bookmarkStart w:id="3" w:name="bookmark3"/>
                  <w:r>
                    <w:rPr>
                      <w:rStyle w:val="CharStyle26"/>
                      <w:i/>
                      <w:iCs/>
                    </w:rPr>
                    <w:t>lk</w:t>
                  </w:r>
                  <w:bookmarkEnd w:id="3"/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20" w:lineRule="exact"/>
                    <w:ind w:left="160" w:right="14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Bc. Jaroslav Brzyszkowski provozně-technický náměstek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6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16" w:left="580" w:right="707" w:bottom="48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link w:val="Style3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6">
    <w:name w:val="Heading #2 Exact"/>
    <w:basedOn w:val="DefaultParagraphFont"/>
    <w:link w:val="Style5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8">
    <w:name w:val="Body text (4) Exact"/>
    <w:basedOn w:val="DefaultParagraphFont"/>
    <w:link w:val="Style7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">
    <w:name w:val="Body text (4) + Not Bold Exact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1">
    <w:name w:val="Body text (5)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Body text (5) + Bold Exact"/>
    <w:basedOn w:val="CharStyle1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4">
    <w:name w:val="Body text (2)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5">
    <w:name w:val="Body text (2) + 11 pt,Spacing 3 pt Exact"/>
    <w:basedOn w:val="CharStyle14"/>
    <w:rPr>
      <w:lang w:val="cs-CZ" w:eastAsia="cs-CZ" w:bidi="cs-CZ"/>
      <w:sz w:val="22"/>
      <w:szCs w:val="22"/>
      <w:w w:val="100"/>
      <w:spacing w:val="60"/>
      <w:color w:val="000000"/>
      <w:position w:val="0"/>
    </w:rPr>
  </w:style>
  <w:style w:type="character" w:customStyle="1" w:styleId="CharStyle17">
    <w:name w:val="Heading #3 Exact"/>
    <w:basedOn w:val="DefaultParagraphFont"/>
    <w:link w:val="Style16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9">
    <w:name w:val="Body text (6) Exact"/>
    <w:basedOn w:val="DefaultParagraphFont"/>
    <w:link w:val="Style18"/>
    <w:rPr>
      <w:b/>
      <w:bCs/>
      <w:i w:val="0"/>
      <w:iCs w:val="0"/>
      <w:u w:val="none"/>
      <w:strike w:val="0"/>
      <w:smallCaps w:val="0"/>
      <w:sz w:val="17"/>
      <w:szCs w:val="17"/>
      <w:rFonts w:ascii="Arial Narrow" w:eastAsia="Arial Narrow" w:hAnsi="Arial Narrow" w:cs="Arial Narrow"/>
    </w:rPr>
  </w:style>
  <w:style w:type="character" w:customStyle="1" w:styleId="CharStyle20">
    <w:name w:val="Body text (6) + Times New Roman,10 pt Exact"/>
    <w:basedOn w:val="CharStyle19"/>
    <w:rPr>
      <w:lang w:val="cs-CZ" w:eastAsia="cs-CZ" w:bidi="cs-CZ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1">
    <w:name w:val="Body text (6) + Times New Roman,10 pt,Not Bold Exact"/>
    <w:basedOn w:val="CharStyle19"/>
    <w:rPr>
      <w:lang w:val="cs-CZ" w:eastAsia="cs-CZ" w:bidi="cs-CZ"/>
      <w:b/>
      <w:b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3">
    <w:name w:val="Body text (7)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  <w:w w:val="100"/>
    </w:rPr>
  </w:style>
  <w:style w:type="character" w:customStyle="1" w:styleId="CharStyle25">
    <w:name w:val="Heading #1 Exact"/>
    <w:basedOn w:val="DefaultParagraphFont"/>
    <w:link w:val="Style24"/>
    <w:rPr>
      <w:b w:val="0"/>
      <w:bCs w:val="0"/>
      <w:i/>
      <w:iCs/>
      <w:u w:val="none"/>
      <w:strike w:val="0"/>
      <w:smallCaps w:val="0"/>
      <w:sz w:val="60"/>
      <w:szCs w:val="60"/>
      <w:spacing w:val="-40"/>
    </w:rPr>
  </w:style>
  <w:style w:type="character" w:customStyle="1" w:styleId="CharStyle26">
    <w:name w:val="Heading #1 Exact"/>
    <w:basedOn w:val="CharStyle25"/>
    <w:rPr>
      <w:lang w:val="cs-CZ" w:eastAsia="cs-CZ" w:bidi="cs-CZ"/>
      <w:rFonts w:ascii="Arial Unicode MS" w:eastAsia="Arial Unicode MS" w:hAnsi="Arial Unicode MS" w:cs="Arial Unicode MS"/>
      <w:w w:val="10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jc w:val="both"/>
      <w:spacing w:line="313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0">
    <w:name w:val="Body text (5)"/>
    <w:basedOn w:val="Normal"/>
    <w:link w:val="CharStyle11"/>
    <w:pPr>
      <w:widowControl w:val="0"/>
      <w:shd w:val="clear" w:color="auto" w:fill="FFFFFF"/>
      <w:spacing w:line="313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spacing w:after="120" w:line="227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6">
    <w:name w:val="Heading #3"/>
    <w:basedOn w:val="Normal"/>
    <w:link w:val="CharStyle17"/>
    <w:pPr>
      <w:widowControl w:val="0"/>
      <w:shd w:val="clear" w:color="auto" w:fill="FFFFFF"/>
      <w:outlineLvl w:val="2"/>
      <w:spacing w:after="120" w:line="346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jc w:val="center"/>
      <w:spacing w:line="173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 Narrow" w:eastAsia="Arial Narrow" w:hAnsi="Arial Narrow" w:cs="Arial Narrow"/>
    </w:rPr>
  </w:style>
  <w:style w:type="paragraph" w:customStyle="1" w:styleId="Style22">
    <w:name w:val="Body text (7)"/>
    <w:basedOn w:val="Normal"/>
    <w:link w:val="CharStyle23"/>
    <w:pPr>
      <w:widowControl w:val="0"/>
      <w:shd w:val="clear" w:color="auto" w:fill="FFFFFF"/>
      <w:spacing w:after="300" w:line="173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  <w:w w:val="100"/>
    </w:rPr>
  </w:style>
  <w:style w:type="paragraph" w:customStyle="1" w:styleId="Style24">
    <w:name w:val="Heading #1"/>
    <w:basedOn w:val="Normal"/>
    <w:link w:val="CharStyle25"/>
    <w:pPr>
      <w:widowControl w:val="0"/>
      <w:shd w:val="clear" w:color="auto" w:fill="FFFFFF"/>
      <w:jc w:val="center"/>
      <w:outlineLvl w:val="0"/>
      <w:spacing w:before="300" w:line="320" w:lineRule="exact"/>
    </w:pPr>
    <w:rPr>
      <w:b w:val="0"/>
      <w:bCs w:val="0"/>
      <w:i/>
      <w:iCs/>
      <w:u w:val="none"/>
      <w:strike w:val="0"/>
      <w:smallCaps w:val="0"/>
      <w:sz w:val="60"/>
      <w:szCs w:val="60"/>
      <w:spacing w:val="-4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