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4553A" w14:textId="77777777" w:rsidR="008366FF" w:rsidRPr="0097300C" w:rsidRDefault="008366FF" w:rsidP="008366FF">
      <w:pPr>
        <w:pStyle w:val="Nzev"/>
        <w:rPr>
          <w:rFonts w:ascii="Trebuchet MS" w:hAnsi="Trebuchet MS"/>
          <w:sz w:val="36"/>
          <w:szCs w:val="36"/>
        </w:rPr>
      </w:pPr>
      <w:r w:rsidRPr="0097300C">
        <w:rPr>
          <w:rFonts w:ascii="Trebuchet MS" w:hAnsi="Trebuchet MS"/>
          <w:sz w:val="36"/>
          <w:szCs w:val="36"/>
        </w:rPr>
        <w:t>Smlouva o nájmu nebytových prostor</w:t>
      </w:r>
    </w:p>
    <w:p w14:paraId="0FA67D98" w14:textId="77777777" w:rsidR="008366FF" w:rsidRPr="00D155FD" w:rsidRDefault="008366FF" w:rsidP="008366FF">
      <w:pPr>
        <w:jc w:val="center"/>
        <w:rPr>
          <w:rFonts w:ascii="Trebuchet MS" w:hAnsi="Trebuchet MS"/>
          <w:sz w:val="22"/>
          <w:szCs w:val="22"/>
        </w:rPr>
      </w:pPr>
      <w:r w:rsidRPr="00D155FD">
        <w:rPr>
          <w:rFonts w:ascii="Trebuchet MS" w:hAnsi="Trebuchet MS"/>
          <w:sz w:val="22"/>
          <w:szCs w:val="22"/>
        </w:rPr>
        <w:t>uzavřená podle ustanovení § 2201 a násl. a § 2302 a násl. zákona č. 89/2012 Sb., občanský zákoník, ve znění pozdějších předpisů (dále jen „občanský zákoník“)</w:t>
      </w:r>
    </w:p>
    <w:p w14:paraId="012CFCCD" w14:textId="77777777" w:rsidR="008366FF" w:rsidRPr="00D155FD" w:rsidRDefault="008366FF" w:rsidP="008366FF">
      <w:pPr>
        <w:rPr>
          <w:rFonts w:ascii="Trebuchet MS" w:hAnsi="Trebuchet MS"/>
          <w:sz w:val="22"/>
          <w:szCs w:val="22"/>
        </w:rPr>
      </w:pPr>
    </w:p>
    <w:p w14:paraId="35EAEA03" w14:textId="77777777" w:rsidR="008366FF" w:rsidRPr="00D155FD" w:rsidRDefault="008366FF" w:rsidP="008366FF">
      <w:pPr>
        <w:rPr>
          <w:rFonts w:ascii="Trebuchet MS" w:hAnsi="Trebuchet MS"/>
          <w:sz w:val="22"/>
          <w:szCs w:val="22"/>
        </w:rPr>
      </w:pPr>
    </w:p>
    <w:p w14:paraId="10204F02" w14:textId="77777777" w:rsidR="008366FF" w:rsidRPr="00D155FD" w:rsidRDefault="008366FF" w:rsidP="008366FF">
      <w:pPr>
        <w:pStyle w:val="Nadpis1"/>
        <w:rPr>
          <w:rFonts w:ascii="Trebuchet MS" w:hAnsi="Trebuchet MS"/>
          <w:sz w:val="22"/>
          <w:szCs w:val="22"/>
        </w:rPr>
      </w:pPr>
      <w:r w:rsidRPr="00D155FD">
        <w:rPr>
          <w:rFonts w:ascii="Trebuchet MS" w:hAnsi="Trebuchet MS"/>
          <w:sz w:val="22"/>
          <w:szCs w:val="22"/>
        </w:rPr>
        <w:t>Univerzita Karlova</w:t>
      </w:r>
    </w:p>
    <w:p w14:paraId="4283BD78" w14:textId="77777777" w:rsidR="008366FF" w:rsidRPr="00D155FD" w:rsidRDefault="008366FF" w:rsidP="008366FF">
      <w:pPr>
        <w:pStyle w:val="Nadpis1"/>
        <w:rPr>
          <w:rFonts w:ascii="Trebuchet MS" w:hAnsi="Trebuchet MS"/>
          <w:b w:val="0"/>
          <w:bCs w:val="0"/>
          <w:sz w:val="22"/>
          <w:szCs w:val="22"/>
        </w:rPr>
      </w:pPr>
      <w:r w:rsidRPr="00D155FD">
        <w:rPr>
          <w:rFonts w:ascii="Trebuchet MS" w:hAnsi="Trebuchet MS"/>
          <w:b w:val="0"/>
          <w:sz w:val="22"/>
          <w:szCs w:val="22"/>
        </w:rPr>
        <w:t>Ovocný trh 560/5</w:t>
      </w:r>
      <w:r>
        <w:rPr>
          <w:rFonts w:ascii="Trebuchet MS" w:hAnsi="Trebuchet MS"/>
          <w:b w:val="0"/>
          <w:sz w:val="22"/>
          <w:szCs w:val="22"/>
        </w:rPr>
        <w:t xml:space="preserve">, </w:t>
      </w:r>
      <w:r w:rsidRPr="00D155FD">
        <w:rPr>
          <w:rFonts w:ascii="Trebuchet MS" w:hAnsi="Trebuchet MS"/>
          <w:b w:val="0"/>
          <w:sz w:val="22"/>
          <w:szCs w:val="22"/>
        </w:rPr>
        <w:t>110 00 Praha 1 – Staré Město</w:t>
      </w:r>
    </w:p>
    <w:p w14:paraId="530871D8"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IČO: 00216208</w:t>
      </w:r>
    </w:p>
    <w:p w14:paraId="06044FBA" w14:textId="5A10FEBB" w:rsidR="008366FF" w:rsidRPr="00D155FD" w:rsidRDefault="008366FF" w:rsidP="008366FF">
      <w:pPr>
        <w:rPr>
          <w:rFonts w:ascii="Trebuchet MS" w:hAnsi="Trebuchet MS"/>
          <w:sz w:val="22"/>
          <w:szCs w:val="22"/>
        </w:rPr>
      </w:pPr>
      <w:r w:rsidRPr="00D155FD">
        <w:rPr>
          <w:rFonts w:ascii="Trebuchet MS" w:hAnsi="Trebuchet MS"/>
          <w:sz w:val="22"/>
          <w:szCs w:val="22"/>
        </w:rPr>
        <w:t xml:space="preserve">zastoupena </w:t>
      </w:r>
      <w:proofErr w:type="spellStart"/>
      <w:r w:rsidR="00E2090E">
        <w:rPr>
          <w:rFonts w:ascii="Trebuchet MS" w:hAnsi="Trebuchet MS"/>
          <w:sz w:val="22"/>
          <w:szCs w:val="22"/>
        </w:rPr>
        <w:t>xxx</w:t>
      </w:r>
      <w:proofErr w:type="spellEnd"/>
      <w:r w:rsidR="00E2090E">
        <w:rPr>
          <w:rFonts w:ascii="Trebuchet MS" w:hAnsi="Trebuchet MS"/>
          <w:sz w:val="22"/>
          <w:szCs w:val="22"/>
        </w:rPr>
        <w:t xml:space="preserve"> </w:t>
      </w:r>
      <w:proofErr w:type="spellStart"/>
      <w:r w:rsidR="00E2090E">
        <w:rPr>
          <w:rFonts w:ascii="Trebuchet MS" w:hAnsi="Trebuchet MS"/>
          <w:sz w:val="22"/>
          <w:szCs w:val="22"/>
        </w:rPr>
        <w:t>xxxxxxx</w:t>
      </w:r>
      <w:proofErr w:type="spellEnd"/>
      <w:r w:rsidR="00E2090E">
        <w:rPr>
          <w:rFonts w:ascii="Trebuchet MS" w:hAnsi="Trebuchet MS"/>
          <w:sz w:val="22"/>
          <w:szCs w:val="22"/>
        </w:rPr>
        <w:t xml:space="preserve"> </w:t>
      </w:r>
      <w:proofErr w:type="spellStart"/>
      <w:r w:rsidR="00E2090E">
        <w:rPr>
          <w:rFonts w:ascii="Trebuchet MS" w:hAnsi="Trebuchet MS"/>
          <w:sz w:val="22"/>
          <w:szCs w:val="22"/>
        </w:rPr>
        <w:t>xxxxxxx</w:t>
      </w:r>
      <w:proofErr w:type="spellEnd"/>
      <w:r w:rsidRPr="00D155FD">
        <w:rPr>
          <w:rFonts w:ascii="Trebuchet MS" w:hAnsi="Trebuchet MS"/>
          <w:sz w:val="22"/>
          <w:szCs w:val="22"/>
        </w:rPr>
        <w:t xml:space="preserve">, </w:t>
      </w:r>
      <w:r>
        <w:rPr>
          <w:rFonts w:ascii="Trebuchet MS" w:hAnsi="Trebuchet MS"/>
          <w:sz w:val="22"/>
          <w:szCs w:val="22"/>
        </w:rPr>
        <w:t xml:space="preserve">pověřeným výkonem agendy </w:t>
      </w:r>
      <w:r w:rsidRPr="00D155FD">
        <w:rPr>
          <w:rFonts w:ascii="Trebuchet MS" w:hAnsi="Trebuchet MS"/>
          <w:sz w:val="22"/>
          <w:szCs w:val="22"/>
        </w:rPr>
        <w:t>kvestor</w:t>
      </w:r>
      <w:r>
        <w:rPr>
          <w:rFonts w:ascii="Trebuchet MS" w:hAnsi="Trebuchet MS"/>
          <w:sz w:val="22"/>
          <w:szCs w:val="22"/>
        </w:rPr>
        <w:t>a</w:t>
      </w:r>
    </w:p>
    <w:p w14:paraId="6E734764"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týká se součásti:</w:t>
      </w:r>
    </w:p>
    <w:p w14:paraId="5786C9B4" w14:textId="77777777" w:rsidR="008366FF" w:rsidRPr="00D155FD" w:rsidRDefault="008366FF" w:rsidP="008366FF">
      <w:pPr>
        <w:rPr>
          <w:rFonts w:ascii="Trebuchet MS" w:hAnsi="Trebuchet MS"/>
          <w:b/>
          <w:sz w:val="22"/>
          <w:szCs w:val="22"/>
        </w:rPr>
      </w:pPr>
      <w:r w:rsidRPr="00D155FD">
        <w:rPr>
          <w:rFonts w:ascii="Trebuchet MS" w:hAnsi="Trebuchet MS"/>
          <w:b/>
          <w:sz w:val="22"/>
          <w:szCs w:val="22"/>
        </w:rPr>
        <w:t xml:space="preserve">Ústav jazykové a odborné přípravy </w:t>
      </w:r>
    </w:p>
    <w:p w14:paraId="68F4DA53"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Vratislavova 29/10</w:t>
      </w:r>
    </w:p>
    <w:p w14:paraId="14689D7D"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128 00 Praha 2 – Vyšehrad</w:t>
      </w:r>
    </w:p>
    <w:p w14:paraId="0C6E7724" w14:textId="68295661" w:rsidR="008366FF" w:rsidRPr="00D155FD" w:rsidRDefault="008366FF" w:rsidP="008366FF">
      <w:pPr>
        <w:rPr>
          <w:rFonts w:ascii="Trebuchet MS" w:hAnsi="Trebuchet MS"/>
          <w:sz w:val="22"/>
          <w:szCs w:val="22"/>
        </w:rPr>
      </w:pPr>
      <w:r w:rsidRPr="00D155FD">
        <w:rPr>
          <w:rFonts w:ascii="Trebuchet MS" w:hAnsi="Trebuchet MS"/>
          <w:sz w:val="22"/>
          <w:szCs w:val="22"/>
        </w:rPr>
        <w:t xml:space="preserve">zastoupen </w:t>
      </w:r>
      <w:proofErr w:type="spellStart"/>
      <w:r w:rsidR="00E2090E">
        <w:rPr>
          <w:rFonts w:ascii="Trebuchet MS" w:hAnsi="Trebuchet MS"/>
          <w:sz w:val="22"/>
          <w:szCs w:val="22"/>
        </w:rPr>
        <w:t>xxxx</w:t>
      </w:r>
      <w:proofErr w:type="spellEnd"/>
      <w:r w:rsidR="00E2090E">
        <w:rPr>
          <w:rFonts w:ascii="Trebuchet MS" w:hAnsi="Trebuchet MS"/>
          <w:sz w:val="22"/>
          <w:szCs w:val="22"/>
        </w:rPr>
        <w:t xml:space="preserve"> </w:t>
      </w:r>
      <w:proofErr w:type="spellStart"/>
      <w:r w:rsidR="00E2090E">
        <w:rPr>
          <w:rFonts w:ascii="Trebuchet MS" w:hAnsi="Trebuchet MS"/>
          <w:sz w:val="22"/>
          <w:szCs w:val="22"/>
        </w:rPr>
        <w:t>xxxxxx</w:t>
      </w:r>
      <w:proofErr w:type="spellEnd"/>
      <w:r w:rsidR="00E2090E">
        <w:rPr>
          <w:rFonts w:ascii="Trebuchet MS" w:hAnsi="Trebuchet MS"/>
          <w:sz w:val="22"/>
          <w:szCs w:val="22"/>
        </w:rPr>
        <w:t xml:space="preserve"> </w:t>
      </w:r>
      <w:proofErr w:type="spellStart"/>
      <w:r w:rsidR="00E2090E">
        <w:rPr>
          <w:rFonts w:ascii="Trebuchet MS" w:hAnsi="Trebuchet MS"/>
          <w:sz w:val="22"/>
          <w:szCs w:val="22"/>
        </w:rPr>
        <w:t>xxxxxxxx</w:t>
      </w:r>
      <w:proofErr w:type="spellEnd"/>
      <w:r w:rsidRPr="00D155FD">
        <w:rPr>
          <w:rFonts w:ascii="Trebuchet MS" w:hAnsi="Trebuchet MS"/>
          <w:sz w:val="22"/>
          <w:szCs w:val="22"/>
        </w:rPr>
        <w:t>, ředitelem</w:t>
      </w:r>
    </w:p>
    <w:p w14:paraId="04DD526F" w14:textId="0B2682D1" w:rsidR="008366FF" w:rsidRPr="00D155FD" w:rsidRDefault="008366FF" w:rsidP="008366FF">
      <w:pPr>
        <w:rPr>
          <w:rFonts w:ascii="Trebuchet MS" w:hAnsi="Trebuchet MS"/>
          <w:sz w:val="22"/>
          <w:szCs w:val="22"/>
        </w:rPr>
      </w:pPr>
      <w:r w:rsidRPr="00D155FD">
        <w:rPr>
          <w:rFonts w:ascii="Trebuchet MS" w:hAnsi="Trebuchet MS"/>
          <w:sz w:val="22"/>
          <w:szCs w:val="22"/>
        </w:rPr>
        <w:t xml:space="preserve">bankovní spojení: č. účtu: </w:t>
      </w:r>
      <w:proofErr w:type="spellStart"/>
      <w:r w:rsidR="00E2090E">
        <w:rPr>
          <w:rFonts w:ascii="Trebuchet MS" w:hAnsi="Trebuchet MS"/>
          <w:sz w:val="22"/>
          <w:szCs w:val="22"/>
        </w:rPr>
        <w:t>xxxxxxxxxxx</w:t>
      </w:r>
      <w:proofErr w:type="spellEnd"/>
      <w:r w:rsidRPr="00D155FD">
        <w:rPr>
          <w:rFonts w:ascii="Trebuchet MS" w:hAnsi="Trebuchet MS"/>
          <w:sz w:val="22"/>
          <w:szCs w:val="22"/>
        </w:rPr>
        <w:t>, Komerční banka a.s., Praha 1</w:t>
      </w:r>
    </w:p>
    <w:p w14:paraId="39B02233"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(dále jen „</w:t>
      </w:r>
      <w:r w:rsidRPr="002C0103">
        <w:rPr>
          <w:rFonts w:ascii="Trebuchet MS" w:hAnsi="Trebuchet MS"/>
          <w:b/>
          <w:i/>
          <w:sz w:val="22"/>
          <w:szCs w:val="22"/>
        </w:rPr>
        <w:t>pronajímatel</w:t>
      </w:r>
      <w:r w:rsidRPr="00D155FD">
        <w:rPr>
          <w:rFonts w:ascii="Trebuchet MS" w:hAnsi="Trebuchet MS"/>
          <w:sz w:val="22"/>
          <w:szCs w:val="22"/>
        </w:rPr>
        <w:t>“)</w:t>
      </w:r>
    </w:p>
    <w:p w14:paraId="351CC902" w14:textId="77777777" w:rsidR="008366FF" w:rsidRPr="00D155FD" w:rsidRDefault="008366FF" w:rsidP="008366FF">
      <w:pPr>
        <w:rPr>
          <w:rFonts w:ascii="Trebuchet MS" w:hAnsi="Trebuchet MS"/>
          <w:sz w:val="22"/>
          <w:szCs w:val="22"/>
        </w:rPr>
      </w:pPr>
    </w:p>
    <w:p w14:paraId="2C581A55" w14:textId="77777777" w:rsidR="008366FF" w:rsidRPr="00D155FD" w:rsidRDefault="008366FF" w:rsidP="008366FF">
      <w:pPr>
        <w:jc w:val="center"/>
        <w:rPr>
          <w:rFonts w:ascii="Trebuchet MS" w:hAnsi="Trebuchet MS"/>
          <w:sz w:val="22"/>
          <w:szCs w:val="22"/>
        </w:rPr>
      </w:pPr>
      <w:r w:rsidRPr="00D155FD">
        <w:rPr>
          <w:rFonts w:ascii="Trebuchet MS" w:hAnsi="Trebuchet MS"/>
          <w:sz w:val="22"/>
          <w:szCs w:val="22"/>
        </w:rPr>
        <w:t>a</w:t>
      </w:r>
    </w:p>
    <w:p w14:paraId="4AF70918" w14:textId="77777777" w:rsidR="008366FF" w:rsidRPr="00D155FD" w:rsidRDefault="008366FF" w:rsidP="008366FF">
      <w:pPr>
        <w:rPr>
          <w:rFonts w:ascii="Trebuchet MS" w:hAnsi="Trebuchet MS"/>
          <w:sz w:val="22"/>
          <w:szCs w:val="22"/>
        </w:rPr>
      </w:pPr>
    </w:p>
    <w:p w14:paraId="0224ABE0" w14:textId="77777777" w:rsidR="008366FF" w:rsidRPr="00605E2A" w:rsidRDefault="008366FF" w:rsidP="008366FF">
      <w:pPr>
        <w:rPr>
          <w:rFonts w:ascii="Trebuchet MS" w:hAnsi="Trebuchet MS"/>
          <w:b/>
          <w:bCs/>
          <w:sz w:val="22"/>
          <w:szCs w:val="22"/>
        </w:rPr>
      </w:pPr>
      <w:r>
        <w:rPr>
          <w:rFonts w:ascii="Trebuchet MS" w:hAnsi="Trebuchet MS"/>
          <w:b/>
          <w:bCs/>
          <w:sz w:val="22"/>
          <w:szCs w:val="22"/>
        </w:rPr>
        <w:t>Kolbaba, s.r.o.</w:t>
      </w:r>
    </w:p>
    <w:p w14:paraId="53E24ECC" w14:textId="77777777" w:rsidR="008366FF" w:rsidRDefault="008366FF" w:rsidP="008366FF">
      <w:pPr>
        <w:rPr>
          <w:rFonts w:ascii="Trebuchet MS" w:hAnsi="Trebuchet MS"/>
          <w:sz w:val="22"/>
          <w:szCs w:val="22"/>
        </w:rPr>
      </w:pPr>
      <w:r w:rsidRPr="00605E2A">
        <w:rPr>
          <w:rFonts w:ascii="Trebuchet MS" w:hAnsi="Trebuchet MS"/>
          <w:sz w:val="22"/>
          <w:szCs w:val="22"/>
        </w:rPr>
        <w:t>Sídlo:</w:t>
      </w:r>
      <w:r>
        <w:rPr>
          <w:rFonts w:ascii="Trebuchet MS" w:hAnsi="Trebuchet MS"/>
          <w:sz w:val="22"/>
          <w:szCs w:val="22"/>
        </w:rPr>
        <w:tab/>
        <w:t>Palackého 240/20, 290 01 Poděbrady III</w:t>
      </w:r>
    </w:p>
    <w:p w14:paraId="2BF5B836" w14:textId="57D677E4" w:rsidR="008366FF" w:rsidRPr="00605E2A" w:rsidRDefault="008366FF" w:rsidP="008366FF">
      <w:pPr>
        <w:rPr>
          <w:rFonts w:ascii="Trebuchet MS" w:hAnsi="Trebuchet MS"/>
          <w:sz w:val="22"/>
          <w:szCs w:val="22"/>
        </w:rPr>
      </w:pPr>
      <w:r>
        <w:rPr>
          <w:rFonts w:ascii="Trebuchet MS" w:hAnsi="Trebuchet MS"/>
          <w:sz w:val="22"/>
          <w:szCs w:val="22"/>
        </w:rPr>
        <w:t>zastoupen</w:t>
      </w:r>
      <w:r w:rsidR="00DA515F">
        <w:rPr>
          <w:rFonts w:ascii="Trebuchet MS" w:hAnsi="Trebuchet MS"/>
          <w:sz w:val="22"/>
          <w:szCs w:val="22"/>
        </w:rPr>
        <w:t>a</w:t>
      </w:r>
      <w:r>
        <w:rPr>
          <w:rFonts w:ascii="Trebuchet MS" w:hAnsi="Trebuchet MS"/>
          <w:sz w:val="22"/>
          <w:szCs w:val="22"/>
        </w:rPr>
        <w:t xml:space="preserve"> p. </w:t>
      </w:r>
      <w:proofErr w:type="spellStart"/>
      <w:r w:rsidR="00E2090E">
        <w:rPr>
          <w:rFonts w:ascii="Trebuchet MS" w:hAnsi="Trebuchet MS"/>
          <w:sz w:val="22"/>
          <w:szCs w:val="22"/>
        </w:rPr>
        <w:t>xxxxxxx</w:t>
      </w:r>
      <w:proofErr w:type="spellEnd"/>
      <w:r w:rsidR="00E2090E">
        <w:rPr>
          <w:rFonts w:ascii="Trebuchet MS" w:hAnsi="Trebuchet MS"/>
          <w:sz w:val="22"/>
          <w:szCs w:val="22"/>
        </w:rPr>
        <w:t xml:space="preserve"> </w:t>
      </w:r>
      <w:proofErr w:type="spellStart"/>
      <w:r w:rsidR="00E2090E">
        <w:rPr>
          <w:rFonts w:ascii="Trebuchet MS" w:hAnsi="Trebuchet MS"/>
          <w:sz w:val="22"/>
          <w:szCs w:val="22"/>
        </w:rPr>
        <w:t>xxxxx</w:t>
      </w:r>
      <w:proofErr w:type="spellEnd"/>
      <w:r>
        <w:rPr>
          <w:rFonts w:ascii="Trebuchet MS" w:hAnsi="Trebuchet MS"/>
          <w:sz w:val="22"/>
          <w:szCs w:val="22"/>
        </w:rPr>
        <w:t>, jednatelem</w:t>
      </w:r>
    </w:p>
    <w:p w14:paraId="0CA8C0C5" w14:textId="77777777" w:rsidR="008366FF" w:rsidRPr="00605E2A" w:rsidRDefault="008366FF" w:rsidP="008366FF">
      <w:pPr>
        <w:rPr>
          <w:rFonts w:ascii="Trebuchet MS" w:hAnsi="Trebuchet MS"/>
          <w:sz w:val="22"/>
          <w:szCs w:val="22"/>
        </w:rPr>
      </w:pPr>
      <w:r w:rsidRPr="00605E2A">
        <w:rPr>
          <w:rFonts w:ascii="Trebuchet MS" w:hAnsi="Trebuchet MS"/>
          <w:sz w:val="22"/>
          <w:szCs w:val="22"/>
        </w:rPr>
        <w:t xml:space="preserve">IČO: </w:t>
      </w:r>
      <w:r>
        <w:rPr>
          <w:rFonts w:ascii="Trebuchet MS" w:hAnsi="Trebuchet MS"/>
          <w:sz w:val="22"/>
          <w:szCs w:val="22"/>
        </w:rPr>
        <w:tab/>
        <w:t xml:space="preserve">05784051, </w:t>
      </w:r>
      <w:r w:rsidRPr="00605E2A">
        <w:rPr>
          <w:rFonts w:ascii="Trebuchet MS" w:hAnsi="Trebuchet MS"/>
          <w:sz w:val="22"/>
          <w:szCs w:val="22"/>
        </w:rPr>
        <w:t xml:space="preserve">DIČ: </w:t>
      </w:r>
      <w:r>
        <w:rPr>
          <w:rFonts w:ascii="Trebuchet MS" w:hAnsi="Trebuchet MS"/>
          <w:sz w:val="22"/>
          <w:szCs w:val="22"/>
        </w:rPr>
        <w:t>CZ05784051</w:t>
      </w:r>
    </w:p>
    <w:p w14:paraId="40F7EE2E" w14:textId="7E423D34" w:rsidR="008366FF" w:rsidRPr="00DD7822" w:rsidRDefault="008366FF" w:rsidP="008366FF">
      <w:pPr>
        <w:rPr>
          <w:rFonts w:ascii="Trebuchet MS" w:hAnsi="Trebuchet MS"/>
          <w:sz w:val="22"/>
          <w:szCs w:val="22"/>
        </w:rPr>
      </w:pPr>
      <w:r w:rsidRPr="00605E2A">
        <w:rPr>
          <w:rFonts w:ascii="Trebuchet MS" w:hAnsi="Trebuchet MS"/>
          <w:sz w:val="22"/>
          <w:szCs w:val="22"/>
        </w:rPr>
        <w:t>bankovní spojení</w:t>
      </w:r>
      <w:r w:rsidR="00DD7822">
        <w:rPr>
          <w:rFonts w:ascii="Trebuchet MS" w:hAnsi="Trebuchet MS"/>
          <w:sz w:val="22"/>
          <w:szCs w:val="22"/>
        </w:rPr>
        <w:t xml:space="preserve"> </w:t>
      </w:r>
      <w:proofErr w:type="spellStart"/>
      <w:r w:rsidR="00DD7822" w:rsidRPr="00DD7822">
        <w:rPr>
          <w:rFonts w:ascii="Trebuchet MS" w:hAnsi="Trebuchet MS"/>
          <w:bCs/>
          <w:sz w:val="22"/>
          <w:szCs w:val="22"/>
        </w:rPr>
        <w:t>Raiffeisenbank</w:t>
      </w:r>
      <w:proofErr w:type="spellEnd"/>
      <w:r w:rsidR="00DD7822" w:rsidRPr="00DD7822">
        <w:rPr>
          <w:rFonts w:ascii="Trebuchet MS" w:hAnsi="Trebuchet MS"/>
          <w:bCs/>
          <w:sz w:val="22"/>
          <w:szCs w:val="22"/>
        </w:rPr>
        <w:t xml:space="preserve"> a.s.</w:t>
      </w:r>
      <w:r w:rsidRPr="00DD7822">
        <w:rPr>
          <w:rFonts w:ascii="Trebuchet MS" w:hAnsi="Trebuchet MS"/>
          <w:sz w:val="22"/>
          <w:szCs w:val="22"/>
        </w:rPr>
        <w:t xml:space="preserve">, č. účtu: </w:t>
      </w:r>
      <w:proofErr w:type="spellStart"/>
      <w:r w:rsidR="00E2090E">
        <w:rPr>
          <w:rFonts w:ascii="Trebuchet MS" w:hAnsi="Trebuchet MS"/>
          <w:bCs/>
          <w:sz w:val="22"/>
          <w:szCs w:val="22"/>
        </w:rPr>
        <w:t>xxxxxxxxxxxxxx</w:t>
      </w:r>
      <w:proofErr w:type="spellEnd"/>
    </w:p>
    <w:p w14:paraId="02791F6D"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(dále jen „</w:t>
      </w:r>
      <w:r w:rsidRPr="002C0103">
        <w:rPr>
          <w:rFonts w:ascii="Trebuchet MS" w:hAnsi="Trebuchet MS"/>
          <w:b/>
          <w:i/>
          <w:sz w:val="22"/>
          <w:szCs w:val="22"/>
        </w:rPr>
        <w:t>nájemce</w:t>
      </w:r>
      <w:r w:rsidRPr="00D155FD">
        <w:rPr>
          <w:rFonts w:ascii="Trebuchet MS" w:hAnsi="Trebuchet MS"/>
          <w:sz w:val="22"/>
          <w:szCs w:val="22"/>
        </w:rPr>
        <w:t>“)</w:t>
      </w:r>
    </w:p>
    <w:p w14:paraId="7BB73B5C" w14:textId="77777777" w:rsidR="008366FF" w:rsidRPr="00D155FD" w:rsidRDefault="008366FF" w:rsidP="008366FF">
      <w:pPr>
        <w:rPr>
          <w:rFonts w:ascii="Trebuchet MS" w:hAnsi="Trebuchet MS"/>
          <w:sz w:val="22"/>
          <w:szCs w:val="22"/>
        </w:rPr>
      </w:pPr>
    </w:p>
    <w:p w14:paraId="3F6D436B" w14:textId="77777777" w:rsidR="008366FF" w:rsidRDefault="008366FF" w:rsidP="008366FF">
      <w:pPr>
        <w:rPr>
          <w:rFonts w:ascii="Trebuchet MS" w:hAnsi="Trebuchet MS"/>
          <w:sz w:val="22"/>
          <w:szCs w:val="22"/>
        </w:rPr>
      </w:pPr>
      <w:r w:rsidRPr="00751BF8">
        <w:rPr>
          <w:rFonts w:ascii="Trebuchet MS" w:hAnsi="Trebuchet MS"/>
          <w:sz w:val="22"/>
          <w:szCs w:val="22"/>
        </w:rPr>
        <w:t>uzavírají smlouvu o nájmu nebytových prostor (dále jen „</w:t>
      </w:r>
      <w:r w:rsidRPr="00751BF8">
        <w:rPr>
          <w:rFonts w:ascii="Trebuchet MS" w:hAnsi="Trebuchet MS"/>
          <w:b/>
          <w:i/>
          <w:sz w:val="22"/>
          <w:szCs w:val="22"/>
        </w:rPr>
        <w:t>smlouva</w:t>
      </w:r>
      <w:r w:rsidRPr="00751BF8">
        <w:rPr>
          <w:rFonts w:ascii="Trebuchet MS" w:hAnsi="Trebuchet MS"/>
          <w:sz w:val="22"/>
          <w:szCs w:val="22"/>
        </w:rPr>
        <w:t>“).</w:t>
      </w:r>
    </w:p>
    <w:p w14:paraId="5DC0282D" w14:textId="77777777" w:rsidR="008366FF" w:rsidRDefault="008366FF" w:rsidP="008366FF">
      <w:pPr>
        <w:rPr>
          <w:rFonts w:ascii="Trebuchet MS" w:hAnsi="Trebuchet MS"/>
          <w:sz w:val="22"/>
          <w:szCs w:val="22"/>
        </w:rPr>
      </w:pPr>
    </w:p>
    <w:p w14:paraId="2FD22B0D" w14:textId="77777777" w:rsidR="008366FF" w:rsidRDefault="008366FF" w:rsidP="008366FF">
      <w:pPr>
        <w:rPr>
          <w:rFonts w:ascii="Trebuchet MS" w:hAnsi="Trebuchet MS"/>
          <w:sz w:val="22"/>
          <w:szCs w:val="22"/>
        </w:rPr>
      </w:pPr>
    </w:p>
    <w:p w14:paraId="2CCA705C" w14:textId="77777777" w:rsidR="008366FF" w:rsidRPr="00D155FD" w:rsidRDefault="008366FF" w:rsidP="008366FF">
      <w:pPr>
        <w:rPr>
          <w:rFonts w:ascii="Trebuchet MS" w:hAnsi="Trebuchet MS"/>
          <w:sz w:val="22"/>
          <w:szCs w:val="22"/>
        </w:rPr>
      </w:pPr>
    </w:p>
    <w:p w14:paraId="6D453CB4" w14:textId="77777777" w:rsidR="008366FF" w:rsidRPr="00764A23" w:rsidRDefault="008366FF" w:rsidP="008366FF">
      <w:pPr>
        <w:jc w:val="center"/>
        <w:rPr>
          <w:rFonts w:ascii="Trebuchet MS" w:hAnsi="Trebuchet MS"/>
          <w:b/>
          <w:bCs/>
        </w:rPr>
      </w:pPr>
      <w:r w:rsidRPr="00764A23">
        <w:rPr>
          <w:rFonts w:ascii="Trebuchet MS" w:hAnsi="Trebuchet MS"/>
          <w:b/>
          <w:bCs/>
        </w:rPr>
        <w:t>I.</w:t>
      </w:r>
    </w:p>
    <w:p w14:paraId="1436C9F1" w14:textId="77777777" w:rsidR="008366FF" w:rsidRPr="0058272B" w:rsidRDefault="008366FF" w:rsidP="008366FF">
      <w:pPr>
        <w:pStyle w:val="Nadpis2"/>
        <w:rPr>
          <w:rFonts w:ascii="Trebuchet MS" w:hAnsi="Trebuchet MS"/>
        </w:rPr>
      </w:pPr>
      <w:r w:rsidRPr="0058272B">
        <w:rPr>
          <w:rFonts w:ascii="Trebuchet MS" w:hAnsi="Trebuchet MS"/>
        </w:rPr>
        <w:t>Předmět a účel nájmu</w:t>
      </w:r>
    </w:p>
    <w:p w14:paraId="14EDE278" w14:textId="77777777" w:rsidR="008366FF" w:rsidRPr="00764A23" w:rsidRDefault="008366FF" w:rsidP="008366FF">
      <w:pPr>
        <w:jc w:val="center"/>
        <w:rPr>
          <w:rFonts w:ascii="Trebuchet MS" w:hAnsi="Trebuchet MS"/>
          <w:b/>
          <w:bCs/>
          <w:sz w:val="6"/>
          <w:szCs w:val="6"/>
        </w:rPr>
      </w:pPr>
    </w:p>
    <w:p w14:paraId="0515C6C0" w14:textId="77777777" w:rsidR="008366FF" w:rsidRPr="00D155FD" w:rsidRDefault="008366FF" w:rsidP="008366FF">
      <w:pPr>
        <w:pStyle w:val="Zkladntext"/>
        <w:numPr>
          <w:ilvl w:val="0"/>
          <w:numId w:val="3"/>
        </w:numPr>
        <w:rPr>
          <w:rFonts w:ascii="Trebuchet MS" w:hAnsi="Trebuchet MS"/>
          <w:szCs w:val="22"/>
        </w:rPr>
      </w:pPr>
      <w:r w:rsidRPr="00D155FD">
        <w:rPr>
          <w:rFonts w:ascii="Trebuchet MS" w:hAnsi="Trebuchet MS"/>
          <w:szCs w:val="22"/>
        </w:rPr>
        <w:t>Pronajímatel, jenž je na základě rozhodnutí MŠMT ČR č.j. 34935/98-14, ze dne 29.</w:t>
      </w:r>
      <w:r>
        <w:rPr>
          <w:rFonts w:ascii="Trebuchet MS" w:hAnsi="Trebuchet MS"/>
          <w:szCs w:val="22"/>
        </w:rPr>
        <w:t> </w:t>
      </w:r>
      <w:r w:rsidRPr="00D155FD">
        <w:rPr>
          <w:rFonts w:ascii="Trebuchet MS" w:hAnsi="Trebuchet MS"/>
          <w:szCs w:val="22"/>
        </w:rPr>
        <w:t>1.</w:t>
      </w:r>
      <w:r>
        <w:rPr>
          <w:rFonts w:ascii="Trebuchet MS" w:hAnsi="Trebuchet MS"/>
          <w:szCs w:val="22"/>
        </w:rPr>
        <w:t> </w:t>
      </w:r>
      <w:r w:rsidRPr="00D155FD">
        <w:rPr>
          <w:rFonts w:ascii="Trebuchet MS" w:hAnsi="Trebuchet MS"/>
          <w:szCs w:val="22"/>
        </w:rPr>
        <w:t xml:space="preserve">1999, vlastníkem objektu Předzámčí zámku Poděbrady, nám. Krále Jiřího 1/I (dále jen „objekt“) přenechává nájemci k užívání pro účely výkonu jeho podnikatelské činnosti v oblasti hostinských a ubytovacích služeb prostory specifikované v Příloze č. 1 o celkové výměře </w:t>
      </w:r>
      <w:r w:rsidRPr="00D155FD">
        <w:rPr>
          <w:rFonts w:ascii="Trebuchet MS" w:hAnsi="Trebuchet MS"/>
          <w:b/>
          <w:szCs w:val="22"/>
        </w:rPr>
        <w:t>606,7</w:t>
      </w:r>
      <w:r w:rsidRPr="00D155FD">
        <w:rPr>
          <w:rFonts w:ascii="Trebuchet MS" w:hAnsi="Trebuchet MS"/>
          <w:b/>
          <w:bCs/>
          <w:szCs w:val="22"/>
        </w:rPr>
        <w:t>9 m²</w:t>
      </w:r>
      <w:r w:rsidRPr="00D155FD">
        <w:rPr>
          <w:rFonts w:ascii="Trebuchet MS" w:hAnsi="Trebuchet MS"/>
          <w:szCs w:val="22"/>
        </w:rPr>
        <w:t xml:space="preserve"> podlahové plochy, nacházející se v prvním a druhém nadzemním podlaží tohoto objektu, které byly kolaudovány jako nebytové prostory určené k přechodnému ubytování. Nájemce se zavazuje platit pronajímateli řádně a včas nájemné a další související platby stanovené v čl. II této Smlouvy.</w:t>
      </w:r>
    </w:p>
    <w:p w14:paraId="2F766D39" w14:textId="77777777" w:rsidR="008366FF" w:rsidRPr="00764A23" w:rsidRDefault="008366FF" w:rsidP="008366FF">
      <w:pPr>
        <w:pStyle w:val="Zkladntext"/>
        <w:ind w:left="720"/>
        <w:rPr>
          <w:rFonts w:ascii="Trebuchet MS" w:hAnsi="Trebuchet MS"/>
          <w:sz w:val="6"/>
          <w:szCs w:val="6"/>
        </w:rPr>
      </w:pPr>
    </w:p>
    <w:p w14:paraId="6D48E365" w14:textId="77777777" w:rsidR="008366FF" w:rsidRPr="00D155FD" w:rsidRDefault="008366FF" w:rsidP="008366FF">
      <w:pPr>
        <w:pStyle w:val="Zkladntextodsazen"/>
        <w:numPr>
          <w:ilvl w:val="0"/>
          <w:numId w:val="3"/>
        </w:numPr>
        <w:rPr>
          <w:rFonts w:ascii="Trebuchet MS" w:hAnsi="Trebuchet MS"/>
          <w:sz w:val="22"/>
          <w:szCs w:val="22"/>
        </w:rPr>
      </w:pPr>
      <w:r w:rsidRPr="00D155FD">
        <w:rPr>
          <w:rFonts w:ascii="Trebuchet MS" w:hAnsi="Trebuchet MS"/>
          <w:sz w:val="22"/>
          <w:szCs w:val="22"/>
        </w:rPr>
        <w:t>Součástí pronájmu je i pronájem veškerého vybavení pronajímaných prostor, včetně instalovaného nábytku (dále jen „inventář“). Soupis inventáře je obsažen v protokolu o jeho předání nájemci a tvoří Přílohu č. 3 této smlouvy.</w:t>
      </w:r>
    </w:p>
    <w:p w14:paraId="204882AB" w14:textId="77777777" w:rsidR="008366FF" w:rsidRPr="00764A23" w:rsidRDefault="008366FF" w:rsidP="008366FF">
      <w:pPr>
        <w:pStyle w:val="Zkladntextodsazen"/>
        <w:rPr>
          <w:rFonts w:ascii="Trebuchet MS" w:hAnsi="Trebuchet MS"/>
          <w:sz w:val="6"/>
          <w:szCs w:val="6"/>
        </w:rPr>
      </w:pPr>
    </w:p>
    <w:p w14:paraId="18C9A008" w14:textId="77777777" w:rsidR="008366FF" w:rsidRPr="00D155FD" w:rsidRDefault="008366FF" w:rsidP="008366FF">
      <w:pPr>
        <w:pStyle w:val="Odstavecseseznamem"/>
        <w:numPr>
          <w:ilvl w:val="0"/>
          <w:numId w:val="3"/>
        </w:numPr>
        <w:jc w:val="both"/>
        <w:rPr>
          <w:rFonts w:ascii="Trebuchet MS" w:hAnsi="Trebuchet MS"/>
        </w:rPr>
      </w:pPr>
      <w:r w:rsidRPr="00D155FD">
        <w:rPr>
          <w:rFonts w:ascii="Trebuchet MS" w:hAnsi="Trebuchet MS"/>
        </w:rPr>
        <w:t>Nájemce je oprávněn užívat pronajaté prostory zařízené jako hostinské pokoje, včetně jejich inventáře k poskytování ubytovacích služeb a služeb s těmito službami související</w:t>
      </w:r>
      <w:r>
        <w:rPr>
          <w:rFonts w:ascii="Trebuchet MS" w:hAnsi="Trebuchet MS"/>
        </w:rPr>
        <w:t>mi</w:t>
      </w:r>
      <w:r w:rsidRPr="00D155FD">
        <w:rPr>
          <w:rFonts w:ascii="Trebuchet MS" w:hAnsi="Trebuchet MS"/>
        </w:rPr>
        <w:t xml:space="preserve"> v rozsahu provozu své podnikatelské činnosti.</w:t>
      </w:r>
    </w:p>
    <w:p w14:paraId="0A0D1871" w14:textId="77777777" w:rsidR="008366FF" w:rsidRPr="00764A23" w:rsidRDefault="008366FF" w:rsidP="008366FF">
      <w:pPr>
        <w:jc w:val="both"/>
        <w:rPr>
          <w:rFonts w:ascii="Trebuchet MS" w:hAnsi="Trebuchet MS"/>
          <w:sz w:val="6"/>
          <w:szCs w:val="6"/>
        </w:rPr>
      </w:pPr>
    </w:p>
    <w:p w14:paraId="336F701B" w14:textId="77777777" w:rsidR="008366FF" w:rsidRDefault="008366FF" w:rsidP="008366FF">
      <w:pPr>
        <w:pStyle w:val="Odstavecseseznamem"/>
        <w:numPr>
          <w:ilvl w:val="0"/>
          <w:numId w:val="3"/>
        </w:numPr>
        <w:jc w:val="both"/>
        <w:rPr>
          <w:rFonts w:ascii="Trebuchet MS" w:hAnsi="Trebuchet MS"/>
        </w:rPr>
      </w:pPr>
      <w:r w:rsidRPr="00D155FD">
        <w:rPr>
          <w:rFonts w:ascii="Trebuchet MS" w:hAnsi="Trebuchet MS"/>
        </w:rPr>
        <w:t>Pronajímatel podle</w:t>
      </w:r>
      <w:r>
        <w:rPr>
          <w:rFonts w:ascii="Trebuchet MS" w:hAnsi="Trebuchet MS"/>
        </w:rPr>
        <w:t xml:space="preserve"> volné</w:t>
      </w:r>
      <w:r w:rsidRPr="00D155FD">
        <w:rPr>
          <w:rFonts w:ascii="Trebuchet MS" w:hAnsi="Trebuchet MS"/>
        </w:rPr>
        <w:t xml:space="preserve"> kapacity parkovacích ploch v objektu umožní ubytovaným zákazníkům parkování jejich osobních automobilů na 2. nádvoří zámku.</w:t>
      </w:r>
    </w:p>
    <w:p w14:paraId="2B086C62" w14:textId="08EE0C55" w:rsidR="008366FF" w:rsidRPr="0018297F" w:rsidRDefault="008366FF" w:rsidP="0018297F">
      <w:pPr>
        <w:rPr>
          <w:rFonts w:ascii="Trebuchet MS" w:hAnsi="Trebuchet MS"/>
        </w:rPr>
      </w:pPr>
    </w:p>
    <w:p w14:paraId="7D32B2A1" w14:textId="77777777" w:rsidR="008366FF" w:rsidRPr="00764A23" w:rsidRDefault="008366FF" w:rsidP="008366FF">
      <w:pPr>
        <w:jc w:val="center"/>
        <w:rPr>
          <w:rFonts w:ascii="Trebuchet MS" w:hAnsi="Trebuchet MS"/>
          <w:b/>
          <w:bCs/>
        </w:rPr>
      </w:pPr>
      <w:r w:rsidRPr="00764A23">
        <w:rPr>
          <w:rFonts w:ascii="Trebuchet MS" w:hAnsi="Trebuchet MS"/>
          <w:b/>
          <w:bCs/>
        </w:rPr>
        <w:lastRenderedPageBreak/>
        <w:t>II.</w:t>
      </w:r>
    </w:p>
    <w:p w14:paraId="1CFBD230" w14:textId="77777777" w:rsidR="008366FF" w:rsidRPr="00764A23" w:rsidRDefault="008366FF" w:rsidP="008366FF">
      <w:pPr>
        <w:pStyle w:val="Nadpis2"/>
        <w:rPr>
          <w:rFonts w:ascii="Trebuchet MS" w:hAnsi="Trebuchet MS"/>
        </w:rPr>
      </w:pPr>
      <w:r w:rsidRPr="00764A23">
        <w:rPr>
          <w:rFonts w:ascii="Trebuchet MS" w:hAnsi="Trebuchet MS"/>
        </w:rPr>
        <w:t>Výše a splatnost nájemného</w:t>
      </w:r>
    </w:p>
    <w:p w14:paraId="03BB2D1E" w14:textId="77777777" w:rsidR="008366FF" w:rsidRDefault="008366FF" w:rsidP="008366FF">
      <w:pPr>
        <w:pStyle w:val="Nadpis2"/>
        <w:rPr>
          <w:rFonts w:ascii="Trebuchet MS" w:hAnsi="Trebuchet MS"/>
        </w:rPr>
      </w:pPr>
      <w:r w:rsidRPr="00764A23">
        <w:rPr>
          <w:rFonts w:ascii="Trebuchet MS" w:hAnsi="Trebuchet MS"/>
        </w:rPr>
        <w:t>a úhrady za služby s nájmem spojené</w:t>
      </w:r>
    </w:p>
    <w:p w14:paraId="3EBE9BC9" w14:textId="77777777" w:rsidR="008366FF" w:rsidRPr="00764A23" w:rsidRDefault="008366FF" w:rsidP="008366FF">
      <w:pPr>
        <w:rPr>
          <w:sz w:val="6"/>
          <w:szCs w:val="6"/>
        </w:rPr>
      </w:pPr>
    </w:p>
    <w:p w14:paraId="316B373A" w14:textId="77777777" w:rsidR="008366FF" w:rsidRPr="00771B12" w:rsidRDefault="008366FF" w:rsidP="008366FF">
      <w:pPr>
        <w:pStyle w:val="Odstavecseseznamem"/>
        <w:numPr>
          <w:ilvl w:val="0"/>
          <w:numId w:val="4"/>
        </w:numPr>
        <w:jc w:val="both"/>
        <w:rPr>
          <w:rFonts w:ascii="Trebuchet MS" w:hAnsi="Trebuchet MS"/>
          <w:b/>
          <w:bCs/>
        </w:rPr>
      </w:pPr>
      <w:r w:rsidRPr="00771B12">
        <w:rPr>
          <w:rFonts w:ascii="Trebuchet MS" w:hAnsi="Trebuchet MS"/>
        </w:rPr>
        <w:t xml:space="preserve">Nájemné z nebytových prostor specifikovaných v čl. I. odst. 1. je stanoveno dohodou v celkové výši 1.049.100,00 Kč (slovy: </w:t>
      </w:r>
      <w:proofErr w:type="spellStart"/>
      <w:r w:rsidRPr="00771B12">
        <w:rPr>
          <w:rFonts w:ascii="Trebuchet MS" w:hAnsi="Trebuchet MS"/>
          <w:i/>
        </w:rPr>
        <w:t>Jedenmilion</w:t>
      </w:r>
      <w:proofErr w:type="spellEnd"/>
      <w:r w:rsidRPr="00771B12">
        <w:rPr>
          <w:rFonts w:ascii="Trebuchet MS" w:hAnsi="Trebuchet MS"/>
          <w:i/>
        </w:rPr>
        <w:t>-</w:t>
      </w:r>
      <w:proofErr w:type="spellStart"/>
      <w:r w:rsidRPr="00771B12">
        <w:rPr>
          <w:rFonts w:ascii="Trebuchet MS" w:hAnsi="Trebuchet MS"/>
          <w:i/>
        </w:rPr>
        <w:t>čtyřicetdevěttisíc</w:t>
      </w:r>
      <w:proofErr w:type="spellEnd"/>
      <w:r w:rsidRPr="00771B12">
        <w:rPr>
          <w:rFonts w:ascii="Trebuchet MS" w:hAnsi="Trebuchet MS"/>
          <w:i/>
        </w:rPr>
        <w:t>-</w:t>
      </w:r>
      <w:proofErr w:type="spellStart"/>
      <w:r w:rsidRPr="00771B12">
        <w:rPr>
          <w:rFonts w:ascii="Trebuchet MS" w:hAnsi="Trebuchet MS"/>
          <w:i/>
        </w:rPr>
        <w:t>jednosto</w:t>
      </w:r>
      <w:proofErr w:type="spellEnd"/>
      <w:r w:rsidRPr="00771B12">
        <w:rPr>
          <w:rFonts w:ascii="Trebuchet MS" w:hAnsi="Trebuchet MS"/>
          <w:i/>
        </w:rPr>
        <w:t>-korun českých</w:t>
      </w:r>
      <w:r w:rsidRPr="00771B12">
        <w:rPr>
          <w:rFonts w:ascii="Trebuchet MS" w:hAnsi="Trebuchet MS"/>
        </w:rPr>
        <w:t xml:space="preserve">) ročně + platná sazba DPH, tedy </w:t>
      </w:r>
      <w:r w:rsidRPr="00771B12">
        <w:rPr>
          <w:rFonts w:ascii="Trebuchet MS" w:hAnsi="Trebuchet MS"/>
          <w:b/>
        </w:rPr>
        <w:t xml:space="preserve">87.425,00 </w:t>
      </w:r>
      <w:r w:rsidRPr="00771B12">
        <w:rPr>
          <w:rFonts w:ascii="Trebuchet MS" w:hAnsi="Trebuchet MS"/>
          <w:b/>
          <w:bCs/>
        </w:rPr>
        <w:t xml:space="preserve">Kč </w:t>
      </w:r>
      <w:r w:rsidRPr="00771B12">
        <w:rPr>
          <w:rFonts w:ascii="Trebuchet MS" w:hAnsi="Trebuchet MS"/>
          <w:bCs/>
        </w:rPr>
        <w:t>(</w:t>
      </w:r>
      <w:r w:rsidRPr="00771B12">
        <w:rPr>
          <w:rFonts w:ascii="Trebuchet MS" w:hAnsi="Trebuchet MS"/>
          <w:bCs/>
          <w:i/>
        </w:rPr>
        <w:t xml:space="preserve">slovy: </w:t>
      </w:r>
      <w:proofErr w:type="spellStart"/>
      <w:r w:rsidRPr="00771B12">
        <w:rPr>
          <w:rFonts w:ascii="Trebuchet MS" w:hAnsi="Trebuchet MS"/>
          <w:bCs/>
          <w:i/>
        </w:rPr>
        <w:t>Osmdesátsedmtisíc</w:t>
      </w:r>
      <w:proofErr w:type="spellEnd"/>
      <w:r w:rsidRPr="00771B12">
        <w:rPr>
          <w:rFonts w:ascii="Trebuchet MS" w:hAnsi="Trebuchet MS"/>
          <w:bCs/>
          <w:i/>
        </w:rPr>
        <w:t>-</w:t>
      </w:r>
      <w:proofErr w:type="spellStart"/>
      <w:r w:rsidRPr="00771B12">
        <w:rPr>
          <w:rFonts w:ascii="Trebuchet MS" w:hAnsi="Trebuchet MS"/>
          <w:bCs/>
          <w:i/>
        </w:rPr>
        <w:t>čtyřista</w:t>
      </w:r>
      <w:proofErr w:type="spellEnd"/>
      <w:r w:rsidRPr="00771B12">
        <w:rPr>
          <w:rFonts w:ascii="Trebuchet MS" w:hAnsi="Trebuchet MS"/>
          <w:bCs/>
          <w:i/>
        </w:rPr>
        <w:t>-</w:t>
      </w:r>
      <w:proofErr w:type="spellStart"/>
      <w:r w:rsidRPr="00771B12">
        <w:rPr>
          <w:rFonts w:ascii="Trebuchet MS" w:hAnsi="Trebuchet MS"/>
          <w:bCs/>
          <w:i/>
        </w:rPr>
        <w:t>dvacetpět</w:t>
      </w:r>
      <w:proofErr w:type="spellEnd"/>
      <w:r w:rsidRPr="00771B12">
        <w:rPr>
          <w:rFonts w:ascii="Trebuchet MS" w:hAnsi="Trebuchet MS"/>
          <w:bCs/>
          <w:i/>
        </w:rPr>
        <w:t>-korun českých</w:t>
      </w:r>
      <w:r w:rsidRPr="00771B12">
        <w:rPr>
          <w:rFonts w:ascii="Trebuchet MS" w:hAnsi="Trebuchet MS"/>
          <w:bCs/>
        </w:rPr>
        <w:t xml:space="preserve">) </w:t>
      </w:r>
      <w:r w:rsidRPr="00771B12">
        <w:rPr>
          <w:rFonts w:ascii="Trebuchet MS" w:hAnsi="Trebuchet MS"/>
          <w:b/>
          <w:bCs/>
        </w:rPr>
        <w:t xml:space="preserve">měsíčně + platné sazby DPH, </w:t>
      </w:r>
      <w:r w:rsidRPr="00771B12">
        <w:rPr>
          <w:rFonts w:ascii="Trebuchet MS" w:hAnsi="Trebuchet MS"/>
          <w:bCs/>
        </w:rPr>
        <w:t>výpočet nájemného uveden v Příloze č. 2 této smlouvy</w:t>
      </w:r>
      <w:r w:rsidRPr="00771B12">
        <w:rPr>
          <w:rFonts w:ascii="Trebuchet MS" w:hAnsi="Trebuchet MS"/>
          <w:b/>
          <w:bCs/>
        </w:rPr>
        <w:t>.</w:t>
      </w:r>
    </w:p>
    <w:p w14:paraId="7932714D" w14:textId="77777777" w:rsidR="008366FF" w:rsidRPr="00771B12" w:rsidRDefault="008366FF" w:rsidP="008366FF">
      <w:pPr>
        <w:pStyle w:val="Odstavecseseznamem"/>
        <w:ind w:left="780"/>
        <w:jc w:val="both"/>
        <w:rPr>
          <w:rFonts w:ascii="Trebuchet MS" w:hAnsi="Trebuchet MS"/>
          <w:b/>
          <w:bCs/>
          <w:sz w:val="6"/>
          <w:szCs w:val="6"/>
        </w:rPr>
      </w:pPr>
    </w:p>
    <w:p w14:paraId="1F3190E2" w14:textId="77777777" w:rsidR="008366FF" w:rsidRPr="00771B12" w:rsidRDefault="008366FF" w:rsidP="008366FF">
      <w:pPr>
        <w:pStyle w:val="Odstavecseseznamem"/>
        <w:numPr>
          <w:ilvl w:val="0"/>
          <w:numId w:val="4"/>
        </w:numPr>
        <w:jc w:val="both"/>
        <w:rPr>
          <w:rFonts w:ascii="Trebuchet MS" w:hAnsi="Trebuchet MS"/>
        </w:rPr>
      </w:pPr>
      <w:r w:rsidRPr="00771B12">
        <w:rPr>
          <w:rFonts w:ascii="Trebuchet MS" w:hAnsi="Trebuchet MS"/>
        </w:rPr>
        <w:t xml:space="preserve">Pronajímatel poskytne nájemci slevu z nájemného sjednaného dle čl. II, bod 1 této smlouvy po dobu prvních tří měsíců trvání nájmu, tj. od </w:t>
      </w:r>
      <w:r>
        <w:rPr>
          <w:rFonts w:ascii="Trebuchet MS" w:hAnsi="Trebuchet MS"/>
        </w:rPr>
        <w:t xml:space="preserve">01.02. </w:t>
      </w:r>
      <w:r w:rsidRPr="00771B12">
        <w:rPr>
          <w:rFonts w:ascii="Trebuchet MS" w:hAnsi="Trebuchet MS"/>
        </w:rPr>
        <w:t xml:space="preserve">2020 do </w:t>
      </w:r>
      <w:r>
        <w:rPr>
          <w:rFonts w:ascii="Trebuchet MS" w:hAnsi="Trebuchet MS"/>
        </w:rPr>
        <w:t xml:space="preserve">30.04. </w:t>
      </w:r>
      <w:r w:rsidRPr="00771B12">
        <w:rPr>
          <w:rFonts w:ascii="Trebuchet MS" w:hAnsi="Trebuchet MS"/>
        </w:rPr>
        <w:t xml:space="preserve">2020 ve výši </w:t>
      </w:r>
      <w:r w:rsidRPr="00771B12">
        <w:rPr>
          <w:rFonts w:ascii="Trebuchet MS" w:hAnsi="Trebuchet MS"/>
          <w:bCs/>
        </w:rPr>
        <w:t xml:space="preserve">87.424,00 Kč (slovy: </w:t>
      </w:r>
      <w:proofErr w:type="spellStart"/>
      <w:r w:rsidRPr="00771B12">
        <w:rPr>
          <w:rFonts w:ascii="Trebuchet MS" w:hAnsi="Trebuchet MS"/>
          <w:bCs/>
          <w:i/>
        </w:rPr>
        <w:t>Osmdesátsedmtisíc</w:t>
      </w:r>
      <w:proofErr w:type="spellEnd"/>
      <w:r w:rsidRPr="00771B12">
        <w:rPr>
          <w:rFonts w:ascii="Trebuchet MS" w:hAnsi="Trebuchet MS"/>
          <w:bCs/>
          <w:i/>
        </w:rPr>
        <w:t>-</w:t>
      </w:r>
      <w:proofErr w:type="spellStart"/>
      <w:r w:rsidRPr="00771B12">
        <w:rPr>
          <w:rFonts w:ascii="Trebuchet MS" w:hAnsi="Trebuchet MS"/>
          <w:bCs/>
          <w:i/>
        </w:rPr>
        <w:t>čtyřista</w:t>
      </w:r>
      <w:proofErr w:type="spellEnd"/>
      <w:r w:rsidRPr="00771B12">
        <w:rPr>
          <w:rFonts w:ascii="Trebuchet MS" w:hAnsi="Trebuchet MS"/>
          <w:bCs/>
          <w:i/>
        </w:rPr>
        <w:t>-</w:t>
      </w:r>
      <w:proofErr w:type="spellStart"/>
      <w:r w:rsidRPr="00771B12">
        <w:rPr>
          <w:rFonts w:ascii="Trebuchet MS" w:hAnsi="Trebuchet MS"/>
          <w:bCs/>
          <w:i/>
        </w:rPr>
        <w:t>dvacetčtyři</w:t>
      </w:r>
      <w:proofErr w:type="spellEnd"/>
      <w:r w:rsidRPr="00771B12">
        <w:rPr>
          <w:rFonts w:ascii="Trebuchet MS" w:hAnsi="Trebuchet MS"/>
          <w:bCs/>
          <w:i/>
        </w:rPr>
        <w:t>-koruny české</w:t>
      </w:r>
      <w:r w:rsidRPr="00771B12">
        <w:rPr>
          <w:rFonts w:ascii="Trebuchet MS" w:hAnsi="Trebuchet MS"/>
          <w:bCs/>
        </w:rPr>
        <w:t>)</w:t>
      </w:r>
      <w:r w:rsidRPr="00771B12">
        <w:rPr>
          <w:rFonts w:ascii="Trebuchet MS" w:hAnsi="Trebuchet MS"/>
          <w:bCs/>
          <w:iCs/>
        </w:rPr>
        <w:t>, a to však pouze za předpokladu splnění podmínek v bodu 1 čl. IV této Smlouvy.</w:t>
      </w:r>
      <w:r w:rsidRPr="00771B12">
        <w:rPr>
          <w:rFonts w:cs="Calibri"/>
          <w:color w:val="1F497D"/>
          <w:lang w:eastAsia="en-US"/>
        </w:rPr>
        <w:t xml:space="preserve"> </w:t>
      </w:r>
      <w:r w:rsidRPr="00771B12">
        <w:rPr>
          <w:rFonts w:ascii="Trebuchet MS" w:hAnsi="Trebuchet MS" w:cs="Calibri"/>
          <w:lang w:eastAsia="en-US"/>
        </w:rPr>
        <w:t>Sleva z nájmu je poskytnuta z důvodu nemožnosti používat plnohodnotně pronajaté prostory po dobu provádění oprav pronajímaných prostor nájemcem.</w:t>
      </w:r>
      <w:r w:rsidRPr="00771B12">
        <w:rPr>
          <w:rFonts w:ascii="Trebuchet MS" w:hAnsi="Trebuchet MS" w:cs="Calibri"/>
          <w:color w:val="1F497D"/>
          <w:lang w:eastAsia="en-US"/>
        </w:rPr>
        <w:t xml:space="preserve"> </w:t>
      </w:r>
    </w:p>
    <w:p w14:paraId="4B8FF5F5" w14:textId="77777777" w:rsidR="008366FF" w:rsidRPr="00771B12" w:rsidRDefault="008366FF" w:rsidP="008366FF">
      <w:pPr>
        <w:pStyle w:val="Odstavecseseznamem"/>
        <w:ind w:left="780"/>
        <w:jc w:val="both"/>
        <w:rPr>
          <w:rFonts w:ascii="Trebuchet MS" w:hAnsi="Trebuchet MS"/>
          <w:b/>
          <w:bCs/>
          <w:sz w:val="6"/>
          <w:szCs w:val="6"/>
        </w:rPr>
      </w:pPr>
    </w:p>
    <w:p w14:paraId="6CDB9942" w14:textId="77777777" w:rsidR="008366FF" w:rsidRPr="00771B12" w:rsidRDefault="008366FF" w:rsidP="008366FF">
      <w:pPr>
        <w:pStyle w:val="Odstavecseseznamem"/>
        <w:numPr>
          <w:ilvl w:val="0"/>
          <w:numId w:val="4"/>
        </w:numPr>
        <w:jc w:val="both"/>
        <w:rPr>
          <w:rFonts w:ascii="Trebuchet MS" w:hAnsi="Trebuchet MS"/>
          <w:b/>
          <w:bCs/>
        </w:rPr>
      </w:pPr>
      <w:r w:rsidRPr="00771B12">
        <w:rPr>
          <w:rFonts w:ascii="Trebuchet MS" w:hAnsi="Trebuchet MS"/>
        </w:rPr>
        <w:t xml:space="preserve">Nájemné za pronajatý inventář v nebytových prostorech specifikovaných v čl. I. odst. 1. je stanoveno dohodou v celkové výši 162.900,00 Kč (slovy: </w:t>
      </w:r>
      <w:proofErr w:type="spellStart"/>
      <w:r w:rsidRPr="00771B12">
        <w:rPr>
          <w:rFonts w:ascii="Trebuchet MS" w:hAnsi="Trebuchet MS"/>
          <w:i/>
        </w:rPr>
        <w:t>Jednostošedesátdvatisíce</w:t>
      </w:r>
      <w:proofErr w:type="spellEnd"/>
      <w:r w:rsidRPr="00771B12">
        <w:rPr>
          <w:rFonts w:ascii="Trebuchet MS" w:hAnsi="Trebuchet MS"/>
          <w:i/>
        </w:rPr>
        <w:t>-</w:t>
      </w:r>
      <w:proofErr w:type="spellStart"/>
      <w:r w:rsidRPr="00771B12">
        <w:rPr>
          <w:rFonts w:ascii="Trebuchet MS" w:hAnsi="Trebuchet MS"/>
          <w:i/>
        </w:rPr>
        <w:t>devětset</w:t>
      </w:r>
      <w:proofErr w:type="spellEnd"/>
      <w:r w:rsidRPr="00771B12">
        <w:rPr>
          <w:rFonts w:ascii="Trebuchet MS" w:hAnsi="Trebuchet MS"/>
          <w:i/>
        </w:rPr>
        <w:t>-korun českých</w:t>
      </w:r>
      <w:r w:rsidRPr="00771B12">
        <w:rPr>
          <w:rFonts w:ascii="Trebuchet MS" w:hAnsi="Trebuchet MS"/>
        </w:rPr>
        <w:t xml:space="preserve">) ročně + platná sazba DPH, tedy </w:t>
      </w:r>
      <w:r w:rsidRPr="00771B12">
        <w:rPr>
          <w:rFonts w:ascii="Trebuchet MS" w:hAnsi="Trebuchet MS"/>
          <w:b/>
        </w:rPr>
        <w:t>13.575,00</w:t>
      </w:r>
      <w:r w:rsidRPr="00771B12">
        <w:rPr>
          <w:rFonts w:ascii="Trebuchet MS" w:hAnsi="Trebuchet MS"/>
        </w:rPr>
        <w:t xml:space="preserve"> </w:t>
      </w:r>
      <w:r w:rsidRPr="00771B12">
        <w:rPr>
          <w:rFonts w:ascii="Trebuchet MS" w:hAnsi="Trebuchet MS"/>
          <w:b/>
          <w:bCs/>
        </w:rPr>
        <w:t xml:space="preserve">Kč </w:t>
      </w:r>
      <w:r w:rsidRPr="00771B12">
        <w:rPr>
          <w:rFonts w:ascii="Trebuchet MS" w:hAnsi="Trebuchet MS"/>
          <w:bCs/>
          <w:i/>
        </w:rPr>
        <w:t xml:space="preserve">(slovy: </w:t>
      </w:r>
      <w:proofErr w:type="spellStart"/>
      <w:r w:rsidRPr="00771B12">
        <w:rPr>
          <w:rFonts w:ascii="Trebuchet MS" w:hAnsi="Trebuchet MS"/>
          <w:bCs/>
          <w:i/>
        </w:rPr>
        <w:t>Třinácttisíc</w:t>
      </w:r>
      <w:proofErr w:type="spellEnd"/>
      <w:r w:rsidRPr="00771B12">
        <w:rPr>
          <w:rFonts w:ascii="Trebuchet MS" w:hAnsi="Trebuchet MS"/>
          <w:bCs/>
          <w:i/>
        </w:rPr>
        <w:t>-</w:t>
      </w:r>
      <w:proofErr w:type="spellStart"/>
      <w:r w:rsidRPr="00771B12">
        <w:rPr>
          <w:rFonts w:ascii="Trebuchet MS" w:hAnsi="Trebuchet MS"/>
          <w:bCs/>
          <w:i/>
        </w:rPr>
        <w:t>pětset</w:t>
      </w:r>
      <w:proofErr w:type="spellEnd"/>
      <w:r w:rsidRPr="00771B12">
        <w:rPr>
          <w:rFonts w:ascii="Trebuchet MS" w:hAnsi="Trebuchet MS"/>
          <w:bCs/>
          <w:i/>
        </w:rPr>
        <w:t>-sedmdesát-pět-korun českých)</w:t>
      </w:r>
      <w:r w:rsidRPr="00771B12">
        <w:rPr>
          <w:rFonts w:ascii="Trebuchet MS" w:hAnsi="Trebuchet MS"/>
          <w:b/>
          <w:bCs/>
        </w:rPr>
        <w:t xml:space="preserve"> měsíčně + platné sazby DPH, </w:t>
      </w:r>
      <w:r w:rsidRPr="00771B12">
        <w:rPr>
          <w:rFonts w:ascii="Trebuchet MS" w:hAnsi="Trebuchet MS"/>
          <w:bCs/>
        </w:rPr>
        <w:t>výpočet nájemného uveden v Příloze č. 2 této smlouvy</w:t>
      </w:r>
      <w:r w:rsidRPr="00771B12">
        <w:rPr>
          <w:rFonts w:ascii="Trebuchet MS" w:hAnsi="Trebuchet MS"/>
          <w:b/>
          <w:bCs/>
        </w:rPr>
        <w:t>.</w:t>
      </w:r>
      <w:r w:rsidRPr="00771B12">
        <w:rPr>
          <w:rFonts w:ascii="Trebuchet MS" w:hAnsi="Trebuchet MS"/>
          <w:bCs/>
        </w:rPr>
        <w:t xml:space="preserve"> </w:t>
      </w:r>
    </w:p>
    <w:p w14:paraId="3F937056" w14:textId="77777777" w:rsidR="008366FF" w:rsidRPr="00771B12" w:rsidRDefault="008366FF" w:rsidP="008366FF">
      <w:pPr>
        <w:pStyle w:val="Odstavecseseznamem"/>
        <w:ind w:left="780"/>
        <w:jc w:val="both"/>
        <w:rPr>
          <w:rFonts w:ascii="Trebuchet MS" w:hAnsi="Trebuchet MS"/>
          <w:b/>
          <w:bCs/>
          <w:sz w:val="6"/>
          <w:szCs w:val="6"/>
        </w:rPr>
      </w:pPr>
    </w:p>
    <w:p w14:paraId="16497AB9" w14:textId="77777777" w:rsidR="008366FF" w:rsidRPr="00771B12" w:rsidRDefault="008366FF" w:rsidP="008366FF">
      <w:pPr>
        <w:pStyle w:val="Odstavecseseznamem"/>
        <w:numPr>
          <w:ilvl w:val="0"/>
          <w:numId w:val="4"/>
        </w:numPr>
        <w:jc w:val="both"/>
        <w:rPr>
          <w:rFonts w:ascii="Trebuchet MS" w:hAnsi="Trebuchet MS"/>
          <w:b/>
          <w:bCs/>
        </w:rPr>
      </w:pPr>
      <w:r w:rsidRPr="00771B12">
        <w:rPr>
          <w:rFonts w:ascii="Trebuchet MS" w:hAnsi="Trebuchet MS"/>
        </w:rPr>
        <w:t xml:space="preserve">Pronajímatel poskytne nájemci slevu z pronajatého inventáře dle čl. II., bod 3 této smlouvy po dobu prvních tří měsíců trvání nájmu, tj. od </w:t>
      </w:r>
      <w:r>
        <w:rPr>
          <w:rFonts w:ascii="Trebuchet MS" w:hAnsi="Trebuchet MS"/>
        </w:rPr>
        <w:t xml:space="preserve">01.02. </w:t>
      </w:r>
      <w:r w:rsidRPr="00771B12">
        <w:rPr>
          <w:rFonts w:ascii="Trebuchet MS" w:hAnsi="Trebuchet MS"/>
        </w:rPr>
        <w:t xml:space="preserve">2020 do </w:t>
      </w:r>
      <w:r>
        <w:rPr>
          <w:rFonts w:ascii="Trebuchet MS" w:hAnsi="Trebuchet MS"/>
        </w:rPr>
        <w:t xml:space="preserve">30.04. </w:t>
      </w:r>
      <w:r w:rsidRPr="00771B12">
        <w:rPr>
          <w:rFonts w:ascii="Trebuchet MS" w:hAnsi="Trebuchet MS"/>
        </w:rPr>
        <w:t xml:space="preserve">2020, ve výši </w:t>
      </w:r>
      <w:r w:rsidRPr="00771B12">
        <w:rPr>
          <w:rFonts w:ascii="Trebuchet MS" w:hAnsi="Trebuchet MS"/>
          <w:bCs/>
        </w:rPr>
        <w:t xml:space="preserve">13.574,00 Kč (slovy: </w:t>
      </w:r>
      <w:proofErr w:type="spellStart"/>
      <w:r w:rsidRPr="00771B12">
        <w:rPr>
          <w:rFonts w:ascii="Trebuchet MS" w:hAnsi="Trebuchet MS"/>
          <w:bCs/>
          <w:i/>
        </w:rPr>
        <w:t>Třinácttisíc</w:t>
      </w:r>
      <w:proofErr w:type="spellEnd"/>
      <w:r w:rsidRPr="00771B12">
        <w:rPr>
          <w:rFonts w:ascii="Trebuchet MS" w:hAnsi="Trebuchet MS"/>
          <w:bCs/>
          <w:i/>
        </w:rPr>
        <w:t>-</w:t>
      </w:r>
      <w:proofErr w:type="spellStart"/>
      <w:r w:rsidRPr="00771B12">
        <w:rPr>
          <w:rFonts w:ascii="Trebuchet MS" w:hAnsi="Trebuchet MS"/>
          <w:bCs/>
          <w:i/>
        </w:rPr>
        <w:t>pětset</w:t>
      </w:r>
      <w:proofErr w:type="spellEnd"/>
      <w:r w:rsidRPr="00771B12">
        <w:rPr>
          <w:rFonts w:ascii="Trebuchet MS" w:hAnsi="Trebuchet MS"/>
          <w:bCs/>
          <w:i/>
        </w:rPr>
        <w:t>-sedmdesát-čtyři-koruny české</w:t>
      </w:r>
      <w:r w:rsidRPr="00771B12">
        <w:rPr>
          <w:rFonts w:ascii="Trebuchet MS" w:hAnsi="Trebuchet MS"/>
          <w:bCs/>
        </w:rPr>
        <w:t>)</w:t>
      </w:r>
      <w:r w:rsidRPr="00771B12">
        <w:rPr>
          <w:rFonts w:ascii="Trebuchet MS" w:hAnsi="Trebuchet MS"/>
          <w:bCs/>
          <w:iCs/>
        </w:rPr>
        <w:t>, a to však pouze za předpokladu splnění podmínek v bodu 1 čl. IV této Smlouvy.</w:t>
      </w:r>
      <w:r w:rsidRPr="00771B12">
        <w:rPr>
          <w:rFonts w:cs="Calibri"/>
          <w:color w:val="1F497D"/>
          <w:lang w:eastAsia="en-US"/>
        </w:rPr>
        <w:t xml:space="preserve"> </w:t>
      </w:r>
      <w:r w:rsidRPr="00771B12">
        <w:rPr>
          <w:rFonts w:ascii="Trebuchet MS" w:hAnsi="Trebuchet MS" w:cs="Calibri"/>
          <w:lang w:eastAsia="en-US"/>
        </w:rPr>
        <w:t>Sleva z nájmu je poskytnuta z důvodu nemožnosti používat plnohodnotně pronajaté prostory po dobu provádění oprav pronajímaných prostor nájemcem.</w:t>
      </w:r>
    </w:p>
    <w:p w14:paraId="1BF5B8C4" w14:textId="77777777" w:rsidR="008366FF" w:rsidRPr="00764A23" w:rsidRDefault="008366FF" w:rsidP="008366FF">
      <w:pPr>
        <w:ind w:left="567" w:hanging="567"/>
        <w:jc w:val="both"/>
        <w:rPr>
          <w:rFonts w:ascii="Trebuchet MS" w:hAnsi="Trebuchet MS"/>
          <w:b/>
          <w:bCs/>
          <w:sz w:val="6"/>
          <w:szCs w:val="6"/>
        </w:rPr>
      </w:pPr>
    </w:p>
    <w:p w14:paraId="3CBDFB77" w14:textId="77777777" w:rsidR="008366FF" w:rsidRDefault="008366FF" w:rsidP="008366FF">
      <w:pPr>
        <w:pStyle w:val="Odstavecseseznamem"/>
        <w:numPr>
          <w:ilvl w:val="0"/>
          <w:numId w:val="4"/>
        </w:numPr>
        <w:jc w:val="both"/>
        <w:rPr>
          <w:rFonts w:ascii="Trebuchet MS" w:hAnsi="Trebuchet MS"/>
        </w:rPr>
      </w:pPr>
      <w:r w:rsidRPr="00D155FD">
        <w:rPr>
          <w:rFonts w:ascii="Trebuchet MS" w:hAnsi="Trebuchet MS"/>
        </w:rPr>
        <w:t>Smluvní strany se dohodly, že nájemce bude pronajímateli platit paušální úhradu za služby</w:t>
      </w:r>
      <w:r>
        <w:rPr>
          <w:rFonts w:ascii="Trebuchet MS" w:hAnsi="Trebuchet MS"/>
        </w:rPr>
        <w:t>,</w:t>
      </w:r>
      <w:r w:rsidRPr="00D155FD">
        <w:rPr>
          <w:rFonts w:ascii="Trebuchet MS" w:hAnsi="Trebuchet MS"/>
        </w:rPr>
        <w:t xml:space="preserve"> které zahrnují vodné a stočné za všechny pronajaté prostory, mimo prostor </w:t>
      </w:r>
      <w:proofErr w:type="spellStart"/>
      <w:r w:rsidRPr="00D155FD">
        <w:rPr>
          <w:rFonts w:ascii="Trebuchet MS" w:hAnsi="Trebuchet MS"/>
        </w:rPr>
        <w:t>wellness</w:t>
      </w:r>
      <w:proofErr w:type="spellEnd"/>
      <w:r w:rsidRPr="00D155FD">
        <w:rPr>
          <w:rFonts w:ascii="Trebuchet MS" w:hAnsi="Trebuchet MS"/>
        </w:rPr>
        <w:t xml:space="preserve">, která činí </w:t>
      </w:r>
      <w:r>
        <w:rPr>
          <w:rFonts w:ascii="Trebuchet MS" w:hAnsi="Trebuchet MS"/>
        </w:rPr>
        <w:t>50.400</w:t>
      </w:r>
      <w:r w:rsidRPr="00D155FD">
        <w:rPr>
          <w:rFonts w:ascii="Trebuchet MS" w:hAnsi="Trebuchet MS"/>
        </w:rPr>
        <w:t xml:space="preserve">,- Kč ročně </w:t>
      </w:r>
      <w:r>
        <w:rPr>
          <w:rFonts w:ascii="Trebuchet MS" w:hAnsi="Trebuchet MS"/>
        </w:rPr>
        <w:t>(</w:t>
      </w:r>
      <w:r w:rsidRPr="00FE66BF">
        <w:rPr>
          <w:rFonts w:ascii="Trebuchet MS" w:hAnsi="Trebuchet MS"/>
          <w:i/>
        </w:rPr>
        <w:t xml:space="preserve">slovy: </w:t>
      </w:r>
      <w:proofErr w:type="spellStart"/>
      <w:r w:rsidRPr="00FE66BF">
        <w:rPr>
          <w:rFonts w:ascii="Trebuchet MS" w:hAnsi="Trebuchet MS"/>
          <w:i/>
        </w:rPr>
        <w:t>Padesáttisíc</w:t>
      </w:r>
      <w:proofErr w:type="spellEnd"/>
      <w:r w:rsidRPr="00FE66BF">
        <w:rPr>
          <w:rFonts w:ascii="Trebuchet MS" w:hAnsi="Trebuchet MS"/>
          <w:i/>
        </w:rPr>
        <w:t>-</w:t>
      </w:r>
      <w:proofErr w:type="spellStart"/>
      <w:r w:rsidRPr="00FE66BF">
        <w:rPr>
          <w:rFonts w:ascii="Trebuchet MS" w:hAnsi="Trebuchet MS"/>
          <w:i/>
        </w:rPr>
        <w:t>čtyřista</w:t>
      </w:r>
      <w:proofErr w:type="spellEnd"/>
      <w:r w:rsidRPr="00FE66BF">
        <w:rPr>
          <w:rFonts w:ascii="Trebuchet MS" w:hAnsi="Trebuchet MS"/>
          <w:i/>
        </w:rPr>
        <w:t>-korun</w:t>
      </w:r>
      <w:r>
        <w:rPr>
          <w:rFonts w:ascii="Trebuchet MS" w:hAnsi="Trebuchet MS"/>
          <w:i/>
        </w:rPr>
        <w:t xml:space="preserve"> </w:t>
      </w:r>
      <w:r w:rsidRPr="00FE66BF">
        <w:rPr>
          <w:rFonts w:ascii="Trebuchet MS" w:hAnsi="Trebuchet MS"/>
          <w:i/>
        </w:rPr>
        <w:t>českých</w:t>
      </w:r>
      <w:r>
        <w:rPr>
          <w:rFonts w:ascii="Trebuchet MS" w:hAnsi="Trebuchet MS"/>
        </w:rPr>
        <w:t xml:space="preserve">) </w:t>
      </w:r>
      <w:r w:rsidRPr="00D155FD">
        <w:rPr>
          <w:rFonts w:ascii="Trebuchet MS" w:hAnsi="Trebuchet MS"/>
        </w:rPr>
        <w:t xml:space="preserve">+ platná sazba DPH, tedy </w:t>
      </w:r>
      <w:r>
        <w:rPr>
          <w:rFonts w:ascii="Trebuchet MS" w:hAnsi="Trebuchet MS"/>
          <w:b/>
          <w:bCs/>
        </w:rPr>
        <w:t>4.200</w:t>
      </w:r>
      <w:r w:rsidRPr="00D155FD">
        <w:rPr>
          <w:rFonts w:ascii="Trebuchet MS" w:hAnsi="Trebuchet MS"/>
          <w:b/>
          <w:bCs/>
        </w:rPr>
        <w:t xml:space="preserve">,- Kč měsíčně </w:t>
      </w:r>
      <w:r w:rsidRPr="00FE66BF">
        <w:rPr>
          <w:rFonts w:ascii="Trebuchet MS" w:hAnsi="Trebuchet MS"/>
          <w:bCs/>
          <w:i/>
        </w:rPr>
        <w:t xml:space="preserve">(Slovy: </w:t>
      </w:r>
      <w:proofErr w:type="spellStart"/>
      <w:r w:rsidRPr="00FE66BF">
        <w:rPr>
          <w:rFonts w:ascii="Trebuchet MS" w:hAnsi="Trebuchet MS"/>
          <w:bCs/>
          <w:i/>
        </w:rPr>
        <w:t>Čtyřitisíce</w:t>
      </w:r>
      <w:proofErr w:type="spellEnd"/>
      <w:r w:rsidRPr="00FE66BF">
        <w:rPr>
          <w:rFonts w:ascii="Trebuchet MS" w:hAnsi="Trebuchet MS"/>
          <w:bCs/>
          <w:i/>
        </w:rPr>
        <w:t>-</w:t>
      </w:r>
      <w:proofErr w:type="spellStart"/>
      <w:r w:rsidRPr="00FE66BF">
        <w:rPr>
          <w:rFonts w:ascii="Trebuchet MS" w:hAnsi="Trebuchet MS"/>
          <w:bCs/>
          <w:i/>
        </w:rPr>
        <w:t>dvěsta</w:t>
      </w:r>
      <w:proofErr w:type="spellEnd"/>
      <w:r w:rsidRPr="00FE66BF">
        <w:rPr>
          <w:rFonts w:ascii="Trebuchet MS" w:hAnsi="Trebuchet MS"/>
          <w:bCs/>
          <w:i/>
        </w:rPr>
        <w:t>-korun</w:t>
      </w:r>
      <w:r>
        <w:rPr>
          <w:rFonts w:ascii="Trebuchet MS" w:hAnsi="Trebuchet MS"/>
          <w:bCs/>
          <w:i/>
        </w:rPr>
        <w:t xml:space="preserve"> </w:t>
      </w:r>
      <w:r w:rsidRPr="00FE66BF">
        <w:rPr>
          <w:rFonts w:ascii="Trebuchet MS" w:hAnsi="Trebuchet MS"/>
          <w:bCs/>
          <w:i/>
        </w:rPr>
        <w:t>českých)</w:t>
      </w:r>
      <w:r>
        <w:rPr>
          <w:rFonts w:ascii="Trebuchet MS" w:hAnsi="Trebuchet MS"/>
          <w:b/>
          <w:bCs/>
        </w:rPr>
        <w:t xml:space="preserve"> </w:t>
      </w:r>
      <w:r w:rsidRPr="00D155FD">
        <w:rPr>
          <w:rFonts w:ascii="Trebuchet MS" w:hAnsi="Trebuchet MS"/>
          <w:b/>
          <w:bCs/>
        </w:rPr>
        <w:t>+ platná sazba DPH</w:t>
      </w:r>
      <w:r>
        <w:rPr>
          <w:rFonts w:ascii="Trebuchet MS" w:hAnsi="Trebuchet MS"/>
        </w:rPr>
        <w:t>.</w:t>
      </w:r>
    </w:p>
    <w:p w14:paraId="5F64C9EA" w14:textId="77777777" w:rsidR="008366FF" w:rsidRPr="00764A23" w:rsidRDefault="008366FF" w:rsidP="008366FF">
      <w:pPr>
        <w:pStyle w:val="Odstavecseseznamem"/>
        <w:ind w:left="780"/>
        <w:jc w:val="both"/>
        <w:rPr>
          <w:rFonts w:ascii="Trebuchet MS" w:hAnsi="Trebuchet MS"/>
          <w:sz w:val="6"/>
          <w:szCs w:val="6"/>
        </w:rPr>
      </w:pPr>
    </w:p>
    <w:p w14:paraId="38A2ED00" w14:textId="77777777" w:rsidR="008366FF" w:rsidRPr="00D155FD" w:rsidRDefault="008366FF" w:rsidP="008366FF">
      <w:pPr>
        <w:pStyle w:val="Odstavecseseznamem"/>
        <w:numPr>
          <w:ilvl w:val="0"/>
          <w:numId w:val="4"/>
        </w:numPr>
        <w:jc w:val="both"/>
        <w:rPr>
          <w:rFonts w:ascii="Trebuchet MS" w:hAnsi="Trebuchet MS"/>
        </w:rPr>
      </w:pPr>
      <w:r w:rsidRPr="00D155FD">
        <w:rPr>
          <w:rFonts w:ascii="Trebuchet MS" w:hAnsi="Trebuchet MS"/>
        </w:rPr>
        <w:t xml:space="preserve">Úhrada za plyn-topení, elektřinu pro veškeré pronajaté prostory a vodné a stočné pro prostory </w:t>
      </w:r>
      <w:proofErr w:type="spellStart"/>
      <w:r w:rsidRPr="00D155FD">
        <w:rPr>
          <w:rFonts w:ascii="Trebuchet MS" w:hAnsi="Trebuchet MS"/>
        </w:rPr>
        <w:t>wellness</w:t>
      </w:r>
      <w:proofErr w:type="spellEnd"/>
      <w:r w:rsidRPr="00D155FD">
        <w:rPr>
          <w:rFonts w:ascii="Trebuchet MS" w:hAnsi="Trebuchet MS"/>
        </w:rPr>
        <w:t xml:space="preserve"> bude fakturována dle skutečné spotřeby měsíčně zpětně. Faktura je splatná ve lhůtě 14 dnů ode dne jejího vystavení.</w:t>
      </w:r>
    </w:p>
    <w:p w14:paraId="5D6AEE6B" w14:textId="77777777" w:rsidR="008366FF" w:rsidRPr="00764A23" w:rsidRDefault="008366FF" w:rsidP="008366FF">
      <w:pPr>
        <w:ind w:left="540"/>
        <w:jc w:val="both"/>
        <w:rPr>
          <w:rFonts w:ascii="Trebuchet MS" w:hAnsi="Trebuchet MS"/>
          <w:sz w:val="6"/>
          <w:szCs w:val="6"/>
        </w:rPr>
      </w:pPr>
    </w:p>
    <w:p w14:paraId="6A495B68" w14:textId="77777777" w:rsidR="008366FF" w:rsidRPr="00D155FD" w:rsidRDefault="008366FF" w:rsidP="008366FF">
      <w:pPr>
        <w:pStyle w:val="Zkladntextodsazen2"/>
        <w:numPr>
          <w:ilvl w:val="0"/>
          <w:numId w:val="4"/>
        </w:numPr>
        <w:rPr>
          <w:rFonts w:ascii="Trebuchet MS" w:hAnsi="Trebuchet MS"/>
          <w:sz w:val="22"/>
          <w:szCs w:val="22"/>
        </w:rPr>
      </w:pPr>
      <w:r w:rsidRPr="00D155FD">
        <w:rPr>
          <w:rFonts w:ascii="Trebuchet MS" w:hAnsi="Trebuchet MS"/>
          <w:sz w:val="22"/>
          <w:szCs w:val="22"/>
        </w:rPr>
        <w:t>Do výše uvedené paušální úhrady za služby nejsou zahrnuty náklady na úklid pronajatých prostor, včetně spotřeby úklidových prostředků, poplatky za telefony a telefonní hovory, rozhlas, TV, lázeňskou daň</w:t>
      </w:r>
      <w:r>
        <w:rPr>
          <w:rFonts w:ascii="Trebuchet MS" w:hAnsi="Trebuchet MS"/>
          <w:sz w:val="22"/>
          <w:szCs w:val="22"/>
        </w:rPr>
        <w:t>, odvoz odpadků</w:t>
      </w:r>
      <w:r w:rsidRPr="00D155FD">
        <w:rPr>
          <w:rFonts w:ascii="Trebuchet MS" w:hAnsi="Trebuchet MS"/>
          <w:sz w:val="22"/>
          <w:szCs w:val="22"/>
        </w:rPr>
        <w:t xml:space="preserve"> a pojištění pronajatých prostor, včetně inventáře, které hradí nájemce v příslušné výši přímo dodavatelům těchto služeb.</w:t>
      </w:r>
    </w:p>
    <w:p w14:paraId="1B448B23" w14:textId="77777777" w:rsidR="008366FF" w:rsidRPr="00764A23" w:rsidRDefault="008366FF" w:rsidP="008366FF">
      <w:pPr>
        <w:ind w:left="540" w:hanging="540"/>
        <w:jc w:val="both"/>
        <w:rPr>
          <w:rFonts w:ascii="Trebuchet MS" w:hAnsi="Trebuchet MS"/>
          <w:sz w:val="6"/>
          <w:szCs w:val="6"/>
        </w:rPr>
      </w:pPr>
    </w:p>
    <w:p w14:paraId="2F9A75D6" w14:textId="77777777" w:rsidR="008366FF" w:rsidRPr="00D155FD" w:rsidRDefault="008366FF" w:rsidP="008366FF">
      <w:pPr>
        <w:pStyle w:val="Zkladntextodsazen"/>
        <w:numPr>
          <w:ilvl w:val="0"/>
          <w:numId w:val="4"/>
        </w:numPr>
        <w:rPr>
          <w:rFonts w:ascii="Trebuchet MS" w:hAnsi="Trebuchet MS"/>
          <w:b/>
          <w:bCs/>
          <w:sz w:val="22"/>
          <w:szCs w:val="22"/>
        </w:rPr>
      </w:pPr>
      <w:r w:rsidRPr="00D155FD">
        <w:rPr>
          <w:rFonts w:ascii="Trebuchet MS" w:hAnsi="Trebuchet MS"/>
          <w:sz w:val="22"/>
          <w:szCs w:val="22"/>
        </w:rPr>
        <w:t xml:space="preserve">Celkové roční nájemné včetně platby za pronájem inventáře a platby za poskytované </w:t>
      </w:r>
      <w:r w:rsidRPr="00690A52">
        <w:rPr>
          <w:rFonts w:ascii="Trebuchet MS" w:hAnsi="Trebuchet MS"/>
          <w:sz w:val="22"/>
          <w:szCs w:val="22"/>
        </w:rPr>
        <w:t xml:space="preserve">služby činí </w:t>
      </w:r>
      <w:r w:rsidRPr="00690A52">
        <w:rPr>
          <w:rFonts w:ascii="Trebuchet MS" w:hAnsi="Trebuchet MS"/>
          <w:b/>
          <w:sz w:val="22"/>
          <w:szCs w:val="22"/>
        </w:rPr>
        <w:t>1.212.000,00</w:t>
      </w:r>
      <w:r w:rsidRPr="00690A52">
        <w:rPr>
          <w:rFonts w:ascii="Trebuchet MS" w:hAnsi="Trebuchet MS"/>
          <w:sz w:val="22"/>
          <w:szCs w:val="22"/>
        </w:rPr>
        <w:t xml:space="preserve"> </w:t>
      </w:r>
      <w:r w:rsidRPr="00690A52">
        <w:rPr>
          <w:rFonts w:ascii="Trebuchet MS" w:hAnsi="Trebuchet MS"/>
          <w:b/>
          <w:sz w:val="22"/>
          <w:szCs w:val="22"/>
        </w:rPr>
        <w:t>Kč</w:t>
      </w:r>
      <w:r w:rsidRPr="00690A52">
        <w:rPr>
          <w:rFonts w:ascii="Trebuchet MS" w:hAnsi="Trebuchet MS"/>
          <w:sz w:val="22"/>
          <w:szCs w:val="22"/>
        </w:rPr>
        <w:t xml:space="preserve"> (</w:t>
      </w:r>
      <w:r w:rsidRPr="00690A52">
        <w:rPr>
          <w:rFonts w:ascii="Trebuchet MS" w:hAnsi="Trebuchet MS"/>
          <w:i/>
          <w:sz w:val="22"/>
          <w:szCs w:val="22"/>
        </w:rPr>
        <w:t xml:space="preserve">slovy: </w:t>
      </w:r>
      <w:proofErr w:type="spellStart"/>
      <w:r w:rsidRPr="00690A52">
        <w:rPr>
          <w:rFonts w:ascii="Trebuchet MS" w:hAnsi="Trebuchet MS"/>
          <w:i/>
          <w:sz w:val="22"/>
          <w:szCs w:val="22"/>
        </w:rPr>
        <w:t>Jedenmilion</w:t>
      </w:r>
      <w:proofErr w:type="spellEnd"/>
      <w:r w:rsidRPr="00690A52">
        <w:rPr>
          <w:rFonts w:ascii="Trebuchet MS" w:hAnsi="Trebuchet MS"/>
          <w:i/>
          <w:sz w:val="22"/>
          <w:szCs w:val="22"/>
        </w:rPr>
        <w:t>-</w:t>
      </w:r>
      <w:proofErr w:type="spellStart"/>
      <w:r w:rsidRPr="00690A52">
        <w:rPr>
          <w:rFonts w:ascii="Trebuchet MS" w:hAnsi="Trebuchet MS"/>
          <w:i/>
          <w:sz w:val="22"/>
          <w:szCs w:val="22"/>
        </w:rPr>
        <w:t>dvěsta</w:t>
      </w:r>
      <w:proofErr w:type="spellEnd"/>
      <w:r w:rsidRPr="00690A52">
        <w:rPr>
          <w:rFonts w:ascii="Trebuchet MS" w:hAnsi="Trebuchet MS"/>
          <w:i/>
          <w:sz w:val="22"/>
          <w:szCs w:val="22"/>
        </w:rPr>
        <w:t>-</w:t>
      </w:r>
      <w:proofErr w:type="spellStart"/>
      <w:r w:rsidRPr="00690A52">
        <w:rPr>
          <w:rFonts w:ascii="Trebuchet MS" w:hAnsi="Trebuchet MS"/>
          <w:i/>
          <w:sz w:val="22"/>
          <w:szCs w:val="22"/>
        </w:rPr>
        <w:t>dvanácttisíc</w:t>
      </w:r>
      <w:proofErr w:type="spellEnd"/>
      <w:r w:rsidRPr="00690A52">
        <w:rPr>
          <w:rFonts w:ascii="Trebuchet MS" w:hAnsi="Trebuchet MS"/>
          <w:i/>
          <w:sz w:val="22"/>
          <w:szCs w:val="22"/>
        </w:rPr>
        <w:t>-korun českých</w:t>
      </w:r>
      <w:r w:rsidRPr="00690A52">
        <w:rPr>
          <w:rFonts w:ascii="Trebuchet MS" w:hAnsi="Trebuchet MS"/>
          <w:sz w:val="22"/>
          <w:szCs w:val="22"/>
        </w:rPr>
        <w:t xml:space="preserve">) + platná sazba DPH, tedy </w:t>
      </w:r>
      <w:r w:rsidRPr="00690A52">
        <w:rPr>
          <w:rFonts w:ascii="Trebuchet MS" w:hAnsi="Trebuchet MS"/>
          <w:b/>
          <w:sz w:val="22"/>
          <w:szCs w:val="22"/>
        </w:rPr>
        <w:t>101.000,00 Kč</w:t>
      </w:r>
      <w:r w:rsidRPr="00690A52">
        <w:rPr>
          <w:rFonts w:ascii="Trebuchet MS" w:hAnsi="Trebuchet MS"/>
          <w:b/>
          <w:bCs/>
          <w:sz w:val="22"/>
          <w:szCs w:val="22"/>
        </w:rPr>
        <w:t xml:space="preserve"> </w:t>
      </w:r>
      <w:r w:rsidRPr="00690A52">
        <w:rPr>
          <w:rFonts w:ascii="Trebuchet MS" w:hAnsi="Trebuchet MS"/>
          <w:sz w:val="22"/>
          <w:szCs w:val="22"/>
        </w:rPr>
        <w:t xml:space="preserve">(slovy: </w:t>
      </w:r>
      <w:proofErr w:type="spellStart"/>
      <w:r w:rsidRPr="00690A52">
        <w:rPr>
          <w:rFonts w:ascii="Trebuchet MS" w:hAnsi="Trebuchet MS"/>
          <w:i/>
          <w:sz w:val="22"/>
          <w:szCs w:val="22"/>
        </w:rPr>
        <w:t>Jednosto</w:t>
      </w:r>
      <w:proofErr w:type="spellEnd"/>
      <w:r w:rsidRPr="00690A52">
        <w:rPr>
          <w:rFonts w:ascii="Trebuchet MS" w:hAnsi="Trebuchet MS"/>
          <w:i/>
          <w:sz w:val="22"/>
          <w:szCs w:val="22"/>
        </w:rPr>
        <w:t>-</w:t>
      </w:r>
      <w:proofErr w:type="spellStart"/>
      <w:r w:rsidRPr="00690A52">
        <w:rPr>
          <w:rFonts w:ascii="Trebuchet MS" w:hAnsi="Trebuchet MS"/>
          <w:i/>
          <w:sz w:val="22"/>
          <w:szCs w:val="22"/>
        </w:rPr>
        <w:t>jedentisíc</w:t>
      </w:r>
      <w:proofErr w:type="spellEnd"/>
      <w:r w:rsidRPr="00690A52">
        <w:rPr>
          <w:rFonts w:ascii="Trebuchet MS" w:hAnsi="Trebuchet MS"/>
          <w:i/>
          <w:sz w:val="22"/>
          <w:szCs w:val="22"/>
        </w:rPr>
        <w:t>-korun českých</w:t>
      </w:r>
      <w:r w:rsidRPr="00690A52">
        <w:rPr>
          <w:rFonts w:ascii="Trebuchet MS" w:hAnsi="Trebuchet MS"/>
          <w:sz w:val="22"/>
          <w:szCs w:val="22"/>
        </w:rPr>
        <w:t>)</w:t>
      </w:r>
      <w:r>
        <w:rPr>
          <w:rFonts w:ascii="Trebuchet MS" w:hAnsi="Trebuchet MS"/>
          <w:sz w:val="22"/>
          <w:szCs w:val="22"/>
        </w:rPr>
        <w:t xml:space="preserve"> </w:t>
      </w:r>
      <w:r w:rsidRPr="00D155FD">
        <w:rPr>
          <w:rFonts w:ascii="Trebuchet MS" w:hAnsi="Trebuchet MS"/>
          <w:b/>
          <w:bCs/>
          <w:sz w:val="22"/>
          <w:szCs w:val="22"/>
        </w:rPr>
        <w:t xml:space="preserve">měsíčně + platná sazba DPH. </w:t>
      </w:r>
      <w:r w:rsidRPr="00D155FD">
        <w:rPr>
          <w:rFonts w:ascii="Trebuchet MS" w:hAnsi="Trebuchet MS"/>
          <w:bCs/>
          <w:sz w:val="22"/>
          <w:szCs w:val="22"/>
        </w:rPr>
        <w:t>Celkové roční nájemné dle předchozí věty nezahrnuje fakturaci skutečné spotřeby komodit, dle odst. 4 tohoto článku Smlouvy.</w:t>
      </w:r>
    </w:p>
    <w:p w14:paraId="53A76E74" w14:textId="77777777" w:rsidR="008366FF" w:rsidRPr="00764A23" w:rsidRDefault="008366FF" w:rsidP="008366FF">
      <w:pPr>
        <w:pStyle w:val="Zkladntextodsazen"/>
        <w:rPr>
          <w:rFonts w:ascii="Trebuchet MS" w:hAnsi="Trebuchet MS"/>
          <w:sz w:val="6"/>
          <w:szCs w:val="6"/>
        </w:rPr>
      </w:pPr>
    </w:p>
    <w:p w14:paraId="59453E91" w14:textId="77777777" w:rsidR="008366FF" w:rsidRPr="00724BFB" w:rsidRDefault="008366FF" w:rsidP="008366FF">
      <w:pPr>
        <w:pStyle w:val="Odstavecseseznamem"/>
        <w:numPr>
          <w:ilvl w:val="0"/>
          <w:numId w:val="4"/>
        </w:numPr>
        <w:jc w:val="both"/>
        <w:rPr>
          <w:rFonts w:ascii="Trebuchet MS" w:hAnsi="Trebuchet MS"/>
          <w:b/>
          <w:bCs/>
        </w:rPr>
      </w:pPr>
      <w:r w:rsidRPr="00724BFB">
        <w:rPr>
          <w:rFonts w:ascii="Trebuchet MS" w:hAnsi="Trebuchet MS"/>
        </w:rPr>
        <w:lastRenderedPageBreak/>
        <w:t>Smluvní strany se dohodly, že na základě písemného oznámení pronajímatele může dojít k valorizaci výše nájemného z nebytových prostor sjednaného dle odst. 1 tohoto článku Smlouvy</w:t>
      </w:r>
      <w:r>
        <w:rPr>
          <w:rFonts w:ascii="Trebuchet MS" w:hAnsi="Trebuchet MS"/>
        </w:rPr>
        <w:t>,</w:t>
      </w:r>
      <w:r w:rsidRPr="00724BFB">
        <w:rPr>
          <w:rFonts w:ascii="Trebuchet MS" w:hAnsi="Trebuchet MS"/>
        </w:rPr>
        <w:t xml:space="preserve"> směrem nahoru podle meziroční míry inflace na základě oficiálního údaje vykázaného ČSÚ, a to ve výši 100 % meziroční míry inflace za předcházející kalendářní rok, maximálně však ve výši 3 %, a to i v případě, že výše meziroční míry inflace bude vyšší než 3</w:t>
      </w:r>
      <w:r>
        <w:rPr>
          <w:rFonts w:ascii="Trebuchet MS" w:hAnsi="Trebuchet MS"/>
        </w:rPr>
        <w:t xml:space="preserve"> </w:t>
      </w:r>
      <w:r w:rsidRPr="00724BFB">
        <w:rPr>
          <w:rFonts w:ascii="Trebuchet MS" w:hAnsi="Trebuchet MS"/>
        </w:rPr>
        <w:t xml:space="preserve">%. Valorizace výše nájemného může být </w:t>
      </w:r>
      <w:r w:rsidRPr="00751BF8">
        <w:rPr>
          <w:rFonts w:ascii="Trebuchet MS" w:hAnsi="Trebuchet MS"/>
        </w:rPr>
        <w:t>poprvé provedena k </w:t>
      </w:r>
      <w:r w:rsidRPr="00751BF8">
        <w:rPr>
          <w:rFonts w:ascii="Trebuchet MS" w:hAnsi="Trebuchet MS"/>
          <w:iCs/>
        </w:rPr>
        <w:t>1. březnu 202</w:t>
      </w:r>
      <w:r>
        <w:rPr>
          <w:rFonts w:ascii="Trebuchet MS" w:hAnsi="Trebuchet MS"/>
          <w:iCs/>
        </w:rPr>
        <w:t>1</w:t>
      </w:r>
      <w:r w:rsidRPr="00751BF8">
        <w:rPr>
          <w:rFonts w:ascii="Trebuchet MS" w:hAnsi="Trebuchet MS"/>
          <w:iCs/>
        </w:rPr>
        <w:t>,</w:t>
      </w:r>
      <w:r w:rsidRPr="00751BF8">
        <w:rPr>
          <w:rFonts w:ascii="Trebuchet MS" w:hAnsi="Trebuchet MS"/>
        </w:rPr>
        <w:t xml:space="preserve"> a to podle meziroční míry inflace na základě</w:t>
      </w:r>
      <w:r w:rsidRPr="00724BFB">
        <w:rPr>
          <w:rFonts w:ascii="Trebuchet MS" w:hAnsi="Trebuchet MS"/>
        </w:rPr>
        <w:t xml:space="preserve"> oficiálního údaje vykázaného ČSÚ za rok 20</w:t>
      </w:r>
      <w:r>
        <w:rPr>
          <w:rFonts w:ascii="Trebuchet MS" w:hAnsi="Trebuchet MS"/>
        </w:rPr>
        <w:t>20</w:t>
      </w:r>
      <w:r w:rsidRPr="00724BFB">
        <w:rPr>
          <w:rFonts w:ascii="Trebuchet MS" w:hAnsi="Trebuchet MS"/>
        </w:rPr>
        <w:t xml:space="preserve">. Nájemné může být poté upravováno v závislosti na výši inflace každý rok, a to podle klíče uvedeného shora. </w:t>
      </w:r>
    </w:p>
    <w:p w14:paraId="507E2621" w14:textId="77777777" w:rsidR="008366FF" w:rsidRPr="00764A23" w:rsidRDefault="008366FF" w:rsidP="008366FF">
      <w:pPr>
        <w:pStyle w:val="Zkladntext2"/>
        <w:ind w:left="360"/>
        <w:rPr>
          <w:rFonts w:ascii="Trebuchet MS" w:hAnsi="Trebuchet MS"/>
          <w:b w:val="0"/>
          <w:bCs w:val="0"/>
          <w:sz w:val="6"/>
          <w:szCs w:val="6"/>
        </w:rPr>
      </w:pPr>
    </w:p>
    <w:p w14:paraId="12899795" w14:textId="77777777" w:rsidR="008366FF" w:rsidRPr="00964D07" w:rsidRDefault="008366FF" w:rsidP="008366FF">
      <w:pPr>
        <w:pStyle w:val="Odstavecseseznamem"/>
        <w:numPr>
          <w:ilvl w:val="0"/>
          <w:numId w:val="4"/>
        </w:numPr>
        <w:jc w:val="both"/>
        <w:rPr>
          <w:rFonts w:ascii="Trebuchet MS" w:hAnsi="Trebuchet MS"/>
        </w:rPr>
      </w:pPr>
      <w:r w:rsidRPr="00964D07">
        <w:rPr>
          <w:rFonts w:ascii="Trebuchet MS" w:hAnsi="Trebuchet MS"/>
        </w:rPr>
        <w:t>Nájemné za pronájem specifikované v čl. II odst. 1, 2 a 3 jsou splatná vždy nejpozději do 15. (</w:t>
      </w:r>
      <w:r w:rsidRPr="00964D07">
        <w:rPr>
          <w:rFonts w:ascii="Trebuchet MS" w:hAnsi="Trebuchet MS"/>
          <w:i/>
        </w:rPr>
        <w:t>patnáctého</w:t>
      </w:r>
      <w:r w:rsidRPr="00964D07">
        <w:rPr>
          <w:rFonts w:ascii="Trebuchet MS" w:hAnsi="Trebuchet MS"/>
        </w:rPr>
        <w:t xml:space="preserve">) dne měsíce předcházejícího měsíci, za který se nájemné platí, a to na základě vystavených daňových dokladů. Nájemce uhradí daňový </w:t>
      </w:r>
      <w:proofErr w:type="gramStart"/>
      <w:r w:rsidRPr="00964D07">
        <w:rPr>
          <w:rFonts w:ascii="Trebuchet MS" w:hAnsi="Trebuchet MS"/>
        </w:rPr>
        <w:t>doklad  bankovním</w:t>
      </w:r>
      <w:proofErr w:type="gramEnd"/>
      <w:r w:rsidRPr="00964D07">
        <w:rPr>
          <w:rFonts w:ascii="Trebuchet MS" w:hAnsi="Trebuchet MS"/>
        </w:rPr>
        <w:t xml:space="preserve"> převodem v české měně na účet pronajímatele uvedený na příslušném daňovém dokladu.</w:t>
      </w:r>
    </w:p>
    <w:p w14:paraId="4388EF91" w14:textId="77777777" w:rsidR="008366FF" w:rsidRPr="000C5645" w:rsidRDefault="008366FF" w:rsidP="008366FF">
      <w:pPr>
        <w:pStyle w:val="Zkladntext2"/>
        <w:ind w:left="360"/>
        <w:rPr>
          <w:rFonts w:ascii="Trebuchet MS" w:hAnsi="Trebuchet MS"/>
          <w:b w:val="0"/>
          <w:bCs w:val="0"/>
          <w:sz w:val="6"/>
          <w:szCs w:val="6"/>
        </w:rPr>
      </w:pPr>
    </w:p>
    <w:p w14:paraId="775B6F9B" w14:textId="77777777" w:rsidR="008366FF" w:rsidRDefault="008366FF" w:rsidP="008366FF">
      <w:pPr>
        <w:pStyle w:val="Odstavecseseznamem"/>
        <w:numPr>
          <w:ilvl w:val="0"/>
          <w:numId w:val="4"/>
        </w:numPr>
        <w:jc w:val="both"/>
        <w:rPr>
          <w:rFonts w:ascii="Trebuchet MS" w:hAnsi="Trebuchet MS"/>
        </w:rPr>
      </w:pPr>
      <w:r w:rsidRPr="00D155FD">
        <w:rPr>
          <w:rFonts w:ascii="Trebuchet MS" w:hAnsi="Trebuchet MS"/>
        </w:rPr>
        <w:t>Pokud nájemné včetně úhrady za služby nebude placeno řádně a včas je pronajímatel oprávněn účtovat nájemci za každý den prodlení smluvní pokutu ve výši 0,5 % z dlužné částky. Toto ustanovení nemá vliv na možnost pronajímatele požadovat po nájemci náhradu vzniklé škody; ustanovení § 2050 občanského zákoníku se neaplikuje.</w:t>
      </w:r>
    </w:p>
    <w:p w14:paraId="5D35F3DB" w14:textId="319AE5C2" w:rsidR="008366FF" w:rsidRDefault="008366FF" w:rsidP="008366FF">
      <w:pPr>
        <w:jc w:val="both"/>
        <w:rPr>
          <w:rFonts w:ascii="Trebuchet MS" w:hAnsi="Trebuchet MS"/>
          <w:sz w:val="22"/>
          <w:szCs w:val="22"/>
        </w:rPr>
      </w:pPr>
    </w:p>
    <w:p w14:paraId="79D8F6D1" w14:textId="77777777" w:rsidR="008366FF" w:rsidRPr="00D155FD" w:rsidRDefault="008366FF" w:rsidP="008366FF">
      <w:pPr>
        <w:jc w:val="both"/>
        <w:rPr>
          <w:rFonts w:ascii="Trebuchet MS" w:hAnsi="Trebuchet MS"/>
          <w:sz w:val="22"/>
          <w:szCs w:val="22"/>
        </w:rPr>
      </w:pPr>
    </w:p>
    <w:p w14:paraId="13819D19" w14:textId="77777777" w:rsidR="008366FF" w:rsidRPr="00764A23" w:rsidRDefault="008366FF" w:rsidP="008366FF">
      <w:pPr>
        <w:pStyle w:val="Zkladntext2"/>
        <w:jc w:val="center"/>
        <w:rPr>
          <w:rFonts w:ascii="Trebuchet MS" w:hAnsi="Trebuchet MS"/>
        </w:rPr>
      </w:pPr>
      <w:r w:rsidRPr="00764A23">
        <w:rPr>
          <w:rFonts w:ascii="Trebuchet MS" w:hAnsi="Trebuchet MS"/>
        </w:rPr>
        <w:t>III.</w:t>
      </w:r>
    </w:p>
    <w:p w14:paraId="6E749495" w14:textId="77777777" w:rsidR="008366FF" w:rsidRPr="0018297F" w:rsidRDefault="008366FF" w:rsidP="008366FF">
      <w:pPr>
        <w:pStyle w:val="Zkladntext2"/>
        <w:jc w:val="center"/>
        <w:rPr>
          <w:rFonts w:ascii="Trebuchet MS" w:hAnsi="Trebuchet MS"/>
        </w:rPr>
      </w:pPr>
      <w:r w:rsidRPr="0018297F">
        <w:rPr>
          <w:rFonts w:ascii="Trebuchet MS" w:hAnsi="Trebuchet MS"/>
        </w:rPr>
        <w:t>Doba trvání nájmu a ukončení nájmu</w:t>
      </w:r>
    </w:p>
    <w:p w14:paraId="0975036E" w14:textId="77777777" w:rsidR="008366FF" w:rsidRPr="0018297F" w:rsidRDefault="008366FF" w:rsidP="008366FF">
      <w:pPr>
        <w:pStyle w:val="Zkladntext2"/>
        <w:jc w:val="center"/>
        <w:rPr>
          <w:rFonts w:ascii="Trebuchet MS" w:hAnsi="Trebuchet MS"/>
          <w:sz w:val="6"/>
          <w:szCs w:val="6"/>
        </w:rPr>
      </w:pPr>
    </w:p>
    <w:p w14:paraId="69114AA1" w14:textId="77777777" w:rsidR="008366FF" w:rsidRPr="0018297F" w:rsidRDefault="008366FF" w:rsidP="008366FF">
      <w:pPr>
        <w:pStyle w:val="Zkladntext2"/>
        <w:numPr>
          <w:ilvl w:val="0"/>
          <w:numId w:val="6"/>
        </w:numPr>
        <w:rPr>
          <w:rFonts w:ascii="Trebuchet MS" w:hAnsi="Trebuchet MS"/>
          <w:b w:val="0"/>
          <w:bCs w:val="0"/>
          <w:sz w:val="22"/>
          <w:szCs w:val="22"/>
        </w:rPr>
      </w:pPr>
      <w:r w:rsidRPr="0018297F">
        <w:rPr>
          <w:rFonts w:ascii="Trebuchet MS" w:hAnsi="Trebuchet MS"/>
          <w:b w:val="0"/>
          <w:sz w:val="22"/>
          <w:szCs w:val="22"/>
        </w:rPr>
        <w:t>Nájem nebytových prostor specifikovaných v čl. I. této smlouvy se sjednává na dobu určitou od 01.02. 2020 do 31.01.2030 s možností prodloužení nájemního vztahu na další období v případě předchozí dohody smluvních stran.</w:t>
      </w:r>
    </w:p>
    <w:p w14:paraId="5769011E" w14:textId="77777777" w:rsidR="008366FF" w:rsidRPr="0018297F" w:rsidRDefault="008366FF" w:rsidP="008366FF">
      <w:pPr>
        <w:pStyle w:val="Zkladntext2"/>
        <w:rPr>
          <w:rFonts w:ascii="Trebuchet MS" w:hAnsi="Trebuchet MS"/>
          <w:b w:val="0"/>
          <w:bCs w:val="0"/>
          <w:sz w:val="6"/>
          <w:szCs w:val="6"/>
        </w:rPr>
      </w:pPr>
    </w:p>
    <w:p w14:paraId="725CB4B0" w14:textId="77777777" w:rsidR="008366FF" w:rsidRPr="0018297F" w:rsidRDefault="008366FF" w:rsidP="008366FF">
      <w:pPr>
        <w:pStyle w:val="Zkladntext2"/>
        <w:numPr>
          <w:ilvl w:val="0"/>
          <w:numId w:val="6"/>
        </w:numPr>
        <w:rPr>
          <w:rFonts w:ascii="Trebuchet MS" w:hAnsi="Trebuchet MS"/>
          <w:b w:val="0"/>
          <w:bCs w:val="0"/>
          <w:sz w:val="22"/>
          <w:szCs w:val="22"/>
        </w:rPr>
      </w:pPr>
      <w:r w:rsidRPr="0018297F">
        <w:rPr>
          <w:rFonts w:ascii="Trebuchet MS" w:hAnsi="Trebuchet MS"/>
          <w:b w:val="0"/>
          <w:sz w:val="22"/>
          <w:szCs w:val="22"/>
        </w:rPr>
        <w:t>Nájemce je povinen užívat pronajaté prostory tak, aby nedocházelo k újmě na dobré pověsti nebo dobrém jménu Univerzity Karlovy. Porušení této povinnosti je výpovědním důvodem pronajímatele. Výpovědní doba činí v tomto případě jeden měsíc.</w:t>
      </w:r>
    </w:p>
    <w:p w14:paraId="698CA724" w14:textId="77777777" w:rsidR="008366FF" w:rsidRPr="0018297F" w:rsidRDefault="008366FF" w:rsidP="008366FF">
      <w:pPr>
        <w:pStyle w:val="Zkladntext2"/>
        <w:rPr>
          <w:rFonts w:ascii="Trebuchet MS" w:hAnsi="Trebuchet MS"/>
          <w:b w:val="0"/>
          <w:bCs w:val="0"/>
          <w:sz w:val="6"/>
          <w:szCs w:val="6"/>
        </w:rPr>
      </w:pPr>
    </w:p>
    <w:p w14:paraId="53F4FCCC" w14:textId="77777777" w:rsidR="008366FF" w:rsidRPr="0018297F" w:rsidRDefault="008366FF" w:rsidP="008366FF">
      <w:pPr>
        <w:pStyle w:val="Odstavecseseznamem"/>
        <w:numPr>
          <w:ilvl w:val="0"/>
          <w:numId w:val="6"/>
        </w:numPr>
        <w:jc w:val="both"/>
        <w:rPr>
          <w:rFonts w:ascii="Trebuchet MS" w:hAnsi="Trebuchet MS"/>
        </w:rPr>
      </w:pPr>
      <w:r w:rsidRPr="0018297F">
        <w:rPr>
          <w:rFonts w:ascii="Trebuchet MS" w:hAnsi="Trebuchet MS"/>
        </w:rPr>
        <w:t>V případě prodlení nájemce s platbou nájemného nebo úhrady za služby, které je nájemce povinen platit dle čl. II, o více než jeden měsíc, je pronajímatel oprávněn tuto smlouvu vypovědět s výpovědní dobou čtrnáct dnů.</w:t>
      </w:r>
    </w:p>
    <w:p w14:paraId="78930D73" w14:textId="77777777" w:rsidR="008366FF" w:rsidRPr="0018297F" w:rsidRDefault="008366FF" w:rsidP="008366FF">
      <w:pPr>
        <w:pStyle w:val="Zkladntext2"/>
        <w:ind w:left="360"/>
        <w:rPr>
          <w:rFonts w:ascii="Trebuchet MS" w:hAnsi="Trebuchet MS"/>
          <w:b w:val="0"/>
          <w:bCs w:val="0"/>
          <w:sz w:val="6"/>
          <w:szCs w:val="6"/>
        </w:rPr>
      </w:pPr>
    </w:p>
    <w:p w14:paraId="3C77F1D5" w14:textId="77777777" w:rsidR="008366FF" w:rsidRPr="0018297F" w:rsidRDefault="008366FF" w:rsidP="008366FF">
      <w:pPr>
        <w:pStyle w:val="Zkladntext2"/>
        <w:numPr>
          <w:ilvl w:val="0"/>
          <w:numId w:val="6"/>
        </w:numPr>
        <w:rPr>
          <w:rFonts w:ascii="Trebuchet MS" w:hAnsi="Trebuchet MS"/>
          <w:b w:val="0"/>
          <w:bCs w:val="0"/>
          <w:sz w:val="22"/>
          <w:szCs w:val="22"/>
        </w:rPr>
      </w:pPr>
      <w:r w:rsidRPr="0018297F">
        <w:rPr>
          <w:rFonts w:ascii="Trebuchet MS" w:hAnsi="Trebuchet MS"/>
          <w:b w:val="0"/>
          <w:sz w:val="22"/>
          <w:szCs w:val="22"/>
        </w:rPr>
        <w:t>Další výpovědní důvody ze strany pronajímatele jsou:</w:t>
      </w:r>
    </w:p>
    <w:p w14:paraId="6085585C" w14:textId="77777777" w:rsidR="008366FF" w:rsidRPr="0018297F" w:rsidRDefault="008366FF" w:rsidP="008366FF">
      <w:pPr>
        <w:pStyle w:val="Zkladntext2"/>
        <w:numPr>
          <w:ilvl w:val="0"/>
          <w:numId w:val="10"/>
        </w:numPr>
        <w:tabs>
          <w:tab w:val="left" w:pos="1418"/>
        </w:tabs>
        <w:ind w:hanging="589"/>
        <w:rPr>
          <w:rFonts w:ascii="Trebuchet MS" w:hAnsi="Trebuchet MS"/>
          <w:b w:val="0"/>
          <w:bCs w:val="0"/>
          <w:sz w:val="22"/>
          <w:szCs w:val="22"/>
        </w:rPr>
      </w:pPr>
      <w:r w:rsidRPr="0018297F">
        <w:rPr>
          <w:rFonts w:ascii="Trebuchet MS" w:hAnsi="Trebuchet MS"/>
          <w:b w:val="0"/>
          <w:sz w:val="22"/>
          <w:szCs w:val="22"/>
        </w:rPr>
        <w:t>nájemce užívá nebytový prostor v rozporu se smlouvou;</w:t>
      </w:r>
    </w:p>
    <w:p w14:paraId="769BB568" w14:textId="77777777" w:rsidR="008366FF" w:rsidRPr="0018297F" w:rsidRDefault="008366FF" w:rsidP="008366FF">
      <w:pPr>
        <w:pStyle w:val="Zkladntext2"/>
        <w:numPr>
          <w:ilvl w:val="0"/>
          <w:numId w:val="10"/>
        </w:numPr>
        <w:tabs>
          <w:tab w:val="left" w:pos="1418"/>
        </w:tabs>
        <w:ind w:hanging="589"/>
        <w:rPr>
          <w:rFonts w:ascii="Trebuchet MS" w:hAnsi="Trebuchet MS"/>
          <w:b w:val="0"/>
          <w:bCs w:val="0"/>
          <w:sz w:val="22"/>
          <w:szCs w:val="22"/>
        </w:rPr>
      </w:pPr>
      <w:r w:rsidRPr="0018297F">
        <w:rPr>
          <w:rFonts w:ascii="Trebuchet MS" w:hAnsi="Trebuchet MS"/>
          <w:b w:val="0"/>
          <w:sz w:val="22"/>
          <w:szCs w:val="22"/>
        </w:rPr>
        <w:t>nájemce nebo osoby, které s ním užívají nebytový prostor, přes písemné upozornění hrubě porušují klid nebo pořádek;</w:t>
      </w:r>
    </w:p>
    <w:p w14:paraId="4E8B5DE0" w14:textId="77777777" w:rsidR="008366FF" w:rsidRPr="0018297F" w:rsidRDefault="008366FF" w:rsidP="008366FF">
      <w:pPr>
        <w:pStyle w:val="Zkladntext2"/>
        <w:numPr>
          <w:ilvl w:val="0"/>
          <w:numId w:val="10"/>
        </w:numPr>
        <w:tabs>
          <w:tab w:val="left" w:pos="1418"/>
        </w:tabs>
        <w:ind w:hanging="589"/>
        <w:rPr>
          <w:rFonts w:ascii="Trebuchet MS" w:hAnsi="Trebuchet MS"/>
          <w:b w:val="0"/>
          <w:bCs w:val="0"/>
          <w:sz w:val="22"/>
          <w:szCs w:val="22"/>
        </w:rPr>
      </w:pPr>
      <w:r w:rsidRPr="0018297F">
        <w:rPr>
          <w:rFonts w:ascii="Trebuchet MS" w:hAnsi="Trebuchet MS"/>
          <w:b w:val="0"/>
          <w:sz w:val="22"/>
          <w:szCs w:val="22"/>
        </w:rPr>
        <w:t>bylo rozhodnuto o odstranění stavby nebo o změnách stavby, jež brání užívání nebytového prostoru;</w:t>
      </w:r>
    </w:p>
    <w:p w14:paraId="539D4765" w14:textId="77777777" w:rsidR="008366FF" w:rsidRPr="0018297F" w:rsidRDefault="008366FF" w:rsidP="008366FF">
      <w:pPr>
        <w:pStyle w:val="Zkladntext2"/>
        <w:numPr>
          <w:ilvl w:val="0"/>
          <w:numId w:val="10"/>
        </w:numPr>
        <w:tabs>
          <w:tab w:val="left" w:pos="1418"/>
        </w:tabs>
        <w:ind w:hanging="589"/>
        <w:rPr>
          <w:rFonts w:ascii="Trebuchet MS" w:hAnsi="Trebuchet MS"/>
          <w:b w:val="0"/>
          <w:bCs w:val="0"/>
          <w:sz w:val="22"/>
          <w:szCs w:val="22"/>
        </w:rPr>
      </w:pPr>
      <w:r w:rsidRPr="0018297F">
        <w:rPr>
          <w:rFonts w:ascii="Trebuchet MS" w:hAnsi="Trebuchet MS"/>
          <w:b w:val="0"/>
          <w:sz w:val="22"/>
          <w:szCs w:val="22"/>
        </w:rPr>
        <w:t>nájemce přenechá nebytový prostor nebo jeho část do podnájmu bez souhlasu pronajímatele;</w:t>
      </w:r>
    </w:p>
    <w:p w14:paraId="53C8D28B" w14:textId="77777777" w:rsidR="008366FF" w:rsidRPr="0018297F" w:rsidRDefault="008366FF" w:rsidP="008366FF">
      <w:pPr>
        <w:pStyle w:val="Zkladntext2"/>
        <w:numPr>
          <w:ilvl w:val="0"/>
          <w:numId w:val="10"/>
        </w:numPr>
        <w:tabs>
          <w:tab w:val="left" w:pos="1418"/>
        </w:tabs>
        <w:ind w:hanging="589"/>
        <w:rPr>
          <w:rFonts w:ascii="Trebuchet MS" w:hAnsi="Trebuchet MS"/>
          <w:b w:val="0"/>
          <w:bCs w:val="0"/>
          <w:sz w:val="22"/>
          <w:szCs w:val="22"/>
        </w:rPr>
      </w:pPr>
      <w:r w:rsidRPr="0018297F">
        <w:rPr>
          <w:rFonts w:ascii="Trebuchet MS" w:hAnsi="Trebuchet MS"/>
          <w:b w:val="0"/>
          <w:sz w:val="22"/>
          <w:szCs w:val="22"/>
        </w:rPr>
        <w:t>nájemce změnil v provozovně předmět podnikání bez předchozího souhlasu pronajímatele;</w:t>
      </w:r>
    </w:p>
    <w:p w14:paraId="5A420B11" w14:textId="77777777" w:rsidR="008366FF" w:rsidRPr="0018297F" w:rsidRDefault="008366FF" w:rsidP="008366FF">
      <w:pPr>
        <w:pStyle w:val="Zkladntext2"/>
        <w:numPr>
          <w:ilvl w:val="0"/>
          <w:numId w:val="10"/>
        </w:numPr>
        <w:tabs>
          <w:tab w:val="left" w:pos="1418"/>
        </w:tabs>
        <w:ind w:hanging="589"/>
        <w:rPr>
          <w:rFonts w:ascii="Trebuchet MS" w:hAnsi="Trebuchet MS"/>
          <w:b w:val="0"/>
          <w:bCs w:val="0"/>
          <w:sz w:val="22"/>
          <w:szCs w:val="22"/>
        </w:rPr>
      </w:pPr>
      <w:r w:rsidRPr="0018297F">
        <w:rPr>
          <w:rFonts w:ascii="Trebuchet MS" w:hAnsi="Trebuchet MS"/>
          <w:b w:val="0"/>
          <w:sz w:val="22"/>
          <w:szCs w:val="22"/>
        </w:rPr>
        <w:t>porušuje-li nájemce hrubě své povinnosti vůči pronajímateli.</w:t>
      </w:r>
    </w:p>
    <w:p w14:paraId="32AF6C95" w14:textId="77777777" w:rsidR="008366FF" w:rsidRPr="0018297F" w:rsidRDefault="008366FF" w:rsidP="008366FF">
      <w:pPr>
        <w:pStyle w:val="Zkladntext2"/>
        <w:ind w:left="720"/>
        <w:rPr>
          <w:rFonts w:ascii="Trebuchet MS" w:hAnsi="Trebuchet MS"/>
          <w:b w:val="0"/>
          <w:bCs w:val="0"/>
          <w:sz w:val="22"/>
          <w:szCs w:val="22"/>
        </w:rPr>
      </w:pPr>
      <w:r w:rsidRPr="0018297F">
        <w:rPr>
          <w:rFonts w:ascii="Trebuchet MS" w:hAnsi="Trebuchet MS"/>
          <w:b w:val="0"/>
          <w:sz w:val="22"/>
          <w:szCs w:val="22"/>
        </w:rPr>
        <w:t xml:space="preserve">Výpovědní doba činí ve výše uvedených případech </w:t>
      </w:r>
      <w:r w:rsidRPr="0018297F">
        <w:rPr>
          <w:rFonts w:ascii="Trebuchet MS" w:hAnsi="Trebuchet MS"/>
          <w:b w:val="0"/>
          <w:bCs w:val="0"/>
          <w:sz w:val="22"/>
          <w:szCs w:val="22"/>
        </w:rPr>
        <w:t>jeden měsíc</w:t>
      </w:r>
      <w:r w:rsidRPr="0018297F">
        <w:rPr>
          <w:rFonts w:ascii="Trebuchet MS" w:hAnsi="Trebuchet MS"/>
          <w:b w:val="0"/>
          <w:sz w:val="22"/>
          <w:szCs w:val="22"/>
        </w:rPr>
        <w:t>.</w:t>
      </w:r>
    </w:p>
    <w:p w14:paraId="0EE56F11" w14:textId="77777777" w:rsidR="008366FF" w:rsidRPr="0018297F" w:rsidRDefault="008366FF" w:rsidP="008366FF">
      <w:pPr>
        <w:pStyle w:val="Zkladntext2"/>
        <w:ind w:left="540" w:hanging="540"/>
        <w:rPr>
          <w:rFonts w:ascii="Trebuchet MS" w:hAnsi="Trebuchet MS"/>
          <w:b w:val="0"/>
          <w:bCs w:val="0"/>
          <w:sz w:val="6"/>
          <w:szCs w:val="6"/>
        </w:rPr>
      </w:pPr>
    </w:p>
    <w:p w14:paraId="12E297F9" w14:textId="77777777" w:rsidR="008366FF" w:rsidRPr="0018297F" w:rsidRDefault="008366FF" w:rsidP="008366FF">
      <w:pPr>
        <w:pStyle w:val="Zkladntext2"/>
        <w:numPr>
          <w:ilvl w:val="0"/>
          <w:numId w:val="6"/>
        </w:numPr>
        <w:rPr>
          <w:rFonts w:ascii="Trebuchet MS" w:hAnsi="Trebuchet MS"/>
          <w:b w:val="0"/>
          <w:sz w:val="22"/>
          <w:szCs w:val="22"/>
        </w:rPr>
      </w:pPr>
      <w:bookmarkStart w:id="0" w:name="paragraf-9H3Ia"/>
      <w:bookmarkEnd w:id="0"/>
      <w:r w:rsidRPr="0018297F">
        <w:rPr>
          <w:rFonts w:ascii="Trebuchet MS" w:hAnsi="Trebuchet MS"/>
          <w:b w:val="0"/>
          <w:sz w:val="22"/>
          <w:szCs w:val="22"/>
        </w:rPr>
        <w:t>Nájemce může smlouvu vypovědět, jestliže:</w:t>
      </w:r>
    </w:p>
    <w:p w14:paraId="19ECF929" w14:textId="77777777" w:rsidR="008366FF" w:rsidRPr="0018297F" w:rsidRDefault="008366FF" w:rsidP="008366FF">
      <w:pPr>
        <w:pStyle w:val="Zkladntext2"/>
        <w:numPr>
          <w:ilvl w:val="1"/>
          <w:numId w:val="6"/>
        </w:numPr>
        <w:ind w:hanging="589"/>
        <w:rPr>
          <w:rFonts w:ascii="Trebuchet MS" w:hAnsi="Trebuchet MS"/>
          <w:b w:val="0"/>
          <w:sz w:val="22"/>
          <w:szCs w:val="22"/>
        </w:rPr>
      </w:pPr>
      <w:r w:rsidRPr="0018297F">
        <w:rPr>
          <w:rFonts w:ascii="Trebuchet MS" w:hAnsi="Trebuchet MS"/>
          <w:b w:val="0"/>
          <w:sz w:val="22"/>
          <w:szCs w:val="22"/>
        </w:rPr>
        <w:t>ztratí způsobilost k provozování činnosti, pro kterou si nebytový prostor najal;</w:t>
      </w:r>
    </w:p>
    <w:p w14:paraId="331F5B3C" w14:textId="77777777" w:rsidR="008366FF" w:rsidRPr="0018297F" w:rsidRDefault="008366FF" w:rsidP="008366FF">
      <w:pPr>
        <w:pStyle w:val="Zkladntext2"/>
        <w:numPr>
          <w:ilvl w:val="1"/>
          <w:numId w:val="6"/>
        </w:numPr>
        <w:ind w:hanging="589"/>
        <w:rPr>
          <w:rFonts w:ascii="Trebuchet MS" w:hAnsi="Trebuchet MS"/>
          <w:b w:val="0"/>
          <w:sz w:val="22"/>
          <w:szCs w:val="22"/>
        </w:rPr>
      </w:pPr>
      <w:r w:rsidRPr="0018297F">
        <w:rPr>
          <w:rFonts w:ascii="Trebuchet MS" w:hAnsi="Trebuchet MS"/>
          <w:b w:val="0"/>
          <w:sz w:val="22"/>
          <w:szCs w:val="22"/>
        </w:rPr>
        <w:lastRenderedPageBreak/>
        <w:t>nebytový prostor se stane bez zavinění nájemce nezpůsobilý ke smluvenému užívání;</w:t>
      </w:r>
    </w:p>
    <w:p w14:paraId="54FBCF42" w14:textId="77777777" w:rsidR="008366FF" w:rsidRPr="0018297F" w:rsidRDefault="008366FF" w:rsidP="008366FF">
      <w:pPr>
        <w:pStyle w:val="Zkladntext2"/>
        <w:numPr>
          <w:ilvl w:val="1"/>
          <w:numId w:val="6"/>
        </w:numPr>
        <w:ind w:hanging="589"/>
        <w:rPr>
          <w:rFonts w:ascii="Trebuchet MS" w:hAnsi="Trebuchet MS"/>
          <w:b w:val="0"/>
          <w:sz w:val="22"/>
          <w:szCs w:val="22"/>
        </w:rPr>
      </w:pPr>
      <w:r w:rsidRPr="0018297F">
        <w:rPr>
          <w:rFonts w:ascii="Trebuchet MS" w:hAnsi="Trebuchet MS"/>
          <w:b w:val="0"/>
          <w:sz w:val="22"/>
          <w:szCs w:val="22"/>
        </w:rPr>
        <w:t>pronajímatel hrubě porušuje své povinnosti vůči nájemci vyplývající z čl. I. odst. 4. nebo jiné povinnosti vyplývající z této smlouvy a ze zákona č. 89/2012 Sb., občanský zákoník, ve znění pozdějších předpisů.</w:t>
      </w:r>
    </w:p>
    <w:p w14:paraId="5B4AF53C" w14:textId="77777777" w:rsidR="008366FF" w:rsidRPr="0018297F" w:rsidRDefault="008366FF" w:rsidP="008366FF">
      <w:pPr>
        <w:pStyle w:val="Zkladntext2"/>
        <w:numPr>
          <w:ilvl w:val="0"/>
          <w:numId w:val="6"/>
        </w:numPr>
        <w:rPr>
          <w:rFonts w:ascii="Trebuchet MS" w:hAnsi="Trebuchet MS"/>
          <w:b w:val="0"/>
          <w:sz w:val="22"/>
          <w:szCs w:val="22"/>
        </w:rPr>
      </w:pPr>
      <w:r w:rsidRPr="0018297F">
        <w:rPr>
          <w:rFonts w:ascii="Trebuchet MS" w:hAnsi="Trebuchet MS"/>
          <w:b w:val="0"/>
          <w:sz w:val="22"/>
          <w:szCs w:val="22"/>
        </w:rPr>
        <w:t>Výpovědní doba se ve všech výše uvedených případech počítá ode dne následujícího po doručení písemné výpovědi druhé smluvní straně. Výpověď se považuje za doručenou i tehdy, byla-li poštou vrácena pronajímateli jako nedoručitelná a nájemce svým jednáním nebo opomenutím její doručení zmařil.</w:t>
      </w:r>
      <w:bookmarkStart w:id="1" w:name="paragraf-9H3Ib"/>
      <w:bookmarkStart w:id="2" w:name="paragraf-9H3Ic"/>
      <w:bookmarkEnd w:id="1"/>
      <w:bookmarkEnd w:id="2"/>
    </w:p>
    <w:p w14:paraId="029F5586" w14:textId="77777777" w:rsidR="008366FF" w:rsidRPr="0018297F" w:rsidRDefault="008366FF" w:rsidP="008366FF">
      <w:pPr>
        <w:pStyle w:val="Zkladntext2"/>
        <w:ind w:left="720"/>
        <w:rPr>
          <w:rFonts w:ascii="Trebuchet MS" w:hAnsi="Trebuchet MS"/>
          <w:b w:val="0"/>
          <w:sz w:val="22"/>
          <w:szCs w:val="22"/>
        </w:rPr>
      </w:pPr>
    </w:p>
    <w:p w14:paraId="35A0B3A5" w14:textId="77777777" w:rsidR="008366FF" w:rsidRPr="0018297F" w:rsidRDefault="008366FF" w:rsidP="008366FF">
      <w:pPr>
        <w:pStyle w:val="Zkladntext2"/>
        <w:ind w:left="360"/>
        <w:jc w:val="center"/>
        <w:rPr>
          <w:rFonts w:ascii="Trebuchet MS" w:hAnsi="Trebuchet MS"/>
        </w:rPr>
      </w:pPr>
      <w:r w:rsidRPr="0018297F">
        <w:rPr>
          <w:rFonts w:ascii="Trebuchet MS" w:hAnsi="Trebuchet MS"/>
        </w:rPr>
        <w:t>IV.</w:t>
      </w:r>
    </w:p>
    <w:p w14:paraId="7118A319" w14:textId="77777777" w:rsidR="008366FF" w:rsidRPr="0018297F" w:rsidRDefault="008366FF" w:rsidP="008366FF">
      <w:pPr>
        <w:pStyle w:val="Zkladntext2"/>
        <w:jc w:val="center"/>
        <w:rPr>
          <w:rFonts w:ascii="Trebuchet MS" w:hAnsi="Trebuchet MS"/>
          <w:sz w:val="6"/>
          <w:szCs w:val="6"/>
        </w:rPr>
      </w:pPr>
      <w:r w:rsidRPr="0018297F">
        <w:rPr>
          <w:rFonts w:ascii="Trebuchet MS" w:hAnsi="Trebuchet MS"/>
        </w:rPr>
        <w:t>Další ujednání</w:t>
      </w:r>
    </w:p>
    <w:p w14:paraId="5935E4FA"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 xml:space="preserve">Nájemce se zavazuje, že v období od 01.02. 2020 od 30.04. 2020 provede opravy pronajatých prostor v rozsahu specifikovaném v Příloze č. 4 této smlouvy. Před </w:t>
      </w:r>
      <w:proofErr w:type="gramStart"/>
      <w:r w:rsidRPr="0018297F">
        <w:rPr>
          <w:rFonts w:ascii="Trebuchet MS" w:hAnsi="Trebuchet MS"/>
          <w:b w:val="0"/>
          <w:sz w:val="22"/>
          <w:szCs w:val="22"/>
        </w:rPr>
        <w:t>zahájením  bude</w:t>
      </w:r>
      <w:proofErr w:type="gramEnd"/>
      <w:r w:rsidRPr="0018297F">
        <w:rPr>
          <w:rFonts w:ascii="Trebuchet MS" w:hAnsi="Trebuchet MS"/>
          <w:b w:val="0"/>
          <w:sz w:val="22"/>
          <w:szCs w:val="22"/>
        </w:rPr>
        <w:t xml:space="preserve"> odsouhlasen postup prací a kvalita použitého materiálu pronajímatelem, a to vždy v písemné podobě po jednotlivých etapách prováděných rekonstrukcí. Bez souhlasu pronajímatele není nájemce oprávněn tyto práce zahájit. Pronajímatel si vyhrazuje možnost určit vlastní technický dozor k těmto pracím. V případě výhrad technického dozoru pronajímatele k postupu prováděných prací je nájemce povinen prováděné práce přerušit do vydání souhlasného stanoviska pronajímatele s dalším postupem.</w:t>
      </w:r>
    </w:p>
    <w:p w14:paraId="039E1E12" w14:textId="77777777" w:rsidR="008366FF" w:rsidRPr="0018297F" w:rsidRDefault="008366FF" w:rsidP="008366FF">
      <w:pPr>
        <w:pStyle w:val="Zkladntext2"/>
        <w:ind w:left="720"/>
        <w:rPr>
          <w:rFonts w:ascii="Trebuchet MS" w:hAnsi="Trebuchet MS"/>
          <w:b w:val="0"/>
          <w:bCs w:val="0"/>
          <w:sz w:val="6"/>
          <w:szCs w:val="6"/>
        </w:rPr>
      </w:pPr>
    </w:p>
    <w:p w14:paraId="63F44472"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V případě nedokončení všech prací ze strany nájemce dle přílohy č. 4 a předčasného ukončení smlouvy ze strany nájemce má pronajímatel nárok na úhradu všech nákladů spojených s dokončením oprav do plně funkčního stavu objektu.  Případné změny oproti rozsahu schváleném v Příloze č. 4 této smlouvy a eventuální upřesnění postupu při rekonstrukci musí být schváleny pronajímatelem. Nájemce je zároveň povinen zajistit pro provádění stavebních prací příslušná povolení a další potřebné činnosti, včetně činnosti koordinátora BOZP a PO.</w:t>
      </w:r>
    </w:p>
    <w:p w14:paraId="2CF2B430" w14:textId="77777777" w:rsidR="008366FF" w:rsidRPr="0018297F" w:rsidRDefault="008366FF" w:rsidP="008366FF">
      <w:pPr>
        <w:pStyle w:val="Zkladntext2"/>
        <w:ind w:left="720"/>
        <w:rPr>
          <w:rFonts w:ascii="Trebuchet MS" w:hAnsi="Trebuchet MS"/>
          <w:b w:val="0"/>
          <w:bCs w:val="0"/>
          <w:sz w:val="6"/>
          <w:szCs w:val="6"/>
        </w:rPr>
      </w:pPr>
    </w:p>
    <w:p w14:paraId="75F7690E"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V případě nedodržení termínu rekonstrukce nebo porušení jiných podmínek rekonstrukce (např. rozsah a kvalita prací dle Přílohy č. 4, nezajištění koordinátora BOZP a PO, porušování obecně závazných předpisů), může být pronajímatelem dodatečně vyměřeno nájemné v plné výši (tzn. dle bodu 1 čl. II této Smlouvy) i za první tři měsíce trvání nájmu, eventuálně může pronajímatel od Smlouvy s okamžitou platností a účinností odstoupit.</w:t>
      </w:r>
    </w:p>
    <w:p w14:paraId="2F863333"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V případě předčasného nebo řádného ukončení této smlouvy nenáleží nájemci žádná náhrada za provedené rekonstrukce dle přílohy č. 4. Prostory pronajaté dle odst. I., bod 1. musí být po skončení nájmu vráceny pronajímateli ve stavu, v jakém je nájemce převzal nebo ve stavu po dokončení oprav dle odst. 1, případně musí být nájemcem poskytnuta adekvátní finanční náhrada pro uvedení prostor do stavu, v jakém je nájemce převzal.</w:t>
      </w:r>
    </w:p>
    <w:p w14:paraId="4A6701C5" w14:textId="77777777" w:rsidR="008366FF" w:rsidRPr="0018297F" w:rsidRDefault="008366FF" w:rsidP="008366FF">
      <w:pPr>
        <w:pStyle w:val="Zkladntext2"/>
        <w:ind w:left="720"/>
        <w:rPr>
          <w:rFonts w:ascii="Trebuchet MS" w:hAnsi="Trebuchet MS"/>
          <w:b w:val="0"/>
          <w:bCs w:val="0"/>
          <w:sz w:val="6"/>
          <w:szCs w:val="6"/>
        </w:rPr>
      </w:pPr>
    </w:p>
    <w:p w14:paraId="6CBBBF07"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Nájemce se zavazuje, že při provozu své ubytovací činnosti v pronajatých prostorách bude přednostně uspokojovat požadavky pronajímatele na zajištění ubytovacích služeb pro potřeby akcí pořádaných Univerzitou Karlovou nebo její součásti.</w:t>
      </w:r>
    </w:p>
    <w:p w14:paraId="799C4EEC" w14:textId="77777777" w:rsidR="008366FF" w:rsidRPr="0018297F" w:rsidRDefault="008366FF" w:rsidP="008366FF">
      <w:pPr>
        <w:pStyle w:val="Zkladntext2"/>
        <w:ind w:left="720"/>
        <w:rPr>
          <w:rFonts w:ascii="Trebuchet MS" w:hAnsi="Trebuchet MS"/>
          <w:b w:val="0"/>
          <w:bCs w:val="0"/>
          <w:sz w:val="6"/>
          <w:szCs w:val="6"/>
        </w:rPr>
      </w:pPr>
    </w:p>
    <w:p w14:paraId="7C8CBCC6"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Jakékoli úpravy v pronajatých prostorách je nájemce oprávněn provádět pouze po předchozím projednání s pronajímatelem a s jeho výslovným písemným souhlasem.</w:t>
      </w:r>
    </w:p>
    <w:p w14:paraId="3E3300AD" w14:textId="77777777" w:rsidR="008366FF" w:rsidRPr="0018297F" w:rsidRDefault="008366FF" w:rsidP="008366FF">
      <w:pPr>
        <w:pStyle w:val="Zkladntext2"/>
        <w:rPr>
          <w:rFonts w:ascii="Trebuchet MS" w:hAnsi="Trebuchet MS"/>
          <w:b w:val="0"/>
          <w:bCs w:val="0"/>
          <w:sz w:val="6"/>
          <w:szCs w:val="6"/>
        </w:rPr>
      </w:pPr>
    </w:p>
    <w:p w14:paraId="45ADB35B"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Nájemce je povinen zajistit v pronajatých prostorách při jejich provozování dodržování zásad bezpečnosti a ochrany zdraví při práci, předpisů o bezpečnosti provozu technických zařízení a požárních předpisů všemi jeho zaměstnanci a klienty. Vznik havarijních stavů a poruch na zařízení objektu je povinen bezodkladně oznámit správci objektu a umožnit mu provedení těchto oprav, jinak odpovídá za škodu, která nesplněním těchto povinností vznikne.</w:t>
      </w:r>
    </w:p>
    <w:p w14:paraId="33C680FA" w14:textId="77777777" w:rsidR="008366FF" w:rsidRPr="0018297F" w:rsidRDefault="008366FF" w:rsidP="008366FF">
      <w:pPr>
        <w:pStyle w:val="Zkladntext2"/>
        <w:rPr>
          <w:rFonts w:ascii="Trebuchet MS" w:hAnsi="Trebuchet MS"/>
          <w:b w:val="0"/>
          <w:bCs w:val="0"/>
          <w:sz w:val="6"/>
          <w:szCs w:val="6"/>
        </w:rPr>
      </w:pPr>
    </w:p>
    <w:p w14:paraId="6E0B472F" w14:textId="29F511DE" w:rsidR="008366FF" w:rsidRPr="0018297F" w:rsidRDefault="008366FF" w:rsidP="00E11ED9">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 xml:space="preserve">Nájemce bere na vědomí, že odpovídá za veškeré škody způsobené provozováním jeho činnosti v pronajatých prostorách i na zařízení objektu mimo tyto prostory. </w:t>
      </w:r>
      <w:r w:rsidRPr="0018297F">
        <w:rPr>
          <w:rFonts w:ascii="Trebuchet MS" w:hAnsi="Trebuchet MS"/>
          <w:b w:val="0"/>
          <w:sz w:val="22"/>
          <w:szCs w:val="22"/>
        </w:rPr>
        <w:lastRenderedPageBreak/>
        <w:t>Nájemce je povinen sjednat pojištění svého majetku vneseného do pronajatých prostor anebo v nich instalovaného, jakož i pojištění odpovědnosti za škody způsobené jinému a škodu na majetku pronajímatele způsobenou jeho provozem. Kopii pojistné smlouvy předá nájemce pronajímateli do 30 dnů ode dne zahájení nájmu. Nájemce se zavazuje, že bude neprodleně informovat pronajímatele o veškerých změnách ve sjednaném pojištění. V případě vzniku škod je nájemce povinen tyto neprodleně hlásit pronajímateli.</w:t>
      </w:r>
    </w:p>
    <w:p w14:paraId="41B6B815" w14:textId="77777777" w:rsidR="008366FF" w:rsidRPr="0018297F" w:rsidRDefault="008366FF" w:rsidP="008366FF">
      <w:pPr>
        <w:pStyle w:val="Zkladntext2"/>
        <w:rPr>
          <w:rFonts w:ascii="Trebuchet MS" w:hAnsi="Trebuchet MS"/>
          <w:b w:val="0"/>
          <w:bCs w:val="0"/>
          <w:sz w:val="6"/>
          <w:szCs w:val="6"/>
        </w:rPr>
      </w:pPr>
    </w:p>
    <w:p w14:paraId="19C0C796"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Nájemce je povinen umožnit pověřeným zaměstnancům pronajímatele na jeho požádání přístup do pronajatých prostor za přítomnosti nájemce. K zpřístupnění těchto prostor v případě nezbytného zásahu k odvrácení hrozící škody je náhradní klíč od pronajatých prostor uložen v zapečetěné obálce ve vrátnici objektu.</w:t>
      </w:r>
    </w:p>
    <w:p w14:paraId="13B583B0" w14:textId="77777777" w:rsidR="008366FF" w:rsidRPr="0018297F" w:rsidRDefault="008366FF" w:rsidP="008366FF">
      <w:pPr>
        <w:pStyle w:val="Zkladntext2"/>
        <w:rPr>
          <w:rFonts w:ascii="Trebuchet MS" w:hAnsi="Trebuchet MS"/>
          <w:b w:val="0"/>
          <w:bCs w:val="0"/>
          <w:sz w:val="6"/>
          <w:szCs w:val="6"/>
        </w:rPr>
      </w:pPr>
    </w:p>
    <w:p w14:paraId="3589A146"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Nájemce není oprávněn přenechat nebytové prostory nebo jejich část do podnájmu ani je jinak poskytnout do užívání mimo rámec své podnikatelské činnosti, která je účelem nájmu.</w:t>
      </w:r>
    </w:p>
    <w:p w14:paraId="7BFCC5F4" w14:textId="77777777" w:rsidR="008366FF" w:rsidRPr="0018297F" w:rsidRDefault="008366FF" w:rsidP="008366FF">
      <w:pPr>
        <w:pStyle w:val="Zkladntext2"/>
        <w:rPr>
          <w:rFonts w:ascii="Trebuchet MS" w:hAnsi="Trebuchet MS"/>
          <w:b w:val="0"/>
          <w:bCs w:val="0"/>
          <w:sz w:val="6"/>
          <w:szCs w:val="6"/>
        </w:rPr>
      </w:pPr>
    </w:p>
    <w:p w14:paraId="2B432571"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Nájemce je povinen po ukončení nájmu vrátit nebytové prostory, včetně veškerého pronajatého inventáře dle Přílohy č. 1 a Přílohy č. 3 této smlouvy protokolárně pronajímateli ve stavu, v jakém tyto převzal, s přihlédnutím k obvyklému opotřebení a případným úpravám provedeným se souhlasem pronajímatele během nájmu.</w:t>
      </w:r>
    </w:p>
    <w:p w14:paraId="4A002702" w14:textId="77777777" w:rsidR="008366FF" w:rsidRPr="0018297F" w:rsidRDefault="008366FF" w:rsidP="008366FF">
      <w:pPr>
        <w:pStyle w:val="Zkladntext2"/>
        <w:rPr>
          <w:rFonts w:ascii="Trebuchet MS" w:hAnsi="Trebuchet MS"/>
          <w:b w:val="0"/>
          <w:bCs w:val="0"/>
          <w:sz w:val="6"/>
          <w:szCs w:val="6"/>
        </w:rPr>
      </w:pPr>
    </w:p>
    <w:p w14:paraId="02E55218" w14:textId="77777777" w:rsidR="008366FF" w:rsidRPr="0018297F" w:rsidRDefault="008366FF" w:rsidP="008366FF">
      <w:pPr>
        <w:pStyle w:val="Zkladntext2"/>
        <w:numPr>
          <w:ilvl w:val="0"/>
          <w:numId w:val="8"/>
        </w:numPr>
        <w:rPr>
          <w:rFonts w:ascii="Trebuchet MS" w:hAnsi="Trebuchet MS"/>
          <w:b w:val="0"/>
          <w:bCs w:val="0"/>
          <w:sz w:val="22"/>
          <w:szCs w:val="22"/>
        </w:rPr>
      </w:pPr>
      <w:r w:rsidRPr="0018297F">
        <w:rPr>
          <w:rFonts w:ascii="Trebuchet MS" w:hAnsi="Trebuchet MS"/>
          <w:b w:val="0"/>
          <w:sz w:val="22"/>
          <w:szCs w:val="22"/>
        </w:rPr>
        <w:t xml:space="preserve">Smluvní strany se dohodly, že </w:t>
      </w:r>
      <w:proofErr w:type="spellStart"/>
      <w:r w:rsidRPr="0018297F">
        <w:rPr>
          <w:rFonts w:ascii="Trebuchet MS" w:hAnsi="Trebuchet MS"/>
          <w:b w:val="0"/>
          <w:sz w:val="22"/>
          <w:szCs w:val="22"/>
        </w:rPr>
        <w:t>ust</w:t>
      </w:r>
      <w:proofErr w:type="spellEnd"/>
      <w:r w:rsidRPr="0018297F">
        <w:rPr>
          <w:rFonts w:ascii="Trebuchet MS" w:hAnsi="Trebuchet MS"/>
          <w:b w:val="0"/>
          <w:sz w:val="22"/>
          <w:szCs w:val="22"/>
        </w:rPr>
        <w:t>. § 2315 občanského zákoníku se nepoužije.</w:t>
      </w:r>
    </w:p>
    <w:p w14:paraId="328B1872" w14:textId="77777777" w:rsidR="008366FF" w:rsidRPr="0018297F" w:rsidRDefault="008366FF" w:rsidP="008366FF">
      <w:pPr>
        <w:pStyle w:val="Zkladntext2"/>
        <w:rPr>
          <w:rFonts w:ascii="Trebuchet MS" w:hAnsi="Trebuchet MS"/>
          <w:b w:val="0"/>
          <w:sz w:val="22"/>
          <w:szCs w:val="22"/>
        </w:rPr>
      </w:pPr>
    </w:p>
    <w:p w14:paraId="1D3589F6" w14:textId="77777777" w:rsidR="008366FF" w:rsidRPr="0018297F" w:rsidRDefault="008366FF" w:rsidP="008366FF">
      <w:pPr>
        <w:pStyle w:val="Zkladntext2"/>
        <w:jc w:val="center"/>
        <w:rPr>
          <w:rFonts w:ascii="Trebuchet MS" w:hAnsi="Trebuchet MS"/>
        </w:rPr>
      </w:pPr>
      <w:r w:rsidRPr="0018297F">
        <w:rPr>
          <w:rFonts w:ascii="Trebuchet MS" w:hAnsi="Trebuchet MS"/>
        </w:rPr>
        <w:t>V.</w:t>
      </w:r>
    </w:p>
    <w:p w14:paraId="29FA63DB" w14:textId="77777777" w:rsidR="008366FF" w:rsidRPr="0018297F" w:rsidRDefault="008366FF" w:rsidP="008366FF">
      <w:pPr>
        <w:pStyle w:val="Zkladntext2"/>
        <w:jc w:val="center"/>
        <w:rPr>
          <w:rFonts w:ascii="Trebuchet MS" w:hAnsi="Trebuchet MS"/>
        </w:rPr>
      </w:pPr>
      <w:r w:rsidRPr="0018297F">
        <w:rPr>
          <w:rFonts w:ascii="Trebuchet MS" w:hAnsi="Trebuchet MS"/>
        </w:rPr>
        <w:t>Závěrečná ustanovení</w:t>
      </w:r>
    </w:p>
    <w:p w14:paraId="05D598F6" w14:textId="77777777" w:rsidR="008366FF" w:rsidRPr="0018297F" w:rsidRDefault="008366FF" w:rsidP="008366FF">
      <w:pPr>
        <w:pStyle w:val="Zkladntext2"/>
        <w:numPr>
          <w:ilvl w:val="0"/>
          <w:numId w:val="9"/>
        </w:numPr>
        <w:rPr>
          <w:rFonts w:ascii="Trebuchet MS" w:hAnsi="Trebuchet MS"/>
          <w:b w:val="0"/>
          <w:bCs w:val="0"/>
          <w:sz w:val="22"/>
          <w:szCs w:val="22"/>
        </w:rPr>
      </w:pPr>
      <w:r w:rsidRPr="0018297F">
        <w:rPr>
          <w:rFonts w:ascii="Trebuchet MS" w:hAnsi="Trebuchet MS"/>
          <w:b w:val="0"/>
          <w:sz w:val="22"/>
          <w:szCs w:val="22"/>
        </w:rPr>
        <w:t>Ostatní práva a povinnosti smluvních stran, které vyplývají z nájemního vztahu podle této smlouvy a nejsou v ní upraveny, se řídí příslušnými ustanoveními občanského zákoníku.</w:t>
      </w:r>
    </w:p>
    <w:p w14:paraId="6E59C505" w14:textId="77777777" w:rsidR="008366FF" w:rsidRPr="0018297F" w:rsidRDefault="008366FF" w:rsidP="008366FF">
      <w:pPr>
        <w:pStyle w:val="Odstavecseseznamem"/>
        <w:rPr>
          <w:rFonts w:ascii="Trebuchet MS" w:hAnsi="Trebuchet MS"/>
          <w:bCs/>
          <w:sz w:val="6"/>
          <w:szCs w:val="6"/>
        </w:rPr>
      </w:pPr>
    </w:p>
    <w:p w14:paraId="04E83EBD" w14:textId="77777777" w:rsidR="008366FF" w:rsidRPr="0018297F" w:rsidRDefault="008366FF" w:rsidP="008366FF">
      <w:pPr>
        <w:pStyle w:val="Zkladntext2"/>
        <w:numPr>
          <w:ilvl w:val="0"/>
          <w:numId w:val="9"/>
        </w:numPr>
        <w:rPr>
          <w:rFonts w:ascii="Trebuchet MS" w:hAnsi="Trebuchet MS"/>
          <w:b w:val="0"/>
          <w:bCs w:val="0"/>
          <w:sz w:val="22"/>
          <w:szCs w:val="22"/>
        </w:rPr>
      </w:pPr>
      <w:r w:rsidRPr="0018297F">
        <w:rPr>
          <w:rFonts w:ascii="Trebuchet MS" w:hAnsi="Trebuchet MS"/>
          <w:b w:val="0"/>
          <w:sz w:val="22"/>
          <w:szCs w:val="22"/>
        </w:rPr>
        <w:t>Nájemce bere na vědomí, že tato smlouva včetně dodatků podléhá podle zákona č. 340/2015 Sb., o registru smluv, ve znění pozdějších předpisů, uveřejnění v registru smluv nebo ji lze poskytnout v souladu se zákonem č. 106/1999 Sb., o svobodném přístupu k informacím, ve znění pozdějších předpisů. Zaslání smlouvy do registru smluv zajistí pronajímatel neprodleně po podpisu smlouvy.</w:t>
      </w:r>
    </w:p>
    <w:p w14:paraId="5CBB9E1E" w14:textId="77777777" w:rsidR="008366FF" w:rsidRPr="0018297F" w:rsidRDefault="008366FF" w:rsidP="008366FF">
      <w:pPr>
        <w:pStyle w:val="Zkladntext2"/>
        <w:rPr>
          <w:rFonts w:ascii="Trebuchet MS" w:hAnsi="Trebuchet MS"/>
          <w:b w:val="0"/>
          <w:bCs w:val="0"/>
          <w:sz w:val="6"/>
          <w:szCs w:val="6"/>
        </w:rPr>
      </w:pPr>
    </w:p>
    <w:p w14:paraId="24ADCD5A" w14:textId="77777777" w:rsidR="008366FF" w:rsidRPr="0018297F" w:rsidRDefault="008366FF" w:rsidP="008366FF">
      <w:pPr>
        <w:pStyle w:val="Zkladntext2"/>
        <w:numPr>
          <w:ilvl w:val="0"/>
          <w:numId w:val="9"/>
        </w:numPr>
        <w:rPr>
          <w:rFonts w:ascii="Trebuchet MS" w:hAnsi="Trebuchet MS"/>
          <w:b w:val="0"/>
          <w:bCs w:val="0"/>
          <w:sz w:val="22"/>
          <w:szCs w:val="22"/>
        </w:rPr>
      </w:pPr>
      <w:r w:rsidRPr="0018297F">
        <w:rPr>
          <w:rFonts w:ascii="Trebuchet MS" w:hAnsi="Trebuchet MS"/>
          <w:b w:val="0"/>
          <w:sz w:val="22"/>
          <w:szCs w:val="22"/>
        </w:rPr>
        <w:t>Smluvní strany prohlašují, že si tuto smlouvu před jejím podpisem přečetly, že byla uzavřena po vzájemném projednání podle pravé a svobodné vůle, určitě, vážně a srozumitelně, nikoliv v tísni za nápadně a jednostranně nevýhodných podmínek. Toto stvrzují svým podpisem.</w:t>
      </w:r>
    </w:p>
    <w:p w14:paraId="3AABB11D" w14:textId="77777777" w:rsidR="008366FF" w:rsidRPr="0018297F" w:rsidRDefault="008366FF" w:rsidP="008366FF">
      <w:pPr>
        <w:pStyle w:val="Zkladntext2"/>
        <w:ind w:left="540" w:hanging="540"/>
        <w:rPr>
          <w:rFonts w:ascii="Trebuchet MS" w:hAnsi="Trebuchet MS"/>
          <w:b w:val="0"/>
          <w:bCs w:val="0"/>
          <w:sz w:val="6"/>
          <w:szCs w:val="6"/>
        </w:rPr>
      </w:pPr>
    </w:p>
    <w:p w14:paraId="67B680F2" w14:textId="77777777" w:rsidR="008366FF" w:rsidRPr="0018297F" w:rsidRDefault="008366FF" w:rsidP="008366FF">
      <w:pPr>
        <w:pStyle w:val="Zkladntext2"/>
        <w:numPr>
          <w:ilvl w:val="0"/>
          <w:numId w:val="9"/>
        </w:numPr>
        <w:rPr>
          <w:rFonts w:ascii="Trebuchet MS" w:hAnsi="Trebuchet MS"/>
          <w:b w:val="0"/>
          <w:bCs w:val="0"/>
          <w:sz w:val="22"/>
          <w:szCs w:val="22"/>
        </w:rPr>
      </w:pPr>
      <w:r w:rsidRPr="0018297F">
        <w:rPr>
          <w:rFonts w:ascii="Trebuchet MS" w:hAnsi="Trebuchet MS"/>
          <w:b w:val="0"/>
          <w:sz w:val="22"/>
          <w:szCs w:val="22"/>
        </w:rPr>
        <w:t>Smlouva se vyhotovuje ve čtyřech výtiscích s platností originálu, z nichž každá strana obdrží po dvou výtiscích. Může být měněna pouze písemnými dodatky, které se po podpisu oběma smluvními stranami stávají její nedílnou součástí.</w:t>
      </w:r>
    </w:p>
    <w:p w14:paraId="5F7DB4D4" w14:textId="77777777" w:rsidR="008366FF" w:rsidRPr="0018297F" w:rsidRDefault="008366FF" w:rsidP="008366FF">
      <w:pPr>
        <w:pStyle w:val="Zkladntext2"/>
        <w:ind w:left="540" w:hanging="540"/>
        <w:rPr>
          <w:rFonts w:ascii="Trebuchet MS" w:hAnsi="Trebuchet MS"/>
          <w:b w:val="0"/>
          <w:bCs w:val="0"/>
          <w:sz w:val="6"/>
          <w:szCs w:val="6"/>
        </w:rPr>
      </w:pPr>
    </w:p>
    <w:p w14:paraId="748F1EF3" w14:textId="77777777" w:rsidR="008366FF" w:rsidRPr="0018297F" w:rsidRDefault="008366FF" w:rsidP="008366FF">
      <w:pPr>
        <w:pStyle w:val="Zkladntext2"/>
        <w:numPr>
          <w:ilvl w:val="0"/>
          <w:numId w:val="9"/>
        </w:numPr>
        <w:rPr>
          <w:rFonts w:ascii="Trebuchet MS" w:hAnsi="Trebuchet MS"/>
          <w:b w:val="0"/>
          <w:bCs w:val="0"/>
          <w:sz w:val="22"/>
          <w:szCs w:val="22"/>
        </w:rPr>
      </w:pPr>
      <w:r w:rsidRPr="0018297F">
        <w:rPr>
          <w:rFonts w:ascii="Trebuchet MS" w:hAnsi="Trebuchet MS"/>
          <w:b w:val="0"/>
          <w:sz w:val="22"/>
          <w:szCs w:val="22"/>
        </w:rPr>
        <w:t>Tato smlouva nabývá platnosti dnem jejího podpisu zástupci obou smluvních stran.</w:t>
      </w:r>
    </w:p>
    <w:p w14:paraId="31A34CBC" w14:textId="77777777" w:rsidR="008366FF" w:rsidRPr="0018297F" w:rsidRDefault="008366FF" w:rsidP="008366FF">
      <w:pPr>
        <w:pStyle w:val="Zkladntext2"/>
        <w:ind w:left="720"/>
        <w:rPr>
          <w:rFonts w:ascii="Trebuchet MS" w:hAnsi="Trebuchet MS"/>
          <w:b w:val="0"/>
          <w:bCs w:val="0"/>
          <w:sz w:val="6"/>
          <w:szCs w:val="6"/>
        </w:rPr>
      </w:pPr>
    </w:p>
    <w:p w14:paraId="60C396E5" w14:textId="77777777" w:rsidR="008366FF" w:rsidRPr="0018297F" w:rsidRDefault="008366FF" w:rsidP="008366FF">
      <w:pPr>
        <w:pStyle w:val="Zkladntext2"/>
        <w:numPr>
          <w:ilvl w:val="0"/>
          <w:numId w:val="9"/>
        </w:numPr>
        <w:rPr>
          <w:rFonts w:ascii="Trebuchet MS" w:hAnsi="Trebuchet MS"/>
          <w:b w:val="0"/>
          <w:bCs w:val="0"/>
          <w:sz w:val="22"/>
          <w:szCs w:val="22"/>
        </w:rPr>
      </w:pPr>
      <w:r w:rsidRPr="0018297F">
        <w:rPr>
          <w:rFonts w:ascii="Trebuchet MS" w:hAnsi="Trebuchet MS"/>
          <w:b w:val="0"/>
          <w:sz w:val="22"/>
          <w:szCs w:val="22"/>
        </w:rPr>
        <w:t>Tato smlouva má 4 (čtyři) přílohy, které tvoří její nedílnou součást:</w:t>
      </w:r>
    </w:p>
    <w:p w14:paraId="4A80BDC9" w14:textId="77777777" w:rsidR="008366FF" w:rsidRPr="0018297F" w:rsidRDefault="008366FF" w:rsidP="008366FF">
      <w:pPr>
        <w:pStyle w:val="Zkladntext2"/>
        <w:numPr>
          <w:ilvl w:val="1"/>
          <w:numId w:val="9"/>
        </w:numPr>
        <w:rPr>
          <w:rFonts w:ascii="Trebuchet MS" w:hAnsi="Trebuchet MS"/>
          <w:b w:val="0"/>
          <w:bCs w:val="0"/>
          <w:sz w:val="22"/>
          <w:szCs w:val="22"/>
        </w:rPr>
      </w:pPr>
      <w:r w:rsidRPr="0018297F">
        <w:rPr>
          <w:rFonts w:ascii="Trebuchet MS" w:hAnsi="Trebuchet MS"/>
          <w:b w:val="0"/>
          <w:sz w:val="22"/>
          <w:szCs w:val="22"/>
        </w:rPr>
        <w:t>Příloha č. 1 – Výměra pronajímaných prostor</w:t>
      </w:r>
    </w:p>
    <w:p w14:paraId="47FDA5C1" w14:textId="77777777" w:rsidR="008366FF" w:rsidRPr="0018297F" w:rsidRDefault="008366FF" w:rsidP="008366FF">
      <w:pPr>
        <w:pStyle w:val="Zkladntext2"/>
        <w:numPr>
          <w:ilvl w:val="1"/>
          <w:numId w:val="9"/>
        </w:numPr>
        <w:rPr>
          <w:rFonts w:ascii="Trebuchet MS" w:hAnsi="Trebuchet MS"/>
          <w:b w:val="0"/>
          <w:bCs w:val="0"/>
          <w:sz w:val="22"/>
          <w:szCs w:val="22"/>
        </w:rPr>
      </w:pPr>
      <w:r w:rsidRPr="0018297F">
        <w:rPr>
          <w:rFonts w:ascii="Trebuchet MS" w:hAnsi="Trebuchet MS"/>
          <w:b w:val="0"/>
          <w:sz w:val="22"/>
          <w:szCs w:val="22"/>
        </w:rPr>
        <w:t>Příloha č. 2 – Kalkulace nájemného za prostory a inventář</w:t>
      </w:r>
    </w:p>
    <w:p w14:paraId="68CCBFDE" w14:textId="77777777" w:rsidR="008366FF" w:rsidRPr="0018297F" w:rsidRDefault="008366FF" w:rsidP="008366FF">
      <w:pPr>
        <w:pStyle w:val="Zkladntext2"/>
        <w:numPr>
          <w:ilvl w:val="1"/>
          <w:numId w:val="9"/>
        </w:numPr>
        <w:rPr>
          <w:rFonts w:ascii="Trebuchet MS" w:hAnsi="Trebuchet MS"/>
          <w:b w:val="0"/>
          <w:bCs w:val="0"/>
          <w:sz w:val="22"/>
          <w:szCs w:val="22"/>
        </w:rPr>
      </w:pPr>
      <w:r w:rsidRPr="0018297F">
        <w:rPr>
          <w:rFonts w:ascii="Trebuchet MS" w:hAnsi="Trebuchet MS"/>
          <w:b w:val="0"/>
          <w:sz w:val="22"/>
          <w:szCs w:val="22"/>
        </w:rPr>
        <w:t>Příloha č. 3 – Inventární soupis pronajatého majetku</w:t>
      </w:r>
    </w:p>
    <w:p w14:paraId="11E990ED" w14:textId="77777777" w:rsidR="008366FF" w:rsidRPr="0018297F" w:rsidRDefault="008366FF" w:rsidP="008366FF">
      <w:pPr>
        <w:pStyle w:val="Zkladntext2"/>
        <w:numPr>
          <w:ilvl w:val="1"/>
          <w:numId w:val="9"/>
        </w:numPr>
        <w:rPr>
          <w:rFonts w:ascii="Trebuchet MS" w:hAnsi="Trebuchet MS"/>
          <w:b w:val="0"/>
          <w:bCs w:val="0"/>
          <w:sz w:val="22"/>
          <w:szCs w:val="22"/>
        </w:rPr>
      </w:pPr>
      <w:r w:rsidRPr="0018297F">
        <w:rPr>
          <w:rFonts w:ascii="Trebuchet MS" w:hAnsi="Trebuchet MS"/>
          <w:b w:val="0"/>
          <w:sz w:val="22"/>
          <w:szCs w:val="22"/>
        </w:rPr>
        <w:t>Příloha č. 4 – Rozsah prací</w:t>
      </w:r>
    </w:p>
    <w:p w14:paraId="48698F71" w14:textId="77777777" w:rsidR="008366FF" w:rsidRPr="0018297F" w:rsidRDefault="008366FF" w:rsidP="008366FF">
      <w:pPr>
        <w:pStyle w:val="Zkladntext2"/>
        <w:rPr>
          <w:rFonts w:ascii="Trebuchet MS" w:hAnsi="Trebuchet MS"/>
          <w:b w:val="0"/>
          <w:bCs w:val="0"/>
          <w:sz w:val="22"/>
          <w:szCs w:val="22"/>
        </w:rPr>
      </w:pPr>
    </w:p>
    <w:p w14:paraId="14B0B67F" w14:textId="77777777" w:rsidR="008366FF" w:rsidRPr="0018297F" w:rsidRDefault="008366FF" w:rsidP="008366FF">
      <w:pPr>
        <w:pStyle w:val="Zkladntext2"/>
        <w:rPr>
          <w:rFonts w:ascii="Trebuchet MS" w:hAnsi="Trebuchet MS"/>
          <w:b w:val="0"/>
          <w:bCs w:val="0"/>
          <w:sz w:val="22"/>
          <w:szCs w:val="22"/>
        </w:rPr>
      </w:pPr>
      <w:r w:rsidRPr="0018297F">
        <w:rPr>
          <w:rFonts w:ascii="Trebuchet MS" w:hAnsi="Trebuchet MS"/>
          <w:b w:val="0"/>
          <w:sz w:val="22"/>
          <w:szCs w:val="22"/>
        </w:rPr>
        <w:t>V Praze dne _____________________</w:t>
      </w:r>
      <w:r w:rsidRPr="0018297F">
        <w:rPr>
          <w:rFonts w:ascii="Trebuchet MS" w:hAnsi="Trebuchet MS"/>
          <w:b w:val="0"/>
          <w:sz w:val="22"/>
          <w:szCs w:val="22"/>
        </w:rPr>
        <w:tab/>
        <w:t xml:space="preserve"> V ____________________ dne______________</w:t>
      </w:r>
    </w:p>
    <w:p w14:paraId="5A55F4CF" w14:textId="77777777" w:rsidR="008366FF" w:rsidRPr="0018297F" w:rsidRDefault="008366FF" w:rsidP="008366FF">
      <w:pPr>
        <w:pStyle w:val="Zkladntext2"/>
        <w:rPr>
          <w:rFonts w:ascii="Trebuchet MS" w:hAnsi="Trebuchet MS"/>
          <w:b w:val="0"/>
          <w:bCs w:val="0"/>
          <w:sz w:val="22"/>
          <w:szCs w:val="22"/>
        </w:rPr>
      </w:pPr>
    </w:p>
    <w:p w14:paraId="2E9D9EC3" w14:textId="77777777" w:rsidR="008366FF" w:rsidRPr="0018297F" w:rsidRDefault="008366FF" w:rsidP="008366FF">
      <w:pPr>
        <w:pStyle w:val="Zkladntext2"/>
        <w:rPr>
          <w:rFonts w:ascii="Trebuchet MS" w:hAnsi="Trebuchet MS"/>
          <w:b w:val="0"/>
          <w:bCs w:val="0"/>
          <w:sz w:val="22"/>
          <w:szCs w:val="22"/>
        </w:rPr>
      </w:pPr>
    </w:p>
    <w:p w14:paraId="6FE07874" w14:textId="77777777" w:rsidR="008366FF" w:rsidRPr="0018297F" w:rsidRDefault="008366FF" w:rsidP="008366FF">
      <w:pPr>
        <w:pStyle w:val="Zkladntext2"/>
        <w:rPr>
          <w:rFonts w:ascii="Trebuchet MS" w:hAnsi="Trebuchet MS"/>
          <w:b w:val="0"/>
          <w:bCs w:val="0"/>
          <w:sz w:val="22"/>
          <w:szCs w:val="22"/>
        </w:rPr>
      </w:pPr>
      <w:r w:rsidRPr="0018297F">
        <w:rPr>
          <w:rFonts w:ascii="Trebuchet MS" w:hAnsi="Trebuchet MS"/>
          <w:b w:val="0"/>
          <w:sz w:val="22"/>
          <w:szCs w:val="22"/>
        </w:rPr>
        <w:t>________________________________</w:t>
      </w:r>
      <w:r w:rsidRPr="0018297F">
        <w:rPr>
          <w:rFonts w:ascii="Trebuchet MS" w:hAnsi="Trebuchet MS"/>
          <w:b w:val="0"/>
          <w:sz w:val="22"/>
          <w:szCs w:val="22"/>
        </w:rPr>
        <w:tab/>
      </w:r>
      <w:r w:rsidRPr="0018297F">
        <w:rPr>
          <w:rFonts w:ascii="Trebuchet MS" w:hAnsi="Trebuchet MS"/>
          <w:b w:val="0"/>
          <w:sz w:val="22"/>
          <w:szCs w:val="22"/>
        </w:rPr>
        <w:tab/>
        <w:t>________________________________</w:t>
      </w:r>
    </w:p>
    <w:p w14:paraId="1179DD46" w14:textId="77777777" w:rsidR="008366FF" w:rsidRPr="0018297F" w:rsidRDefault="008366FF" w:rsidP="008366FF">
      <w:pPr>
        <w:pStyle w:val="Zkladntext2"/>
        <w:ind w:firstLine="708"/>
        <w:rPr>
          <w:rFonts w:ascii="Trebuchet MS" w:hAnsi="Trebuchet MS"/>
          <w:b w:val="0"/>
          <w:bCs w:val="0"/>
          <w:sz w:val="22"/>
          <w:szCs w:val="22"/>
        </w:rPr>
      </w:pPr>
      <w:r w:rsidRPr="0018297F">
        <w:rPr>
          <w:rFonts w:ascii="Trebuchet MS" w:hAnsi="Trebuchet MS"/>
          <w:b w:val="0"/>
          <w:sz w:val="22"/>
          <w:szCs w:val="22"/>
        </w:rPr>
        <w:t xml:space="preserve">   za pronajímatele</w:t>
      </w:r>
      <w:r w:rsidRPr="0018297F">
        <w:rPr>
          <w:rFonts w:ascii="Trebuchet MS" w:hAnsi="Trebuchet MS"/>
          <w:b w:val="0"/>
          <w:sz w:val="22"/>
          <w:szCs w:val="22"/>
        </w:rPr>
        <w:tab/>
      </w:r>
      <w:r w:rsidRPr="0018297F">
        <w:rPr>
          <w:rFonts w:ascii="Trebuchet MS" w:hAnsi="Trebuchet MS"/>
          <w:b w:val="0"/>
          <w:sz w:val="22"/>
          <w:szCs w:val="22"/>
        </w:rPr>
        <w:tab/>
      </w:r>
      <w:r w:rsidRPr="0018297F">
        <w:rPr>
          <w:rFonts w:ascii="Trebuchet MS" w:hAnsi="Trebuchet MS"/>
          <w:b w:val="0"/>
          <w:sz w:val="22"/>
          <w:szCs w:val="22"/>
        </w:rPr>
        <w:tab/>
      </w:r>
      <w:r w:rsidRPr="0018297F">
        <w:rPr>
          <w:rFonts w:ascii="Trebuchet MS" w:hAnsi="Trebuchet MS"/>
          <w:b w:val="0"/>
          <w:sz w:val="22"/>
          <w:szCs w:val="22"/>
        </w:rPr>
        <w:tab/>
      </w:r>
      <w:r w:rsidRPr="0018297F">
        <w:rPr>
          <w:rFonts w:ascii="Trebuchet MS" w:hAnsi="Trebuchet MS"/>
          <w:b w:val="0"/>
          <w:sz w:val="22"/>
          <w:szCs w:val="22"/>
        </w:rPr>
        <w:tab/>
        <w:t xml:space="preserve">            nájemce</w:t>
      </w:r>
      <w:r w:rsidRPr="0018297F">
        <w:rPr>
          <w:rFonts w:ascii="Trebuchet MS" w:hAnsi="Trebuchet MS"/>
          <w:b w:val="0"/>
          <w:sz w:val="22"/>
          <w:szCs w:val="22"/>
        </w:rPr>
        <w:tab/>
      </w:r>
    </w:p>
    <w:p w14:paraId="0B2A85E6" w14:textId="7DAEB963" w:rsidR="008366FF" w:rsidRPr="0018297F" w:rsidRDefault="008366FF" w:rsidP="008366FF">
      <w:pPr>
        <w:pStyle w:val="Zkladntext2"/>
        <w:ind w:left="708"/>
        <w:rPr>
          <w:rFonts w:ascii="Trebuchet MS" w:hAnsi="Trebuchet MS"/>
          <w:b w:val="0"/>
          <w:sz w:val="22"/>
          <w:szCs w:val="22"/>
        </w:rPr>
      </w:pPr>
      <w:r w:rsidRPr="0018297F">
        <w:rPr>
          <w:rFonts w:ascii="Trebuchet MS" w:hAnsi="Trebuchet MS"/>
          <w:b w:val="0"/>
          <w:sz w:val="22"/>
          <w:szCs w:val="22"/>
        </w:rPr>
        <w:t xml:space="preserve">   </w:t>
      </w:r>
      <w:proofErr w:type="spellStart"/>
      <w:r w:rsidR="00E2090E">
        <w:rPr>
          <w:rFonts w:ascii="Trebuchet MS" w:hAnsi="Trebuchet MS"/>
          <w:b w:val="0"/>
          <w:sz w:val="22"/>
          <w:szCs w:val="22"/>
        </w:rPr>
        <w:t>xxx</w:t>
      </w:r>
      <w:proofErr w:type="spellEnd"/>
      <w:r w:rsidR="00E2090E">
        <w:rPr>
          <w:rFonts w:ascii="Trebuchet MS" w:hAnsi="Trebuchet MS"/>
          <w:b w:val="0"/>
          <w:sz w:val="22"/>
          <w:szCs w:val="22"/>
        </w:rPr>
        <w:t xml:space="preserve"> </w:t>
      </w:r>
      <w:proofErr w:type="spellStart"/>
      <w:r w:rsidR="00E2090E">
        <w:rPr>
          <w:rFonts w:ascii="Trebuchet MS" w:hAnsi="Trebuchet MS"/>
          <w:b w:val="0"/>
          <w:sz w:val="22"/>
          <w:szCs w:val="22"/>
        </w:rPr>
        <w:t>xxxxx</w:t>
      </w:r>
      <w:proofErr w:type="spellEnd"/>
      <w:r w:rsidR="00E2090E">
        <w:rPr>
          <w:rFonts w:ascii="Trebuchet MS" w:hAnsi="Trebuchet MS"/>
          <w:b w:val="0"/>
          <w:sz w:val="22"/>
          <w:szCs w:val="22"/>
        </w:rPr>
        <w:t xml:space="preserve"> </w:t>
      </w:r>
      <w:proofErr w:type="spellStart"/>
      <w:r w:rsidR="00E2090E">
        <w:rPr>
          <w:rFonts w:ascii="Trebuchet MS" w:hAnsi="Trebuchet MS"/>
          <w:b w:val="0"/>
          <w:sz w:val="22"/>
          <w:szCs w:val="22"/>
        </w:rPr>
        <w:t>xxxxx</w:t>
      </w:r>
      <w:proofErr w:type="spellEnd"/>
      <w:r w:rsidRPr="0018297F">
        <w:rPr>
          <w:rFonts w:ascii="Trebuchet MS" w:hAnsi="Trebuchet MS"/>
          <w:b w:val="0"/>
          <w:sz w:val="22"/>
          <w:szCs w:val="22"/>
        </w:rPr>
        <w:t>,</w:t>
      </w:r>
      <w:r w:rsidRPr="0018297F">
        <w:rPr>
          <w:rFonts w:ascii="Trebuchet MS" w:hAnsi="Trebuchet MS"/>
          <w:b w:val="0"/>
          <w:sz w:val="22"/>
          <w:szCs w:val="22"/>
        </w:rPr>
        <w:tab/>
      </w:r>
      <w:r w:rsidRPr="0018297F">
        <w:rPr>
          <w:rFonts w:ascii="Trebuchet MS" w:hAnsi="Trebuchet MS"/>
          <w:b w:val="0"/>
          <w:sz w:val="22"/>
          <w:szCs w:val="22"/>
        </w:rPr>
        <w:tab/>
      </w:r>
      <w:r w:rsidRPr="0018297F">
        <w:rPr>
          <w:rFonts w:ascii="Trebuchet MS" w:hAnsi="Trebuchet MS"/>
          <w:b w:val="0"/>
          <w:sz w:val="22"/>
          <w:szCs w:val="22"/>
        </w:rPr>
        <w:tab/>
        <w:t xml:space="preserve">    </w:t>
      </w:r>
      <w:r w:rsidRPr="0018297F">
        <w:rPr>
          <w:rFonts w:ascii="Trebuchet MS" w:hAnsi="Trebuchet MS"/>
          <w:b w:val="0"/>
          <w:sz w:val="22"/>
          <w:szCs w:val="22"/>
        </w:rPr>
        <w:tab/>
        <w:t xml:space="preserve">         </w:t>
      </w:r>
      <w:r w:rsidRPr="0018297F">
        <w:rPr>
          <w:rFonts w:ascii="Trebuchet MS" w:hAnsi="Trebuchet MS"/>
          <w:b w:val="0"/>
          <w:sz w:val="22"/>
          <w:szCs w:val="22"/>
        </w:rPr>
        <w:tab/>
      </w:r>
      <w:r w:rsidRPr="0018297F">
        <w:rPr>
          <w:rFonts w:ascii="Trebuchet MS" w:hAnsi="Trebuchet MS"/>
          <w:b w:val="0"/>
          <w:sz w:val="22"/>
          <w:szCs w:val="22"/>
        </w:rPr>
        <w:tab/>
      </w:r>
      <w:proofErr w:type="spellStart"/>
      <w:r w:rsidR="00E2090E">
        <w:rPr>
          <w:rFonts w:ascii="Trebuchet MS" w:hAnsi="Trebuchet MS"/>
          <w:b w:val="0"/>
          <w:sz w:val="22"/>
          <w:szCs w:val="22"/>
        </w:rPr>
        <w:t>xxxxx</w:t>
      </w:r>
      <w:proofErr w:type="spellEnd"/>
      <w:r w:rsidR="00E2090E">
        <w:rPr>
          <w:rFonts w:ascii="Trebuchet MS" w:hAnsi="Trebuchet MS"/>
          <w:b w:val="0"/>
          <w:sz w:val="22"/>
          <w:szCs w:val="22"/>
        </w:rPr>
        <w:t xml:space="preserve"> xxxx</w:t>
      </w:r>
      <w:bookmarkStart w:id="3" w:name="_GoBack"/>
      <w:bookmarkEnd w:id="3"/>
      <w:r w:rsidRPr="0018297F">
        <w:rPr>
          <w:rFonts w:ascii="Trebuchet MS" w:hAnsi="Trebuchet MS"/>
          <w:b w:val="0"/>
          <w:sz w:val="22"/>
          <w:szCs w:val="22"/>
        </w:rPr>
        <w:t>, jednatel</w:t>
      </w:r>
    </w:p>
    <w:p w14:paraId="795F7642" w14:textId="77777777" w:rsidR="008366FF" w:rsidRPr="0018297F" w:rsidRDefault="008366FF" w:rsidP="008366FF">
      <w:pPr>
        <w:pStyle w:val="Zkladntext2"/>
        <w:rPr>
          <w:rFonts w:ascii="Trebuchet MS" w:hAnsi="Trebuchet MS"/>
          <w:b w:val="0"/>
          <w:bCs w:val="0"/>
          <w:sz w:val="22"/>
          <w:szCs w:val="22"/>
        </w:rPr>
      </w:pPr>
      <w:r w:rsidRPr="0018297F">
        <w:rPr>
          <w:rFonts w:ascii="Trebuchet MS" w:hAnsi="Trebuchet MS"/>
          <w:b w:val="0"/>
          <w:sz w:val="22"/>
          <w:szCs w:val="22"/>
        </w:rPr>
        <w:t>pověřený výkonem agendy kvestora</w:t>
      </w:r>
      <w:r w:rsidRPr="0018297F">
        <w:rPr>
          <w:rFonts w:ascii="Trebuchet MS" w:hAnsi="Trebuchet MS"/>
          <w:b w:val="0"/>
          <w:sz w:val="22"/>
          <w:szCs w:val="22"/>
        </w:rPr>
        <w:tab/>
      </w:r>
      <w:r w:rsidRPr="0018297F">
        <w:rPr>
          <w:rFonts w:ascii="Trebuchet MS" w:hAnsi="Trebuchet MS"/>
          <w:b w:val="0"/>
          <w:sz w:val="22"/>
          <w:szCs w:val="22"/>
        </w:rPr>
        <w:tab/>
      </w:r>
      <w:r w:rsidRPr="0018297F">
        <w:rPr>
          <w:rFonts w:ascii="Trebuchet MS" w:hAnsi="Trebuchet MS"/>
          <w:b w:val="0"/>
          <w:sz w:val="22"/>
          <w:szCs w:val="22"/>
        </w:rPr>
        <w:tab/>
      </w:r>
      <w:r w:rsidRPr="0018297F">
        <w:rPr>
          <w:rFonts w:ascii="Trebuchet MS" w:hAnsi="Trebuchet MS"/>
          <w:b w:val="0"/>
          <w:sz w:val="22"/>
          <w:szCs w:val="22"/>
        </w:rPr>
        <w:tab/>
      </w:r>
      <w:r w:rsidRPr="0018297F">
        <w:rPr>
          <w:rFonts w:ascii="Trebuchet MS" w:hAnsi="Trebuchet MS"/>
          <w:b w:val="0"/>
          <w:sz w:val="22"/>
          <w:szCs w:val="22"/>
        </w:rPr>
        <w:tab/>
        <w:t>Kolbaba, s.r.o.</w:t>
      </w:r>
      <w:r w:rsidRPr="0018297F">
        <w:rPr>
          <w:rFonts w:ascii="Trebuchet MS" w:hAnsi="Trebuchet MS"/>
          <w:b w:val="0"/>
          <w:sz w:val="22"/>
          <w:szCs w:val="22"/>
        </w:rPr>
        <w:tab/>
        <w:t xml:space="preserve">     </w:t>
      </w:r>
      <w:r w:rsidRPr="0018297F">
        <w:rPr>
          <w:rFonts w:ascii="Trebuchet MS" w:hAnsi="Trebuchet MS"/>
          <w:b w:val="0"/>
          <w:sz w:val="22"/>
          <w:szCs w:val="22"/>
        </w:rPr>
        <w:tab/>
      </w:r>
      <w:r w:rsidRPr="0018297F">
        <w:rPr>
          <w:rFonts w:ascii="Trebuchet MS" w:hAnsi="Trebuchet MS"/>
          <w:b w:val="0"/>
          <w:sz w:val="22"/>
          <w:szCs w:val="22"/>
        </w:rPr>
        <w:tab/>
        <w:t xml:space="preserve">             </w:t>
      </w:r>
    </w:p>
    <w:p w14:paraId="46BB11F7" w14:textId="77777777" w:rsidR="008366FF" w:rsidRPr="00D155FD" w:rsidRDefault="008366FF" w:rsidP="008366FF">
      <w:pPr>
        <w:rPr>
          <w:rFonts w:ascii="Trebuchet MS" w:hAnsi="Trebuchet MS"/>
          <w:b/>
          <w:sz w:val="22"/>
          <w:szCs w:val="22"/>
        </w:rPr>
      </w:pPr>
      <w:r w:rsidRPr="00D155FD">
        <w:rPr>
          <w:rFonts w:ascii="Trebuchet MS" w:hAnsi="Trebuchet MS"/>
          <w:b/>
          <w:sz w:val="22"/>
          <w:szCs w:val="22"/>
        </w:rPr>
        <w:lastRenderedPageBreak/>
        <w:t>Příloha č. 1 Výměra pronajímaných prostor</w:t>
      </w:r>
    </w:p>
    <w:p w14:paraId="11AD0720" w14:textId="77777777" w:rsidR="008366FF" w:rsidRPr="00D155FD" w:rsidRDefault="008366FF" w:rsidP="008366FF">
      <w:pPr>
        <w:rPr>
          <w:rFonts w:ascii="Trebuchet MS" w:hAnsi="Trebuchet MS"/>
          <w:sz w:val="22"/>
          <w:szCs w:val="22"/>
        </w:rPr>
      </w:pPr>
    </w:p>
    <w:p w14:paraId="35F71AA9"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 Apartmán 1 o výměře 87,60 m², sestávající z:</w:t>
      </w:r>
    </w:p>
    <w:p w14:paraId="63C69C89"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pokoje (25,00 m²)</w:t>
      </w:r>
    </w:p>
    <w:p w14:paraId="55701720"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pokoje-ložnice (18,90 m²)</w:t>
      </w:r>
    </w:p>
    <w:p w14:paraId="4833FAEB"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kuchyně (15,00 m²)</w:t>
      </w:r>
    </w:p>
    <w:p w14:paraId="0D2DF07A"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chodby (15,00 m²)</w:t>
      </w:r>
    </w:p>
    <w:p w14:paraId="366F2966"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lázně (5,70 m²)</w:t>
      </w:r>
    </w:p>
    <w:p w14:paraId="619406EB"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WC (1,</w:t>
      </w:r>
      <w:proofErr w:type="gramStart"/>
      <w:r w:rsidRPr="00D155FD">
        <w:rPr>
          <w:rFonts w:ascii="Trebuchet MS" w:hAnsi="Trebuchet MS"/>
          <w:sz w:val="22"/>
          <w:szCs w:val="22"/>
        </w:rPr>
        <w:t>90  m</w:t>
      </w:r>
      <w:proofErr w:type="gramEnd"/>
      <w:r w:rsidRPr="00D155FD">
        <w:rPr>
          <w:rFonts w:ascii="Trebuchet MS" w:hAnsi="Trebuchet MS"/>
          <w:sz w:val="22"/>
          <w:szCs w:val="22"/>
        </w:rPr>
        <w:t>²)</w:t>
      </w:r>
    </w:p>
    <w:p w14:paraId="06DA4F8C"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vstupu-zádveří (4,90 m²)</w:t>
      </w:r>
    </w:p>
    <w:p w14:paraId="002A701A"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šatny (1,20 m²)</w:t>
      </w:r>
    </w:p>
    <w:p w14:paraId="771B386F" w14:textId="77777777" w:rsidR="008366FF" w:rsidRPr="00D155FD" w:rsidRDefault="008366FF" w:rsidP="008366FF">
      <w:pPr>
        <w:rPr>
          <w:rFonts w:ascii="Trebuchet MS" w:hAnsi="Trebuchet MS"/>
          <w:sz w:val="22"/>
          <w:szCs w:val="22"/>
        </w:rPr>
      </w:pPr>
    </w:p>
    <w:p w14:paraId="6A50F3DB"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b) Apartmán 2 o výměře 41,20 m², sestávající z:</w:t>
      </w:r>
    </w:p>
    <w:p w14:paraId="3EA8189D"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pokoje (16,90 m²)</w:t>
      </w:r>
    </w:p>
    <w:p w14:paraId="51C502C5"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ložnice (17,00 m²)</w:t>
      </w:r>
    </w:p>
    <w:p w14:paraId="0E082134"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koupelny (3,40 m²)</w:t>
      </w:r>
    </w:p>
    <w:p w14:paraId="68EE6F00"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předsíně (3,90 m²)</w:t>
      </w:r>
    </w:p>
    <w:p w14:paraId="1E254C29" w14:textId="77777777" w:rsidR="008366FF" w:rsidRPr="00D155FD" w:rsidRDefault="008366FF" w:rsidP="008366FF">
      <w:pPr>
        <w:rPr>
          <w:rFonts w:ascii="Trebuchet MS" w:hAnsi="Trebuchet MS"/>
          <w:sz w:val="22"/>
          <w:szCs w:val="22"/>
        </w:rPr>
      </w:pPr>
    </w:p>
    <w:p w14:paraId="17E78FB9"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c) Pokoj 1 o výměře 22,50 m², z toho:</w:t>
      </w:r>
    </w:p>
    <w:p w14:paraId="298162FB"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vlastní pokoj (14,00 m²)</w:t>
      </w:r>
    </w:p>
    <w:p w14:paraId="63BF088E"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předsíň (4,25 m²)</w:t>
      </w:r>
    </w:p>
    <w:p w14:paraId="32B81377"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WC a sprcha (4,25 m²)</w:t>
      </w:r>
    </w:p>
    <w:p w14:paraId="5ACF9AF0" w14:textId="77777777" w:rsidR="008366FF" w:rsidRPr="00D155FD" w:rsidRDefault="008366FF" w:rsidP="008366FF">
      <w:pPr>
        <w:rPr>
          <w:rFonts w:ascii="Trebuchet MS" w:hAnsi="Trebuchet MS"/>
          <w:sz w:val="22"/>
          <w:szCs w:val="22"/>
        </w:rPr>
      </w:pPr>
    </w:p>
    <w:p w14:paraId="6977D9CD"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d) Pokoj 2 o výměře 21,85 m², z toho:</w:t>
      </w:r>
    </w:p>
    <w:p w14:paraId="35EB8DE7"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vlastní pokoj (13,25 m²)</w:t>
      </w:r>
    </w:p>
    <w:p w14:paraId="28AF9722"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předsíň (3,00 m²)</w:t>
      </w:r>
    </w:p>
    <w:p w14:paraId="7345C060" w14:textId="77777777" w:rsidR="008366FF" w:rsidRPr="00D155FD" w:rsidRDefault="008366FF" w:rsidP="008366FF">
      <w:pPr>
        <w:numPr>
          <w:ilvl w:val="2"/>
          <w:numId w:val="1"/>
        </w:numPr>
        <w:rPr>
          <w:rFonts w:ascii="Trebuchet MS" w:hAnsi="Trebuchet MS"/>
          <w:sz w:val="22"/>
          <w:szCs w:val="22"/>
        </w:rPr>
      </w:pPr>
      <w:proofErr w:type="gramStart"/>
      <w:r w:rsidRPr="00D155FD">
        <w:rPr>
          <w:rFonts w:ascii="Trebuchet MS" w:hAnsi="Trebuchet MS"/>
          <w:sz w:val="22"/>
          <w:szCs w:val="22"/>
        </w:rPr>
        <w:t>WC  a</w:t>
      </w:r>
      <w:proofErr w:type="gramEnd"/>
      <w:r w:rsidRPr="00D155FD">
        <w:rPr>
          <w:rFonts w:ascii="Trebuchet MS" w:hAnsi="Trebuchet MS"/>
          <w:sz w:val="22"/>
          <w:szCs w:val="22"/>
        </w:rPr>
        <w:t xml:space="preserve"> sprcha (5,60 m²)</w:t>
      </w:r>
    </w:p>
    <w:p w14:paraId="55F21896" w14:textId="77777777" w:rsidR="008366FF" w:rsidRPr="00D155FD" w:rsidRDefault="008366FF" w:rsidP="008366FF">
      <w:pPr>
        <w:rPr>
          <w:rFonts w:ascii="Trebuchet MS" w:hAnsi="Trebuchet MS"/>
          <w:sz w:val="22"/>
          <w:szCs w:val="22"/>
        </w:rPr>
      </w:pPr>
    </w:p>
    <w:p w14:paraId="43A61A1E"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e) Pokoj 3 o výměře 28,60 m², z toho:</w:t>
      </w:r>
    </w:p>
    <w:p w14:paraId="5644D2C1" w14:textId="77777777" w:rsidR="008366FF" w:rsidRPr="00D155FD" w:rsidRDefault="008366FF" w:rsidP="008366FF">
      <w:pPr>
        <w:ind w:left="1272" w:firstLine="708"/>
        <w:rPr>
          <w:rFonts w:ascii="Trebuchet MS" w:hAnsi="Trebuchet MS"/>
          <w:sz w:val="22"/>
          <w:szCs w:val="22"/>
        </w:rPr>
      </w:pPr>
      <w:r w:rsidRPr="00D155FD">
        <w:rPr>
          <w:rFonts w:ascii="Trebuchet MS" w:hAnsi="Trebuchet MS"/>
          <w:sz w:val="22"/>
          <w:szCs w:val="22"/>
        </w:rPr>
        <w:t>-     vlastní pokoj (20,60 m²)</w:t>
      </w:r>
    </w:p>
    <w:p w14:paraId="2956187F"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předsíň (3,90 m²)</w:t>
      </w:r>
    </w:p>
    <w:p w14:paraId="66F68691"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WC a sprcha (4,10 m²)</w:t>
      </w:r>
    </w:p>
    <w:p w14:paraId="1A955EFD" w14:textId="77777777" w:rsidR="008366FF" w:rsidRPr="00D155FD" w:rsidRDefault="008366FF" w:rsidP="008366FF">
      <w:pPr>
        <w:rPr>
          <w:rFonts w:ascii="Trebuchet MS" w:hAnsi="Trebuchet MS"/>
          <w:sz w:val="22"/>
          <w:szCs w:val="22"/>
        </w:rPr>
      </w:pPr>
    </w:p>
    <w:p w14:paraId="6F69E27B"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f)  Pokoj 4 o výměře 18,34 m², z toho:</w:t>
      </w:r>
    </w:p>
    <w:p w14:paraId="4C2268F7" w14:textId="77777777" w:rsidR="008366FF" w:rsidRPr="00D155FD" w:rsidRDefault="008366FF" w:rsidP="008366FF">
      <w:pPr>
        <w:ind w:left="1272" w:firstLine="708"/>
        <w:rPr>
          <w:rFonts w:ascii="Trebuchet MS" w:hAnsi="Trebuchet MS"/>
          <w:sz w:val="22"/>
          <w:szCs w:val="22"/>
        </w:rPr>
      </w:pPr>
      <w:r w:rsidRPr="00D155FD">
        <w:rPr>
          <w:rFonts w:ascii="Trebuchet MS" w:hAnsi="Trebuchet MS"/>
          <w:sz w:val="22"/>
          <w:szCs w:val="22"/>
        </w:rPr>
        <w:t>-     vlastní pokoj (12,60 m²)</w:t>
      </w:r>
    </w:p>
    <w:p w14:paraId="5F21B54E"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předsíň (2,24 m²)</w:t>
      </w:r>
    </w:p>
    <w:p w14:paraId="2B35488E"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WC   sprcha (3,50 m²)</w:t>
      </w:r>
    </w:p>
    <w:p w14:paraId="362D338C" w14:textId="77777777" w:rsidR="008366FF" w:rsidRPr="00D155FD" w:rsidRDefault="008366FF" w:rsidP="008366FF">
      <w:pPr>
        <w:rPr>
          <w:rFonts w:ascii="Trebuchet MS" w:hAnsi="Trebuchet MS"/>
          <w:sz w:val="22"/>
          <w:szCs w:val="22"/>
        </w:rPr>
      </w:pPr>
    </w:p>
    <w:p w14:paraId="7F1F5207"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g) Pokoj 5 o výměře 40 m</w:t>
      </w:r>
      <w:r w:rsidRPr="00D155FD">
        <w:rPr>
          <w:rFonts w:ascii="Trebuchet MS" w:hAnsi="Trebuchet MS"/>
          <w:sz w:val="22"/>
          <w:szCs w:val="22"/>
          <w:vertAlign w:val="superscript"/>
        </w:rPr>
        <w:t>2</w:t>
      </w:r>
      <w:r w:rsidRPr="00D155FD">
        <w:rPr>
          <w:rFonts w:ascii="Trebuchet MS" w:hAnsi="Trebuchet MS"/>
          <w:sz w:val="22"/>
          <w:szCs w:val="22"/>
        </w:rPr>
        <w:t>, z toho:</w:t>
      </w:r>
    </w:p>
    <w:p w14:paraId="6F9AE461"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vlastní pokoj (33,05 m</w:t>
      </w:r>
      <w:r w:rsidRPr="00D155FD">
        <w:rPr>
          <w:rFonts w:ascii="Trebuchet MS" w:hAnsi="Trebuchet MS"/>
          <w:sz w:val="22"/>
          <w:szCs w:val="22"/>
          <w:vertAlign w:val="superscript"/>
        </w:rPr>
        <w:t>2</w:t>
      </w:r>
      <w:r w:rsidRPr="00D155FD">
        <w:rPr>
          <w:rFonts w:ascii="Trebuchet MS" w:hAnsi="Trebuchet MS"/>
          <w:sz w:val="22"/>
          <w:szCs w:val="22"/>
        </w:rPr>
        <w:t>)</w:t>
      </w:r>
    </w:p>
    <w:p w14:paraId="24385799"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předsíň (1,6 m</w:t>
      </w:r>
      <w:r w:rsidRPr="00D155FD">
        <w:rPr>
          <w:rFonts w:ascii="Trebuchet MS" w:hAnsi="Trebuchet MS"/>
          <w:sz w:val="22"/>
          <w:szCs w:val="22"/>
          <w:vertAlign w:val="superscript"/>
        </w:rPr>
        <w:t>2</w:t>
      </w:r>
      <w:r w:rsidRPr="00D155FD">
        <w:rPr>
          <w:rFonts w:ascii="Trebuchet MS" w:hAnsi="Trebuchet MS"/>
          <w:sz w:val="22"/>
          <w:szCs w:val="22"/>
        </w:rPr>
        <w:t>)</w:t>
      </w:r>
    </w:p>
    <w:p w14:paraId="208553E3"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WC a sprcha (5,35 m</w:t>
      </w:r>
      <w:r w:rsidRPr="00D155FD">
        <w:rPr>
          <w:rFonts w:ascii="Trebuchet MS" w:hAnsi="Trebuchet MS"/>
          <w:sz w:val="22"/>
          <w:szCs w:val="22"/>
          <w:vertAlign w:val="superscript"/>
        </w:rPr>
        <w:t>2</w:t>
      </w:r>
      <w:r w:rsidRPr="00D155FD">
        <w:rPr>
          <w:rFonts w:ascii="Trebuchet MS" w:hAnsi="Trebuchet MS"/>
          <w:sz w:val="22"/>
          <w:szCs w:val="22"/>
        </w:rPr>
        <w:t>)</w:t>
      </w:r>
    </w:p>
    <w:p w14:paraId="35EFF3FF" w14:textId="77777777" w:rsidR="008366FF" w:rsidRPr="00D155FD" w:rsidRDefault="008366FF" w:rsidP="008366FF">
      <w:pPr>
        <w:rPr>
          <w:rFonts w:ascii="Trebuchet MS" w:hAnsi="Trebuchet MS"/>
          <w:sz w:val="22"/>
          <w:szCs w:val="22"/>
        </w:rPr>
      </w:pPr>
    </w:p>
    <w:p w14:paraId="517050E2"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h) Pokoj 6 o výměře 36,2 m</w:t>
      </w:r>
      <w:r w:rsidRPr="00D155FD">
        <w:rPr>
          <w:rFonts w:ascii="Trebuchet MS" w:hAnsi="Trebuchet MS"/>
          <w:sz w:val="22"/>
          <w:szCs w:val="22"/>
          <w:vertAlign w:val="superscript"/>
        </w:rPr>
        <w:t>2</w:t>
      </w:r>
      <w:r w:rsidRPr="00D155FD">
        <w:rPr>
          <w:rFonts w:ascii="Trebuchet MS" w:hAnsi="Trebuchet MS"/>
          <w:sz w:val="22"/>
          <w:szCs w:val="22"/>
        </w:rPr>
        <w:t>, z toho:</w:t>
      </w:r>
    </w:p>
    <w:p w14:paraId="5CDBC05F"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vlastní pokoj (31 m</w:t>
      </w:r>
      <w:r w:rsidRPr="00D155FD">
        <w:rPr>
          <w:rFonts w:ascii="Trebuchet MS" w:hAnsi="Trebuchet MS"/>
          <w:sz w:val="22"/>
          <w:szCs w:val="22"/>
          <w:vertAlign w:val="superscript"/>
        </w:rPr>
        <w:t>2</w:t>
      </w:r>
      <w:r w:rsidRPr="00D155FD">
        <w:rPr>
          <w:rFonts w:ascii="Trebuchet MS" w:hAnsi="Trebuchet MS"/>
          <w:sz w:val="22"/>
          <w:szCs w:val="22"/>
        </w:rPr>
        <w:t>)</w:t>
      </w:r>
    </w:p>
    <w:p w14:paraId="756FE748"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předsíň (1,7 m</w:t>
      </w:r>
      <w:r w:rsidRPr="00D155FD">
        <w:rPr>
          <w:rFonts w:ascii="Trebuchet MS" w:hAnsi="Trebuchet MS"/>
          <w:sz w:val="22"/>
          <w:szCs w:val="22"/>
          <w:vertAlign w:val="superscript"/>
        </w:rPr>
        <w:t>2</w:t>
      </w:r>
      <w:r w:rsidRPr="00D155FD">
        <w:rPr>
          <w:rFonts w:ascii="Trebuchet MS" w:hAnsi="Trebuchet MS"/>
          <w:sz w:val="22"/>
          <w:szCs w:val="22"/>
        </w:rPr>
        <w:t>)</w:t>
      </w:r>
    </w:p>
    <w:p w14:paraId="6108AF23"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WC a sprcha (3,5m</w:t>
      </w:r>
      <w:r w:rsidRPr="00D155FD">
        <w:rPr>
          <w:rFonts w:ascii="Trebuchet MS" w:hAnsi="Trebuchet MS"/>
          <w:sz w:val="22"/>
          <w:szCs w:val="22"/>
          <w:vertAlign w:val="superscript"/>
        </w:rPr>
        <w:t>2</w:t>
      </w:r>
      <w:r w:rsidRPr="00D155FD">
        <w:rPr>
          <w:rFonts w:ascii="Trebuchet MS" w:hAnsi="Trebuchet MS"/>
          <w:sz w:val="22"/>
          <w:szCs w:val="22"/>
        </w:rPr>
        <w:t>)</w:t>
      </w:r>
    </w:p>
    <w:p w14:paraId="2533C6D4" w14:textId="77777777" w:rsidR="008366FF" w:rsidRPr="00D155FD" w:rsidRDefault="008366FF" w:rsidP="008366FF">
      <w:pPr>
        <w:rPr>
          <w:rFonts w:ascii="Trebuchet MS" w:hAnsi="Trebuchet MS"/>
          <w:sz w:val="22"/>
          <w:szCs w:val="22"/>
        </w:rPr>
      </w:pPr>
    </w:p>
    <w:p w14:paraId="4E5F892F" w14:textId="77777777" w:rsidR="008366FF" w:rsidRPr="00D155FD" w:rsidRDefault="008366FF" w:rsidP="008366FF">
      <w:pPr>
        <w:rPr>
          <w:rFonts w:ascii="Trebuchet MS" w:hAnsi="Trebuchet MS"/>
          <w:sz w:val="22"/>
          <w:szCs w:val="22"/>
        </w:rPr>
      </w:pPr>
    </w:p>
    <w:p w14:paraId="421EA591"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i) Pokoj 7 o výměře 26,7 m</w:t>
      </w:r>
      <w:r w:rsidRPr="00D155FD">
        <w:rPr>
          <w:rFonts w:ascii="Trebuchet MS" w:hAnsi="Trebuchet MS"/>
          <w:sz w:val="22"/>
          <w:szCs w:val="22"/>
          <w:vertAlign w:val="superscript"/>
        </w:rPr>
        <w:t>2</w:t>
      </w:r>
      <w:r w:rsidRPr="00D155FD">
        <w:rPr>
          <w:rFonts w:ascii="Trebuchet MS" w:hAnsi="Trebuchet MS"/>
          <w:sz w:val="22"/>
          <w:szCs w:val="22"/>
        </w:rPr>
        <w:t>, z toho:</w:t>
      </w:r>
    </w:p>
    <w:p w14:paraId="2CC28F2F"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vlastní pokoj (21,35 m2)</w:t>
      </w:r>
    </w:p>
    <w:p w14:paraId="3EFBB9F1"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předsíň (1,2 m</w:t>
      </w:r>
      <w:r w:rsidRPr="00D155FD">
        <w:rPr>
          <w:rFonts w:ascii="Trebuchet MS" w:hAnsi="Trebuchet MS"/>
          <w:sz w:val="22"/>
          <w:szCs w:val="22"/>
          <w:vertAlign w:val="superscript"/>
        </w:rPr>
        <w:t>2</w:t>
      </w:r>
      <w:r w:rsidRPr="00D155FD">
        <w:rPr>
          <w:rFonts w:ascii="Trebuchet MS" w:hAnsi="Trebuchet MS"/>
          <w:sz w:val="22"/>
          <w:szCs w:val="22"/>
        </w:rPr>
        <w:t>)</w:t>
      </w:r>
    </w:p>
    <w:p w14:paraId="5A193169" w14:textId="77777777" w:rsidR="008366FF" w:rsidRPr="00D155FD" w:rsidRDefault="008366FF" w:rsidP="008366FF">
      <w:pPr>
        <w:numPr>
          <w:ilvl w:val="2"/>
          <w:numId w:val="1"/>
        </w:numPr>
        <w:rPr>
          <w:rFonts w:ascii="Trebuchet MS" w:hAnsi="Trebuchet MS"/>
          <w:sz w:val="22"/>
          <w:szCs w:val="22"/>
        </w:rPr>
      </w:pPr>
      <w:r w:rsidRPr="00D155FD">
        <w:rPr>
          <w:rFonts w:ascii="Trebuchet MS" w:hAnsi="Trebuchet MS"/>
          <w:sz w:val="22"/>
          <w:szCs w:val="22"/>
        </w:rPr>
        <w:t>WC a sprcha (4,15 m</w:t>
      </w:r>
      <w:r w:rsidRPr="00D155FD">
        <w:rPr>
          <w:rFonts w:ascii="Trebuchet MS" w:hAnsi="Trebuchet MS"/>
          <w:sz w:val="22"/>
          <w:szCs w:val="22"/>
          <w:vertAlign w:val="superscript"/>
        </w:rPr>
        <w:t>2</w:t>
      </w:r>
      <w:r w:rsidRPr="00D155FD">
        <w:rPr>
          <w:rFonts w:ascii="Trebuchet MS" w:hAnsi="Trebuchet MS"/>
          <w:sz w:val="22"/>
          <w:szCs w:val="22"/>
        </w:rPr>
        <w:t>),</w:t>
      </w:r>
    </w:p>
    <w:p w14:paraId="13896157" w14:textId="77777777" w:rsidR="008366FF" w:rsidRPr="00D155FD" w:rsidRDefault="008366FF" w:rsidP="008366FF">
      <w:pPr>
        <w:rPr>
          <w:rFonts w:ascii="Trebuchet MS" w:hAnsi="Trebuchet MS"/>
          <w:sz w:val="22"/>
          <w:szCs w:val="22"/>
        </w:rPr>
      </w:pPr>
    </w:p>
    <w:p w14:paraId="1867F211" w14:textId="77777777" w:rsidR="008366FF" w:rsidRPr="00D155FD" w:rsidRDefault="008366FF" w:rsidP="008366FF">
      <w:pPr>
        <w:rPr>
          <w:rFonts w:ascii="Trebuchet MS" w:hAnsi="Trebuchet MS"/>
          <w:sz w:val="22"/>
          <w:szCs w:val="22"/>
        </w:rPr>
      </w:pPr>
      <w:r w:rsidRPr="00D155FD">
        <w:rPr>
          <w:rFonts w:ascii="Trebuchet MS" w:hAnsi="Trebuchet MS"/>
          <w:sz w:val="22"/>
          <w:szCs w:val="22"/>
        </w:rPr>
        <w:lastRenderedPageBreak/>
        <w:t>j) Pokoj 8 o výměře 23,2 m2, z toho:</w:t>
      </w:r>
    </w:p>
    <w:p w14:paraId="66BE3723"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vlastní pokoj (13,4 m2)</w:t>
      </w:r>
    </w:p>
    <w:p w14:paraId="2A562610"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předsíň (6 m2)</w:t>
      </w:r>
    </w:p>
    <w:p w14:paraId="45FF0050"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WC a sprcha (3,8 m2)</w:t>
      </w:r>
    </w:p>
    <w:p w14:paraId="62BBE85C" w14:textId="77777777" w:rsidR="008366FF" w:rsidRPr="00D155FD" w:rsidRDefault="008366FF" w:rsidP="008366FF">
      <w:pPr>
        <w:rPr>
          <w:rFonts w:ascii="Trebuchet MS" w:hAnsi="Trebuchet MS"/>
          <w:sz w:val="22"/>
          <w:szCs w:val="22"/>
        </w:rPr>
      </w:pPr>
    </w:p>
    <w:p w14:paraId="5DCDEF75"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 xml:space="preserve">k) Pokoj </w:t>
      </w:r>
      <w:proofErr w:type="gramStart"/>
      <w:r w:rsidRPr="00D155FD">
        <w:rPr>
          <w:rFonts w:ascii="Trebuchet MS" w:hAnsi="Trebuchet MS"/>
          <w:sz w:val="22"/>
          <w:szCs w:val="22"/>
        </w:rPr>
        <w:t>9  o</w:t>
      </w:r>
      <w:proofErr w:type="gramEnd"/>
      <w:r w:rsidRPr="00D155FD">
        <w:rPr>
          <w:rFonts w:ascii="Trebuchet MS" w:hAnsi="Trebuchet MS"/>
          <w:sz w:val="22"/>
          <w:szCs w:val="22"/>
        </w:rPr>
        <w:t xml:space="preserve"> výměře 23,3 m2 z toho:</w:t>
      </w:r>
    </w:p>
    <w:p w14:paraId="406833C5"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vlastní pokoj (14,5 m2)</w:t>
      </w:r>
    </w:p>
    <w:p w14:paraId="7896E55A"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předsíň (5,3 m2)</w:t>
      </w:r>
    </w:p>
    <w:p w14:paraId="4FE9B743"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WC a sprcha (3,5 m2)</w:t>
      </w:r>
    </w:p>
    <w:p w14:paraId="5428720F" w14:textId="77777777" w:rsidR="008366FF" w:rsidRPr="00D155FD" w:rsidRDefault="008366FF" w:rsidP="008366FF">
      <w:pPr>
        <w:rPr>
          <w:rFonts w:ascii="Trebuchet MS" w:hAnsi="Trebuchet MS"/>
          <w:sz w:val="22"/>
          <w:szCs w:val="22"/>
        </w:rPr>
      </w:pPr>
    </w:p>
    <w:p w14:paraId="2EAC98CB"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 xml:space="preserve">l) </w:t>
      </w:r>
      <w:proofErr w:type="spellStart"/>
      <w:r w:rsidRPr="00D155FD">
        <w:rPr>
          <w:rFonts w:ascii="Trebuchet MS" w:hAnsi="Trebuchet MS"/>
          <w:sz w:val="22"/>
          <w:szCs w:val="22"/>
        </w:rPr>
        <w:t>Wellness</w:t>
      </w:r>
      <w:proofErr w:type="spellEnd"/>
      <w:r w:rsidRPr="00D155FD">
        <w:rPr>
          <w:rFonts w:ascii="Trebuchet MS" w:hAnsi="Trebuchet MS"/>
          <w:sz w:val="22"/>
          <w:szCs w:val="22"/>
        </w:rPr>
        <w:t xml:space="preserve"> o výměře 67,8 m2 z toho</w:t>
      </w:r>
    </w:p>
    <w:p w14:paraId="2E6E7A71"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xml:space="preserve">- vlastní </w:t>
      </w:r>
      <w:proofErr w:type="spellStart"/>
      <w:r w:rsidRPr="00D155FD">
        <w:rPr>
          <w:rFonts w:ascii="Trebuchet MS" w:hAnsi="Trebuchet MS"/>
          <w:sz w:val="22"/>
          <w:szCs w:val="22"/>
        </w:rPr>
        <w:t>wellness</w:t>
      </w:r>
      <w:proofErr w:type="spellEnd"/>
      <w:r w:rsidRPr="00D155FD">
        <w:rPr>
          <w:rFonts w:ascii="Trebuchet MS" w:hAnsi="Trebuchet MS"/>
          <w:sz w:val="22"/>
          <w:szCs w:val="22"/>
        </w:rPr>
        <w:t xml:space="preserve"> (47,5 m2)</w:t>
      </w:r>
    </w:p>
    <w:p w14:paraId="5F5BFA98"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xml:space="preserve">- </w:t>
      </w:r>
      <w:proofErr w:type="spellStart"/>
      <w:r w:rsidRPr="00D155FD">
        <w:rPr>
          <w:rFonts w:ascii="Trebuchet MS" w:hAnsi="Trebuchet MS"/>
          <w:sz w:val="22"/>
          <w:szCs w:val="22"/>
        </w:rPr>
        <w:t>tech</w:t>
      </w:r>
      <w:proofErr w:type="spellEnd"/>
      <w:r w:rsidRPr="00D155FD">
        <w:rPr>
          <w:rFonts w:ascii="Trebuchet MS" w:hAnsi="Trebuchet MS"/>
          <w:sz w:val="22"/>
          <w:szCs w:val="22"/>
        </w:rPr>
        <w:t>. místnost (6,3 m2)</w:t>
      </w:r>
    </w:p>
    <w:p w14:paraId="66A9863D"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místnost 1 ve věži (6,6 m2)</w:t>
      </w:r>
    </w:p>
    <w:p w14:paraId="108FB704"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ab/>
      </w:r>
      <w:r w:rsidRPr="00D155FD">
        <w:rPr>
          <w:rFonts w:ascii="Trebuchet MS" w:hAnsi="Trebuchet MS"/>
          <w:sz w:val="22"/>
          <w:szCs w:val="22"/>
        </w:rPr>
        <w:tab/>
      </w:r>
      <w:r w:rsidRPr="00D155FD">
        <w:rPr>
          <w:rFonts w:ascii="Trebuchet MS" w:hAnsi="Trebuchet MS"/>
          <w:sz w:val="22"/>
          <w:szCs w:val="22"/>
        </w:rPr>
        <w:tab/>
        <w:t>- místnost 2 ve věži (7,4 m2)</w:t>
      </w:r>
    </w:p>
    <w:p w14:paraId="746CDAA8" w14:textId="77777777" w:rsidR="008366FF" w:rsidRPr="00D155FD" w:rsidRDefault="008366FF" w:rsidP="008366FF">
      <w:pPr>
        <w:rPr>
          <w:rFonts w:ascii="Trebuchet MS" w:hAnsi="Trebuchet MS"/>
          <w:sz w:val="22"/>
          <w:szCs w:val="22"/>
        </w:rPr>
      </w:pPr>
    </w:p>
    <w:p w14:paraId="0F0D66CE"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m) chodby o výměře celkem 106,15 m</w:t>
      </w:r>
      <w:r w:rsidRPr="00D155FD">
        <w:rPr>
          <w:rFonts w:ascii="Trebuchet MS" w:hAnsi="Trebuchet MS"/>
          <w:sz w:val="22"/>
          <w:szCs w:val="22"/>
          <w:vertAlign w:val="superscript"/>
        </w:rPr>
        <w:t xml:space="preserve">2  </w:t>
      </w:r>
      <w:r w:rsidRPr="00D155FD">
        <w:rPr>
          <w:rFonts w:ascii="Trebuchet MS" w:hAnsi="Trebuchet MS"/>
          <w:sz w:val="22"/>
          <w:szCs w:val="22"/>
        </w:rPr>
        <w:t xml:space="preserve"> + 19 m2 = 125,15 m2</w:t>
      </w:r>
    </w:p>
    <w:p w14:paraId="102DA569" w14:textId="77777777" w:rsidR="008366FF" w:rsidRPr="00D155FD" w:rsidRDefault="008366FF" w:rsidP="008366FF">
      <w:pPr>
        <w:rPr>
          <w:rFonts w:ascii="Trebuchet MS" w:hAnsi="Trebuchet MS"/>
          <w:sz w:val="22"/>
          <w:szCs w:val="22"/>
        </w:rPr>
      </w:pPr>
    </w:p>
    <w:p w14:paraId="422F65F1"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n) hala o výměře 21 m</w:t>
      </w:r>
      <w:r w:rsidRPr="00D155FD">
        <w:rPr>
          <w:rFonts w:ascii="Trebuchet MS" w:hAnsi="Trebuchet MS"/>
          <w:sz w:val="22"/>
          <w:szCs w:val="22"/>
          <w:vertAlign w:val="superscript"/>
        </w:rPr>
        <w:t>2</w:t>
      </w:r>
    </w:p>
    <w:p w14:paraId="2F669C41" w14:textId="77777777" w:rsidR="008366FF" w:rsidRPr="00D155FD" w:rsidRDefault="008366FF" w:rsidP="008366FF">
      <w:pPr>
        <w:rPr>
          <w:rFonts w:ascii="Trebuchet MS" w:hAnsi="Trebuchet MS"/>
          <w:sz w:val="22"/>
          <w:szCs w:val="22"/>
        </w:rPr>
      </w:pPr>
    </w:p>
    <w:p w14:paraId="0E852AF4"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o) schodiště mezi I. a II. NP o výměře 6,5 m</w:t>
      </w:r>
      <w:r w:rsidRPr="00D155FD">
        <w:rPr>
          <w:rFonts w:ascii="Trebuchet MS" w:hAnsi="Trebuchet MS"/>
          <w:sz w:val="22"/>
          <w:szCs w:val="22"/>
          <w:vertAlign w:val="superscript"/>
        </w:rPr>
        <w:t>2</w:t>
      </w:r>
    </w:p>
    <w:p w14:paraId="25CD951B" w14:textId="77777777" w:rsidR="008366FF" w:rsidRPr="00D155FD" w:rsidRDefault="008366FF" w:rsidP="008366FF">
      <w:pPr>
        <w:rPr>
          <w:rFonts w:ascii="Trebuchet MS" w:hAnsi="Trebuchet MS"/>
          <w:sz w:val="22"/>
          <w:szCs w:val="22"/>
        </w:rPr>
      </w:pPr>
    </w:p>
    <w:p w14:paraId="5ADDE4B4" w14:textId="77777777" w:rsidR="008366FF" w:rsidRPr="00D155FD" w:rsidRDefault="008366FF" w:rsidP="008366FF">
      <w:pPr>
        <w:rPr>
          <w:rFonts w:ascii="Trebuchet MS" w:hAnsi="Trebuchet MS"/>
          <w:sz w:val="22"/>
          <w:szCs w:val="22"/>
          <w:vertAlign w:val="superscript"/>
        </w:rPr>
      </w:pPr>
      <w:r w:rsidRPr="00D155FD">
        <w:rPr>
          <w:rFonts w:ascii="Trebuchet MS" w:hAnsi="Trebuchet MS"/>
          <w:sz w:val="22"/>
          <w:szCs w:val="22"/>
        </w:rPr>
        <w:t>p) WC pro personál 6,4 m</w:t>
      </w:r>
      <w:r w:rsidRPr="00D155FD">
        <w:rPr>
          <w:rFonts w:ascii="Trebuchet MS" w:hAnsi="Trebuchet MS"/>
          <w:sz w:val="22"/>
          <w:szCs w:val="22"/>
          <w:vertAlign w:val="superscript"/>
        </w:rPr>
        <w:t>2</w:t>
      </w:r>
    </w:p>
    <w:p w14:paraId="0D9BBA91" w14:textId="77777777" w:rsidR="008366FF" w:rsidRPr="00D155FD" w:rsidRDefault="008366FF" w:rsidP="008366FF">
      <w:pPr>
        <w:rPr>
          <w:rFonts w:ascii="Trebuchet MS" w:hAnsi="Trebuchet MS"/>
          <w:sz w:val="22"/>
          <w:szCs w:val="22"/>
        </w:rPr>
      </w:pPr>
    </w:p>
    <w:p w14:paraId="2A50F2BE" w14:textId="77777777" w:rsidR="008366FF" w:rsidRPr="00D155FD" w:rsidRDefault="008366FF" w:rsidP="008366FF">
      <w:pPr>
        <w:rPr>
          <w:rFonts w:ascii="Trebuchet MS" w:hAnsi="Trebuchet MS"/>
          <w:sz w:val="22"/>
          <w:szCs w:val="22"/>
        </w:rPr>
      </w:pPr>
      <w:r w:rsidRPr="00D155FD">
        <w:rPr>
          <w:rFonts w:ascii="Trebuchet MS" w:hAnsi="Trebuchet MS"/>
          <w:sz w:val="22"/>
          <w:szCs w:val="22"/>
        </w:rPr>
        <w:t>q) místnost pro personál 10,45 m</w:t>
      </w:r>
      <w:r w:rsidRPr="00D155FD">
        <w:rPr>
          <w:rFonts w:ascii="Trebuchet MS" w:hAnsi="Trebuchet MS"/>
          <w:sz w:val="22"/>
          <w:szCs w:val="22"/>
          <w:vertAlign w:val="superscript"/>
        </w:rPr>
        <w:t>2</w:t>
      </w:r>
      <w:r w:rsidRPr="00D155FD">
        <w:rPr>
          <w:rFonts w:ascii="Trebuchet MS" w:hAnsi="Trebuchet MS"/>
          <w:sz w:val="22"/>
          <w:szCs w:val="22"/>
        </w:rPr>
        <w:t xml:space="preserve"> </w:t>
      </w:r>
    </w:p>
    <w:p w14:paraId="7E7D20FC" w14:textId="77777777" w:rsidR="008366FF" w:rsidRPr="00D155FD" w:rsidRDefault="008366FF" w:rsidP="008366FF">
      <w:pPr>
        <w:rPr>
          <w:rFonts w:ascii="Trebuchet MS" w:hAnsi="Trebuchet MS"/>
          <w:sz w:val="22"/>
          <w:szCs w:val="22"/>
        </w:rPr>
      </w:pPr>
    </w:p>
    <w:p w14:paraId="21676C12" w14:textId="77777777" w:rsidR="008366FF" w:rsidRPr="00D155FD" w:rsidRDefault="008366FF" w:rsidP="008366FF">
      <w:pPr>
        <w:rPr>
          <w:rFonts w:ascii="Trebuchet MS" w:hAnsi="Trebuchet MS"/>
          <w:sz w:val="22"/>
          <w:szCs w:val="22"/>
        </w:rPr>
      </w:pPr>
    </w:p>
    <w:p w14:paraId="17A9A038" w14:textId="77777777" w:rsidR="008366FF" w:rsidRPr="00D155FD" w:rsidRDefault="008366FF" w:rsidP="008366FF">
      <w:pPr>
        <w:rPr>
          <w:rFonts w:ascii="Trebuchet MS" w:hAnsi="Trebuchet MS"/>
          <w:sz w:val="22"/>
          <w:szCs w:val="22"/>
        </w:rPr>
      </w:pPr>
    </w:p>
    <w:p w14:paraId="6174483A" w14:textId="77777777" w:rsidR="008366FF" w:rsidRPr="00D155FD" w:rsidRDefault="008366FF" w:rsidP="008366FF">
      <w:pPr>
        <w:rPr>
          <w:rFonts w:ascii="Trebuchet MS" w:hAnsi="Trebuchet MS"/>
          <w:sz w:val="22"/>
          <w:szCs w:val="22"/>
        </w:rPr>
      </w:pPr>
    </w:p>
    <w:p w14:paraId="4503C8A3" w14:textId="77777777" w:rsidR="008366FF" w:rsidRPr="00D155FD" w:rsidRDefault="008366FF" w:rsidP="008366FF">
      <w:pPr>
        <w:rPr>
          <w:rFonts w:ascii="Trebuchet MS" w:hAnsi="Trebuchet MS"/>
          <w:sz w:val="22"/>
          <w:szCs w:val="22"/>
        </w:rPr>
      </w:pPr>
    </w:p>
    <w:p w14:paraId="3D3500D0" w14:textId="77777777" w:rsidR="008366FF" w:rsidRDefault="008366FF" w:rsidP="008366FF">
      <w:pPr>
        <w:spacing w:after="200" w:line="276" w:lineRule="auto"/>
        <w:rPr>
          <w:rFonts w:ascii="Trebuchet MS" w:hAnsi="Trebuchet MS"/>
          <w:sz w:val="22"/>
          <w:szCs w:val="22"/>
        </w:rPr>
      </w:pPr>
      <w:r>
        <w:rPr>
          <w:rFonts w:ascii="Trebuchet MS" w:hAnsi="Trebuchet MS"/>
          <w:sz w:val="22"/>
          <w:szCs w:val="22"/>
        </w:rPr>
        <w:br w:type="page"/>
      </w:r>
    </w:p>
    <w:p w14:paraId="356CFF1C" w14:textId="77777777" w:rsidR="008366FF" w:rsidRPr="00724BFB" w:rsidRDefault="008366FF" w:rsidP="008366FF">
      <w:pPr>
        <w:rPr>
          <w:rFonts w:ascii="Trebuchet MS" w:hAnsi="Trebuchet MS"/>
          <w:b/>
          <w:bCs/>
          <w:sz w:val="22"/>
          <w:szCs w:val="22"/>
        </w:rPr>
      </w:pPr>
      <w:r w:rsidRPr="00724BFB">
        <w:rPr>
          <w:rFonts w:ascii="Trebuchet MS" w:hAnsi="Trebuchet MS"/>
          <w:b/>
          <w:bCs/>
          <w:sz w:val="22"/>
          <w:szCs w:val="22"/>
        </w:rPr>
        <w:lastRenderedPageBreak/>
        <w:t>Příloha č. 2 Kalkulace nájemného za prostory a inventář</w:t>
      </w:r>
    </w:p>
    <w:p w14:paraId="31839CF4" w14:textId="77777777" w:rsidR="008366FF" w:rsidRDefault="008366FF" w:rsidP="008366FF">
      <w:pPr>
        <w:rPr>
          <w:rFonts w:ascii="Trebuchet MS" w:hAnsi="Trebuchet MS"/>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2015"/>
        <w:gridCol w:w="1803"/>
        <w:gridCol w:w="1936"/>
      </w:tblGrid>
      <w:tr w:rsidR="008366FF" w:rsidRPr="003D2D0F" w14:paraId="7790327A" w14:textId="77777777" w:rsidTr="008366FF">
        <w:tc>
          <w:tcPr>
            <w:tcW w:w="3313" w:type="dxa"/>
            <w:shd w:val="clear" w:color="auto" w:fill="auto"/>
          </w:tcPr>
          <w:p w14:paraId="212916EE" w14:textId="77777777" w:rsidR="008366FF" w:rsidRPr="003138CC" w:rsidRDefault="008366FF" w:rsidP="008366FF">
            <w:pPr>
              <w:jc w:val="center"/>
              <w:rPr>
                <w:rFonts w:ascii="Trebuchet MS" w:eastAsia="Calibri" w:hAnsi="Trebuchet MS"/>
                <w:b/>
                <w:sz w:val="22"/>
                <w:szCs w:val="22"/>
              </w:rPr>
            </w:pPr>
            <w:r w:rsidRPr="003138CC">
              <w:rPr>
                <w:rFonts w:ascii="Trebuchet MS" w:eastAsia="Calibri" w:hAnsi="Trebuchet MS"/>
                <w:b/>
                <w:sz w:val="22"/>
                <w:szCs w:val="22"/>
              </w:rPr>
              <w:t>Výměra prostor v m</w:t>
            </w:r>
            <w:r w:rsidRPr="003138CC">
              <w:rPr>
                <w:rFonts w:ascii="Trebuchet MS" w:eastAsia="Calibri" w:hAnsi="Trebuchet MS"/>
                <w:b/>
                <w:sz w:val="22"/>
                <w:szCs w:val="22"/>
                <w:vertAlign w:val="superscript"/>
              </w:rPr>
              <w:t>2</w:t>
            </w:r>
          </w:p>
        </w:tc>
        <w:tc>
          <w:tcPr>
            <w:tcW w:w="2015" w:type="dxa"/>
            <w:shd w:val="clear" w:color="auto" w:fill="auto"/>
          </w:tcPr>
          <w:p w14:paraId="40617D94" w14:textId="77777777" w:rsidR="008366FF" w:rsidRPr="003138CC" w:rsidRDefault="008366FF" w:rsidP="008366FF">
            <w:pPr>
              <w:jc w:val="center"/>
              <w:rPr>
                <w:rFonts w:ascii="Trebuchet MS" w:eastAsia="Calibri" w:hAnsi="Trebuchet MS"/>
                <w:b/>
                <w:sz w:val="22"/>
                <w:szCs w:val="22"/>
              </w:rPr>
            </w:pPr>
            <w:r w:rsidRPr="003138CC">
              <w:rPr>
                <w:rFonts w:ascii="Trebuchet MS" w:eastAsia="Calibri" w:hAnsi="Trebuchet MS"/>
                <w:b/>
                <w:sz w:val="22"/>
                <w:szCs w:val="22"/>
              </w:rPr>
              <w:t>Cena za m</w:t>
            </w:r>
            <w:r w:rsidRPr="003138CC">
              <w:rPr>
                <w:rFonts w:ascii="Trebuchet MS" w:eastAsia="Calibri" w:hAnsi="Trebuchet MS"/>
                <w:b/>
                <w:sz w:val="22"/>
                <w:szCs w:val="22"/>
                <w:vertAlign w:val="superscript"/>
              </w:rPr>
              <w:t>2</w:t>
            </w:r>
            <w:r w:rsidRPr="003138CC">
              <w:rPr>
                <w:rFonts w:ascii="Trebuchet MS" w:eastAsia="Calibri" w:hAnsi="Trebuchet MS"/>
                <w:b/>
                <w:sz w:val="22"/>
                <w:szCs w:val="22"/>
              </w:rPr>
              <w:t xml:space="preserve"> /Kč/rok</w:t>
            </w:r>
          </w:p>
        </w:tc>
        <w:tc>
          <w:tcPr>
            <w:tcW w:w="1803" w:type="dxa"/>
            <w:shd w:val="clear" w:color="auto" w:fill="auto"/>
          </w:tcPr>
          <w:p w14:paraId="771B7DCA" w14:textId="77777777" w:rsidR="008366FF" w:rsidRPr="003138CC" w:rsidRDefault="008366FF" w:rsidP="008366FF">
            <w:pPr>
              <w:jc w:val="center"/>
              <w:rPr>
                <w:rFonts w:ascii="Trebuchet MS" w:eastAsia="Calibri" w:hAnsi="Trebuchet MS"/>
                <w:b/>
                <w:sz w:val="22"/>
                <w:szCs w:val="22"/>
              </w:rPr>
            </w:pPr>
            <w:r w:rsidRPr="003138CC">
              <w:rPr>
                <w:rFonts w:ascii="Trebuchet MS" w:eastAsia="Calibri" w:hAnsi="Trebuchet MS"/>
                <w:b/>
                <w:sz w:val="22"/>
                <w:szCs w:val="22"/>
              </w:rPr>
              <w:t>Cena celkem v Kč/rok</w:t>
            </w:r>
          </w:p>
        </w:tc>
        <w:tc>
          <w:tcPr>
            <w:tcW w:w="1936" w:type="dxa"/>
            <w:shd w:val="clear" w:color="auto" w:fill="auto"/>
          </w:tcPr>
          <w:p w14:paraId="74B5A537" w14:textId="77777777" w:rsidR="008366FF" w:rsidRPr="003138CC" w:rsidRDefault="008366FF" w:rsidP="008366FF">
            <w:pPr>
              <w:jc w:val="center"/>
              <w:rPr>
                <w:rFonts w:ascii="Trebuchet MS" w:eastAsia="Calibri" w:hAnsi="Trebuchet MS"/>
                <w:b/>
                <w:sz w:val="22"/>
                <w:szCs w:val="22"/>
              </w:rPr>
            </w:pPr>
            <w:r w:rsidRPr="003138CC">
              <w:rPr>
                <w:rFonts w:ascii="Trebuchet MS" w:eastAsia="Calibri" w:hAnsi="Trebuchet MS"/>
                <w:b/>
                <w:sz w:val="22"/>
                <w:szCs w:val="22"/>
              </w:rPr>
              <w:t>Cena celkem v Kč/měsíc</w:t>
            </w:r>
          </w:p>
        </w:tc>
      </w:tr>
      <w:tr w:rsidR="008366FF" w:rsidRPr="0018297F" w14:paraId="5B3738DC" w14:textId="77777777" w:rsidTr="008366FF">
        <w:trPr>
          <w:trHeight w:val="611"/>
        </w:trPr>
        <w:tc>
          <w:tcPr>
            <w:tcW w:w="3313" w:type="dxa"/>
            <w:shd w:val="clear" w:color="auto" w:fill="auto"/>
            <w:vAlign w:val="center"/>
          </w:tcPr>
          <w:p w14:paraId="71ED6A21" w14:textId="77777777" w:rsidR="008366FF" w:rsidRPr="003138CC" w:rsidRDefault="008366FF" w:rsidP="008366FF">
            <w:pPr>
              <w:jc w:val="center"/>
              <w:rPr>
                <w:rFonts w:ascii="Trebuchet MS" w:eastAsia="Calibri" w:hAnsi="Trebuchet MS"/>
                <w:sz w:val="22"/>
                <w:szCs w:val="22"/>
              </w:rPr>
            </w:pPr>
            <w:r w:rsidRPr="003138CC">
              <w:rPr>
                <w:rFonts w:ascii="Trebuchet MS" w:eastAsia="Calibri" w:hAnsi="Trebuchet MS"/>
                <w:sz w:val="22"/>
                <w:szCs w:val="22"/>
              </w:rPr>
              <w:t>606,79</w:t>
            </w:r>
          </w:p>
        </w:tc>
        <w:tc>
          <w:tcPr>
            <w:tcW w:w="2015" w:type="dxa"/>
            <w:shd w:val="clear" w:color="auto" w:fill="auto"/>
            <w:vAlign w:val="center"/>
          </w:tcPr>
          <w:p w14:paraId="3C0D5EE9" w14:textId="77777777" w:rsidR="008366FF" w:rsidRPr="0018297F" w:rsidRDefault="008366FF" w:rsidP="008366FF">
            <w:pPr>
              <w:jc w:val="center"/>
              <w:rPr>
                <w:rFonts w:ascii="Trebuchet MS" w:eastAsia="Calibri" w:hAnsi="Trebuchet MS"/>
                <w:sz w:val="22"/>
                <w:szCs w:val="22"/>
              </w:rPr>
            </w:pPr>
            <w:r w:rsidRPr="0018297F">
              <w:rPr>
                <w:rFonts w:ascii="Trebuchet MS" w:eastAsia="Calibri" w:hAnsi="Trebuchet MS"/>
                <w:sz w:val="22"/>
                <w:szCs w:val="22"/>
              </w:rPr>
              <w:t>1.728,935</w:t>
            </w:r>
          </w:p>
        </w:tc>
        <w:tc>
          <w:tcPr>
            <w:tcW w:w="1803" w:type="dxa"/>
            <w:shd w:val="clear" w:color="auto" w:fill="auto"/>
            <w:vAlign w:val="center"/>
          </w:tcPr>
          <w:p w14:paraId="67FEF246" w14:textId="77777777" w:rsidR="008366FF" w:rsidRPr="0018297F" w:rsidRDefault="008366FF" w:rsidP="008366FF">
            <w:pPr>
              <w:jc w:val="right"/>
              <w:rPr>
                <w:rFonts w:ascii="Trebuchet MS" w:eastAsia="Calibri" w:hAnsi="Trebuchet MS"/>
                <w:sz w:val="22"/>
                <w:szCs w:val="22"/>
              </w:rPr>
            </w:pPr>
            <w:r w:rsidRPr="0018297F">
              <w:rPr>
                <w:rFonts w:ascii="Trebuchet MS" w:eastAsia="Calibri" w:hAnsi="Trebuchet MS"/>
                <w:sz w:val="22"/>
                <w:szCs w:val="22"/>
              </w:rPr>
              <w:t>1.049.100,00</w:t>
            </w:r>
          </w:p>
        </w:tc>
        <w:tc>
          <w:tcPr>
            <w:tcW w:w="1936" w:type="dxa"/>
            <w:shd w:val="clear" w:color="auto" w:fill="auto"/>
            <w:vAlign w:val="center"/>
          </w:tcPr>
          <w:p w14:paraId="3AA15B45" w14:textId="77777777" w:rsidR="008366FF" w:rsidRPr="0018297F" w:rsidRDefault="008366FF" w:rsidP="008366FF">
            <w:pPr>
              <w:jc w:val="right"/>
              <w:rPr>
                <w:rFonts w:ascii="Trebuchet MS" w:eastAsia="Calibri" w:hAnsi="Trebuchet MS"/>
                <w:sz w:val="22"/>
                <w:szCs w:val="22"/>
              </w:rPr>
            </w:pPr>
            <w:r w:rsidRPr="0018297F">
              <w:rPr>
                <w:rFonts w:ascii="Trebuchet MS" w:eastAsia="Calibri" w:hAnsi="Trebuchet MS"/>
                <w:sz w:val="22"/>
                <w:szCs w:val="22"/>
              </w:rPr>
              <w:t>87.425,00</w:t>
            </w:r>
          </w:p>
        </w:tc>
      </w:tr>
      <w:tr w:rsidR="008366FF" w:rsidRPr="0018297F" w14:paraId="12DD3758" w14:textId="77777777" w:rsidTr="008366FF">
        <w:tc>
          <w:tcPr>
            <w:tcW w:w="3313" w:type="dxa"/>
            <w:shd w:val="clear" w:color="auto" w:fill="auto"/>
            <w:vAlign w:val="center"/>
          </w:tcPr>
          <w:p w14:paraId="708D451B" w14:textId="77777777" w:rsidR="008366FF" w:rsidRPr="003138CC" w:rsidRDefault="008366FF" w:rsidP="008366FF">
            <w:pPr>
              <w:rPr>
                <w:rFonts w:ascii="Trebuchet MS" w:eastAsia="Calibri" w:hAnsi="Trebuchet MS"/>
                <w:b/>
                <w:sz w:val="22"/>
                <w:szCs w:val="22"/>
              </w:rPr>
            </w:pPr>
            <w:r w:rsidRPr="003138CC">
              <w:rPr>
                <w:rFonts w:ascii="Trebuchet MS" w:eastAsia="Calibri" w:hAnsi="Trebuchet MS"/>
                <w:b/>
                <w:sz w:val="22"/>
                <w:szCs w:val="22"/>
              </w:rPr>
              <w:t>Hodnota inventáře v Kč</w:t>
            </w:r>
          </w:p>
        </w:tc>
        <w:tc>
          <w:tcPr>
            <w:tcW w:w="2015" w:type="dxa"/>
            <w:shd w:val="clear" w:color="auto" w:fill="auto"/>
            <w:vAlign w:val="center"/>
          </w:tcPr>
          <w:p w14:paraId="76A1204E" w14:textId="77777777" w:rsidR="008366FF" w:rsidRPr="0018297F" w:rsidRDefault="008366FF" w:rsidP="008366FF">
            <w:pPr>
              <w:jc w:val="center"/>
              <w:rPr>
                <w:rFonts w:ascii="Trebuchet MS" w:eastAsia="Calibri" w:hAnsi="Trebuchet MS"/>
                <w:b/>
                <w:sz w:val="22"/>
                <w:szCs w:val="22"/>
              </w:rPr>
            </w:pPr>
            <w:r w:rsidRPr="0018297F">
              <w:rPr>
                <w:rFonts w:ascii="Trebuchet MS" w:eastAsia="Calibri" w:hAnsi="Trebuchet MS"/>
                <w:b/>
                <w:sz w:val="22"/>
                <w:szCs w:val="22"/>
              </w:rPr>
              <w:t>sazba za pronájem</w:t>
            </w:r>
          </w:p>
        </w:tc>
        <w:tc>
          <w:tcPr>
            <w:tcW w:w="1803" w:type="dxa"/>
            <w:shd w:val="clear" w:color="auto" w:fill="auto"/>
            <w:vAlign w:val="center"/>
          </w:tcPr>
          <w:p w14:paraId="1E614826" w14:textId="77777777" w:rsidR="008366FF" w:rsidRPr="0018297F" w:rsidRDefault="008366FF" w:rsidP="008366FF">
            <w:pPr>
              <w:jc w:val="right"/>
              <w:rPr>
                <w:rFonts w:ascii="Trebuchet MS" w:eastAsia="Calibri" w:hAnsi="Trebuchet MS"/>
                <w:sz w:val="22"/>
                <w:szCs w:val="22"/>
              </w:rPr>
            </w:pPr>
            <w:r w:rsidRPr="0018297F">
              <w:rPr>
                <w:rFonts w:ascii="Trebuchet MS" w:eastAsia="Calibri" w:hAnsi="Trebuchet MS"/>
                <w:sz w:val="22"/>
                <w:szCs w:val="22"/>
              </w:rPr>
              <w:t>x</w:t>
            </w:r>
          </w:p>
        </w:tc>
        <w:tc>
          <w:tcPr>
            <w:tcW w:w="1936" w:type="dxa"/>
            <w:shd w:val="clear" w:color="auto" w:fill="auto"/>
            <w:vAlign w:val="center"/>
          </w:tcPr>
          <w:p w14:paraId="15199E5E" w14:textId="77777777" w:rsidR="008366FF" w:rsidRPr="0018297F" w:rsidRDefault="008366FF" w:rsidP="008366FF">
            <w:pPr>
              <w:jc w:val="right"/>
              <w:rPr>
                <w:rFonts w:ascii="Trebuchet MS" w:eastAsia="Calibri" w:hAnsi="Trebuchet MS"/>
                <w:sz w:val="22"/>
                <w:szCs w:val="22"/>
              </w:rPr>
            </w:pPr>
            <w:r w:rsidRPr="0018297F">
              <w:rPr>
                <w:rFonts w:ascii="Trebuchet MS" w:eastAsia="Calibri" w:hAnsi="Trebuchet MS"/>
                <w:sz w:val="22"/>
                <w:szCs w:val="22"/>
              </w:rPr>
              <w:t>x</w:t>
            </w:r>
          </w:p>
        </w:tc>
      </w:tr>
      <w:tr w:rsidR="008366FF" w:rsidRPr="0018297F" w14:paraId="6302575D" w14:textId="77777777" w:rsidTr="008366FF">
        <w:trPr>
          <w:trHeight w:val="556"/>
        </w:trPr>
        <w:tc>
          <w:tcPr>
            <w:tcW w:w="3313" w:type="dxa"/>
            <w:shd w:val="clear" w:color="auto" w:fill="auto"/>
            <w:vAlign w:val="center"/>
          </w:tcPr>
          <w:p w14:paraId="4BA0F17A" w14:textId="77777777" w:rsidR="008366FF" w:rsidRPr="003138CC" w:rsidRDefault="008366FF" w:rsidP="008366FF">
            <w:pPr>
              <w:jc w:val="center"/>
              <w:rPr>
                <w:rFonts w:ascii="Trebuchet MS" w:eastAsia="Calibri" w:hAnsi="Trebuchet MS"/>
                <w:sz w:val="22"/>
                <w:szCs w:val="22"/>
                <w:highlight w:val="yellow"/>
              </w:rPr>
            </w:pPr>
            <w:r w:rsidRPr="003138CC">
              <w:rPr>
                <w:rFonts w:ascii="Trebuchet MS" w:eastAsia="Calibri" w:hAnsi="Trebuchet MS"/>
                <w:sz w:val="22"/>
                <w:szCs w:val="22"/>
              </w:rPr>
              <w:t>3.258.485,03</w:t>
            </w:r>
          </w:p>
        </w:tc>
        <w:tc>
          <w:tcPr>
            <w:tcW w:w="2015" w:type="dxa"/>
            <w:shd w:val="clear" w:color="auto" w:fill="auto"/>
            <w:vAlign w:val="center"/>
          </w:tcPr>
          <w:p w14:paraId="785CAC3C" w14:textId="77777777" w:rsidR="008366FF" w:rsidRPr="0018297F" w:rsidRDefault="008366FF" w:rsidP="008366FF">
            <w:pPr>
              <w:jc w:val="center"/>
              <w:rPr>
                <w:rFonts w:ascii="Trebuchet MS" w:eastAsia="Calibri" w:hAnsi="Trebuchet MS"/>
                <w:sz w:val="22"/>
                <w:szCs w:val="22"/>
              </w:rPr>
            </w:pPr>
            <w:r w:rsidRPr="0018297F">
              <w:rPr>
                <w:rFonts w:ascii="Trebuchet MS" w:eastAsia="Calibri" w:hAnsi="Trebuchet MS"/>
                <w:sz w:val="22"/>
                <w:szCs w:val="22"/>
              </w:rPr>
              <w:t>5 %</w:t>
            </w:r>
          </w:p>
        </w:tc>
        <w:tc>
          <w:tcPr>
            <w:tcW w:w="1803" w:type="dxa"/>
            <w:shd w:val="clear" w:color="auto" w:fill="auto"/>
            <w:vAlign w:val="center"/>
          </w:tcPr>
          <w:p w14:paraId="16486E9D" w14:textId="77777777" w:rsidR="008366FF" w:rsidRPr="0018297F" w:rsidRDefault="008366FF" w:rsidP="008366FF">
            <w:pPr>
              <w:jc w:val="right"/>
              <w:rPr>
                <w:rFonts w:ascii="Trebuchet MS" w:eastAsia="Calibri" w:hAnsi="Trebuchet MS"/>
                <w:sz w:val="22"/>
                <w:szCs w:val="22"/>
              </w:rPr>
            </w:pPr>
            <w:r w:rsidRPr="0018297F">
              <w:rPr>
                <w:rFonts w:ascii="Trebuchet MS" w:eastAsia="Calibri" w:hAnsi="Trebuchet MS"/>
                <w:sz w:val="22"/>
                <w:szCs w:val="22"/>
              </w:rPr>
              <w:t xml:space="preserve">162.900,00 </w:t>
            </w:r>
          </w:p>
        </w:tc>
        <w:tc>
          <w:tcPr>
            <w:tcW w:w="1936" w:type="dxa"/>
            <w:shd w:val="clear" w:color="auto" w:fill="auto"/>
            <w:vAlign w:val="center"/>
          </w:tcPr>
          <w:p w14:paraId="73C83767" w14:textId="77777777" w:rsidR="008366FF" w:rsidRPr="0018297F" w:rsidRDefault="008366FF" w:rsidP="008366FF">
            <w:pPr>
              <w:jc w:val="right"/>
              <w:rPr>
                <w:rFonts w:ascii="Trebuchet MS" w:eastAsia="Calibri" w:hAnsi="Trebuchet MS"/>
                <w:sz w:val="22"/>
                <w:szCs w:val="22"/>
              </w:rPr>
            </w:pPr>
            <w:r w:rsidRPr="0018297F">
              <w:rPr>
                <w:rFonts w:ascii="Trebuchet MS" w:eastAsia="Calibri" w:hAnsi="Trebuchet MS"/>
                <w:sz w:val="22"/>
                <w:szCs w:val="22"/>
              </w:rPr>
              <w:t>13.575,00</w:t>
            </w:r>
          </w:p>
        </w:tc>
      </w:tr>
      <w:tr w:rsidR="008366FF" w:rsidRPr="0018297F" w14:paraId="5F1CC5C4" w14:textId="77777777" w:rsidTr="008366FF">
        <w:tc>
          <w:tcPr>
            <w:tcW w:w="3313" w:type="dxa"/>
            <w:shd w:val="clear" w:color="auto" w:fill="auto"/>
            <w:vAlign w:val="center"/>
          </w:tcPr>
          <w:p w14:paraId="6BDE68D1" w14:textId="77777777" w:rsidR="008366FF" w:rsidRPr="003138CC" w:rsidRDefault="008366FF" w:rsidP="008366FF">
            <w:pPr>
              <w:rPr>
                <w:rFonts w:ascii="Trebuchet MS" w:eastAsia="Calibri" w:hAnsi="Trebuchet MS"/>
                <w:b/>
                <w:sz w:val="22"/>
                <w:szCs w:val="22"/>
              </w:rPr>
            </w:pPr>
            <w:r w:rsidRPr="003138CC">
              <w:rPr>
                <w:rFonts w:ascii="Trebuchet MS" w:eastAsia="Calibri" w:hAnsi="Trebuchet MS"/>
                <w:b/>
                <w:sz w:val="22"/>
                <w:szCs w:val="22"/>
              </w:rPr>
              <w:t>Nájemné prostor + inventář</w:t>
            </w:r>
          </w:p>
        </w:tc>
        <w:tc>
          <w:tcPr>
            <w:tcW w:w="2015" w:type="dxa"/>
            <w:shd w:val="clear" w:color="auto" w:fill="auto"/>
            <w:vAlign w:val="center"/>
          </w:tcPr>
          <w:p w14:paraId="4E68188E" w14:textId="77777777" w:rsidR="008366FF" w:rsidRPr="0018297F" w:rsidRDefault="008366FF" w:rsidP="008366FF">
            <w:pPr>
              <w:jc w:val="center"/>
              <w:rPr>
                <w:rFonts w:ascii="Trebuchet MS" w:eastAsia="Calibri" w:hAnsi="Trebuchet MS"/>
                <w:sz w:val="22"/>
                <w:szCs w:val="22"/>
              </w:rPr>
            </w:pPr>
            <w:r w:rsidRPr="0018297F">
              <w:rPr>
                <w:rFonts w:ascii="Trebuchet MS" w:eastAsia="Calibri" w:hAnsi="Trebuchet MS"/>
                <w:sz w:val="22"/>
                <w:szCs w:val="22"/>
              </w:rPr>
              <w:t>x</w:t>
            </w:r>
          </w:p>
        </w:tc>
        <w:tc>
          <w:tcPr>
            <w:tcW w:w="1803" w:type="dxa"/>
            <w:shd w:val="clear" w:color="auto" w:fill="auto"/>
            <w:vAlign w:val="center"/>
          </w:tcPr>
          <w:p w14:paraId="0A82D888" w14:textId="77777777" w:rsidR="008366FF" w:rsidRPr="0018297F" w:rsidRDefault="008366FF" w:rsidP="008366FF">
            <w:pPr>
              <w:jc w:val="right"/>
              <w:rPr>
                <w:rFonts w:ascii="Trebuchet MS" w:eastAsia="Calibri" w:hAnsi="Trebuchet MS"/>
                <w:b/>
                <w:sz w:val="22"/>
                <w:szCs w:val="22"/>
              </w:rPr>
            </w:pPr>
            <w:r w:rsidRPr="0018297F">
              <w:rPr>
                <w:rFonts w:ascii="Trebuchet MS" w:eastAsia="Calibri" w:hAnsi="Trebuchet MS"/>
                <w:b/>
                <w:sz w:val="22"/>
                <w:szCs w:val="22"/>
              </w:rPr>
              <w:t>1.212.000,00</w:t>
            </w:r>
          </w:p>
        </w:tc>
        <w:tc>
          <w:tcPr>
            <w:tcW w:w="1936" w:type="dxa"/>
            <w:shd w:val="clear" w:color="auto" w:fill="auto"/>
            <w:vAlign w:val="center"/>
          </w:tcPr>
          <w:p w14:paraId="58B97DD2" w14:textId="77777777" w:rsidR="008366FF" w:rsidRPr="0018297F" w:rsidRDefault="008366FF" w:rsidP="008366FF">
            <w:pPr>
              <w:jc w:val="right"/>
              <w:rPr>
                <w:rFonts w:ascii="Trebuchet MS" w:eastAsia="Calibri" w:hAnsi="Trebuchet MS"/>
                <w:b/>
                <w:sz w:val="22"/>
                <w:szCs w:val="22"/>
              </w:rPr>
            </w:pPr>
            <w:r w:rsidRPr="0018297F">
              <w:rPr>
                <w:rFonts w:ascii="Trebuchet MS" w:eastAsia="Calibri" w:hAnsi="Trebuchet MS"/>
                <w:b/>
                <w:sz w:val="22"/>
                <w:szCs w:val="22"/>
              </w:rPr>
              <w:t>101.000,00</w:t>
            </w:r>
          </w:p>
        </w:tc>
      </w:tr>
    </w:tbl>
    <w:p w14:paraId="6DDBE04B" w14:textId="77777777" w:rsidR="008366FF" w:rsidRDefault="008366FF" w:rsidP="008366FF">
      <w:pPr>
        <w:rPr>
          <w:rFonts w:ascii="Trebuchet MS" w:hAnsi="Trebuchet MS"/>
          <w:bCs/>
          <w:sz w:val="22"/>
          <w:szCs w:val="22"/>
        </w:rPr>
      </w:pPr>
    </w:p>
    <w:p w14:paraId="27389343" w14:textId="77777777" w:rsidR="008366FF" w:rsidRPr="00751BF8" w:rsidRDefault="008366FF" w:rsidP="008366FF">
      <w:pPr>
        <w:rPr>
          <w:rFonts w:ascii="Trebuchet MS" w:hAnsi="Trebuchet MS"/>
          <w:bCs/>
          <w:color w:val="000000"/>
        </w:rPr>
      </w:pPr>
      <w:r w:rsidRPr="00751BF8">
        <w:rPr>
          <w:rFonts w:ascii="Trebuchet MS" w:hAnsi="Trebuchet MS"/>
          <w:bCs/>
          <w:color w:val="000000"/>
        </w:rPr>
        <w:t>zdroj: vlastní výpočet</w:t>
      </w:r>
    </w:p>
    <w:p w14:paraId="4076281D" w14:textId="77777777" w:rsidR="008366FF" w:rsidRPr="00D155FD" w:rsidRDefault="008366FF" w:rsidP="008366FF">
      <w:pPr>
        <w:rPr>
          <w:rFonts w:ascii="Trebuchet MS" w:hAnsi="Trebuchet MS"/>
          <w:bCs/>
          <w:sz w:val="22"/>
          <w:szCs w:val="22"/>
        </w:rPr>
      </w:pPr>
    </w:p>
    <w:p w14:paraId="0FEDB1E9" w14:textId="77777777" w:rsidR="008366FF" w:rsidRPr="00D155FD" w:rsidRDefault="008366FF" w:rsidP="008366FF">
      <w:pPr>
        <w:rPr>
          <w:rFonts w:ascii="Trebuchet MS" w:hAnsi="Trebuchet MS"/>
          <w:bCs/>
          <w:sz w:val="22"/>
          <w:szCs w:val="22"/>
          <w:vertAlign w:val="superscript"/>
        </w:rPr>
      </w:pPr>
    </w:p>
    <w:p w14:paraId="2CCEF52A" w14:textId="77777777" w:rsidR="008366FF" w:rsidRPr="00D155FD" w:rsidRDefault="008366FF" w:rsidP="008366FF">
      <w:pPr>
        <w:rPr>
          <w:rFonts w:ascii="Trebuchet MS" w:hAnsi="Trebuchet MS"/>
          <w:bCs/>
          <w:sz w:val="22"/>
          <w:szCs w:val="22"/>
        </w:rPr>
      </w:pPr>
    </w:p>
    <w:p w14:paraId="1AA0049B" w14:textId="77777777" w:rsidR="008366FF" w:rsidRPr="00D155FD" w:rsidRDefault="008366FF" w:rsidP="008366FF">
      <w:pPr>
        <w:rPr>
          <w:rFonts w:ascii="Trebuchet MS" w:hAnsi="Trebuchet MS"/>
          <w:sz w:val="22"/>
          <w:szCs w:val="22"/>
        </w:rPr>
      </w:pPr>
    </w:p>
    <w:p w14:paraId="07DD7891" w14:textId="77777777" w:rsidR="008366FF" w:rsidRDefault="008366FF" w:rsidP="008366FF">
      <w:pPr>
        <w:spacing w:after="200" w:line="276" w:lineRule="auto"/>
        <w:rPr>
          <w:rFonts w:ascii="Trebuchet MS" w:hAnsi="Trebuchet MS"/>
          <w:sz w:val="22"/>
          <w:szCs w:val="22"/>
        </w:rPr>
      </w:pPr>
      <w:r>
        <w:rPr>
          <w:rFonts w:ascii="Trebuchet MS" w:hAnsi="Trebuchet MS"/>
          <w:sz w:val="22"/>
          <w:szCs w:val="22"/>
        </w:rPr>
        <w:br w:type="page"/>
      </w:r>
    </w:p>
    <w:p w14:paraId="322C8BA5" w14:textId="77777777" w:rsidR="008366FF" w:rsidRDefault="008366FF" w:rsidP="008366FF">
      <w:pPr>
        <w:jc w:val="center"/>
        <w:rPr>
          <w:b/>
          <w:sz w:val="30"/>
          <w:szCs w:val="30"/>
        </w:rPr>
      </w:pPr>
    </w:p>
    <w:p w14:paraId="71F613FA" w14:textId="77777777" w:rsidR="008366FF" w:rsidRDefault="008366FF" w:rsidP="008366FF">
      <w:pPr>
        <w:jc w:val="center"/>
        <w:rPr>
          <w:b/>
          <w:sz w:val="30"/>
          <w:szCs w:val="30"/>
        </w:rPr>
      </w:pPr>
    </w:p>
    <w:p w14:paraId="08695243" w14:textId="77777777" w:rsidR="008366FF" w:rsidRDefault="008366FF" w:rsidP="008366FF">
      <w:pPr>
        <w:rPr>
          <w:rFonts w:ascii="Trebuchet MS" w:hAnsi="Trebuchet MS"/>
          <w:b/>
          <w:sz w:val="22"/>
          <w:szCs w:val="22"/>
        </w:rPr>
      </w:pPr>
      <w:r>
        <w:rPr>
          <w:rFonts w:ascii="Trebuchet MS" w:hAnsi="Trebuchet MS"/>
          <w:b/>
          <w:sz w:val="22"/>
          <w:szCs w:val="22"/>
        </w:rPr>
        <w:t xml:space="preserve">Příloha č. 4 Specifikace oprav pronajatých prostor </w:t>
      </w:r>
    </w:p>
    <w:p w14:paraId="4B85924E" w14:textId="77777777" w:rsidR="008366FF" w:rsidRDefault="008366FF" w:rsidP="008366FF">
      <w:pPr>
        <w:rPr>
          <w:rFonts w:ascii="Trebuchet MS" w:hAnsi="Trebuchet MS"/>
          <w:b/>
          <w:sz w:val="22"/>
          <w:szCs w:val="22"/>
        </w:rPr>
      </w:pPr>
    </w:p>
    <w:p w14:paraId="5E4A9C7E" w14:textId="77777777" w:rsidR="008366FF" w:rsidRDefault="008366FF" w:rsidP="008366FF">
      <w:pPr>
        <w:spacing w:before="120" w:after="120" w:line="360" w:lineRule="auto"/>
        <w:rPr>
          <w:rFonts w:ascii="Trebuchet MS" w:hAnsi="Trebuchet MS"/>
          <w:b/>
          <w:sz w:val="22"/>
          <w:szCs w:val="22"/>
        </w:rPr>
      </w:pPr>
    </w:p>
    <w:p w14:paraId="6F6265A9"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rekonstrukce koupelen ve staré části penzionu</w:t>
      </w:r>
    </w:p>
    <w:p w14:paraId="2CE30712"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 xml:space="preserve">vybudování jednoho centrálního ohřívače vody (bojleru) náhradou za samostatné ohřívače v pokojích </w:t>
      </w:r>
    </w:p>
    <w:p w14:paraId="1C930EFD"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instalace klimatizace</w:t>
      </w:r>
    </w:p>
    <w:p w14:paraId="50B2C465"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výměna osvětlení v pokojích a na chodbách</w:t>
      </w:r>
    </w:p>
    <w:p w14:paraId="75253147"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dílčí výměna podlahových krytin (zejména chodby a snídaňová místnost)</w:t>
      </w:r>
    </w:p>
    <w:p w14:paraId="2EE061C9"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dílčí úprava elektroinstalací podle nových dispozic nábytku</w:t>
      </w:r>
    </w:p>
    <w:p w14:paraId="7114328F"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výměna plastových zástěn v pokojích za skleněné</w:t>
      </w:r>
    </w:p>
    <w:p w14:paraId="2EE49049"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výměna radiátorů</w:t>
      </w:r>
    </w:p>
    <w:p w14:paraId="11800F92"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kompletní výmalba</w:t>
      </w:r>
    </w:p>
    <w:p w14:paraId="78E21FB7"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oprava schodiště</w:t>
      </w:r>
    </w:p>
    <w:p w14:paraId="15E79ADB"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dílčí repase oken</w:t>
      </w:r>
    </w:p>
    <w:p w14:paraId="712C8245"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 xml:space="preserve">změna dispozice </w:t>
      </w:r>
      <w:proofErr w:type="spellStart"/>
      <w:r>
        <w:rPr>
          <w:rFonts w:ascii="Trebuchet MS" w:hAnsi="Trebuchet MS"/>
        </w:rPr>
        <w:t>wellness</w:t>
      </w:r>
      <w:proofErr w:type="spellEnd"/>
      <w:r>
        <w:rPr>
          <w:rFonts w:ascii="Trebuchet MS" w:hAnsi="Trebuchet MS"/>
        </w:rPr>
        <w:t xml:space="preserve"> a pokoje ve věžičce</w:t>
      </w:r>
    </w:p>
    <w:p w14:paraId="538E928B"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rozdělení apartmánu č. 2 na dvě části se saunou a vířivkou</w:t>
      </w:r>
    </w:p>
    <w:p w14:paraId="1F98B38B"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rozdělení apartmánu č. 1 na dva samostatné pokoje</w:t>
      </w:r>
    </w:p>
    <w:p w14:paraId="402C9531"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vybudování recepce</w:t>
      </w:r>
    </w:p>
    <w:p w14:paraId="09644D66"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repase venkovních dveří</w:t>
      </w:r>
    </w:p>
    <w:p w14:paraId="67F9F84D" w14:textId="77777777" w:rsidR="008366FF" w:rsidRDefault="008366FF" w:rsidP="008366FF">
      <w:pPr>
        <w:pStyle w:val="Odstavecseseznamem"/>
        <w:numPr>
          <w:ilvl w:val="0"/>
          <w:numId w:val="13"/>
        </w:numPr>
        <w:spacing w:before="120" w:after="120" w:line="360" w:lineRule="auto"/>
        <w:rPr>
          <w:rFonts w:ascii="Trebuchet MS" w:hAnsi="Trebuchet MS"/>
        </w:rPr>
      </w:pPr>
      <w:r>
        <w:rPr>
          <w:rFonts w:ascii="Trebuchet MS" w:hAnsi="Trebuchet MS"/>
        </w:rPr>
        <w:t>dílčí rekonstrukce fasády</w:t>
      </w:r>
    </w:p>
    <w:p w14:paraId="7BB78F4A" w14:textId="77777777" w:rsidR="008366FF" w:rsidRDefault="008366FF" w:rsidP="008366FF">
      <w:pPr>
        <w:spacing w:before="120" w:after="120" w:line="360" w:lineRule="auto"/>
        <w:rPr>
          <w:rFonts w:ascii="Trebuchet MS" w:hAnsi="Trebuchet MS"/>
          <w:sz w:val="22"/>
          <w:szCs w:val="22"/>
        </w:rPr>
      </w:pPr>
    </w:p>
    <w:p w14:paraId="5D0DB925" w14:textId="0EE70C56" w:rsidR="000763F8" w:rsidRPr="008366FF" w:rsidRDefault="000763F8" w:rsidP="008366FF"/>
    <w:sectPr w:rsidR="000763F8" w:rsidRPr="008366FF" w:rsidSect="001A48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79127" w14:textId="77777777" w:rsidR="00DA515F" w:rsidRDefault="00DA515F" w:rsidP="00B353FE">
      <w:r>
        <w:separator/>
      </w:r>
    </w:p>
  </w:endnote>
  <w:endnote w:type="continuationSeparator" w:id="0">
    <w:p w14:paraId="57599F46" w14:textId="77777777" w:rsidR="00DA515F" w:rsidRDefault="00DA515F" w:rsidP="00B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0"/>
        <w:szCs w:val="20"/>
      </w:rPr>
      <w:id w:val="-556165187"/>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0BAE0FD3" w14:textId="7BA8BB72" w:rsidR="00DA515F" w:rsidRPr="00B353FE" w:rsidRDefault="00DA515F">
            <w:pPr>
              <w:pStyle w:val="Zpat"/>
              <w:jc w:val="center"/>
              <w:rPr>
                <w:rFonts w:ascii="Trebuchet MS" w:hAnsi="Trebuchet MS"/>
                <w:sz w:val="20"/>
                <w:szCs w:val="20"/>
              </w:rPr>
            </w:pPr>
            <w:r w:rsidRPr="00B353FE">
              <w:rPr>
                <w:rFonts w:ascii="Trebuchet MS" w:hAnsi="Trebuchet MS"/>
                <w:sz w:val="20"/>
                <w:szCs w:val="20"/>
              </w:rPr>
              <w:t xml:space="preserve">Stránka </w:t>
            </w:r>
            <w:r w:rsidRPr="00B353FE">
              <w:rPr>
                <w:rFonts w:ascii="Trebuchet MS" w:hAnsi="Trebuchet MS"/>
                <w:b/>
                <w:bCs/>
                <w:sz w:val="20"/>
                <w:szCs w:val="20"/>
              </w:rPr>
              <w:fldChar w:fldCharType="begin"/>
            </w:r>
            <w:r w:rsidRPr="00B353FE">
              <w:rPr>
                <w:rFonts w:ascii="Trebuchet MS" w:hAnsi="Trebuchet MS"/>
                <w:b/>
                <w:bCs/>
                <w:sz w:val="20"/>
                <w:szCs w:val="20"/>
              </w:rPr>
              <w:instrText>PAGE</w:instrText>
            </w:r>
            <w:r w:rsidRPr="00B353FE">
              <w:rPr>
                <w:rFonts w:ascii="Trebuchet MS" w:hAnsi="Trebuchet MS"/>
                <w:b/>
                <w:bCs/>
                <w:sz w:val="20"/>
                <w:szCs w:val="20"/>
              </w:rPr>
              <w:fldChar w:fldCharType="separate"/>
            </w:r>
            <w:r w:rsidR="00B64559">
              <w:rPr>
                <w:rFonts w:ascii="Trebuchet MS" w:hAnsi="Trebuchet MS"/>
                <w:b/>
                <w:bCs/>
                <w:noProof/>
                <w:sz w:val="20"/>
                <w:szCs w:val="20"/>
              </w:rPr>
              <w:t>2</w:t>
            </w:r>
            <w:r w:rsidRPr="00B353FE">
              <w:rPr>
                <w:rFonts w:ascii="Trebuchet MS" w:hAnsi="Trebuchet MS"/>
                <w:b/>
                <w:bCs/>
                <w:sz w:val="20"/>
                <w:szCs w:val="20"/>
              </w:rPr>
              <w:fldChar w:fldCharType="end"/>
            </w:r>
            <w:r w:rsidRPr="00B353FE">
              <w:rPr>
                <w:rFonts w:ascii="Trebuchet MS" w:hAnsi="Trebuchet MS"/>
                <w:sz w:val="20"/>
                <w:szCs w:val="20"/>
              </w:rPr>
              <w:t xml:space="preserve"> z </w:t>
            </w:r>
            <w:r w:rsidRPr="00B353FE">
              <w:rPr>
                <w:rFonts w:ascii="Trebuchet MS" w:hAnsi="Trebuchet MS"/>
                <w:b/>
                <w:bCs/>
                <w:sz w:val="20"/>
                <w:szCs w:val="20"/>
              </w:rPr>
              <w:fldChar w:fldCharType="begin"/>
            </w:r>
            <w:r w:rsidRPr="00B353FE">
              <w:rPr>
                <w:rFonts w:ascii="Trebuchet MS" w:hAnsi="Trebuchet MS"/>
                <w:b/>
                <w:bCs/>
                <w:sz w:val="20"/>
                <w:szCs w:val="20"/>
              </w:rPr>
              <w:instrText>NUMPAGES</w:instrText>
            </w:r>
            <w:r w:rsidRPr="00B353FE">
              <w:rPr>
                <w:rFonts w:ascii="Trebuchet MS" w:hAnsi="Trebuchet MS"/>
                <w:b/>
                <w:bCs/>
                <w:sz w:val="20"/>
                <w:szCs w:val="20"/>
              </w:rPr>
              <w:fldChar w:fldCharType="separate"/>
            </w:r>
            <w:r w:rsidR="00B64559">
              <w:rPr>
                <w:rFonts w:ascii="Trebuchet MS" w:hAnsi="Trebuchet MS"/>
                <w:b/>
                <w:bCs/>
                <w:noProof/>
                <w:sz w:val="20"/>
                <w:szCs w:val="20"/>
              </w:rPr>
              <w:t>9</w:t>
            </w:r>
            <w:r w:rsidRPr="00B353FE">
              <w:rPr>
                <w:rFonts w:ascii="Trebuchet MS" w:hAnsi="Trebuchet MS"/>
                <w:b/>
                <w:bCs/>
                <w:sz w:val="20"/>
                <w:szCs w:val="20"/>
              </w:rPr>
              <w:fldChar w:fldCharType="end"/>
            </w:r>
          </w:p>
        </w:sdtContent>
      </w:sdt>
    </w:sdtContent>
  </w:sdt>
  <w:p w14:paraId="2FA1BA6A" w14:textId="77777777" w:rsidR="00DA515F" w:rsidRDefault="00DA51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12EF9" w14:textId="77777777" w:rsidR="00DA515F" w:rsidRDefault="00DA515F" w:rsidP="00B353FE">
      <w:r>
        <w:separator/>
      </w:r>
    </w:p>
  </w:footnote>
  <w:footnote w:type="continuationSeparator" w:id="0">
    <w:p w14:paraId="55667A75" w14:textId="77777777" w:rsidR="00DA515F" w:rsidRDefault="00DA515F" w:rsidP="00B3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43E4"/>
    <w:multiLevelType w:val="hybridMultilevel"/>
    <w:tmpl w:val="48008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8256C6"/>
    <w:multiLevelType w:val="hybridMultilevel"/>
    <w:tmpl w:val="9522DB66"/>
    <w:lvl w:ilvl="0" w:tplc="0405000F">
      <w:start w:val="1"/>
      <w:numFmt w:val="decimal"/>
      <w:lvlText w:val="%1."/>
      <w:lvlJc w:val="left"/>
      <w:pPr>
        <w:tabs>
          <w:tab w:val="num" w:pos="720"/>
        </w:tabs>
        <w:ind w:left="720" w:hanging="360"/>
      </w:pPr>
      <w:rPr>
        <w:rFonts w:hint="default"/>
      </w:rPr>
    </w:lvl>
    <w:lvl w:ilvl="1" w:tplc="C8029578">
      <w:start w:val="1"/>
      <w:numFmt w:val="bullet"/>
      <w:lvlText w:val=""/>
      <w:lvlJc w:val="left"/>
      <w:pPr>
        <w:tabs>
          <w:tab w:val="num" w:pos="1440"/>
        </w:tabs>
        <w:ind w:left="1440" w:hanging="360"/>
      </w:pPr>
      <w:rPr>
        <w:rFonts w:ascii="Symbol" w:eastAsia="Times New Roman" w:hAnsi="Symbol" w:cs="Times New Roman" w:hint="default"/>
      </w:rPr>
    </w:lvl>
    <w:lvl w:ilvl="2" w:tplc="86A013F8">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40766E"/>
    <w:multiLevelType w:val="hybridMultilevel"/>
    <w:tmpl w:val="3FF0588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53B0695"/>
    <w:multiLevelType w:val="hybridMultilevel"/>
    <w:tmpl w:val="C77EE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73826"/>
    <w:multiLevelType w:val="hybridMultilevel"/>
    <w:tmpl w:val="AB8216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9D217FC"/>
    <w:multiLevelType w:val="hybridMultilevel"/>
    <w:tmpl w:val="9F96EC8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2E65430"/>
    <w:multiLevelType w:val="hybridMultilevel"/>
    <w:tmpl w:val="1CD2E866"/>
    <w:lvl w:ilvl="0" w:tplc="525E47DA">
      <w:start w:val="1"/>
      <w:numFmt w:val="decimal"/>
      <w:lvlText w:val="%1."/>
      <w:lvlJc w:val="left"/>
      <w:pPr>
        <w:ind w:left="780" w:hanging="360"/>
      </w:pPr>
      <w:rPr>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3326760F"/>
    <w:multiLevelType w:val="hybridMultilevel"/>
    <w:tmpl w:val="524ED32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2819F7"/>
    <w:multiLevelType w:val="hybridMultilevel"/>
    <w:tmpl w:val="C6EA73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0E0887"/>
    <w:multiLevelType w:val="hybridMultilevel"/>
    <w:tmpl w:val="927E94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9E63239"/>
    <w:multiLevelType w:val="hybridMultilevel"/>
    <w:tmpl w:val="2AD2344E"/>
    <w:lvl w:ilvl="0" w:tplc="C5328094">
      <w:start w:val="1"/>
      <w:numFmt w:val="decimal"/>
      <w:lvlText w:val="%1."/>
      <w:lvlJc w:val="left"/>
      <w:pPr>
        <w:ind w:left="420" w:hanging="360"/>
      </w:pPr>
      <w:rPr>
        <w:rFonts w:hint="default"/>
        <w:b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5F1B46BD"/>
    <w:multiLevelType w:val="hybridMultilevel"/>
    <w:tmpl w:val="0FDCCE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A9878F5"/>
    <w:multiLevelType w:val="hybridMultilevel"/>
    <w:tmpl w:val="F5382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6"/>
  </w:num>
  <w:num w:numId="5">
    <w:abstractNumId w:val="10"/>
  </w:num>
  <w:num w:numId="6">
    <w:abstractNumId w:val="7"/>
  </w:num>
  <w:num w:numId="7">
    <w:abstractNumId w:val="3"/>
  </w:num>
  <w:num w:numId="8">
    <w:abstractNumId w:val="0"/>
  </w:num>
  <w:num w:numId="9">
    <w:abstractNumId w:val="8"/>
  </w:num>
  <w:num w:numId="10">
    <w:abstractNumId w:val="4"/>
  </w:num>
  <w:num w:numId="11">
    <w:abstractNumId w:val="11"/>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45"/>
    <w:rsid w:val="00011BEC"/>
    <w:rsid w:val="000242DF"/>
    <w:rsid w:val="00055B57"/>
    <w:rsid w:val="000724F0"/>
    <w:rsid w:val="000735DC"/>
    <w:rsid w:val="000763F8"/>
    <w:rsid w:val="00090F25"/>
    <w:rsid w:val="000C5645"/>
    <w:rsid w:val="000F68EB"/>
    <w:rsid w:val="00173041"/>
    <w:rsid w:val="00176393"/>
    <w:rsid w:val="0018297F"/>
    <w:rsid w:val="001A4894"/>
    <w:rsid w:val="001B46C5"/>
    <w:rsid w:val="001D3777"/>
    <w:rsid w:val="001D7E80"/>
    <w:rsid w:val="001F27EE"/>
    <w:rsid w:val="00203F21"/>
    <w:rsid w:val="0021738B"/>
    <w:rsid w:val="00241407"/>
    <w:rsid w:val="00252D1A"/>
    <w:rsid w:val="00253071"/>
    <w:rsid w:val="00255A45"/>
    <w:rsid w:val="00273DD9"/>
    <w:rsid w:val="002812F1"/>
    <w:rsid w:val="002C0103"/>
    <w:rsid w:val="002C0640"/>
    <w:rsid w:val="002D67FC"/>
    <w:rsid w:val="00302794"/>
    <w:rsid w:val="003318EB"/>
    <w:rsid w:val="00344B23"/>
    <w:rsid w:val="00352A08"/>
    <w:rsid w:val="00364022"/>
    <w:rsid w:val="00372E66"/>
    <w:rsid w:val="00376045"/>
    <w:rsid w:val="00381E96"/>
    <w:rsid w:val="003D1CBF"/>
    <w:rsid w:val="003D204B"/>
    <w:rsid w:val="003D486E"/>
    <w:rsid w:val="003D68FF"/>
    <w:rsid w:val="003E055D"/>
    <w:rsid w:val="003E79A5"/>
    <w:rsid w:val="003F6C3E"/>
    <w:rsid w:val="00401F16"/>
    <w:rsid w:val="004037C3"/>
    <w:rsid w:val="00431DDB"/>
    <w:rsid w:val="004414E0"/>
    <w:rsid w:val="00447B61"/>
    <w:rsid w:val="00457A23"/>
    <w:rsid w:val="00483245"/>
    <w:rsid w:val="004A1852"/>
    <w:rsid w:val="004A6854"/>
    <w:rsid w:val="004D760E"/>
    <w:rsid w:val="004F1761"/>
    <w:rsid w:val="004F4CC1"/>
    <w:rsid w:val="005322D1"/>
    <w:rsid w:val="00536B3C"/>
    <w:rsid w:val="00551D6A"/>
    <w:rsid w:val="00552CA3"/>
    <w:rsid w:val="005862A9"/>
    <w:rsid w:val="005C4389"/>
    <w:rsid w:val="005F2B7E"/>
    <w:rsid w:val="005F3C8C"/>
    <w:rsid w:val="00605E2A"/>
    <w:rsid w:val="00690A52"/>
    <w:rsid w:val="006A699E"/>
    <w:rsid w:val="006E33DD"/>
    <w:rsid w:val="00724BFB"/>
    <w:rsid w:val="00732902"/>
    <w:rsid w:val="00751BF8"/>
    <w:rsid w:val="00764A23"/>
    <w:rsid w:val="00771B12"/>
    <w:rsid w:val="00772B29"/>
    <w:rsid w:val="00772C6F"/>
    <w:rsid w:val="00790AD4"/>
    <w:rsid w:val="0079752A"/>
    <w:rsid w:val="007A3580"/>
    <w:rsid w:val="007D77C9"/>
    <w:rsid w:val="007E6F78"/>
    <w:rsid w:val="007F1A6F"/>
    <w:rsid w:val="007F6A83"/>
    <w:rsid w:val="008366FF"/>
    <w:rsid w:val="00837D51"/>
    <w:rsid w:val="00843510"/>
    <w:rsid w:val="00843ABB"/>
    <w:rsid w:val="0086063A"/>
    <w:rsid w:val="00875DD9"/>
    <w:rsid w:val="00897797"/>
    <w:rsid w:val="008D4283"/>
    <w:rsid w:val="008D5DE1"/>
    <w:rsid w:val="008D5FDB"/>
    <w:rsid w:val="008D6952"/>
    <w:rsid w:val="00933A69"/>
    <w:rsid w:val="00947D46"/>
    <w:rsid w:val="00957FA4"/>
    <w:rsid w:val="00964D07"/>
    <w:rsid w:val="00965414"/>
    <w:rsid w:val="00970E1F"/>
    <w:rsid w:val="0097300C"/>
    <w:rsid w:val="0097416D"/>
    <w:rsid w:val="00994204"/>
    <w:rsid w:val="009A5558"/>
    <w:rsid w:val="009F4D13"/>
    <w:rsid w:val="009F6DCA"/>
    <w:rsid w:val="00A30E80"/>
    <w:rsid w:val="00A47FB0"/>
    <w:rsid w:val="00A51DE1"/>
    <w:rsid w:val="00A541A6"/>
    <w:rsid w:val="00A57028"/>
    <w:rsid w:val="00A613E4"/>
    <w:rsid w:val="00A924CF"/>
    <w:rsid w:val="00A93B2A"/>
    <w:rsid w:val="00AA6208"/>
    <w:rsid w:val="00AC5FE6"/>
    <w:rsid w:val="00AE14BF"/>
    <w:rsid w:val="00B353FE"/>
    <w:rsid w:val="00B41B36"/>
    <w:rsid w:val="00B4372E"/>
    <w:rsid w:val="00B64559"/>
    <w:rsid w:val="00B67300"/>
    <w:rsid w:val="00B938D5"/>
    <w:rsid w:val="00BA3D9F"/>
    <w:rsid w:val="00BA7BFE"/>
    <w:rsid w:val="00BD4F8A"/>
    <w:rsid w:val="00C02A70"/>
    <w:rsid w:val="00C13557"/>
    <w:rsid w:val="00C20145"/>
    <w:rsid w:val="00C21F21"/>
    <w:rsid w:val="00C474E1"/>
    <w:rsid w:val="00C66513"/>
    <w:rsid w:val="00C838A2"/>
    <w:rsid w:val="00C90BA4"/>
    <w:rsid w:val="00C935E8"/>
    <w:rsid w:val="00CC78B4"/>
    <w:rsid w:val="00D155FD"/>
    <w:rsid w:val="00D52319"/>
    <w:rsid w:val="00D70F94"/>
    <w:rsid w:val="00D768A4"/>
    <w:rsid w:val="00D8315A"/>
    <w:rsid w:val="00DA515F"/>
    <w:rsid w:val="00DA7944"/>
    <w:rsid w:val="00DC7542"/>
    <w:rsid w:val="00DD2103"/>
    <w:rsid w:val="00DD7822"/>
    <w:rsid w:val="00DF17AE"/>
    <w:rsid w:val="00E11ED9"/>
    <w:rsid w:val="00E2090E"/>
    <w:rsid w:val="00E53042"/>
    <w:rsid w:val="00E71A5D"/>
    <w:rsid w:val="00E83411"/>
    <w:rsid w:val="00EE77DD"/>
    <w:rsid w:val="00EF0A1F"/>
    <w:rsid w:val="00F114D5"/>
    <w:rsid w:val="00F27B9F"/>
    <w:rsid w:val="00F51D28"/>
    <w:rsid w:val="00F56A12"/>
    <w:rsid w:val="00F73EE2"/>
    <w:rsid w:val="00FA5721"/>
    <w:rsid w:val="00FB687D"/>
    <w:rsid w:val="00FC2720"/>
    <w:rsid w:val="00FD747D"/>
    <w:rsid w:val="00FE2760"/>
    <w:rsid w:val="00FE66BF"/>
    <w:rsid w:val="00FF74F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E37E0"/>
  <w15:docId w15:val="{069980D6-8B76-4A02-915F-76B547F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604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76045"/>
    <w:pPr>
      <w:keepNext/>
      <w:outlineLvl w:val="0"/>
    </w:pPr>
    <w:rPr>
      <w:b/>
      <w:bCs/>
    </w:rPr>
  </w:style>
  <w:style w:type="paragraph" w:styleId="Nadpis2">
    <w:name w:val="heading 2"/>
    <w:basedOn w:val="Normln"/>
    <w:next w:val="Normln"/>
    <w:link w:val="Nadpis2Char"/>
    <w:qFormat/>
    <w:rsid w:val="00376045"/>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6045"/>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376045"/>
    <w:rPr>
      <w:rFonts w:ascii="Times New Roman" w:eastAsia="Times New Roman" w:hAnsi="Times New Roman" w:cs="Times New Roman"/>
      <w:b/>
      <w:bCs/>
      <w:sz w:val="24"/>
      <w:szCs w:val="24"/>
      <w:lang w:eastAsia="cs-CZ"/>
    </w:rPr>
  </w:style>
  <w:style w:type="paragraph" w:styleId="Nzev">
    <w:name w:val="Title"/>
    <w:basedOn w:val="Normln"/>
    <w:link w:val="NzevChar"/>
    <w:qFormat/>
    <w:rsid w:val="00376045"/>
    <w:pPr>
      <w:jc w:val="center"/>
    </w:pPr>
    <w:rPr>
      <w:b/>
      <w:bCs/>
      <w:sz w:val="28"/>
    </w:rPr>
  </w:style>
  <w:style w:type="character" w:customStyle="1" w:styleId="NzevChar">
    <w:name w:val="Název Char"/>
    <w:basedOn w:val="Standardnpsmoodstavce"/>
    <w:link w:val="Nzev"/>
    <w:rsid w:val="00376045"/>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rsid w:val="00376045"/>
    <w:pPr>
      <w:jc w:val="both"/>
    </w:pPr>
  </w:style>
  <w:style w:type="character" w:customStyle="1" w:styleId="ZkladntextChar">
    <w:name w:val="Základní text Char"/>
    <w:basedOn w:val="Standardnpsmoodstavce"/>
    <w:link w:val="Zkladntext"/>
    <w:semiHidden/>
    <w:rsid w:val="00376045"/>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376045"/>
    <w:pPr>
      <w:jc w:val="both"/>
    </w:pPr>
    <w:rPr>
      <w:b/>
      <w:bCs/>
    </w:rPr>
  </w:style>
  <w:style w:type="character" w:customStyle="1" w:styleId="Zkladntext2Char">
    <w:name w:val="Základní text 2 Char"/>
    <w:basedOn w:val="Standardnpsmoodstavce"/>
    <w:link w:val="Zkladntext2"/>
    <w:semiHidden/>
    <w:rsid w:val="00376045"/>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rsid w:val="00376045"/>
    <w:pPr>
      <w:ind w:left="540" w:hanging="540"/>
      <w:jc w:val="both"/>
    </w:pPr>
  </w:style>
  <w:style w:type="character" w:customStyle="1" w:styleId="ZkladntextodsazenChar">
    <w:name w:val="Základní text odsazený Char"/>
    <w:basedOn w:val="Standardnpsmoodstavce"/>
    <w:link w:val="Zkladntextodsazen"/>
    <w:semiHidden/>
    <w:rsid w:val="0037604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376045"/>
    <w:pPr>
      <w:ind w:left="540"/>
      <w:jc w:val="both"/>
    </w:pPr>
  </w:style>
  <w:style w:type="character" w:customStyle="1" w:styleId="Zkladntextodsazen2Char">
    <w:name w:val="Základní text odsazený 2 Char"/>
    <w:basedOn w:val="Standardnpsmoodstavce"/>
    <w:link w:val="Zkladntextodsazen2"/>
    <w:semiHidden/>
    <w:rsid w:val="0037604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02794"/>
    <w:rPr>
      <w:rFonts w:ascii="Tahoma" w:hAnsi="Tahoma" w:cs="Tahoma"/>
      <w:sz w:val="16"/>
      <w:szCs w:val="16"/>
    </w:rPr>
  </w:style>
  <w:style w:type="character" w:customStyle="1" w:styleId="TextbublinyChar">
    <w:name w:val="Text bubliny Char"/>
    <w:basedOn w:val="Standardnpsmoodstavce"/>
    <w:link w:val="Textbubliny"/>
    <w:uiPriority w:val="99"/>
    <w:semiHidden/>
    <w:rsid w:val="00302794"/>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C13557"/>
    <w:pPr>
      <w:ind w:left="720"/>
      <w:contextualSpacing/>
    </w:pPr>
  </w:style>
  <w:style w:type="character" w:styleId="Odkaznakoment">
    <w:name w:val="annotation reference"/>
    <w:basedOn w:val="Standardnpsmoodstavce"/>
    <w:uiPriority w:val="99"/>
    <w:semiHidden/>
    <w:unhideWhenUsed/>
    <w:rsid w:val="005C4389"/>
    <w:rPr>
      <w:sz w:val="18"/>
      <w:szCs w:val="18"/>
    </w:rPr>
  </w:style>
  <w:style w:type="paragraph" w:styleId="Textkomente">
    <w:name w:val="annotation text"/>
    <w:basedOn w:val="Normln"/>
    <w:link w:val="TextkomenteChar"/>
    <w:uiPriority w:val="99"/>
    <w:semiHidden/>
    <w:unhideWhenUsed/>
    <w:rsid w:val="005C4389"/>
  </w:style>
  <w:style w:type="character" w:customStyle="1" w:styleId="TextkomenteChar">
    <w:name w:val="Text komentáře Char"/>
    <w:basedOn w:val="Standardnpsmoodstavce"/>
    <w:link w:val="Textkomente"/>
    <w:uiPriority w:val="99"/>
    <w:semiHidden/>
    <w:rsid w:val="005C4389"/>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5C4389"/>
    <w:rPr>
      <w:b/>
      <w:bCs/>
      <w:sz w:val="20"/>
      <w:szCs w:val="20"/>
    </w:rPr>
  </w:style>
  <w:style w:type="character" w:customStyle="1" w:styleId="PedmtkomenteChar">
    <w:name w:val="Předmět komentáře Char"/>
    <w:basedOn w:val="TextkomenteChar"/>
    <w:link w:val="Pedmtkomente"/>
    <w:uiPriority w:val="99"/>
    <w:semiHidden/>
    <w:rsid w:val="005C438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C78B4"/>
    <w:rPr>
      <w:color w:val="0000FF" w:themeColor="hyperlink"/>
      <w:u w:val="single"/>
    </w:rPr>
  </w:style>
  <w:style w:type="character" w:styleId="Sledovanodkaz">
    <w:name w:val="FollowedHyperlink"/>
    <w:basedOn w:val="Standardnpsmoodstavce"/>
    <w:uiPriority w:val="99"/>
    <w:semiHidden/>
    <w:unhideWhenUsed/>
    <w:rsid w:val="00875DD9"/>
    <w:rPr>
      <w:color w:val="800080"/>
      <w:u w:val="single"/>
    </w:rPr>
  </w:style>
  <w:style w:type="paragraph" w:customStyle="1" w:styleId="msonormal0">
    <w:name w:val="msonormal"/>
    <w:basedOn w:val="Normln"/>
    <w:rsid w:val="00875DD9"/>
    <w:pPr>
      <w:spacing w:before="100" w:beforeAutospacing="1" w:after="100" w:afterAutospacing="1"/>
    </w:pPr>
  </w:style>
  <w:style w:type="paragraph" w:customStyle="1" w:styleId="xl63">
    <w:name w:val="xl63"/>
    <w:basedOn w:val="Normln"/>
    <w:rsid w:val="00875DD9"/>
    <w:pPr>
      <w:spacing w:before="100" w:beforeAutospacing="1" w:after="100" w:afterAutospacing="1"/>
    </w:pPr>
    <w:rPr>
      <w:rFonts w:ascii="Verdana" w:hAnsi="Verdana"/>
      <w:sz w:val="16"/>
      <w:szCs w:val="16"/>
    </w:rPr>
  </w:style>
  <w:style w:type="paragraph" w:customStyle="1" w:styleId="xl64">
    <w:name w:val="xl64"/>
    <w:basedOn w:val="Normln"/>
    <w:rsid w:val="00875DD9"/>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65">
    <w:name w:val="xl65"/>
    <w:basedOn w:val="Normln"/>
    <w:rsid w:val="00875DD9"/>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66">
    <w:name w:val="xl66"/>
    <w:basedOn w:val="Normln"/>
    <w:rsid w:val="00875DD9"/>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67">
    <w:name w:val="xl67"/>
    <w:basedOn w:val="Normln"/>
    <w:rsid w:val="00875DD9"/>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68">
    <w:name w:val="xl68"/>
    <w:basedOn w:val="Normln"/>
    <w:rsid w:val="00875DD9"/>
    <w:pPr>
      <w:pBdr>
        <w:top w:val="single" w:sz="8" w:space="0" w:color="auto"/>
        <w:left w:val="single" w:sz="8" w:space="0" w:color="auto"/>
        <w:bottom w:val="single" w:sz="8" w:space="0" w:color="auto"/>
      </w:pBdr>
      <w:spacing w:before="100" w:beforeAutospacing="1" w:after="100" w:afterAutospacing="1"/>
    </w:pPr>
    <w:rPr>
      <w:rFonts w:ascii="Verdana" w:hAnsi="Verdana"/>
      <w:b/>
      <w:bCs/>
      <w:sz w:val="16"/>
      <w:szCs w:val="16"/>
    </w:rPr>
  </w:style>
  <w:style w:type="paragraph" w:customStyle="1" w:styleId="xl69">
    <w:name w:val="xl69"/>
    <w:basedOn w:val="Normln"/>
    <w:rsid w:val="00875DD9"/>
    <w:pPr>
      <w:pBdr>
        <w:top w:val="single" w:sz="8" w:space="0" w:color="auto"/>
        <w:bottom w:val="single" w:sz="8" w:space="0" w:color="auto"/>
      </w:pBdr>
      <w:spacing w:before="100" w:beforeAutospacing="1" w:after="100" w:afterAutospacing="1"/>
    </w:pPr>
    <w:rPr>
      <w:rFonts w:ascii="Verdana" w:hAnsi="Verdana"/>
      <w:b/>
      <w:bCs/>
      <w:sz w:val="16"/>
      <w:szCs w:val="16"/>
    </w:rPr>
  </w:style>
  <w:style w:type="paragraph" w:customStyle="1" w:styleId="xl70">
    <w:name w:val="xl70"/>
    <w:basedOn w:val="Normln"/>
    <w:rsid w:val="00875DD9"/>
    <w:pPr>
      <w:pBdr>
        <w:top w:val="single" w:sz="8" w:space="0" w:color="auto"/>
        <w:bottom w:val="single" w:sz="8" w:space="0" w:color="auto"/>
        <w:right w:val="single" w:sz="8" w:space="0" w:color="auto"/>
      </w:pBdr>
      <w:spacing w:before="100" w:beforeAutospacing="1" w:after="100" w:afterAutospacing="1"/>
    </w:pPr>
    <w:rPr>
      <w:rFonts w:ascii="Verdana" w:hAnsi="Verdana"/>
      <w:b/>
      <w:bCs/>
      <w:sz w:val="16"/>
      <w:szCs w:val="16"/>
    </w:rPr>
  </w:style>
  <w:style w:type="paragraph" w:customStyle="1" w:styleId="xl71">
    <w:name w:val="xl71"/>
    <w:basedOn w:val="Normln"/>
    <w:rsid w:val="00875DD9"/>
    <w:pPr>
      <w:spacing w:before="100" w:beforeAutospacing="1" w:after="100" w:afterAutospacing="1"/>
    </w:pPr>
  </w:style>
  <w:style w:type="paragraph" w:customStyle="1" w:styleId="xl72">
    <w:name w:val="xl72"/>
    <w:basedOn w:val="Normln"/>
    <w:rsid w:val="000763F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Normln"/>
    <w:rsid w:val="000763F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Normln"/>
    <w:rsid w:val="000763F8"/>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75">
    <w:name w:val="xl75"/>
    <w:basedOn w:val="Normln"/>
    <w:rsid w:val="000763F8"/>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table" w:styleId="Mkatabulky">
    <w:name w:val="Table Grid"/>
    <w:basedOn w:val="Normlntabulka"/>
    <w:uiPriority w:val="59"/>
    <w:rsid w:val="0007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353FE"/>
    <w:pPr>
      <w:tabs>
        <w:tab w:val="center" w:pos="4536"/>
        <w:tab w:val="right" w:pos="9072"/>
      </w:tabs>
    </w:pPr>
  </w:style>
  <w:style w:type="character" w:customStyle="1" w:styleId="ZhlavChar">
    <w:name w:val="Záhlaví Char"/>
    <w:basedOn w:val="Standardnpsmoodstavce"/>
    <w:link w:val="Zhlav"/>
    <w:uiPriority w:val="99"/>
    <w:rsid w:val="00B353F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53FE"/>
    <w:pPr>
      <w:tabs>
        <w:tab w:val="center" w:pos="4536"/>
        <w:tab w:val="right" w:pos="9072"/>
      </w:tabs>
    </w:pPr>
  </w:style>
  <w:style w:type="character" w:customStyle="1" w:styleId="ZpatChar">
    <w:name w:val="Zápatí Char"/>
    <w:basedOn w:val="Standardnpsmoodstavce"/>
    <w:link w:val="Zpat"/>
    <w:uiPriority w:val="99"/>
    <w:rsid w:val="00B353FE"/>
    <w:rPr>
      <w:rFonts w:ascii="Times New Roman" w:eastAsia="Times New Roman" w:hAnsi="Times New Roman" w:cs="Times New Roman"/>
      <w:sz w:val="24"/>
      <w:szCs w:val="24"/>
      <w:lang w:eastAsia="cs-CZ"/>
    </w:rPr>
  </w:style>
  <w:style w:type="paragraph" w:styleId="Revize">
    <w:name w:val="Revision"/>
    <w:hidden/>
    <w:uiPriority w:val="99"/>
    <w:semiHidden/>
    <w:rsid w:val="00751BF8"/>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rsid w:val="00364022"/>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7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7182">
      <w:bodyDiv w:val="1"/>
      <w:marLeft w:val="0"/>
      <w:marRight w:val="0"/>
      <w:marTop w:val="0"/>
      <w:marBottom w:val="0"/>
      <w:divBdr>
        <w:top w:val="none" w:sz="0" w:space="0" w:color="auto"/>
        <w:left w:val="none" w:sz="0" w:space="0" w:color="auto"/>
        <w:bottom w:val="none" w:sz="0" w:space="0" w:color="auto"/>
        <w:right w:val="none" w:sz="0" w:space="0" w:color="auto"/>
      </w:divBdr>
    </w:div>
    <w:div w:id="124739810">
      <w:bodyDiv w:val="1"/>
      <w:marLeft w:val="0"/>
      <w:marRight w:val="0"/>
      <w:marTop w:val="0"/>
      <w:marBottom w:val="0"/>
      <w:divBdr>
        <w:top w:val="none" w:sz="0" w:space="0" w:color="auto"/>
        <w:left w:val="none" w:sz="0" w:space="0" w:color="auto"/>
        <w:bottom w:val="none" w:sz="0" w:space="0" w:color="auto"/>
        <w:right w:val="none" w:sz="0" w:space="0" w:color="auto"/>
      </w:divBdr>
    </w:div>
    <w:div w:id="452556325">
      <w:bodyDiv w:val="1"/>
      <w:marLeft w:val="0"/>
      <w:marRight w:val="0"/>
      <w:marTop w:val="0"/>
      <w:marBottom w:val="0"/>
      <w:divBdr>
        <w:top w:val="none" w:sz="0" w:space="0" w:color="auto"/>
        <w:left w:val="none" w:sz="0" w:space="0" w:color="auto"/>
        <w:bottom w:val="none" w:sz="0" w:space="0" w:color="auto"/>
        <w:right w:val="none" w:sz="0" w:space="0" w:color="auto"/>
      </w:divBdr>
    </w:div>
    <w:div w:id="604580321">
      <w:bodyDiv w:val="1"/>
      <w:marLeft w:val="0"/>
      <w:marRight w:val="0"/>
      <w:marTop w:val="0"/>
      <w:marBottom w:val="0"/>
      <w:divBdr>
        <w:top w:val="none" w:sz="0" w:space="0" w:color="auto"/>
        <w:left w:val="none" w:sz="0" w:space="0" w:color="auto"/>
        <w:bottom w:val="none" w:sz="0" w:space="0" w:color="auto"/>
        <w:right w:val="none" w:sz="0" w:space="0" w:color="auto"/>
      </w:divBdr>
    </w:div>
    <w:div w:id="1265920691">
      <w:bodyDiv w:val="1"/>
      <w:marLeft w:val="0"/>
      <w:marRight w:val="0"/>
      <w:marTop w:val="0"/>
      <w:marBottom w:val="0"/>
      <w:divBdr>
        <w:top w:val="none" w:sz="0" w:space="0" w:color="auto"/>
        <w:left w:val="none" w:sz="0" w:space="0" w:color="auto"/>
        <w:bottom w:val="none" w:sz="0" w:space="0" w:color="auto"/>
        <w:right w:val="none" w:sz="0" w:space="0" w:color="auto"/>
      </w:divBdr>
    </w:div>
    <w:div w:id="1299217279">
      <w:bodyDiv w:val="1"/>
      <w:marLeft w:val="0"/>
      <w:marRight w:val="0"/>
      <w:marTop w:val="0"/>
      <w:marBottom w:val="0"/>
      <w:divBdr>
        <w:top w:val="none" w:sz="0" w:space="0" w:color="auto"/>
        <w:left w:val="none" w:sz="0" w:space="0" w:color="auto"/>
        <w:bottom w:val="none" w:sz="0" w:space="0" w:color="auto"/>
        <w:right w:val="none" w:sz="0" w:space="0" w:color="auto"/>
      </w:divBdr>
    </w:div>
    <w:div w:id="1456174089">
      <w:bodyDiv w:val="1"/>
      <w:marLeft w:val="0"/>
      <w:marRight w:val="0"/>
      <w:marTop w:val="0"/>
      <w:marBottom w:val="0"/>
      <w:divBdr>
        <w:top w:val="none" w:sz="0" w:space="0" w:color="auto"/>
        <w:left w:val="none" w:sz="0" w:space="0" w:color="auto"/>
        <w:bottom w:val="none" w:sz="0" w:space="0" w:color="auto"/>
        <w:right w:val="none" w:sz="0" w:space="0" w:color="auto"/>
      </w:divBdr>
    </w:div>
    <w:div w:id="1580287821">
      <w:bodyDiv w:val="1"/>
      <w:marLeft w:val="0"/>
      <w:marRight w:val="0"/>
      <w:marTop w:val="0"/>
      <w:marBottom w:val="0"/>
      <w:divBdr>
        <w:top w:val="none" w:sz="0" w:space="0" w:color="auto"/>
        <w:left w:val="none" w:sz="0" w:space="0" w:color="auto"/>
        <w:bottom w:val="none" w:sz="0" w:space="0" w:color="auto"/>
        <w:right w:val="none" w:sz="0" w:space="0" w:color="auto"/>
      </w:divBdr>
    </w:div>
    <w:div w:id="1625766030">
      <w:bodyDiv w:val="1"/>
      <w:marLeft w:val="0"/>
      <w:marRight w:val="0"/>
      <w:marTop w:val="0"/>
      <w:marBottom w:val="0"/>
      <w:divBdr>
        <w:top w:val="none" w:sz="0" w:space="0" w:color="auto"/>
        <w:left w:val="none" w:sz="0" w:space="0" w:color="auto"/>
        <w:bottom w:val="none" w:sz="0" w:space="0" w:color="auto"/>
        <w:right w:val="none" w:sz="0" w:space="0" w:color="auto"/>
      </w:divBdr>
    </w:div>
    <w:div w:id="1684891916">
      <w:bodyDiv w:val="1"/>
      <w:marLeft w:val="0"/>
      <w:marRight w:val="0"/>
      <w:marTop w:val="0"/>
      <w:marBottom w:val="0"/>
      <w:divBdr>
        <w:top w:val="none" w:sz="0" w:space="0" w:color="auto"/>
        <w:left w:val="none" w:sz="0" w:space="0" w:color="auto"/>
        <w:bottom w:val="none" w:sz="0" w:space="0" w:color="auto"/>
        <w:right w:val="none" w:sz="0" w:space="0" w:color="auto"/>
      </w:divBdr>
    </w:div>
    <w:div w:id="1779107851">
      <w:bodyDiv w:val="1"/>
      <w:marLeft w:val="0"/>
      <w:marRight w:val="0"/>
      <w:marTop w:val="0"/>
      <w:marBottom w:val="0"/>
      <w:divBdr>
        <w:top w:val="none" w:sz="0" w:space="0" w:color="auto"/>
        <w:left w:val="none" w:sz="0" w:space="0" w:color="auto"/>
        <w:bottom w:val="none" w:sz="0" w:space="0" w:color="auto"/>
        <w:right w:val="none" w:sz="0" w:space="0" w:color="auto"/>
      </w:divBdr>
    </w:div>
    <w:div w:id="19520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15055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Konupka</dc:creator>
  <cp:lastModifiedBy>lucie.jenickova@ujop.cuni.cz</cp:lastModifiedBy>
  <cp:revision>2</cp:revision>
  <cp:lastPrinted>2020-01-29T08:51:00Z</cp:lastPrinted>
  <dcterms:created xsi:type="dcterms:W3CDTF">2020-02-06T14:50:00Z</dcterms:created>
  <dcterms:modified xsi:type="dcterms:W3CDTF">2020-02-06T14:50:00Z</dcterms:modified>
</cp:coreProperties>
</file>