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BF" w:rsidRDefault="00807222">
      <w:pPr>
        <w:spacing w:line="486" w:lineRule="exact"/>
      </w:pPr>
      <w:r>
        <w:pict>
          <v:shapetype id="_x0000_t202" coordsize="21600,21600" o:spt="202" path="m,l,21600r21600,l21600,xe">
            <v:stroke joinstyle="miter"/>
            <v:path gradientshapeok="t" o:connecttype="rect"/>
          </v:shapetype>
          <v:shape id="_x0000_s1026" type="#_x0000_t202" style="position:absolute;margin-left:59.75pt;margin-top:4.3pt;width:77.3pt;height:17.25pt;z-index:251650560;mso-wrap-distance-left:5pt;mso-wrap-distance-right:5pt;mso-position-horizontal-relative:margin" filled="f" stroked="f">
            <v:textbox style="mso-fit-shape-to-text:t" inset="0,0,0,0">
              <w:txbxContent>
                <w:p w:rsidR="00C06CBF" w:rsidRDefault="00F579EF">
                  <w:pPr>
                    <w:pStyle w:val="Picturecaption2"/>
                    <w:shd w:val="clear" w:color="auto" w:fill="auto"/>
                  </w:pPr>
                  <w:proofErr w:type="spellStart"/>
                  <w:r>
                    <w:rPr>
                      <w:rStyle w:val="Picturecaption2Exact0"/>
                    </w:rPr>
                    <w:t>řlSKOMOHAVMlÁ</w:t>
                  </w:r>
                  <w:proofErr w:type="spellEnd"/>
                  <w:r>
                    <w:rPr>
                      <w:rStyle w:val="Picturecaption2Exact0"/>
                    </w:rPr>
                    <w:t xml:space="preserve"> </w:t>
                  </w:r>
                  <w:proofErr w:type="spellStart"/>
                  <w:r>
                    <w:rPr>
                      <w:rStyle w:val="Picturecaption2Exact0"/>
                      <w:lang w:val="en-US" w:eastAsia="en-US" w:bidi="en-US"/>
                    </w:rPr>
                    <w:t>KOMOOIlNl</w:t>
                  </w:r>
                  <w:proofErr w:type="spellEnd"/>
                  <w:r>
                    <w:rPr>
                      <w:rStyle w:val="Picturecaption2Exact0"/>
                      <w:lang w:val="en-US" w:eastAsia="en-US" w:bidi="en-US"/>
                    </w:rPr>
                    <w:t xml:space="preserve"> </w:t>
                  </w:r>
                  <w:r>
                    <w:rPr>
                      <w:rStyle w:val="Picturecaption2Exact0"/>
                    </w:rPr>
                    <w:t xml:space="preserve">8UIUA </w:t>
                  </w:r>
                  <w:proofErr w:type="spellStart"/>
                  <w:r>
                    <w:rPr>
                      <w:rStyle w:val="Picturecaption2Exact0"/>
                    </w:rPr>
                    <w:t>KlADNO</w:t>
                  </w:r>
                  <w:proofErr w:type="spellEnd"/>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65pt;margin-top:0;width:43.2pt;height:24.95pt;z-index:-251664896;mso-wrap-distance-left:5pt;mso-wrap-distance-right:5pt;mso-position-horizontal-relative:margin" wrapcoords="0 0">
            <v:imagedata r:id="rId8" o:title="image1"/>
            <w10:wrap anchorx="margin"/>
          </v:shape>
        </w:pict>
      </w:r>
    </w:p>
    <w:p w:rsidR="00C06CBF" w:rsidRDefault="00C06CBF">
      <w:pPr>
        <w:rPr>
          <w:sz w:val="2"/>
          <w:szCs w:val="2"/>
        </w:rPr>
        <w:sectPr w:rsidR="00C06CBF">
          <w:headerReference w:type="even" r:id="rId9"/>
          <w:headerReference w:type="default" r:id="rId10"/>
          <w:footerReference w:type="even" r:id="rId11"/>
          <w:footerReference w:type="default" r:id="rId12"/>
          <w:footerReference w:type="first" r:id="rId13"/>
          <w:type w:val="continuous"/>
          <w:pgSz w:w="11900" w:h="16840"/>
          <w:pgMar w:top="1239" w:right="1696" w:bottom="1655" w:left="1464" w:header="0" w:footer="3" w:gutter="0"/>
          <w:cols w:space="720"/>
          <w:noEndnote/>
          <w:titlePg/>
          <w:docGrid w:linePitch="360"/>
        </w:sectPr>
      </w:pPr>
    </w:p>
    <w:p w:rsidR="00C06CBF" w:rsidRDefault="00C06CBF">
      <w:pPr>
        <w:spacing w:line="193" w:lineRule="exact"/>
        <w:rPr>
          <w:sz w:val="15"/>
          <w:szCs w:val="15"/>
        </w:rPr>
      </w:pPr>
    </w:p>
    <w:p w:rsidR="00C06CBF" w:rsidRDefault="00C06CBF">
      <w:pPr>
        <w:rPr>
          <w:sz w:val="2"/>
          <w:szCs w:val="2"/>
        </w:rPr>
        <w:sectPr w:rsidR="00C06CBF">
          <w:type w:val="continuous"/>
          <w:pgSz w:w="11900" w:h="16840"/>
          <w:pgMar w:top="1945" w:right="0" w:bottom="13406" w:left="0" w:header="0" w:footer="3" w:gutter="0"/>
          <w:cols w:space="720"/>
          <w:noEndnote/>
          <w:docGrid w:linePitch="360"/>
        </w:sectPr>
      </w:pPr>
    </w:p>
    <w:p w:rsidR="00C06CBF" w:rsidRDefault="00F579EF">
      <w:pPr>
        <w:pStyle w:val="Heading10"/>
        <w:keepNext/>
        <w:keepLines/>
        <w:shd w:val="clear" w:color="auto" w:fill="auto"/>
        <w:ind w:right="100"/>
        <w:rPr>
          <w:rStyle w:val="Heading11"/>
          <w:b/>
          <w:bCs/>
        </w:rPr>
      </w:pPr>
      <w:bookmarkStart w:id="0" w:name="bookmark0"/>
      <w:r>
        <w:rPr>
          <w:rStyle w:val="Heading11"/>
          <w:b/>
          <w:bCs/>
        </w:rPr>
        <w:lastRenderedPageBreak/>
        <w:t>Závěrkový list č. EL-20190821 -1641 -4</w:t>
      </w:r>
      <w:bookmarkEnd w:id="0"/>
    </w:p>
    <w:p w:rsidR="00036B0A" w:rsidRPr="00036B0A" w:rsidRDefault="00036B0A">
      <w:pPr>
        <w:pStyle w:val="Heading10"/>
        <w:keepNext/>
        <w:keepLines/>
        <w:shd w:val="clear" w:color="auto" w:fill="auto"/>
        <w:ind w:right="100"/>
        <w:rPr>
          <w:sz w:val="20"/>
          <w:szCs w:val="20"/>
        </w:rPr>
      </w:pPr>
      <w:proofErr w:type="spellStart"/>
      <w:proofErr w:type="gramStart"/>
      <w:r w:rsidRPr="00036B0A">
        <w:rPr>
          <w:rStyle w:val="Heading11"/>
          <w:b/>
          <w:bCs/>
          <w:sz w:val="20"/>
          <w:szCs w:val="20"/>
        </w:rPr>
        <w:t>č.smlouvy</w:t>
      </w:r>
      <w:proofErr w:type="spellEnd"/>
      <w:proofErr w:type="gramEnd"/>
      <w:r w:rsidRPr="00036B0A">
        <w:rPr>
          <w:rStyle w:val="Heading11"/>
          <w:b/>
          <w:bCs/>
          <w:sz w:val="20"/>
          <w:szCs w:val="20"/>
        </w:rPr>
        <w:t xml:space="preserve"> odběratele: 191916</w:t>
      </w:r>
    </w:p>
    <w:p w:rsidR="00C06CBF" w:rsidRDefault="00F579EF">
      <w:pPr>
        <w:pStyle w:val="Bodytext20"/>
        <w:shd w:val="clear" w:color="auto" w:fill="auto"/>
        <w:ind w:right="100" w:firstLine="0"/>
      </w:pPr>
      <w:r>
        <w:t>(pro burzovní obchody se silovou elektřinou v rámci sdružených služeb dodávky elektřiny)</w:t>
      </w:r>
    </w:p>
    <w:p w:rsidR="00C06CBF" w:rsidRDefault="00F579EF">
      <w:pPr>
        <w:pStyle w:val="Bodytext20"/>
        <w:shd w:val="clear" w:color="auto" w:fill="auto"/>
        <w:tabs>
          <w:tab w:val="left" w:pos="4181"/>
        </w:tabs>
        <w:spacing w:after="0"/>
        <w:ind w:firstLine="0"/>
        <w:jc w:val="both"/>
        <w:sectPr w:rsidR="00C06CBF">
          <w:type w:val="continuous"/>
          <w:pgSz w:w="11900" w:h="16840"/>
          <w:pgMar w:top="1945" w:right="1696" w:bottom="13406" w:left="1464" w:header="0" w:footer="3" w:gutter="0"/>
          <w:cols w:space="720"/>
          <w:noEndnote/>
          <w:docGrid w:linePitch="360"/>
        </w:sectPr>
      </w:pPr>
      <w:r>
        <w:t>Číslo aukce: 1641</w:t>
      </w:r>
      <w:r>
        <w:tab/>
        <w:t>Datum konáni burzovního shromážděni: 21. srpna 2019</w:t>
      </w:r>
    </w:p>
    <w:p w:rsidR="00C06CBF" w:rsidRDefault="00C06CBF">
      <w:pPr>
        <w:spacing w:line="193" w:lineRule="exact"/>
        <w:rPr>
          <w:sz w:val="15"/>
          <w:szCs w:val="15"/>
        </w:rPr>
      </w:pPr>
    </w:p>
    <w:p w:rsidR="00C06CBF" w:rsidRDefault="00C06CBF">
      <w:pPr>
        <w:rPr>
          <w:sz w:val="2"/>
          <w:szCs w:val="2"/>
        </w:rPr>
        <w:sectPr w:rsidR="00C06CBF">
          <w:type w:val="continuous"/>
          <w:pgSz w:w="11900" w:h="16840"/>
          <w:pgMar w:top="1945" w:right="0" w:bottom="13406" w:left="0" w:header="0" w:footer="3" w:gutter="0"/>
          <w:cols w:space="720"/>
          <w:noEndnote/>
          <w:docGrid w:linePitch="360"/>
        </w:sectPr>
      </w:pPr>
    </w:p>
    <w:p w:rsidR="00C06CBF" w:rsidRDefault="00F579EF">
      <w:pPr>
        <w:pStyle w:val="Bodytext20"/>
        <w:shd w:val="clear" w:color="auto" w:fill="auto"/>
        <w:spacing w:after="0"/>
        <w:ind w:firstLine="0"/>
        <w:jc w:val="left"/>
      </w:pPr>
      <w:r>
        <w:lastRenderedPageBreak/>
        <w:t>Dodavatel (prodávající):</w:t>
      </w:r>
    </w:p>
    <w:p w:rsidR="00C06CBF" w:rsidRDefault="00F579EF">
      <w:pPr>
        <w:pStyle w:val="Bodytext20"/>
        <w:shd w:val="clear" w:color="auto" w:fill="auto"/>
        <w:spacing w:after="0"/>
        <w:ind w:firstLine="0"/>
        <w:jc w:val="left"/>
        <w:sectPr w:rsidR="00C06CBF">
          <w:type w:val="continuous"/>
          <w:pgSz w:w="11900" w:h="16840"/>
          <w:pgMar w:top="1945" w:right="4946" w:bottom="13406" w:left="1560" w:header="0" w:footer="3" w:gutter="0"/>
          <w:cols w:num="2" w:space="1347"/>
          <w:noEndnote/>
          <w:docGrid w:linePitch="360"/>
        </w:sectPr>
      </w:pPr>
      <w:r>
        <w:br w:type="column"/>
      </w:r>
      <w:r>
        <w:lastRenderedPageBreak/>
        <w:t>Pražská energetika, a.s.</w:t>
      </w:r>
    </w:p>
    <w:p w:rsidR="00C06CBF" w:rsidRDefault="00C06CBF">
      <w:pPr>
        <w:spacing w:line="183" w:lineRule="exact"/>
        <w:rPr>
          <w:sz w:val="15"/>
          <w:szCs w:val="15"/>
        </w:rPr>
      </w:pPr>
    </w:p>
    <w:p w:rsidR="00C06CBF" w:rsidRDefault="00C06CBF">
      <w:pPr>
        <w:rPr>
          <w:sz w:val="2"/>
          <w:szCs w:val="2"/>
        </w:rPr>
        <w:sectPr w:rsidR="00C06CBF">
          <w:type w:val="continuous"/>
          <w:pgSz w:w="11900" w:h="16840"/>
          <w:pgMar w:top="1224" w:right="0" w:bottom="1224" w:left="0" w:header="0" w:footer="3" w:gutter="0"/>
          <w:cols w:space="720"/>
          <w:noEndnote/>
          <w:docGrid w:linePitch="360"/>
        </w:sectPr>
      </w:pPr>
    </w:p>
    <w:p w:rsidR="00C06CBF" w:rsidRDefault="00807222">
      <w:pPr>
        <w:spacing w:line="360" w:lineRule="exact"/>
      </w:pPr>
      <w:r>
        <w:lastRenderedPageBreak/>
        <w:pict>
          <v:shape id="_x0000_s1033" type="#_x0000_t202" style="position:absolute;margin-left:3.6pt;margin-top:.1pt;width:107.75pt;height:76.5pt;z-index:251652608;mso-wrap-distance-left:5pt;mso-wrap-distance-right:5pt;mso-position-horizontal-relative:margin" filled="f" stroked="f">
            <v:textbox style="mso-fit-shape-to-text:t" inset="0,0,0,0">
              <w:txbxContent>
                <w:p w:rsidR="00C06CBF" w:rsidRDefault="00F579EF">
                  <w:pPr>
                    <w:pStyle w:val="Bodytext20"/>
                    <w:shd w:val="clear" w:color="auto" w:fill="auto"/>
                    <w:spacing w:after="0" w:line="211" w:lineRule="exact"/>
                    <w:ind w:firstLine="0"/>
                    <w:jc w:val="left"/>
                  </w:pPr>
                  <w:r>
                    <w:rPr>
                      <w:rStyle w:val="Bodytext2Exact"/>
                      <w:b/>
                      <w:bCs/>
                    </w:rPr>
                    <w:t>Zapsán v:</w:t>
                  </w:r>
                </w:p>
                <w:p w:rsidR="00C06CBF" w:rsidRDefault="00F579EF">
                  <w:pPr>
                    <w:pStyle w:val="Bodytext20"/>
                    <w:shd w:val="clear" w:color="auto" w:fill="auto"/>
                    <w:spacing w:after="0" w:line="211" w:lineRule="exact"/>
                    <w:ind w:firstLine="0"/>
                    <w:jc w:val="left"/>
                  </w:pPr>
                  <w:r>
                    <w:rPr>
                      <w:rStyle w:val="Bodytext2Exact"/>
                      <w:b/>
                      <w:bCs/>
                    </w:rPr>
                    <w:t>Sídlo:</w:t>
                  </w:r>
                </w:p>
                <w:p w:rsidR="00036B0A" w:rsidRDefault="00F579EF">
                  <w:pPr>
                    <w:pStyle w:val="Bodytext20"/>
                    <w:shd w:val="clear" w:color="auto" w:fill="auto"/>
                    <w:spacing w:after="0" w:line="211" w:lineRule="exact"/>
                    <w:ind w:firstLine="0"/>
                    <w:jc w:val="left"/>
                    <w:rPr>
                      <w:rStyle w:val="Bodytext2Exact"/>
                      <w:b/>
                      <w:bCs/>
                    </w:rPr>
                  </w:pPr>
                  <w:r>
                    <w:rPr>
                      <w:rStyle w:val="Bodytext2Exact"/>
                      <w:b/>
                      <w:bCs/>
                    </w:rPr>
                    <w:t xml:space="preserve">IČO: 60193913 </w:t>
                  </w:r>
                </w:p>
                <w:p w:rsidR="00C06CBF" w:rsidRDefault="00F579EF">
                  <w:pPr>
                    <w:pStyle w:val="Bodytext20"/>
                    <w:shd w:val="clear" w:color="auto" w:fill="auto"/>
                    <w:spacing w:after="0" w:line="211" w:lineRule="exact"/>
                    <w:ind w:firstLine="0"/>
                    <w:jc w:val="left"/>
                  </w:pPr>
                  <w:proofErr w:type="spellStart"/>
                  <w:r>
                    <w:rPr>
                      <w:rStyle w:val="Bodytext2Exact"/>
                      <w:b/>
                      <w:bCs/>
                    </w:rPr>
                    <w:t>Bankovni</w:t>
                  </w:r>
                  <w:proofErr w:type="spellEnd"/>
                  <w:r>
                    <w:rPr>
                      <w:rStyle w:val="Bodytext2Exact"/>
                      <w:b/>
                      <w:bCs/>
                    </w:rPr>
                    <w:t xml:space="preserve"> spojení: Zastoupen:</w:t>
                  </w:r>
                </w:p>
                <w:p w:rsidR="00C06CBF" w:rsidRDefault="00F579EF">
                  <w:pPr>
                    <w:pStyle w:val="Bodytext20"/>
                    <w:shd w:val="clear" w:color="auto" w:fill="auto"/>
                    <w:spacing w:after="0" w:line="211" w:lineRule="exact"/>
                    <w:ind w:firstLine="0"/>
                    <w:jc w:val="left"/>
                  </w:pPr>
                  <w:r>
                    <w:rPr>
                      <w:rStyle w:val="Bodytext2Exact"/>
                      <w:b/>
                      <w:bCs/>
                    </w:rPr>
                    <w:t>Jméno a příjmení makléře: Evidenční číslo makléře:</w:t>
                  </w:r>
                </w:p>
              </w:txbxContent>
            </v:textbox>
            <w10:wrap anchorx="margin"/>
          </v:shape>
        </w:pict>
      </w:r>
      <w:r>
        <w:pict>
          <v:shape id="_x0000_s1034" type="#_x0000_t202" style="position:absolute;margin-left:175.45pt;margin-top:.1pt;width:248.15pt;height:87.25pt;z-index:251653632;mso-wrap-distance-left:5pt;mso-wrap-distance-right:5pt;mso-position-horizontal-relative:margin" filled="f" stroked="f">
            <v:textbox style="mso-fit-shape-to-text:t" inset="0,0,0,0">
              <w:txbxContent>
                <w:p w:rsidR="00C06CBF" w:rsidRDefault="00F579EF">
                  <w:pPr>
                    <w:pStyle w:val="Bodytext20"/>
                    <w:shd w:val="clear" w:color="auto" w:fill="auto"/>
                    <w:spacing w:after="267" w:line="211" w:lineRule="exact"/>
                    <w:ind w:firstLine="0"/>
                    <w:jc w:val="left"/>
                  </w:pPr>
                  <w:r>
                    <w:rPr>
                      <w:rStyle w:val="Bodytext2Exact"/>
                      <w:b/>
                      <w:bCs/>
                      <w:lang w:val="en-US" w:eastAsia="en-US" w:bidi="en-US"/>
                    </w:rPr>
                    <w:t xml:space="preserve">OR </w:t>
                  </w:r>
                  <w:r>
                    <w:rPr>
                      <w:rStyle w:val="Bodytext2Exact"/>
                      <w:b/>
                      <w:bCs/>
                    </w:rPr>
                    <w:t xml:space="preserve">vedeném </w:t>
                  </w:r>
                  <w:proofErr w:type="spellStart"/>
                  <w:r>
                    <w:rPr>
                      <w:rStyle w:val="Bodytext2Exact"/>
                      <w:b/>
                      <w:bCs/>
                    </w:rPr>
                    <w:t>Méstským</w:t>
                  </w:r>
                  <w:proofErr w:type="spellEnd"/>
                  <w:r>
                    <w:rPr>
                      <w:rStyle w:val="Bodytext2Exact"/>
                      <w:b/>
                      <w:bCs/>
                    </w:rPr>
                    <w:t xml:space="preserve"> soudem v </w:t>
                  </w:r>
                  <w:proofErr w:type="spellStart"/>
                  <w:r>
                    <w:rPr>
                      <w:rStyle w:val="Bodytext2Exact"/>
                      <w:b/>
                      <w:bCs/>
                    </w:rPr>
                    <w:t>Praze</w:t>
                  </w:r>
                  <w:proofErr w:type="gramStart"/>
                  <w:r>
                    <w:rPr>
                      <w:rStyle w:val="Bodytext2Exact"/>
                      <w:b/>
                      <w:bCs/>
                    </w:rPr>
                    <w:t>,oddíl</w:t>
                  </w:r>
                  <w:proofErr w:type="spellEnd"/>
                  <w:proofErr w:type="gramEnd"/>
                  <w:r>
                    <w:rPr>
                      <w:rStyle w:val="Bodytext2Exact"/>
                      <w:b/>
                      <w:bCs/>
                    </w:rPr>
                    <w:t xml:space="preserve"> B, vložka 2405 Na Hroudě 1492/4,100 05 Praha 10 </w:t>
                  </w:r>
                  <w:r w:rsidR="00036B0A">
                    <w:rPr>
                      <w:rStyle w:val="Bodytext2Exact"/>
                      <w:b/>
                      <w:bCs/>
                    </w:rPr>
                    <w:t xml:space="preserve">                                                            </w:t>
                  </w:r>
                  <w:r>
                    <w:rPr>
                      <w:rStyle w:val="Bodytext2Exact"/>
                      <w:b/>
                      <w:bCs/>
                    </w:rPr>
                    <w:t>DIČ: CZ60193913</w:t>
                  </w:r>
                  <w:r w:rsidR="00036B0A">
                    <w:rPr>
                      <w:rStyle w:val="Bodytext2Exact"/>
                      <w:b/>
                      <w:bCs/>
                    </w:rPr>
                    <w:t xml:space="preserve">                                                                   </w:t>
                  </w:r>
                  <w:r>
                    <w:rPr>
                      <w:rStyle w:val="Bodytext2Exact"/>
                      <w:b/>
                      <w:bCs/>
                    </w:rPr>
                    <w:t xml:space="preserve"> </w:t>
                  </w:r>
                  <w:proofErr w:type="spellStart"/>
                  <w:r w:rsidR="00036B0A">
                    <w:rPr>
                      <w:rStyle w:val="Bodytext2Exact"/>
                      <w:b/>
                      <w:bCs/>
                    </w:rPr>
                    <w:t>xxxxxxxxxxxxx</w:t>
                  </w:r>
                  <w:proofErr w:type="spellEnd"/>
                </w:p>
                <w:p w:rsidR="00C06CBF" w:rsidRDefault="00F579EF">
                  <w:pPr>
                    <w:pStyle w:val="Bodytext20"/>
                    <w:shd w:val="clear" w:color="auto" w:fill="auto"/>
                    <w:ind w:firstLine="0"/>
                    <w:jc w:val="left"/>
                  </w:pPr>
                  <w:r>
                    <w:rPr>
                      <w:rStyle w:val="Bodytext2Exact"/>
                      <w:b/>
                      <w:bCs/>
                    </w:rPr>
                    <w:t xml:space="preserve">Ing. Kateřina </w:t>
                  </w:r>
                  <w:proofErr w:type="spellStart"/>
                  <w:r>
                    <w:rPr>
                      <w:rStyle w:val="Bodytext2Exact"/>
                      <w:b/>
                      <w:bCs/>
                    </w:rPr>
                    <w:t>Tabačárová</w:t>
                  </w:r>
                  <w:proofErr w:type="spellEnd"/>
                </w:p>
                <w:p w:rsidR="00C06CBF" w:rsidRDefault="00F579EF">
                  <w:pPr>
                    <w:pStyle w:val="Bodytext20"/>
                    <w:shd w:val="clear" w:color="auto" w:fill="auto"/>
                    <w:spacing w:after="0"/>
                    <w:ind w:firstLine="0"/>
                    <w:jc w:val="left"/>
                  </w:pPr>
                  <w:r>
                    <w:rPr>
                      <w:rStyle w:val="Bodytext2Exact"/>
                      <w:b/>
                      <w:bCs/>
                    </w:rPr>
                    <w:t>41015</w:t>
                  </w:r>
                </w:p>
              </w:txbxContent>
            </v:textbox>
            <w10:wrap anchorx="margin"/>
          </v:shape>
        </w:pict>
      </w:r>
      <w:r>
        <w:pict>
          <v:shape id="_x0000_s1035" type="#_x0000_t202" style="position:absolute;margin-left:3.6pt;margin-top:96.5pt;width:89.05pt;height:12.6pt;z-index:251654656;mso-wrap-distance-left:5pt;mso-wrap-distance-right:5pt;mso-position-horizontal-relative:margin" filled="f" stroked="f">
            <v:textbox style="mso-fit-shape-to-text:t" inset="0,0,0,0">
              <w:txbxContent>
                <w:p w:rsidR="00C06CBF" w:rsidRDefault="00F579EF">
                  <w:pPr>
                    <w:pStyle w:val="Bodytext20"/>
                    <w:shd w:val="clear" w:color="auto" w:fill="auto"/>
                    <w:spacing w:after="0"/>
                    <w:ind w:firstLine="0"/>
                    <w:jc w:val="left"/>
                  </w:pPr>
                  <w:r>
                    <w:rPr>
                      <w:rStyle w:val="Bodytext2Exact"/>
                      <w:b/>
                      <w:bCs/>
                    </w:rPr>
                    <w:t>Odběratel (kupující):</w:t>
                  </w:r>
                </w:p>
              </w:txbxContent>
            </v:textbox>
            <w10:wrap anchorx="margin"/>
          </v:shape>
        </w:pict>
      </w:r>
      <w:r>
        <w:pict>
          <v:shape id="_x0000_s1036" type="#_x0000_t202" style="position:absolute;margin-left:175.7pt;margin-top:96.8pt;width:70.3pt;height:12.05pt;z-index:251655680;mso-wrap-distance-left:5pt;mso-wrap-distance-right:5pt;mso-position-horizontal-relative:margin" filled="f" stroked="f">
            <v:textbox style="mso-fit-shape-to-text:t" inset="0,0,0,0">
              <w:txbxContent>
                <w:p w:rsidR="00C06CBF" w:rsidRDefault="00F579EF">
                  <w:pPr>
                    <w:pStyle w:val="Bodytext20"/>
                    <w:shd w:val="clear" w:color="auto" w:fill="auto"/>
                    <w:spacing w:after="0"/>
                    <w:ind w:firstLine="0"/>
                    <w:jc w:val="left"/>
                  </w:pPr>
                  <w:r>
                    <w:rPr>
                      <w:rStyle w:val="Bodytext2Exact"/>
                      <w:b/>
                      <w:bCs/>
                    </w:rPr>
                    <w:t>Národní muzeum</w:t>
                  </w:r>
                </w:p>
              </w:txbxContent>
            </v:textbox>
            <w10:wrap anchorx="margin"/>
          </v:shape>
        </w:pict>
      </w:r>
      <w:r>
        <w:pict>
          <v:shape id="_x0000_s1037" type="#_x0000_t202" style="position:absolute;margin-left:2.4pt;margin-top:116.8pt;width:108.25pt;height:78pt;z-index:251656704;mso-wrap-distance-left:5pt;mso-wrap-distance-right:5pt;mso-position-horizontal-relative:margin" filled="f" stroked="f">
            <v:textbox style="mso-fit-shape-to-text:t" inset="0,0,0,0">
              <w:txbxContent>
                <w:p w:rsidR="00C06CBF" w:rsidRDefault="00F579EF">
                  <w:pPr>
                    <w:pStyle w:val="Bodytext20"/>
                    <w:shd w:val="clear" w:color="auto" w:fill="auto"/>
                    <w:spacing w:after="0" w:line="211" w:lineRule="exact"/>
                    <w:ind w:firstLine="0"/>
                    <w:jc w:val="left"/>
                  </w:pPr>
                  <w:r>
                    <w:rPr>
                      <w:rStyle w:val="Bodytext2Exact"/>
                      <w:b/>
                      <w:bCs/>
                    </w:rPr>
                    <w:t>Zapsán v:</w:t>
                  </w:r>
                </w:p>
                <w:p w:rsidR="00C06CBF" w:rsidRDefault="00F579EF">
                  <w:pPr>
                    <w:pStyle w:val="Bodytext20"/>
                    <w:shd w:val="clear" w:color="auto" w:fill="auto"/>
                    <w:spacing w:after="0" w:line="211" w:lineRule="exact"/>
                    <w:ind w:firstLine="0"/>
                    <w:jc w:val="left"/>
                  </w:pPr>
                  <w:r>
                    <w:rPr>
                      <w:rStyle w:val="Bodytext2Exact"/>
                      <w:b/>
                      <w:bCs/>
                    </w:rPr>
                    <w:t>Sídlo:</w:t>
                  </w:r>
                </w:p>
                <w:p w:rsidR="00036B0A" w:rsidRDefault="00F579EF">
                  <w:pPr>
                    <w:pStyle w:val="Bodytext20"/>
                    <w:shd w:val="clear" w:color="auto" w:fill="auto"/>
                    <w:spacing w:after="0" w:line="211" w:lineRule="exact"/>
                    <w:ind w:firstLine="0"/>
                    <w:jc w:val="left"/>
                    <w:rPr>
                      <w:rStyle w:val="Bodytext2Exact"/>
                      <w:b/>
                      <w:bCs/>
                    </w:rPr>
                  </w:pPr>
                  <w:r>
                    <w:rPr>
                      <w:rStyle w:val="Bodytext2Exact"/>
                      <w:b/>
                      <w:bCs/>
                    </w:rPr>
                    <w:t xml:space="preserve">IČO: 00023272 </w:t>
                  </w:r>
                </w:p>
                <w:p w:rsidR="00C06CBF" w:rsidRDefault="00F579EF">
                  <w:pPr>
                    <w:pStyle w:val="Bodytext20"/>
                    <w:shd w:val="clear" w:color="auto" w:fill="auto"/>
                    <w:spacing w:after="0" w:line="211" w:lineRule="exact"/>
                    <w:ind w:firstLine="0"/>
                    <w:jc w:val="left"/>
                  </w:pPr>
                  <w:r>
                    <w:rPr>
                      <w:rStyle w:val="Bodytext2Exact"/>
                      <w:b/>
                      <w:bCs/>
                    </w:rPr>
                    <w:t>Bankovní spojení: Zastoupen:</w:t>
                  </w:r>
                </w:p>
                <w:p w:rsidR="00C06CBF" w:rsidRDefault="00F579EF">
                  <w:pPr>
                    <w:pStyle w:val="Bodytext20"/>
                    <w:shd w:val="clear" w:color="auto" w:fill="auto"/>
                    <w:spacing w:after="0" w:line="211" w:lineRule="exact"/>
                    <w:ind w:firstLine="0"/>
                    <w:jc w:val="left"/>
                  </w:pPr>
                  <w:r>
                    <w:rPr>
                      <w:rStyle w:val="Bodytext2Exact"/>
                      <w:b/>
                      <w:bCs/>
                    </w:rPr>
                    <w:t>Jméno a příjmení makléře: Evidenční číslo makléře:</w:t>
                  </w:r>
                </w:p>
              </w:txbxContent>
            </v:textbox>
            <w10:wrap anchorx="margin"/>
          </v:shape>
        </w:pict>
      </w:r>
      <w:r>
        <w:pict>
          <v:shape id="_x0000_s1038" type="#_x0000_t202" style="position:absolute;margin-left:174.7pt;margin-top:117.3pt;width:174pt;height:45.85pt;z-index:251657728;mso-wrap-distance-left:5pt;mso-wrap-distance-right:5pt;mso-position-horizontal-relative:margin" filled="f" stroked="f">
            <v:textbox style="mso-fit-shape-to-text:t" inset="0,0,0,0">
              <w:txbxContent>
                <w:p w:rsidR="00036B0A" w:rsidRDefault="00F579EF">
                  <w:pPr>
                    <w:pStyle w:val="Bodytext20"/>
                    <w:shd w:val="clear" w:color="auto" w:fill="auto"/>
                    <w:spacing w:after="0" w:line="211" w:lineRule="exact"/>
                    <w:ind w:firstLine="0"/>
                    <w:jc w:val="left"/>
                    <w:rPr>
                      <w:rStyle w:val="Bodytext2Exact"/>
                      <w:b/>
                      <w:bCs/>
                    </w:rPr>
                  </w:pPr>
                  <w:r>
                    <w:rPr>
                      <w:rStyle w:val="Bodytext2Exact"/>
                      <w:b/>
                      <w:bCs/>
                    </w:rPr>
                    <w:t>Registru ekonomických subjektů</w:t>
                  </w:r>
                </w:p>
                <w:p w:rsidR="00036B0A" w:rsidRDefault="00F579EF">
                  <w:pPr>
                    <w:pStyle w:val="Bodytext20"/>
                    <w:shd w:val="clear" w:color="auto" w:fill="auto"/>
                    <w:spacing w:after="0" w:line="211" w:lineRule="exact"/>
                    <w:ind w:firstLine="0"/>
                    <w:jc w:val="left"/>
                    <w:rPr>
                      <w:rStyle w:val="Bodytext2Exact"/>
                      <w:b/>
                      <w:bCs/>
                    </w:rPr>
                  </w:pPr>
                  <w:r>
                    <w:rPr>
                      <w:rStyle w:val="Bodytext2Exact"/>
                      <w:b/>
                      <w:bCs/>
                    </w:rPr>
                    <w:t xml:space="preserve"> Václavské náměstí 1700/68,11000 Praha 1</w:t>
                  </w:r>
                </w:p>
                <w:p w:rsidR="00036B0A" w:rsidRDefault="00F579EF">
                  <w:pPr>
                    <w:pStyle w:val="Bodytext20"/>
                    <w:shd w:val="clear" w:color="auto" w:fill="auto"/>
                    <w:spacing w:after="0" w:line="211" w:lineRule="exact"/>
                    <w:ind w:firstLine="0"/>
                    <w:jc w:val="left"/>
                    <w:rPr>
                      <w:rStyle w:val="Bodytext2Exact"/>
                      <w:b/>
                      <w:bCs/>
                    </w:rPr>
                  </w:pPr>
                  <w:r>
                    <w:rPr>
                      <w:rStyle w:val="Bodytext2Exact"/>
                      <w:b/>
                      <w:bCs/>
                    </w:rPr>
                    <w:t xml:space="preserve"> DIČ: CZ00023272</w:t>
                  </w:r>
                </w:p>
                <w:p w:rsidR="00C06CBF" w:rsidRDefault="00036B0A">
                  <w:pPr>
                    <w:pStyle w:val="Bodytext20"/>
                    <w:shd w:val="clear" w:color="auto" w:fill="auto"/>
                    <w:spacing w:after="0" w:line="211" w:lineRule="exact"/>
                    <w:ind w:firstLine="0"/>
                    <w:jc w:val="left"/>
                  </w:pPr>
                  <w:proofErr w:type="spellStart"/>
                  <w:r>
                    <w:t>xxxxxxxxxxxxxx</w:t>
                  </w:r>
                  <w:proofErr w:type="spellEnd"/>
                </w:p>
              </w:txbxContent>
            </v:textbox>
            <w10:wrap anchorx="margin"/>
          </v:shape>
        </w:pict>
      </w:r>
      <w:r>
        <w:pict>
          <v:shape id="_x0000_s1039" type="#_x0000_t202" style="position:absolute;margin-left:174.25pt;margin-top:170.6pt;width:84.25pt;height:24.5pt;z-index:251658752;mso-wrap-distance-left:5pt;mso-wrap-distance-right:5pt;mso-position-horizontal-relative:margin" filled="f" stroked="f">
            <v:textbox style="mso-fit-shape-to-text:t" inset="0,0,0,0">
              <w:txbxContent>
                <w:p w:rsidR="00C06CBF" w:rsidRDefault="00F579EF">
                  <w:pPr>
                    <w:pStyle w:val="Bodytext20"/>
                    <w:shd w:val="clear" w:color="auto" w:fill="auto"/>
                    <w:spacing w:after="0" w:line="216" w:lineRule="exact"/>
                    <w:ind w:firstLine="0"/>
                    <w:jc w:val="both"/>
                  </w:pPr>
                  <w:r>
                    <w:rPr>
                      <w:rStyle w:val="Bodytext2Exact"/>
                      <w:b/>
                      <w:bCs/>
                    </w:rPr>
                    <w:t>Ing. Miloslav Ryšavý 41019</w:t>
                  </w:r>
                </w:p>
              </w:txbxContent>
            </v:textbox>
            <w10:wrap anchorx="margin"/>
          </v:shape>
        </w:pict>
      </w:r>
      <w:r>
        <w:pict>
          <v:shape id="_x0000_s1040" type="#_x0000_t202" style="position:absolute;margin-left:2.9pt;margin-top:204.25pt;width:70.3pt;height:11.85pt;z-index:251659776;mso-wrap-distance-left:5pt;mso-wrap-distance-right:5pt;mso-position-horizontal-relative:margin" filled="f" stroked="f">
            <v:textbox style="mso-fit-shape-to-text:t" inset="0,0,0,0">
              <w:txbxContent>
                <w:p w:rsidR="00C06CBF" w:rsidRDefault="00F579EF">
                  <w:pPr>
                    <w:pStyle w:val="Bodytext20"/>
                    <w:shd w:val="clear" w:color="auto" w:fill="auto"/>
                    <w:spacing w:after="0"/>
                    <w:ind w:firstLine="0"/>
                    <w:jc w:val="left"/>
                  </w:pPr>
                  <w:r>
                    <w:rPr>
                      <w:rStyle w:val="Bodytext2Exact"/>
                      <w:b/>
                      <w:bCs/>
                    </w:rPr>
                    <w:t>Popis produktu:</w:t>
                  </w:r>
                </w:p>
              </w:txbxContent>
            </v:textbox>
            <w10:wrap anchorx="margin"/>
          </v:shape>
        </w:pict>
      </w:r>
      <w:r>
        <w:pict>
          <v:shape id="_x0000_s1041" type="#_x0000_t202" style="position:absolute;margin-left:174.25pt;margin-top:203.05pt;width:233.5pt;height:24.5pt;z-index:251660800;mso-wrap-distance-left:5pt;mso-wrap-distance-right:5pt;mso-position-horizontal-relative:margin" filled="f" stroked="f">
            <v:textbox style="mso-fit-shape-to-text:t" inset="0,0,0,0">
              <w:txbxContent>
                <w:p w:rsidR="00C06CBF" w:rsidRDefault="00F579EF">
                  <w:pPr>
                    <w:pStyle w:val="Bodytext20"/>
                    <w:shd w:val="clear" w:color="auto" w:fill="auto"/>
                    <w:spacing w:after="0" w:line="216" w:lineRule="exact"/>
                    <w:ind w:firstLine="0"/>
                    <w:jc w:val="both"/>
                  </w:pPr>
                  <w:r>
                    <w:rPr>
                      <w:rStyle w:val="Bodytext2Exact"/>
                      <w:b/>
                      <w:bCs/>
                    </w:rPr>
                    <w:t>Dodávka elektřiny v rámci sdružených služeb dodávky elektřiny v napěťové hladině vysokého napětí</w:t>
                  </w:r>
                </w:p>
              </w:txbxContent>
            </v:textbox>
            <w10:wrap anchorx="margin"/>
          </v:shape>
        </w:pict>
      </w:r>
      <w:r>
        <w:pict>
          <v:shape id="_x0000_s1042" type="#_x0000_t202" style="position:absolute;margin-left:2.65pt;margin-top:236.15pt;width:179.3pt;height:11.85pt;z-index:251661824;mso-wrap-distance-left:5pt;mso-wrap-distance-right:5pt;mso-position-horizontal-relative:margin" filled="f" stroked="f">
            <v:textbox style="mso-fit-shape-to-text:t" inset="0,0,0,0">
              <w:txbxContent>
                <w:p w:rsidR="00C06CBF" w:rsidRDefault="00F579EF">
                  <w:pPr>
                    <w:pStyle w:val="Bodytext20"/>
                    <w:shd w:val="clear" w:color="auto" w:fill="auto"/>
                    <w:tabs>
                      <w:tab w:val="left" w:pos="3427"/>
                    </w:tabs>
                    <w:spacing w:after="0"/>
                    <w:ind w:firstLine="0"/>
                    <w:jc w:val="both"/>
                  </w:pPr>
                  <w:r>
                    <w:rPr>
                      <w:rStyle w:val="Bodytext2Exact"/>
                      <w:b/>
                      <w:bCs/>
                    </w:rPr>
                    <w:t xml:space="preserve">Počet odběrných </w:t>
                  </w:r>
                  <w:r>
                    <w:rPr>
                      <w:rStyle w:val="Bodytext2Exact"/>
                      <w:b/>
                      <w:bCs/>
                      <w:lang w:val="en-US" w:eastAsia="en-US" w:bidi="en-US"/>
                    </w:rPr>
                    <w:t>mist:</w:t>
                  </w:r>
                  <w:r>
                    <w:rPr>
                      <w:rStyle w:val="Bodytext2Exact"/>
                      <w:b/>
                      <w:bCs/>
                      <w:lang w:val="en-US" w:eastAsia="en-US" w:bidi="en-US"/>
                    </w:rPr>
                    <w:tab/>
                  </w:r>
                  <w:r>
                    <w:rPr>
                      <w:rStyle w:val="Bodytext2Exact"/>
                      <w:b/>
                      <w:bCs/>
                    </w:rPr>
                    <w:t>9</w:t>
                  </w:r>
                </w:p>
              </w:txbxContent>
            </v:textbox>
            <w10:wrap anchorx="margin"/>
          </v:shape>
        </w:pict>
      </w:r>
      <w:r>
        <w:pict>
          <v:shape id="_x0000_s1043" type="#_x0000_t202" style="position:absolute;margin-left:1.7pt;margin-top:247.85pt;width:354pt;height:65.55pt;z-index:251662848;mso-wrap-distance-left:5pt;mso-wrap-distance-right:5pt;mso-position-horizontal-relative:margin" filled="f" stroked="f">
            <v:textbox style="mso-fit-shape-to-text:t" inset="0,0,0,0">
              <w:txbxContent>
                <w:p w:rsidR="00C06CBF" w:rsidRDefault="00F579EF">
                  <w:pPr>
                    <w:pStyle w:val="Bodytext20"/>
                    <w:shd w:val="clear" w:color="auto" w:fill="auto"/>
                    <w:tabs>
                      <w:tab w:val="left" w:pos="3437"/>
                    </w:tabs>
                    <w:spacing w:after="0" w:line="427" w:lineRule="exact"/>
                    <w:ind w:firstLine="0"/>
                    <w:jc w:val="both"/>
                  </w:pPr>
                  <w:r>
                    <w:rPr>
                      <w:rStyle w:val="Bodytext2Exact"/>
                      <w:b/>
                      <w:bCs/>
                    </w:rPr>
                    <w:t>Technické parametry dodávky:</w:t>
                  </w:r>
                  <w:r>
                    <w:rPr>
                      <w:rStyle w:val="Bodytext2Exact"/>
                      <w:b/>
                      <w:bCs/>
                    </w:rPr>
                    <w:tab/>
                    <w:t>viz Příloha závěrkového listu č. 1</w:t>
                  </w:r>
                </w:p>
                <w:p w:rsidR="00C06CBF" w:rsidRDefault="00F579EF">
                  <w:pPr>
                    <w:pStyle w:val="Bodytext20"/>
                    <w:shd w:val="clear" w:color="auto" w:fill="auto"/>
                    <w:tabs>
                      <w:tab w:val="left" w:pos="3398"/>
                    </w:tabs>
                    <w:spacing w:after="0" w:line="427" w:lineRule="exact"/>
                    <w:ind w:firstLine="0"/>
                    <w:jc w:val="both"/>
                  </w:pPr>
                  <w:r>
                    <w:rPr>
                      <w:rStyle w:val="Bodytext2Exact"/>
                      <w:b/>
                      <w:bCs/>
                    </w:rPr>
                    <w:t>Termín dodávky:</w:t>
                  </w:r>
                  <w:r>
                    <w:rPr>
                      <w:rStyle w:val="Bodytext2Exact"/>
                      <w:b/>
                      <w:bCs/>
                    </w:rPr>
                    <w:tab/>
                    <w:t>1.1.2020-</w:t>
                  </w:r>
                  <w:proofErr w:type="gramStart"/>
                  <w:r>
                    <w:rPr>
                      <w:rStyle w:val="Bodytext2Exact"/>
                      <w:b/>
                      <w:bCs/>
                    </w:rPr>
                    <w:t>31.12.2020</w:t>
                  </w:r>
                  <w:proofErr w:type="gramEnd"/>
                </w:p>
                <w:p w:rsidR="00C06CBF" w:rsidRDefault="00F579EF">
                  <w:pPr>
                    <w:pStyle w:val="Bodytext20"/>
                    <w:shd w:val="clear" w:color="auto" w:fill="auto"/>
                    <w:tabs>
                      <w:tab w:val="left" w:pos="3398"/>
                    </w:tabs>
                    <w:spacing w:after="0" w:line="427" w:lineRule="exact"/>
                    <w:ind w:firstLine="0"/>
                    <w:jc w:val="both"/>
                  </w:pPr>
                  <w:r>
                    <w:rPr>
                      <w:rStyle w:val="Bodytext2Exact"/>
                      <w:b/>
                      <w:bCs/>
                    </w:rPr>
                    <w:t>Celkové množství dodávky:</w:t>
                  </w:r>
                  <w:r>
                    <w:rPr>
                      <w:rStyle w:val="Bodytext2Exact"/>
                      <w:b/>
                      <w:bCs/>
                    </w:rPr>
                    <w:tab/>
                    <w:t xml:space="preserve">8 902 </w:t>
                  </w:r>
                  <w:proofErr w:type="spellStart"/>
                  <w:r>
                    <w:rPr>
                      <w:rStyle w:val="Bodytext2Exact"/>
                      <w:b/>
                      <w:bCs/>
                    </w:rPr>
                    <w:t>MWh</w:t>
                  </w:r>
                  <w:proofErr w:type="spellEnd"/>
                </w:p>
              </w:txbxContent>
            </v:textbox>
            <w10:wrap anchorx="margin"/>
          </v:shape>
        </w:pict>
      </w:r>
      <w:r>
        <w:pict>
          <v:shape id="_x0000_s1044" type="#_x0000_t202" style="position:absolute;margin-left:.25pt;margin-top:323.5pt;width:432.25pt;height:.05pt;z-index:251663872;mso-wrap-distance-left:5pt;mso-wrap-distance-right:5pt;mso-position-horizontal-relative:margin" filled="f" stroked="f">
            <v:textbox style="mso-fit-shape-to-text:t" inset="0,0,0,0">
              <w:txbxContent>
                <w:p w:rsidR="00C06CBF" w:rsidRDefault="00F579EF">
                  <w:pPr>
                    <w:pStyle w:val="Tablecaption"/>
                    <w:shd w:val="clear" w:color="auto" w:fill="auto"/>
                  </w:pPr>
                  <w:r>
                    <w:rPr>
                      <w:rStyle w:val="TablecaptionExact0"/>
                      <w:b/>
                      <w:bCs/>
                    </w:rPr>
                    <w:t>Rozdělení celkového množství dodávky na jednotlivé kalendářní měsíce roku 2020: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4"/>
                    <w:gridCol w:w="2141"/>
                    <w:gridCol w:w="2155"/>
                    <w:gridCol w:w="2174"/>
                  </w:tblGrid>
                  <w:tr w:rsidR="00C06CBF">
                    <w:trPr>
                      <w:trHeight w:hRule="exact" w:val="499"/>
                      <w:jc w:val="center"/>
                    </w:trPr>
                    <w:tc>
                      <w:tcPr>
                        <w:tcW w:w="2174" w:type="dxa"/>
                        <w:tcBorders>
                          <w:top w:val="single" w:sz="4" w:space="0" w:color="auto"/>
                          <w:left w:val="single" w:sz="4" w:space="0" w:color="auto"/>
                        </w:tcBorders>
                        <w:shd w:val="clear" w:color="auto" w:fill="FFFFFF"/>
                        <w:vAlign w:val="center"/>
                      </w:tcPr>
                      <w:p w:rsidR="00C06CBF" w:rsidRDefault="00F579EF">
                        <w:pPr>
                          <w:pStyle w:val="Bodytext20"/>
                          <w:shd w:val="clear" w:color="auto" w:fill="auto"/>
                          <w:spacing w:after="0"/>
                          <w:ind w:right="20" w:firstLine="0"/>
                        </w:pPr>
                        <w:r>
                          <w:rPr>
                            <w:rStyle w:val="Bodytext21"/>
                            <w:b/>
                            <w:bCs/>
                          </w:rPr>
                          <w:t>leden</w:t>
                        </w:r>
                      </w:p>
                    </w:tc>
                    <w:tc>
                      <w:tcPr>
                        <w:tcW w:w="2141" w:type="dxa"/>
                        <w:tcBorders>
                          <w:top w:val="single" w:sz="4" w:space="0" w:color="auto"/>
                          <w:left w:val="single" w:sz="4" w:space="0" w:color="auto"/>
                        </w:tcBorders>
                        <w:shd w:val="clear" w:color="auto" w:fill="FFFFFF"/>
                        <w:vAlign w:val="center"/>
                      </w:tcPr>
                      <w:p w:rsidR="00C06CBF" w:rsidRDefault="00F579EF">
                        <w:pPr>
                          <w:pStyle w:val="Bodytext20"/>
                          <w:shd w:val="clear" w:color="auto" w:fill="auto"/>
                          <w:spacing w:after="0"/>
                          <w:ind w:firstLine="0"/>
                        </w:pPr>
                        <w:r>
                          <w:rPr>
                            <w:rStyle w:val="Bodytext21"/>
                            <w:b/>
                            <w:bCs/>
                          </w:rPr>
                          <w:t>960</w:t>
                        </w:r>
                      </w:p>
                    </w:tc>
                    <w:tc>
                      <w:tcPr>
                        <w:tcW w:w="2155" w:type="dxa"/>
                        <w:tcBorders>
                          <w:top w:val="single" w:sz="4" w:space="0" w:color="auto"/>
                          <w:left w:val="single" w:sz="4" w:space="0" w:color="auto"/>
                        </w:tcBorders>
                        <w:shd w:val="clear" w:color="auto" w:fill="FFFFFF"/>
                        <w:vAlign w:val="center"/>
                      </w:tcPr>
                      <w:p w:rsidR="00C06CBF" w:rsidRDefault="00F579EF">
                        <w:pPr>
                          <w:pStyle w:val="Bodytext20"/>
                          <w:shd w:val="clear" w:color="auto" w:fill="auto"/>
                          <w:spacing w:after="0"/>
                          <w:ind w:firstLine="0"/>
                        </w:pPr>
                        <w:r>
                          <w:rPr>
                            <w:rStyle w:val="Bodytext21"/>
                            <w:b/>
                            <w:bCs/>
                          </w:rPr>
                          <w:t>červenec</w:t>
                        </w:r>
                      </w:p>
                    </w:tc>
                    <w:tc>
                      <w:tcPr>
                        <w:tcW w:w="2174" w:type="dxa"/>
                        <w:tcBorders>
                          <w:top w:val="single" w:sz="4" w:space="0" w:color="auto"/>
                          <w:left w:val="single" w:sz="4" w:space="0" w:color="auto"/>
                          <w:right w:val="single" w:sz="4" w:space="0" w:color="auto"/>
                        </w:tcBorders>
                        <w:shd w:val="clear" w:color="auto" w:fill="FFFFFF"/>
                        <w:vAlign w:val="center"/>
                      </w:tcPr>
                      <w:p w:rsidR="00C06CBF" w:rsidRDefault="00F579EF">
                        <w:pPr>
                          <w:pStyle w:val="Bodytext20"/>
                          <w:shd w:val="clear" w:color="auto" w:fill="auto"/>
                          <w:spacing w:after="0"/>
                          <w:ind w:left="20" w:firstLine="0"/>
                        </w:pPr>
                        <w:r>
                          <w:rPr>
                            <w:rStyle w:val="Bodytext21"/>
                            <w:b/>
                            <w:bCs/>
                          </w:rPr>
                          <w:t>592</w:t>
                        </w:r>
                      </w:p>
                    </w:tc>
                  </w:tr>
                  <w:tr w:rsidR="00C06CBF">
                    <w:trPr>
                      <w:trHeight w:hRule="exact" w:val="470"/>
                      <w:jc w:val="center"/>
                    </w:trPr>
                    <w:tc>
                      <w:tcPr>
                        <w:tcW w:w="2174" w:type="dxa"/>
                        <w:tcBorders>
                          <w:top w:val="single" w:sz="4" w:space="0" w:color="auto"/>
                          <w:left w:val="single" w:sz="4" w:space="0" w:color="auto"/>
                        </w:tcBorders>
                        <w:shd w:val="clear" w:color="auto" w:fill="FFFFFF"/>
                        <w:vAlign w:val="center"/>
                      </w:tcPr>
                      <w:p w:rsidR="00C06CBF" w:rsidRDefault="00F579EF">
                        <w:pPr>
                          <w:pStyle w:val="Bodytext20"/>
                          <w:shd w:val="clear" w:color="auto" w:fill="auto"/>
                          <w:spacing w:after="0"/>
                          <w:ind w:right="20" w:firstLine="0"/>
                        </w:pPr>
                        <w:r>
                          <w:rPr>
                            <w:rStyle w:val="Bodytext21"/>
                            <w:b/>
                            <w:bCs/>
                          </w:rPr>
                          <w:t>únor</w:t>
                        </w:r>
                      </w:p>
                    </w:tc>
                    <w:tc>
                      <w:tcPr>
                        <w:tcW w:w="2141" w:type="dxa"/>
                        <w:tcBorders>
                          <w:top w:val="single" w:sz="4" w:space="0" w:color="auto"/>
                          <w:left w:val="single" w:sz="4" w:space="0" w:color="auto"/>
                        </w:tcBorders>
                        <w:shd w:val="clear" w:color="auto" w:fill="FFFFFF"/>
                        <w:vAlign w:val="center"/>
                      </w:tcPr>
                      <w:p w:rsidR="00C06CBF" w:rsidRDefault="00F579EF">
                        <w:pPr>
                          <w:pStyle w:val="Bodytext20"/>
                          <w:shd w:val="clear" w:color="auto" w:fill="auto"/>
                          <w:spacing w:after="0"/>
                          <w:ind w:firstLine="0"/>
                        </w:pPr>
                        <w:r>
                          <w:rPr>
                            <w:rStyle w:val="Bodytext21"/>
                            <w:b/>
                            <w:bCs/>
                          </w:rPr>
                          <w:t>845</w:t>
                        </w:r>
                      </w:p>
                    </w:tc>
                    <w:tc>
                      <w:tcPr>
                        <w:tcW w:w="2155" w:type="dxa"/>
                        <w:tcBorders>
                          <w:top w:val="single" w:sz="4" w:space="0" w:color="auto"/>
                          <w:left w:val="single" w:sz="4" w:space="0" w:color="auto"/>
                        </w:tcBorders>
                        <w:shd w:val="clear" w:color="auto" w:fill="FFFFFF"/>
                        <w:vAlign w:val="center"/>
                      </w:tcPr>
                      <w:p w:rsidR="00C06CBF" w:rsidRDefault="00F579EF">
                        <w:pPr>
                          <w:pStyle w:val="Bodytext20"/>
                          <w:shd w:val="clear" w:color="auto" w:fill="auto"/>
                          <w:spacing w:after="0"/>
                          <w:ind w:firstLine="0"/>
                        </w:pPr>
                        <w:r>
                          <w:rPr>
                            <w:rStyle w:val="Bodytext21"/>
                            <w:b/>
                            <w:bCs/>
                          </w:rPr>
                          <w:t>srpen</w:t>
                        </w:r>
                      </w:p>
                    </w:tc>
                    <w:tc>
                      <w:tcPr>
                        <w:tcW w:w="2174" w:type="dxa"/>
                        <w:tcBorders>
                          <w:top w:val="single" w:sz="4" w:space="0" w:color="auto"/>
                          <w:left w:val="single" w:sz="4" w:space="0" w:color="auto"/>
                          <w:right w:val="single" w:sz="4" w:space="0" w:color="auto"/>
                        </w:tcBorders>
                        <w:shd w:val="clear" w:color="auto" w:fill="FFFFFF"/>
                        <w:vAlign w:val="center"/>
                      </w:tcPr>
                      <w:p w:rsidR="00C06CBF" w:rsidRDefault="00F579EF">
                        <w:pPr>
                          <w:pStyle w:val="Bodytext20"/>
                          <w:shd w:val="clear" w:color="auto" w:fill="auto"/>
                          <w:spacing w:after="0"/>
                          <w:ind w:left="20" w:firstLine="0"/>
                        </w:pPr>
                        <w:r>
                          <w:rPr>
                            <w:rStyle w:val="Bodytext21"/>
                            <w:b/>
                            <w:bCs/>
                          </w:rPr>
                          <w:t>622</w:t>
                        </w:r>
                      </w:p>
                    </w:tc>
                  </w:tr>
                  <w:tr w:rsidR="00C06CBF">
                    <w:trPr>
                      <w:trHeight w:hRule="exact" w:val="470"/>
                      <w:jc w:val="center"/>
                    </w:trPr>
                    <w:tc>
                      <w:tcPr>
                        <w:tcW w:w="2174" w:type="dxa"/>
                        <w:tcBorders>
                          <w:top w:val="single" w:sz="4" w:space="0" w:color="auto"/>
                          <w:left w:val="single" w:sz="4" w:space="0" w:color="auto"/>
                        </w:tcBorders>
                        <w:shd w:val="clear" w:color="auto" w:fill="FFFFFF"/>
                        <w:vAlign w:val="center"/>
                      </w:tcPr>
                      <w:p w:rsidR="00C06CBF" w:rsidRDefault="00F579EF">
                        <w:pPr>
                          <w:pStyle w:val="Bodytext20"/>
                          <w:shd w:val="clear" w:color="auto" w:fill="auto"/>
                          <w:spacing w:after="0"/>
                          <w:ind w:right="20" w:firstLine="0"/>
                        </w:pPr>
                        <w:r>
                          <w:rPr>
                            <w:rStyle w:val="Bodytext21"/>
                            <w:b/>
                            <w:bCs/>
                          </w:rPr>
                          <w:t>březen</w:t>
                        </w:r>
                      </w:p>
                    </w:tc>
                    <w:tc>
                      <w:tcPr>
                        <w:tcW w:w="2141" w:type="dxa"/>
                        <w:tcBorders>
                          <w:top w:val="single" w:sz="4" w:space="0" w:color="auto"/>
                          <w:left w:val="single" w:sz="4" w:space="0" w:color="auto"/>
                        </w:tcBorders>
                        <w:shd w:val="clear" w:color="auto" w:fill="FFFFFF"/>
                        <w:vAlign w:val="center"/>
                      </w:tcPr>
                      <w:p w:rsidR="00C06CBF" w:rsidRDefault="00F579EF">
                        <w:pPr>
                          <w:pStyle w:val="Bodytext20"/>
                          <w:shd w:val="clear" w:color="auto" w:fill="auto"/>
                          <w:spacing w:after="0"/>
                          <w:ind w:firstLine="0"/>
                        </w:pPr>
                        <w:r>
                          <w:rPr>
                            <w:rStyle w:val="Bodytext21"/>
                            <w:b/>
                            <w:bCs/>
                          </w:rPr>
                          <w:t>887</w:t>
                        </w:r>
                      </w:p>
                    </w:tc>
                    <w:tc>
                      <w:tcPr>
                        <w:tcW w:w="2155" w:type="dxa"/>
                        <w:tcBorders>
                          <w:top w:val="single" w:sz="4" w:space="0" w:color="auto"/>
                          <w:left w:val="single" w:sz="4" w:space="0" w:color="auto"/>
                        </w:tcBorders>
                        <w:shd w:val="clear" w:color="auto" w:fill="FFFFFF"/>
                        <w:vAlign w:val="center"/>
                      </w:tcPr>
                      <w:p w:rsidR="00C06CBF" w:rsidRDefault="00F579EF">
                        <w:pPr>
                          <w:pStyle w:val="Bodytext20"/>
                          <w:shd w:val="clear" w:color="auto" w:fill="auto"/>
                          <w:spacing w:after="0"/>
                          <w:ind w:firstLine="0"/>
                        </w:pPr>
                        <w:r>
                          <w:rPr>
                            <w:rStyle w:val="Bodytext21"/>
                            <w:b/>
                            <w:bCs/>
                          </w:rPr>
                          <w:t>září</w:t>
                        </w:r>
                      </w:p>
                    </w:tc>
                    <w:tc>
                      <w:tcPr>
                        <w:tcW w:w="2174" w:type="dxa"/>
                        <w:tcBorders>
                          <w:top w:val="single" w:sz="4" w:space="0" w:color="auto"/>
                          <w:left w:val="single" w:sz="4" w:space="0" w:color="auto"/>
                          <w:right w:val="single" w:sz="4" w:space="0" w:color="auto"/>
                        </w:tcBorders>
                        <w:shd w:val="clear" w:color="auto" w:fill="FFFFFF"/>
                        <w:vAlign w:val="center"/>
                      </w:tcPr>
                      <w:p w:rsidR="00C06CBF" w:rsidRDefault="00F579EF">
                        <w:pPr>
                          <w:pStyle w:val="Bodytext20"/>
                          <w:shd w:val="clear" w:color="auto" w:fill="auto"/>
                          <w:spacing w:after="0"/>
                          <w:ind w:left="20" w:firstLine="0"/>
                        </w:pPr>
                        <w:r>
                          <w:rPr>
                            <w:rStyle w:val="Bodytext21"/>
                            <w:b/>
                            <w:bCs/>
                          </w:rPr>
                          <w:t>596</w:t>
                        </w:r>
                      </w:p>
                    </w:tc>
                  </w:tr>
                  <w:tr w:rsidR="00C06CBF">
                    <w:trPr>
                      <w:trHeight w:hRule="exact" w:val="475"/>
                      <w:jc w:val="center"/>
                    </w:trPr>
                    <w:tc>
                      <w:tcPr>
                        <w:tcW w:w="2174" w:type="dxa"/>
                        <w:tcBorders>
                          <w:top w:val="single" w:sz="4" w:space="0" w:color="auto"/>
                          <w:left w:val="single" w:sz="4" w:space="0" w:color="auto"/>
                        </w:tcBorders>
                        <w:shd w:val="clear" w:color="auto" w:fill="FFFFFF"/>
                        <w:vAlign w:val="center"/>
                      </w:tcPr>
                      <w:p w:rsidR="00C06CBF" w:rsidRDefault="00F579EF">
                        <w:pPr>
                          <w:pStyle w:val="Bodytext20"/>
                          <w:shd w:val="clear" w:color="auto" w:fill="auto"/>
                          <w:spacing w:after="0"/>
                          <w:ind w:right="20" w:firstLine="0"/>
                        </w:pPr>
                        <w:r>
                          <w:rPr>
                            <w:rStyle w:val="Bodytext21"/>
                            <w:b/>
                            <w:bCs/>
                          </w:rPr>
                          <w:t>duben</w:t>
                        </w:r>
                      </w:p>
                    </w:tc>
                    <w:tc>
                      <w:tcPr>
                        <w:tcW w:w="2141" w:type="dxa"/>
                        <w:tcBorders>
                          <w:top w:val="single" w:sz="4" w:space="0" w:color="auto"/>
                          <w:left w:val="single" w:sz="4" w:space="0" w:color="auto"/>
                        </w:tcBorders>
                        <w:shd w:val="clear" w:color="auto" w:fill="FFFFFF"/>
                        <w:vAlign w:val="center"/>
                      </w:tcPr>
                      <w:p w:rsidR="00C06CBF" w:rsidRDefault="00F579EF">
                        <w:pPr>
                          <w:pStyle w:val="Bodytext20"/>
                          <w:shd w:val="clear" w:color="auto" w:fill="auto"/>
                          <w:spacing w:after="0"/>
                          <w:ind w:firstLine="0"/>
                        </w:pPr>
                        <w:r>
                          <w:rPr>
                            <w:rStyle w:val="Bodytext21"/>
                            <w:b/>
                            <w:bCs/>
                          </w:rPr>
                          <w:t>685</w:t>
                        </w:r>
                      </w:p>
                    </w:tc>
                    <w:tc>
                      <w:tcPr>
                        <w:tcW w:w="2155" w:type="dxa"/>
                        <w:tcBorders>
                          <w:top w:val="single" w:sz="4" w:space="0" w:color="auto"/>
                          <w:left w:val="single" w:sz="4" w:space="0" w:color="auto"/>
                        </w:tcBorders>
                        <w:shd w:val="clear" w:color="auto" w:fill="FFFFFF"/>
                        <w:vAlign w:val="center"/>
                      </w:tcPr>
                      <w:p w:rsidR="00C06CBF" w:rsidRDefault="00F579EF">
                        <w:pPr>
                          <w:pStyle w:val="Bodytext20"/>
                          <w:shd w:val="clear" w:color="auto" w:fill="auto"/>
                          <w:spacing w:after="0"/>
                          <w:ind w:firstLine="0"/>
                        </w:pPr>
                        <w:r>
                          <w:rPr>
                            <w:rStyle w:val="Bodytext21"/>
                            <w:b/>
                            <w:bCs/>
                          </w:rPr>
                          <w:t>říjen</w:t>
                        </w:r>
                      </w:p>
                    </w:tc>
                    <w:tc>
                      <w:tcPr>
                        <w:tcW w:w="2174" w:type="dxa"/>
                        <w:tcBorders>
                          <w:top w:val="single" w:sz="4" w:space="0" w:color="auto"/>
                          <w:left w:val="single" w:sz="4" w:space="0" w:color="auto"/>
                          <w:right w:val="single" w:sz="4" w:space="0" w:color="auto"/>
                        </w:tcBorders>
                        <w:shd w:val="clear" w:color="auto" w:fill="FFFFFF"/>
                        <w:vAlign w:val="center"/>
                      </w:tcPr>
                      <w:p w:rsidR="00C06CBF" w:rsidRDefault="00F579EF">
                        <w:pPr>
                          <w:pStyle w:val="Bodytext20"/>
                          <w:shd w:val="clear" w:color="auto" w:fill="auto"/>
                          <w:spacing w:after="0"/>
                          <w:ind w:left="20" w:firstLine="0"/>
                        </w:pPr>
                        <w:r>
                          <w:rPr>
                            <w:rStyle w:val="Bodytext21"/>
                            <w:b/>
                            <w:bCs/>
                          </w:rPr>
                          <w:t>689</w:t>
                        </w:r>
                      </w:p>
                    </w:tc>
                  </w:tr>
                  <w:tr w:rsidR="00C06CBF">
                    <w:trPr>
                      <w:trHeight w:hRule="exact" w:val="470"/>
                      <w:jc w:val="center"/>
                    </w:trPr>
                    <w:tc>
                      <w:tcPr>
                        <w:tcW w:w="2174" w:type="dxa"/>
                        <w:tcBorders>
                          <w:top w:val="single" w:sz="4" w:space="0" w:color="auto"/>
                          <w:left w:val="single" w:sz="4" w:space="0" w:color="auto"/>
                        </w:tcBorders>
                        <w:shd w:val="clear" w:color="auto" w:fill="FFFFFF"/>
                        <w:vAlign w:val="center"/>
                      </w:tcPr>
                      <w:p w:rsidR="00C06CBF" w:rsidRDefault="00F579EF">
                        <w:pPr>
                          <w:pStyle w:val="Bodytext20"/>
                          <w:shd w:val="clear" w:color="auto" w:fill="auto"/>
                          <w:spacing w:after="0"/>
                          <w:ind w:right="20" w:firstLine="0"/>
                        </w:pPr>
                        <w:r>
                          <w:rPr>
                            <w:rStyle w:val="Bodytext21"/>
                            <w:b/>
                            <w:bCs/>
                          </w:rPr>
                          <w:t>květen</w:t>
                        </w:r>
                      </w:p>
                    </w:tc>
                    <w:tc>
                      <w:tcPr>
                        <w:tcW w:w="2141" w:type="dxa"/>
                        <w:tcBorders>
                          <w:top w:val="single" w:sz="4" w:space="0" w:color="auto"/>
                          <w:left w:val="single" w:sz="4" w:space="0" w:color="auto"/>
                        </w:tcBorders>
                        <w:shd w:val="clear" w:color="auto" w:fill="FFFFFF"/>
                        <w:vAlign w:val="center"/>
                      </w:tcPr>
                      <w:p w:rsidR="00C06CBF" w:rsidRDefault="00F579EF">
                        <w:pPr>
                          <w:pStyle w:val="Bodytext20"/>
                          <w:shd w:val="clear" w:color="auto" w:fill="auto"/>
                          <w:spacing w:after="0"/>
                          <w:ind w:firstLine="0"/>
                        </w:pPr>
                        <w:r>
                          <w:rPr>
                            <w:rStyle w:val="Bodytext21"/>
                            <w:b/>
                            <w:bCs/>
                          </w:rPr>
                          <w:t>614</w:t>
                        </w:r>
                      </w:p>
                    </w:tc>
                    <w:tc>
                      <w:tcPr>
                        <w:tcW w:w="2155" w:type="dxa"/>
                        <w:tcBorders>
                          <w:top w:val="single" w:sz="4" w:space="0" w:color="auto"/>
                          <w:left w:val="single" w:sz="4" w:space="0" w:color="auto"/>
                        </w:tcBorders>
                        <w:shd w:val="clear" w:color="auto" w:fill="FFFFFF"/>
                        <w:vAlign w:val="center"/>
                      </w:tcPr>
                      <w:p w:rsidR="00C06CBF" w:rsidRDefault="00F579EF">
                        <w:pPr>
                          <w:pStyle w:val="Bodytext20"/>
                          <w:shd w:val="clear" w:color="auto" w:fill="auto"/>
                          <w:spacing w:after="0"/>
                          <w:ind w:firstLine="0"/>
                        </w:pPr>
                        <w:r>
                          <w:rPr>
                            <w:rStyle w:val="Bodytext21"/>
                            <w:b/>
                            <w:bCs/>
                          </w:rPr>
                          <w:t>listopad</w:t>
                        </w:r>
                      </w:p>
                    </w:tc>
                    <w:tc>
                      <w:tcPr>
                        <w:tcW w:w="2174" w:type="dxa"/>
                        <w:tcBorders>
                          <w:top w:val="single" w:sz="4" w:space="0" w:color="auto"/>
                          <w:left w:val="single" w:sz="4" w:space="0" w:color="auto"/>
                          <w:right w:val="single" w:sz="4" w:space="0" w:color="auto"/>
                        </w:tcBorders>
                        <w:shd w:val="clear" w:color="auto" w:fill="FFFFFF"/>
                        <w:vAlign w:val="center"/>
                      </w:tcPr>
                      <w:p w:rsidR="00C06CBF" w:rsidRDefault="00F579EF">
                        <w:pPr>
                          <w:pStyle w:val="Bodytext20"/>
                          <w:shd w:val="clear" w:color="auto" w:fill="auto"/>
                          <w:spacing w:after="0"/>
                          <w:ind w:left="20" w:firstLine="0"/>
                        </w:pPr>
                        <w:r>
                          <w:rPr>
                            <w:rStyle w:val="Bodytext21"/>
                            <w:b/>
                            <w:bCs/>
                          </w:rPr>
                          <w:t>835</w:t>
                        </w:r>
                      </w:p>
                    </w:tc>
                  </w:tr>
                  <w:tr w:rsidR="00C06CBF">
                    <w:trPr>
                      <w:trHeight w:hRule="exact" w:val="490"/>
                      <w:jc w:val="center"/>
                    </w:trPr>
                    <w:tc>
                      <w:tcPr>
                        <w:tcW w:w="2174" w:type="dxa"/>
                        <w:tcBorders>
                          <w:top w:val="single" w:sz="4" w:space="0" w:color="auto"/>
                          <w:left w:val="single" w:sz="4" w:space="0" w:color="auto"/>
                          <w:bottom w:val="single" w:sz="4" w:space="0" w:color="auto"/>
                        </w:tcBorders>
                        <w:shd w:val="clear" w:color="auto" w:fill="FFFFFF"/>
                        <w:vAlign w:val="center"/>
                      </w:tcPr>
                      <w:p w:rsidR="00C06CBF" w:rsidRDefault="00F579EF">
                        <w:pPr>
                          <w:pStyle w:val="Bodytext20"/>
                          <w:shd w:val="clear" w:color="auto" w:fill="auto"/>
                          <w:spacing w:after="0"/>
                          <w:ind w:right="20" w:firstLine="0"/>
                        </w:pPr>
                        <w:r>
                          <w:rPr>
                            <w:rStyle w:val="Bodytext21"/>
                            <w:b/>
                            <w:bCs/>
                          </w:rPr>
                          <w:t>červen</w:t>
                        </w:r>
                      </w:p>
                    </w:tc>
                    <w:tc>
                      <w:tcPr>
                        <w:tcW w:w="2141" w:type="dxa"/>
                        <w:tcBorders>
                          <w:top w:val="single" w:sz="4" w:space="0" w:color="auto"/>
                          <w:left w:val="single" w:sz="4" w:space="0" w:color="auto"/>
                          <w:bottom w:val="single" w:sz="4" w:space="0" w:color="auto"/>
                        </w:tcBorders>
                        <w:shd w:val="clear" w:color="auto" w:fill="FFFFFF"/>
                        <w:vAlign w:val="center"/>
                      </w:tcPr>
                      <w:p w:rsidR="00C06CBF" w:rsidRDefault="00F579EF">
                        <w:pPr>
                          <w:pStyle w:val="Bodytext20"/>
                          <w:shd w:val="clear" w:color="auto" w:fill="auto"/>
                          <w:spacing w:after="0"/>
                          <w:ind w:firstLine="0"/>
                        </w:pPr>
                        <w:r>
                          <w:rPr>
                            <w:rStyle w:val="Bodytext21"/>
                            <w:b/>
                            <w:bCs/>
                          </w:rPr>
                          <w:t>603</w:t>
                        </w:r>
                      </w:p>
                    </w:tc>
                    <w:tc>
                      <w:tcPr>
                        <w:tcW w:w="2155" w:type="dxa"/>
                        <w:tcBorders>
                          <w:top w:val="single" w:sz="4" w:space="0" w:color="auto"/>
                          <w:left w:val="single" w:sz="4" w:space="0" w:color="auto"/>
                          <w:bottom w:val="single" w:sz="4" w:space="0" w:color="auto"/>
                        </w:tcBorders>
                        <w:shd w:val="clear" w:color="auto" w:fill="FFFFFF"/>
                        <w:vAlign w:val="center"/>
                      </w:tcPr>
                      <w:p w:rsidR="00C06CBF" w:rsidRDefault="00F579EF">
                        <w:pPr>
                          <w:pStyle w:val="Bodytext20"/>
                          <w:shd w:val="clear" w:color="auto" w:fill="auto"/>
                          <w:spacing w:after="0"/>
                          <w:ind w:firstLine="0"/>
                        </w:pPr>
                        <w:r>
                          <w:rPr>
                            <w:rStyle w:val="Bodytext21"/>
                            <w:b/>
                            <w:bCs/>
                          </w:rPr>
                          <w:t>prosinec</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C06CBF" w:rsidRDefault="00F579EF">
                        <w:pPr>
                          <w:pStyle w:val="Bodytext20"/>
                          <w:shd w:val="clear" w:color="auto" w:fill="auto"/>
                          <w:spacing w:after="0"/>
                          <w:ind w:left="20" w:firstLine="0"/>
                        </w:pPr>
                        <w:r>
                          <w:rPr>
                            <w:rStyle w:val="Bodytext21"/>
                            <w:b/>
                            <w:bCs/>
                          </w:rPr>
                          <w:t>974</w:t>
                        </w:r>
                      </w:p>
                    </w:tc>
                  </w:tr>
                </w:tbl>
                <w:p w:rsidR="00C06CBF" w:rsidRDefault="00F579EF">
                  <w:pPr>
                    <w:pStyle w:val="Tablecaption"/>
                    <w:shd w:val="clear" w:color="auto" w:fill="auto"/>
                    <w:tabs>
                      <w:tab w:val="left" w:pos="6667"/>
                    </w:tabs>
                    <w:spacing w:line="178" w:lineRule="exact"/>
                    <w:jc w:val="both"/>
                  </w:pPr>
                  <w:r>
                    <w:t>Jednotková kupní cena - jednotarif (bez DPH):</w:t>
                  </w:r>
                  <w:r>
                    <w:tab/>
                    <w:t>1 384 CZK/</w:t>
                  </w:r>
                  <w:proofErr w:type="spellStart"/>
                  <w:r>
                    <w:t>MWh</w:t>
                  </w:r>
                  <w:proofErr w:type="spellEnd"/>
                </w:p>
                <w:p w:rsidR="00C06CBF" w:rsidRDefault="00C06CBF">
                  <w:pPr>
                    <w:rPr>
                      <w:sz w:val="2"/>
                      <w:szCs w:val="2"/>
                    </w:rPr>
                  </w:pPr>
                </w:p>
              </w:txbxContent>
            </v:textbox>
            <w10:wrap anchorx="margin"/>
          </v:shape>
        </w:pict>
      </w:r>
      <w:r>
        <w:pict>
          <v:shape id="_x0000_s1045" type="#_x0000_t202" style="position:absolute;margin-left:.05pt;margin-top:506.55pt;width:198.95pt;height:67.2pt;z-index:251664896;mso-wrap-distance-left:5pt;mso-wrap-distance-right:5pt;mso-position-horizontal-relative:margin" filled="f" stroked="f">
            <v:textbox style="mso-fit-shape-to-text:t" inset="0,0,0,0">
              <w:txbxContent>
                <w:p w:rsidR="00C06CBF" w:rsidRDefault="00F579EF">
                  <w:pPr>
                    <w:pStyle w:val="Bodytext20"/>
                    <w:shd w:val="clear" w:color="auto" w:fill="auto"/>
                    <w:spacing w:after="0" w:line="427" w:lineRule="exact"/>
                    <w:ind w:firstLine="0"/>
                    <w:jc w:val="both"/>
                  </w:pPr>
                  <w:r>
                    <w:rPr>
                      <w:rStyle w:val="Bodytext2Exact0"/>
                      <w:b/>
                      <w:bCs/>
                    </w:rPr>
                    <w:t>Zúčtovací podmínky</w:t>
                  </w:r>
                </w:p>
                <w:p w:rsidR="00C06CBF" w:rsidRDefault="00F579EF">
                  <w:pPr>
                    <w:pStyle w:val="Bodytext20"/>
                    <w:shd w:val="clear" w:color="auto" w:fill="auto"/>
                    <w:tabs>
                      <w:tab w:val="left" w:pos="3413"/>
                    </w:tabs>
                    <w:spacing w:after="0" w:line="427" w:lineRule="exact"/>
                    <w:ind w:firstLine="0"/>
                    <w:jc w:val="both"/>
                  </w:pPr>
                  <w:r>
                    <w:rPr>
                      <w:rStyle w:val="Bodytext2Exact"/>
                      <w:b/>
                      <w:bCs/>
                    </w:rPr>
                    <w:t>Zúčtovací období:</w:t>
                  </w:r>
                  <w:r>
                    <w:rPr>
                      <w:rStyle w:val="Bodytext2Exact"/>
                      <w:b/>
                      <w:bCs/>
                    </w:rPr>
                    <w:tab/>
                  </w:r>
                  <w:proofErr w:type="spellStart"/>
                  <w:r>
                    <w:rPr>
                      <w:rStyle w:val="Bodytext2Exact"/>
                      <w:b/>
                      <w:bCs/>
                    </w:rPr>
                    <w:t>měsic</w:t>
                  </w:r>
                  <w:proofErr w:type="spellEnd"/>
                </w:p>
                <w:p w:rsidR="00C06CBF" w:rsidRDefault="00F579EF">
                  <w:pPr>
                    <w:pStyle w:val="Bodytext20"/>
                    <w:shd w:val="clear" w:color="auto" w:fill="auto"/>
                    <w:tabs>
                      <w:tab w:val="left" w:pos="3413"/>
                    </w:tabs>
                    <w:spacing w:after="0" w:line="427" w:lineRule="exact"/>
                    <w:ind w:firstLine="0"/>
                    <w:jc w:val="both"/>
                  </w:pPr>
                  <w:r>
                    <w:rPr>
                      <w:rStyle w:val="Bodytext2Exact"/>
                      <w:b/>
                      <w:bCs/>
                    </w:rPr>
                    <w:t>Splatnost zúčtovací faktury:</w:t>
                  </w:r>
                  <w:r>
                    <w:rPr>
                      <w:rStyle w:val="Bodytext2Exact"/>
                      <w:b/>
                      <w:bCs/>
                    </w:rPr>
                    <w:tab/>
                    <w:t>21 dni</w:t>
                  </w:r>
                </w:p>
              </w:txbxContent>
            </v:textbox>
            <w10:wrap anchorx="margin"/>
          </v:shape>
        </w:pict>
      </w: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360" w:lineRule="exact"/>
      </w:pPr>
    </w:p>
    <w:p w:rsidR="00C06CBF" w:rsidRDefault="00C06CBF">
      <w:pPr>
        <w:spacing w:line="621" w:lineRule="exact"/>
      </w:pPr>
    </w:p>
    <w:p w:rsidR="00C06CBF" w:rsidRDefault="00C06CBF">
      <w:pPr>
        <w:rPr>
          <w:sz w:val="2"/>
          <w:szCs w:val="2"/>
        </w:rPr>
        <w:sectPr w:rsidR="00C06CBF">
          <w:type w:val="continuous"/>
          <w:pgSz w:w="11900" w:h="16840"/>
          <w:pgMar w:top="1224" w:right="1696" w:bottom="1224" w:left="1464" w:header="0" w:footer="3" w:gutter="0"/>
          <w:cols w:space="720"/>
          <w:noEndnote/>
          <w:docGrid w:linePitch="360"/>
        </w:sectPr>
      </w:pPr>
    </w:p>
    <w:p w:rsidR="00C06CBF" w:rsidRDefault="00F579EF">
      <w:pPr>
        <w:pStyle w:val="Bodytext20"/>
        <w:shd w:val="clear" w:color="auto" w:fill="auto"/>
        <w:spacing w:after="0" w:line="432" w:lineRule="exact"/>
        <w:ind w:left="240" w:hanging="240"/>
        <w:jc w:val="left"/>
      </w:pPr>
      <w:r>
        <w:lastRenderedPageBreak/>
        <w:t>Zálohy v průběhu zúčtovacího období: bez záloh</w:t>
      </w:r>
    </w:p>
    <w:p w:rsidR="00C06CBF" w:rsidRDefault="00F579EF">
      <w:pPr>
        <w:pStyle w:val="Bodytext20"/>
        <w:shd w:val="clear" w:color="auto" w:fill="auto"/>
        <w:spacing w:after="0" w:line="432" w:lineRule="exact"/>
        <w:ind w:right="760" w:firstLine="0"/>
        <w:jc w:val="left"/>
      </w:pPr>
      <w:r>
        <w:t xml:space="preserve">Období a způsob sjednávaní odběrových diagramů: víz Příloha závěrkového listu č. 1 </w:t>
      </w:r>
      <w:r>
        <w:rPr>
          <w:rStyle w:val="Bodytext22"/>
          <w:b/>
          <w:bCs/>
        </w:rPr>
        <w:t>Ostatní podmínky:</w:t>
      </w:r>
    </w:p>
    <w:p w:rsidR="00C06CBF" w:rsidRDefault="00F579EF">
      <w:pPr>
        <w:pStyle w:val="Bodytext20"/>
        <w:shd w:val="clear" w:color="auto" w:fill="auto"/>
        <w:spacing w:after="216" w:line="216" w:lineRule="exact"/>
        <w:ind w:firstLine="0"/>
        <w:jc w:val="left"/>
      </w:pPr>
      <w:r>
        <w:t xml:space="preserve">Dodavatel bude odběrateli účtovat dodávku samostatnou fakturou v listinné (papírové) podobě za každé odběrné </w:t>
      </w:r>
      <w:proofErr w:type="spellStart"/>
      <w:r>
        <w:t>misto</w:t>
      </w:r>
      <w:proofErr w:type="spellEnd"/>
      <w:r>
        <w:t xml:space="preserve"> zvlášť.</w:t>
      </w:r>
    </w:p>
    <w:p w:rsidR="00C06CBF" w:rsidRDefault="00F579EF">
      <w:pPr>
        <w:pStyle w:val="Bodytext20"/>
        <w:shd w:val="clear" w:color="auto" w:fill="auto"/>
        <w:spacing w:after="0" w:line="221" w:lineRule="exact"/>
        <w:ind w:left="240" w:hanging="240"/>
        <w:jc w:val="left"/>
      </w:pPr>
      <w:r>
        <w:t>Dodavatel je povinen na výslovné vyžádáni jednotlivého odběratele:</w:t>
      </w:r>
    </w:p>
    <w:p w:rsidR="00C06CBF" w:rsidRDefault="00F579EF">
      <w:pPr>
        <w:pStyle w:val="Bodytext20"/>
        <w:numPr>
          <w:ilvl w:val="0"/>
          <w:numId w:val="1"/>
        </w:numPr>
        <w:shd w:val="clear" w:color="auto" w:fill="auto"/>
        <w:tabs>
          <w:tab w:val="left" w:pos="224"/>
        </w:tabs>
        <w:spacing w:after="0" w:line="221" w:lineRule="exact"/>
        <w:ind w:left="240" w:hanging="240"/>
        <w:jc w:val="left"/>
      </w:pPr>
      <w:r>
        <w:t>používat elektronickou fakturu s následným zasláním faktury v papírové podobě.</w:t>
      </w:r>
    </w:p>
    <w:p w:rsidR="00C06CBF" w:rsidRDefault="00F579EF">
      <w:pPr>
        <w:pStyle w:val="Bodytext20"/>
        <w:numPr>
          <w:ilvl w:val="0"/>
          <w:numId w:val="1"/>
        </w:numPr>
        <w:shd w:val="clear" w:color="auto" w:fill="auto"/>
        <w:tabs>
          <w:tab w:val="left" w:pos="224"/>
        </w:tabs>
        <w:spacing w:after="0" w:line="221" w:lineRule="exact"/>
        <w:ind w:firstLine="0"/>
        <w:jc w:val="left"/>
      </w:pPr>
      <w:r>
        <w:t>namísto faktury za každé jednotlivé odběrné místo používat sloučenou fakturu s rozpisem jednotlivých odběrných míst.</w:t>
      </w:r>
    </w:p>
    <w:p w:rsidR="00C06CBF" w:rsidRDefault="00F579EF">
      <w:pPr>
        <w:pStyle w:val="Bodytext20"/>
        <w:numPr>
          <w:ilvl w:val="0"/>
          <w:numId w:val="1"/>
        </w:numPr>
        <w:shd w:val="clear" w:color="auto" w:fill="auto"/>
        <w:tabs>
          <w:tab w:val="left" w:pos="224"/>
        </w:tabs>
        <w:spacing w:after="0" w:line="221" w:lineRule="exact"/>
        <w:ind w:left="240" w:hanging="240"/>
        <w:jc w:val="left"/>
      </w:pPr>
      <w:r>
        <w:t>namísto sloučené faktury používat faktum na každé jednotlivé odběrné místo.</w:t>
      </w:r>
    </w:p>
    <w:p w:rsidR="00C06CBF" w:rsidRDefault="00F579EF">
      <w:pPr>
        <w:pStyle w:val="Bodytext20"/>
        <w:numPr>
          <w:ilvl w:val="0"/>
          <w:numId w:val="1"/>
        </w:numPr>
        <w:shd w:val="clear" w:color="auto" w:fill="auto"/>
        <w:tabs>
          <w:tab w:val="left" w:pos="224"/>
        </w:tabs>
        <w:spacing w:after="220" w:line="221" w:lineRule="exact"/>
        <w:ind w:left="240" w:hanging="240"/>
        <w:jc w:val="left"/>
      </w:pPr>
      <w:r>
        <w:t>(»užívat fakturu v listinné (papírové) podobě</w:t>
      </w:r>
    </w:p>
    <w:p w:rsidR="00C06CBF" w:rsidRDefault="00F579EF">
      <w:pPr>
        <w:pStyle w:val="Bodytext20"/>
        <w:shd w:val="clear" w:color="auto" w:fill="auto"/>
        <w:spacing w:after="224" w:line="221" w:lineRule="exact"/>
        <w:ind w:firstLine="0"/>
        <w:jc w:val="left"/>
      </w:pPr>
      <w:r>
        <w:t>Odběratel je oprávněn uplatnit u dodavatele požadavek na změnu výše Roční rezervované kapacity (RRK) v rámci energetických předpisů.</w:t>
      </w:r>
    </w:p>
    <w:p w:rsidR="00C06CBF" w:rsidRDefault="00F579EF">
      <w:pPr>
        <w:pStyle w:val="Bodytext20"/>
        <w:shd w:val="clear" w:color="auto" w:fill="auto"/>
        <w:spacing w:after="220" w:line="216" w:lineRule="exact"/>
        <w:ind w:firstLine="0"/>
        <w:jc w:val="left"/>
      </w:pPr>
      <w:r>
        <w:t>Odběratel je oprávněn uplatnit u dodavatele požadavek na zajištění Měsíční rezervované kapacity na příslušný kalendářní měsíc v rámci příslušných energetických předpisů.</w:t>
      </w:r>
    </w:p>
    <w:p w:rsidR="00C06CBF" w:rsidRDefault="00F579EF">
      <w:pPr>
        <w:pStyle w:val="Bodytext20"/>
        <w:shd w:val="clear" w:color="auto" w:fill="auto"/>
        <w:spacing w:after="220" w:line="216" w:lineRule="exact"/>
        <w:ind w:firstLine="0"/>
        <w:jc w:val="left"/>
      </w:pPr>
      <w:r>
        <w:t xml:space="preserve">Dodavatel je povinen po ukončeni dodávky poskytnout odběrateli bezplatně odběrový diagram (hodinový profil spotřeb) ve </w:t>
      </w:r>
      <w:proofErr w:type="gramStart"/>
      <w:r>
        <w:t>formátu .</w:t>
      </w:r>
      <w:proofErr w:type="spellStart"/>
      <w:r>
        <w:t>xls</w:t>
      </w:r>
      <w:proofErr w:type="spellEnd"/>
      <w:proofErr w:type="gramEnd"/>
      <w:r>
        <w:t xml:space="preserve"> za všechna odběrná místa.</w:t>
      </w:r>
    </w:p>
    <w:p w:rsidR="00C06CBF" w:rsidRDefault="00F579EF">
      <w:pPr>
        <w:pStyle w:val="Bodytext20"/>
        <w:shd w:val="clear" w:color="auto" w:fill="auto"/>
        <w:spacing w:after="250" w:line="216" w:lineRule="exact"/>
        <w:ind w:firstLine="0"/>
        <w:jc w:val="left"/>
      </w:pPr>
      <w:r>
        <w:t xml:space="preserve">Dodavatel je povinen jmenovat pro zajištěni obchodního styku s odběratelem konkrétní kontaktní osobu, která bude odběrateli operativně k dispozici pro řešeni případných problémů při dodávce komodity, řešení reklamací souvisejících s </w:t>
      </w:r>
      <w:proofErr w:type="gramStart"/>
      <w:r>
        <w:t>fakturaci</w:t>
      </w:r>
      <w:proofErr w:type="gramEnd"/>
      <w:r>
        <w:t>, včasné zpracováni požadavků na změny parametrů odběrných míst, apod.</w:t>
      </w:r>
    </w:p>
    <w:p w:rsidR="00C06CBF" w:rsidRDefault="00F579EF">
      <w:pPr>
        <w:pStyle w:val="Bodytext20"/>
        <w:shd w:val="clear" w:color="auto" w:fill="auto"/>
        <w:spacing w:after="194"/>
        <w:ind w:left="240" w:hanging="240"/>
        <w:jc w:val="left"/>
      </w:pPr>
      <w:r>
        <w:t>Odběratel je oprávněn zveřejnit závěrkový list ve veřejně přístupných evidencích.</w:t>
      </w:r>
    </w:p>
    <w:p w:rsidR="00C06CBF" w:rsidRDefault="00F579EF">
      <w:pPr>
        <w:pStyle w:val="Bodytext20"/>
        <w:shd w:val="clear" w:color="auto" w:fill="auto"/>
        <w:spacing w:after="0" w:line="211" w:lineRule="exact"/>
        <w:ind w:firstLine="0"/>
        <w:jc w:val="left"/>
      </w:pPr>
      <w:r>
        <w:t xml:space="preserve">Dodavatel je povinen po </w:t>
      </w:r>
      <w:proofErr w:type="gramStart"/>
      <w:r>
        <w:t>skončeni</w:t>
      </w:r>
      <w:proofErr w:type="gramEnd"/>
      <w:r>
        <w:t xml:space="preserve"> každého kalendářního roku poskytnout data o odběrech a fakturaci na všech odběrných místech v elektronické podobě centrálnímu zadavateli </w:t>
      </w:r>
      <w:proofErr w:type="spellStart"/>
      <w:r>
        <w:t>Ministestvu</w:t>
      </w:r>
      <w:proofErr w:type="spellEnd"/>
      <w:r>
        <w:t xml:space="preserve"> kultury ČR na e- mailovou adresu</w:t>
      </w:r>
      <w:r w:rsidR="00036B0A">
        <w:t xml:space="preserve"> </w:t>
      </w:r>
      <w:proofErr w:type="spellStart"/>
      <w:r w:rsidR="00036B0A">
        <w:t>xxxxxxxxxxxxx</w:t>
      </w:r>
      <w:proofErr w:type="spellEnd"/>
    </w:p>
    <w:p w:rsidR="00C06CBF" w:rsidRDefault="00F579EF">
      <w:pPr>
        <w:pStyle w:val="Bodytext20"/>
        <w:shd w:val="clear" w:color="auto" w:fill="auto"/>
        <w:spacing w:after="0" w:line="211" w:lineRule="exact"/>
        <w:ind w:firstLine="0"/>
        <w:jc w:val="left"/>
      </w:pPr>
      <w:r>
        <w:t xml:space="preserve">Odběratel </w:t>
      </w:r>
      <w:proofErr w:type="gramStart"/>
      <w:r>
        <w:t>je</w:t>
      </w:r>
      <w:proofErr w:type="gramEnd"/>
      <w:r>
        <w:t xml:space="preserve"> oprávněn požadovat po dodavateli </w:t>
      </w:r>
      <w:proofErr w:type="gramStart"/>
      <w:r>
        <w:t>zahájeni</w:t>
      </w:r>
      <w:proofErr w:type="gramEnd"/>
      <w:r>
        <w:t xml:space="preserve"> dodávky elektřiny i do odběrného místa, které po uzavření burzovního obchodu (závěrkového listu) zřídí nově. V takovém případě je dodavatel povinen zahájit dodávku elektřiny </w:t>
      </w:r>
      <w:proofErr w:type="gramStart"/>
      <w:r>
        <w:t>za Mnu</w:t>
      </w:r>
      <w:proofErr w:type="gramEnd"/>
      <w:r>
        <w:t xml:space="preserve"> a za podmínek uzavřeného burzovního obchodu. Dodavatel </w:t>
      </w:r>
      <w:proofErr w:type="gramStart"/>
      <w:r>
        <w:t>je</w:t>
      </w:r>
      <w:proofErr w:type="gramEnd"/>
      <w:r>
        <w:t xml:space="preserve"> oprávněn odmítnout </w:t>
      </w:r>
      <w:proofErr w:type="gramStart"/>
      <w:r>
        <w:t>zahájeni</w:t>
      </w:r>
      <w:proofErr w:type="gramEnd"/>
      <w:r>
        <w:t xml:space="preserve"> dodávky pouze v případě, že roční množství dodávky silové elektřiny do nově zřízeného odběrného místa (odběrných míst) překroč! 10 % celkového ročního množství dodávky, sjednaného pro odběratele burzovním obchodem (závěrkovým listem).</w:t>
      </w:r>
    </w:p>
    <w:p w:rsidR="00C06CBF" w:rsidRDefault="00F579EF">
      <w:pPr>
        <w:pStyle w:val="Bodytext20"/>
        <w:shd w:val="clear" w:color="auto" w:fill="auto"/>
        <w:spacing w:after="0" w:line="211" w:lineRule="exact"/>
        <w:ind w:firstLine="0"/>
        <w:jc w:val="left"/>
      </w:pPr>
      <w:r>
        <w:t xml:space="preserve">Dodavatel je povinen nejpozději ke dni zahájeni dodávek zpřístupnit odběrateli a jím určeným osobám, a dále po celou dobu plnění burzovního obchodu (závěrkového listu) udržovat nepřetržitý zabezpečený přístup do elektronického zákaznického portálu dodavatele, který bude přístupný z webových stránek dodavatele. Tento zákaznický portál bude ošetřen hesly a musí umožňovat nepřetržité nahlížení do údajů o místech spotřeby, náhledy do historie spotřeby, historie plateb, přehledu záloh, faktur, </w:t>
      </w:r>
      <w:proofErr w:type="spellStart"/>
      <w:r>
        <w:rPr>
          <w:lang w:val="en-US" w:eastAsia="en-US" w:bidi="en-US"/>
        </w:rPr>
        <w:t>apod</w:t>
      </w:r>
      <w:proofErr w:type="spellEnd"/>
      <w:r>
        <w:rPr>
          <w:lang w:val="en-US" w:eastAsia="en-US" w:bidi="en-US"/>
        </w:rPr>
        <w:t xml:space="preserve">, </w:t>
      </w:r>
      <w:r>
        <w:t>a elektronickou komunikaci s dodavatelem.</w:t>
      </w:r>
    </w:p>
    <w:p w:rsidR="00C06CBF" w:rsidRDefault="00F579EF">
      <w:pPr>
        <w:pStyle w:val="Bodytext20"/>
        <w:shd w:val="clear" w:color="auto" w:fill="auto"/>
        <w:spacing w:after="247" w:line="211" w:lineRule="exact"/>
        <w:ind w:left="240" w:hanging="240"/>
        <w:jc w:val="left"/>
      </w:pPr>
      <w:r>
        <w:t xml:space="preserve">Lhůta splatnosti faktury 21 dnů začíná dnem </w:t>
      </w:r>
      <w:proofErr w:type="gramStart"/>
      <w:r>
        <w:t>doručeni</w:t>
      </w:r>
      <w:proofErr w:type="gramEnd"/>
      <w:r>
        <w:t xml:space="preserve"> faktury odběrateli.</w:t>
      </w:r>
    </w:p>
    <w:p w:rsidR="00C06CBF" w:rsidRDefault="00F579EF">
      <w:pPr>
        <w:pStyle w:val="Bodytext20"/>
        <w:shd w:val="clear" w:color="auto" w:fill="auto"/>
        <w:spacing w:after="194"/>
        <w:ind w:left="240" w:hanging="240"/>
        <w:jc w:val="left"/>
      </w:pPr>
      <w:r>
        <w:rPr>
          <w:rStyle w:val="Bodytext22"/>
          <w:b/>
          <w:bCs/>
        </w:rPr>
        <w:t>Dodací podmín</w:t>
      </w:r>
      <w:r>
        <w:t>ky</w:t>
      </w:r>
    </w:p>
    <w:p w:rsidR="00C06CBF" w:rsidRDefault="00F579EF">
      <w:pPr>
        <w:pStyle w:val="Bodytext20"/>
        <w:numPr>
          <w:ilvl w:val="0"/>
          <w:numId w:val="2"/>
        </w:numPr>
        <w:shd w:val="clear" w:color="auto" w:fill="auto"/>
        <w:tabs>
          <w:tab w:val="left" w:pos="260"/>
        </w:tabs>
        <w:spacing w:after="0" w:line="211" w:lineRule="exact"/>
        <w:ind w:left="240" w:hanging="240"/>
        <w:jc w:val="left"/>
      </w:pPr>
      <w:r>
        <w:t>Dodavatel je povinen dodávat sjednané množství silové elektřiny do odběrného místa odběratele,</w:t>
      </w:r>
    </w:p>
    <w:p w:rsidR="00C06CBF" w:rsidRDefault="00F579EF">
      <w:pPr>
        <w:pStyle w:val="Bodytext20"/>
        <w:shd w:val="clear" w:color="auto" w:fill="auto"/>
        <w:spacing w:after="220" w:line="211" w:lineRule="exact"/>
        <w:ind w:left="240" w:firstLine="0"/>
        <w:jc w:val="left"/>
      </w:pPr>
      <w:r>
        <w:t>v rozsahu a za podmínek uzavřeného burzovního obchodu (závěrkového listu) v kvalitě podle příslušných platných právních předpisů, pokud tomu nebráni okolnosti vyvolané provozovatelem distribuční soustavy nebo okolnosti stanovené právními předpisy.</w:t>
      </w:r>
    </w:p>
    <w:p w:rsidR="00C06CBF" w:rsidRDefault="00F579EF">
      <w:pPr>
        <w:pStyle w:val="Bodytext20"/>
        <w:numPr>
          <w:ilvl w:val="0"/>
          <w:numId w:val="2"/>
        </w:numPr>
        <w:shd w:val="clear" w:color="auto" w:fill="auto"/>
        <w:tabs>
          <w:tab w:val="left" w:pos="274"/>
        </w:tabs>
        <w:spacing w:after="0" w:line="211" w:lineRule="exact"/>
        <w:ind w:left="240" w:hanging="240"/>
        <w:jc w:val="left"/>
      </w:pPr>
      <w:r>
        <w:t xml:space="preserve">Za sjednané </w:t>
      </w:r>
      <w:proofErr w:type="spellStart"/>
      <w:r>
        <w:t>množstvi</w:t>
      </w:r>
      <w:proofErr w:type="spellEnd"/>
      <w:r>
        <w:t xml:space="preserve"> dodávky silové elektřiny se považuje skutečně dodané a odebrané množství elektřiny </w:t>
      </w:r>
      <w:r>
        <w:rPr>
          <w:rStyle w:val="Bodytext295ptNotBold"/>
        </w:rPr>
        <w:t xml:space="preserve">v </w:t>
      </w:r>
      <w:r>
        <w:t xml:space="preserve">odběrném </w:t>
      </w:r>
      <w:proofErr w:type="spellStart"/>
      <w:r>
        <w:t>mistě</w:t>
      </w:r>
      <w:proofErr w:type="spellEnd"/>
      <w:r>
        <w:t xml:space="preserve"> odběratele. Celkové množství dodávky silové elektřiny uvedené na závěrkovém listu představuje předpokládané </w:t>
      </w:r>
      <w:proofErr w:type="spellStart"/>
      <w:r>
        <w:t>množstvi</w:t>
      </w:r>
      <w:proofErr w:type="spellEnd"/>
      <w:r>
        <w:t xml:space="preserve"> dodávky elektřiny.</w:t>
      </w:r>
    </w:p>
    <w:p w:rsidR="00C06CBF" w:rsidRDefault="00F579EF">
      <w:pPr>
        <w:pStyle w:val="Bodytext20"/>
        <w:numPr>
          <w:ilvl w:val="0"/>
          <w:numId w:val="2"/>
        </w:numPr>
        <w:shd w:val="clear" w:color="auto" w:fill="auto"/>
        <w:tabs>
          <w:tab w:val="left" w:pos="271"/>
        </w:tabs>
        <w:spacing w:after="220" w:line="211" w:lineRule="exact"/>
        <w:ind w:left="280"/>
        <w:jc w:val="left"/>
      </w:pPr>
      <w:r>
        <w:t xml:space="preserve">Dodávka silové elektřiny se uskutečňuje v napěťové hladině vysokého napětí v souladu </w:t>
      </w:r>
      <w:r>
        <w:rPr>
          <w:rStyle w:val="Bodytext295ptNotBold"/>
        </w:rPr>
        <w:t xml:space="preserve">s </w:t>
      </w:r>
      <w:r>
        <w:t>hodnotou rezervované kapacity a rezervovaného příkonu.</w:t>
      </w:r>
    </w:p>
    <w:p w:rsidR="00C06CBF" w:rsidRDefault="00F579EF">
      <w:pPr>
        <w:pStyle w:val="Bodytext20"/>
        <w:numPr>
          <w:ilvl w:val="0"/>
          <w:numId w:val="2"/>
        </w:numPr>
        <w:shd w:val="clear" w:color="auto" w:fill="auto"/>
        <w:tabs>
          <w:tab w:val="left" w:pos="279"/>
        </w:tabs>
        <w:spacing w:after="220" w:line="211" w:lineRule="exact"/>
        <w:ind w:left="280"/>
        <w:jc w:val="left"/>
      </w:pPr>
      <w:r>
        <w:t xml:space="preserve">Dodávka silové elektřiny je splněna přechodem elektřiny z příslušné distribuční soustavy přes měřící zařízení do odběrného místa odběratele. Měření dodávek, včetně vyhodnocování a předávání výsledků měření je zajišťováno provozovatelem distribuční soustavy podle příslušného platného právního předpisu. Pokud </w:t>
      </w:r>
      <w:r>
        <w:lastRenderedPageBreak/>
        <w:t>provozovatel distribuční soustavy eviduje jiný údaj o typu měření, než je údaj uvedený v závěrkovém listu, platí údaj evidovaný provozovatelem distribuční soustavy.</w:t>
      </w:r>
    </w:p>
    <w:p w:rsidR="00C06CBF" w:rsidRDefault="00F579EF">
      <w:pPr>
        <w:pStyle w:val="Bodytext20"/>
        <w:numPr>
          <w:ilvl w:val="0"/>
          <w:numId w:val="2"/>
        </w:numPr>
        <w:shd w:val="clear" w:color="auto" w:fill="auto"/>
        <w:tabs>
          <w:tab w:val="left" w:pos="279"/>
        </w:tabs>
        <w:spacing w:after="220" w:line="211" w:lineRule="exact"/>
        <w:ind w:left="280"/>
        <w:jc w:val="left"/>
      </w:pPr>
      <w:r>
        <w:t>Dodavatel je povinen zajistit na vlastní jméno a na vlastní účet pro odběrné místo odběratele dopravu elektřiny a ostatní související služby a dále je povinen uzavřít s provozovatelem distribuční soustavy jménem a na účet odběratele smlouvu o distribuci elektřiny do odběrného místa odběratele.</w:t>
      </w:r>
    </w:p>
    <w:p w:rsidR="00C06CBF" w:rsidRDefault="00F579EF">
      <w:pPr>
        <w:pStyle w:val="Bodytext20"/>
        <w:numPr>
          <w:ilvl w:val="0"/>
          <w:numId w:val="2"/>
        </w:numPr>
        <w:shd w:val="clear" w:color="auto" w:fill="auto"/>
        <w:tabs>
          <w:tab w:val="left" w:pos="279"/>
        </w:tabs>
        <w:spacing w:after="0" w:line="211" w:lineRule="exact"/>
        <w:ind w:left="280"/>
        <w:jc w:val="left"/>
      </w:pPr>
      <w:r>
        <w:t>Odběratel uzavřením burzovního obchodu souhlasí, aby dodavatel uzavřel s provozovatelem distribuční soustavy smlouvu o distribuci elektřiny do odběrného místa a dále je povinen poskytnout dodavateli</w:t>
      </w:r>
    </w:p>
    <w:p w:rsidR="00C06CBF" w:rsidRDefault="00F579EF">
      <w:pPr>
        <w:pStyle w:val="Bodytext20"/>
        <w:shd w:val="clear" w:color="auto" w:fill="auto"/>
        <w:spacing w:after="220" w:line="211" w:lineRule="exact"/>
        <w:ind w:left="280" w:firstLine="0"/>
        <w:jc w:val="left"/>
      </w:pPr>
      <w:r>
        <w:t>k uzavření smlouvy o distribuci elektřiny nezbytnou součinnost. Dodavatel je oprávněn pověřit uzavřením smlouvy o distribuci elektřiny do odběrného místa třetí osobu, avšak odpovědnost vůči odběrateli za uzavření takové smlouvy nese sám.</w:t>
      </w:r>
    </w:p>
    <w:p w:rsidR="00C06CBF" w:rsidRDefault="00F579EF">
      <w:pPr>
        <w:pStyle w:val="Bodytext20"/>
        <w:shd w:val="clear" w:color="auto" w:fill="auto"/>
        <w:spacing w:after="220" w:line="211" w:lineRule="exact"/>
        <w:ind w:left="280"/>
        <w:jc w:val="left"/>
      </w:pPr>
      <w:r>
        <w:t>7 Dodavatel je povinen ve smyslu příslušného platného právního předpisu převzít závazek odběratele odebrat elektřinu z elektrizační soustavy a nést plnou zodpovědnost za odchylku odběratele vztahující se k odběrnému místu odběratele (</w:t>
      </w:r>
      <w:proofErr w:type="gramStart"/>
      <w:r>
        <w:t>dále</w:t>
      </w:r>
      <w:proofErr w:type="gramEnd"/>
      <w:r>
        <w:t xml:space="preserve"> .</w:t>
      </w:r>
      <w:proofErr w:type="gramStart"/>
      <w:r>
        <w:t>přenesení</w:t>
      </w:r>
      <w:proofErr w:type="gramEnd"/>
      <w:r>
        <w:t xml:space="preserve"> odpovědnosti za odchylku na dodavatele*). Z důvodu přenesení odpovědnosti za odchylku na dodavatele není odběratel oprávněn mít pro dodávku elektřiny do odběrného místa dle burzovního obchodu (závěrkového listu) jiného nebo více jiných dodavatelů.</w:t>
      </w:r>
    </w:p>
    <w:p w:rsidR="00C06CBF" w:rsidRDefault="00F579EF">
      <w:pPr>
        <w:pStyle w:val="Bodytext20"/>
        <w:shd w:val="clear" w:color="auto" w:fill="auto"/>
        <w:spacing w:after="220" w:line="211" w:lineRule="exact"/>
        <w:ind w:left="280"/>
        <w:jc w:val="left"/>
      </w:pPr>
      <w:r>
        <w:t xml:space="preserve">B. Sjednaná dodávka elektřiny může být omezena, pokud bude provozovatelem přenosové soustavy nebo provozovatelem distribuční soustavy vyhlášen stav nouze podle příslušných platných právních předpisů. Odběrná místa s odběrem elektřiny ze zařízení distribučních soustav s napětím vyšším než 1 </w:t>
      </w:r>
      <w:r>
        <w:rPr>
          <w:lang w:val="de-DE" w:eastAsia="de-DE" w:bidi="de-DE"/>
        </w:rPr>
        <w:t xml:space="preserve">kV </w:t>
      </w:r>
      <w:r>
        <w:t xml:space="preserve">s hodnotou rezervovaného příkonu do 100 </w:t>
      </w:r>
      <w:r>
        <w:rPr>
          <w:lang w:val="de-DE" w:eastAsia="de-DE" w:bidi="de-DE"/>
        </w:rPr>
        <w:t xml:space="preserve">kW </w:t>
      </w:r>
      <w:r>
        <w:t xml:space="preserve">jsou zařazena v souladu s platnými právními předpisy do regulačního stupně č. 2. Odběrná místa s odběrem elektřiny ze zařízení přenosové soustavy nebo ze zařízení distribučních soustav s napětím vyšším než 1 </w:t>
      </w:r>
      <w:r>
        <w:rPr>
          <w:lang w:val="de-DE" w:eastAsia="de-DE" w:bidi="de-DE"/>
        </w:rPr>
        <w:t xml:space="preserve">kV </w:t>
      </w:r>
      <w:r>
        <w:t xml:space="preserve">s hodnotou rezervovaného příkonu 1 MW a vyšší jsou zařazena v regulačních stupních č. 3 a 5. Odběrná místa s odběrem elektřiny ze zařízení distribučních soustav s napětím od 1 </w:t>
      </w:r>
      <w:r>
        <w:rPr>
          <w:lang w:val="de-DE" w:eastAsia="de-DE" w:bidi="de-DE"/>
        </w:rPr>
        <w:t xml:space="preserve">kV </w:t>
      </w:r>
      <w:r>
        <w:t xml:space="preserve">s hodnotou rezervovaného příkonu od 100 </w:t>
      </w:r>
      <w:r>
        <w:rPr>
          <w:lang w:val="de-DE" w:eastAsia="de-DE" w:bidi="de-DE"/>
        </w:rPr>
        <w:t xml:space="preserve">kW </w:t>
      </w:r>
      <w:r>
        <w:rPr>
          <w:lang w:val="en-US" w:eastAsia="en-US" w:bidi="en-US"/>
        </w:rPr>
        <w:t xml:space="preserve">do </w:t>
      </w:r>
      <w:r>
        <w:t>1MW jsou zařazena v regulačních stupních č. 4 a 6. Odběratel je povinen sledovat informace o vyhlášení omezujících regulačních opatření v případě hrozícího nebo stávajícího stavu nouze v elektroenergetice. Dodavatel i odběratel jsou povinni v případě hrozícího nebo stávajícího stavu nouze v elektroenergetice postupovat podle příslušného platného právního předpisu.</w:t>
      </w:r>
    </w:p>
    <w:p w:rsidR="00C06CBF" w:rsidRDefault="00F579EF">
      <w:pPr>
        <w:pStyle w:val="Bodytext20"/>
        <w:shd w:val="clear" w:color="auto" w:fill="auto"/>
        <w:spacing w:after="640" w:line="211" w:lineRule="exact"/>
        <w:ind w:left="280"/>
        <w:jc w:val="left"/>
      </w:pPr>
      <w:r>
        <w:t>9. Odběratel je povinen při odběru elektřiny dle uzavřeného burzovního obchodu (závěrkového listu) respektovat podmínky distribuce elektřiny příslušného provozovatele distribuční soustavy a dále je povinen udržovat odběrná zařízení ve stavu, který odpovídá příslušným technickým normám a platným právním předpisům.</w:t>
      </w:r>
    </w:p>
    <w:p w:rsidR="00036B0A" w:rsidRPr="00036B0A" w:rsidRDefault="00036B0A">
      <w:pPr>
        <w:pStyle w:val="Bodytext20"/>
        <w:shd w:val="clear" w:color="auto" w:fill="auto"/>
        <w:spacing w:after="640" w:line="211" w:lineRule="exact"/>
        <w:ind w:left="280"/>
        <w:jc w:val="left"/>
        <w:rPr>
          <w:u w:val="single"/>
        </w:rPr>
      </w:pPr>
      <w:r w:rsidRPr="00036B0A">
        <w:rPr>
          <w:u w:val="single"/>
        </w:rPr>
        <w:t>Platební podmínky</w:t>
      </w:r>
    </w:p>
    <w:p w:rsidR="00C06CBF" w:rsidRDefault="00F579EF">
      <w:pPr>
        <w:pStyle w:val="Bodytext20"/>
        <w:numPr>
          <w:ilvl w:val="0"/>
          <w:numId w:val="3"/>
        </w:numPr>
        <w:shd w:val="clear" w:color="auto" w:fill="auto"/>
        <w:tabs>
          <w:tab w:val="left" w:pos="271"/>
        </w:tabs>
        <w:spacing w:after="0" w:line="211" w:lineRule="exact"/>
        <w:ind w:left="280"/>
        <w:jc w:val="left"/>
      </w:pPr>
      <w:r>
        <w:t>Odběratel je povinen zaplatit dodavateli za dodávku elektřiny cenu, která je tvořena:</w:t>
      </w:r>
    </w:p>
    <w:p w:rsidR="00C06CBF" w:rsidRDefault="00F579EF">
      <w:pPr>
        <w:pStyle w:val="Bodytext20"/>
        <w:numPr>
          <w:ilvl w:val="0"/>
          <w:numId w:val="4"/>
        </w:numPr>
        <w:shd w:val="clear" w:color="auto" w:fill="auto"/>
        <w:tabs>
          <w:tab w:val="left" w:pos="564"/>
        </w:tabs>
        <w:spacing w:after="0" w:line="211" w:lineRule="exact"/>
        <w:ind w:left="440" w:hanging="160"/>
        <w:jc w:val="left"/>
      </w:pPr>
      <w:r>
        <w:t>cenou za silovou elektřinu</w:t>
      </w:r>
    </w:p>
    <w:p w:rsidR="00C06CBF" w:rsidRDefault="00F579EF">
      <w:pPr>
        <w:pStyle w:val="Bodytext20"/>
        <w:numPr>
          <w:ilvl w:val="0"/>
          <w:numId w:val="4"/>
        </w:numPr>
        <w:shd w:val="clear" w:color="auto" w:fill="auto"/>
        <w:tabs>
          <w:tab w:val="left" w:pos="564"/>
        </w:tabs>
        <w:spacing w:after="220" w:line="211" w:lineRule="exact"/>
        <w:ind w:left="440" w:hanging="160"/>
        <w:jc w:val="left"/>
      </w:pPr>
      <w:r>
        <w:t>cenou za distribuci elektřiny, systémové služby a ostatní související služby, která bude stanovena v souladu s všeobecně závaznými právními předpisy, zejména cenovými rozhodnutími příslušných správních a regulačních orgánů.</w:t>
      </w:r>
    </w:p>
    <w:p w:rsidR="00C06CBF" w:rsidRDefault="00F579EF">
      <w:pPr>
        <w:pStyle w:val="Bodytext20"/>
        <w:numPr>
          <w:ilvl w:val="0"/>
          <w:numId w:val="3"/>
        </w:numPr>
        <w:shd w:val="clear" w:color="auto" w:fill="auto"/>
        <w:tabs>
          <w:tab w:val="left" w:pos="271"/>
        </w:tabs>
        <w:spacing w:after="216" w:line="211" w:lineRule="exact"/>
        <w:ind w:left="280"/>
        <w:jc w:val="left"/>
      </w:pPr>
      <w:r>
        <w:t>Dodávky elektřiny se účtují v zúčtovacím období fakturami, které musí mít náležitosti daňových dokladů podle příslušných právních předpisů.</w:t>
      </w:r>
    </w:p>
    <w:p w:rsidR="00C06CBF" w:rsidRDefault="00F579EF">
      <w:pPr>
        <w:pStyle w:val="Bodytext20"/>
        <w:numPr>
          <w:ilvl w:val="0"/>
          <w:numId w:val="3"/>
        </w:numPr>
        <w:shd w:val="clear" w:color="auto" w:fill="auto"/>
        <w:tabs>
          <w:tab w:val="left" w:pos="271"/>
        </w:tabs>
        <w:spacing w:after="220" w:line="216" w:lineRule="exact"/>
        <w:ind w:left="280"/>
        <w:jc w:val="left"/>
      </w:pPr>
      <w:r>
        <w:t>K účtované ceně dodávky elektřiny se připočítává daň z elektřiny, daň z přidané hodnoty, poplatky a jiné nepřímé daně stanovené v souladu s příslušnými právními předpisy.</w:t>
      </w:r>
    </w:p>
    <w:p w:rsidR="00C06CBF" w:rsidRDefault="00F579EF">
      <w:pPr>
        <w:pStyle w:val="Bodytext20"/>
        <w:numPr>
          <w:ilvl w:val="0"/>
          <w:numId w:val="3"/>
        </w:numPr>
        <w:shd w:val="clear" w:color="auto" w:fill="auto"/>
        <w:tabs>
          <w:tab w:val="left" w:pos="274"/>
        </w:tabs>
        <w:spacing w:after="0" w:line="216" w:lineRule="exact"/>
        <w:ind w:left="280"/>
        <w:jc w:val="left"/>
        <w:sectPr w:rsidR="00C06CBF" w:rsidSect="00036B0A">
          <w:pgSz w:w="11900" w:h="16840"/>
          <w:pgMar w:top="1134" w:right="1817" w:bottom="2007" w:left="1433" w:header="0" w:footer="3" w:gutter="0"/>
          <w:cols w:space="720"/>
          <w:noEndnote/>
          <w:docGrid w:linePitch="360"/>
        </w:sectPr>
      </w:pPr>
      <w:r>
        <w:rPr>
          <w:rStyle w:val="Bodytext285ptNotBold"/>
        </w:rPr>
        <w:t xml:space="preserve">V </w:t>
      </w:r>
      <w:r>
        <w:t xml:space="preserve">průběhu zúčtovacího období hradí odběratel dodavateli za dodávky elektřiny pravidelné zálohy, pokud není burzovním obchodem sjednáno jinak. Jejich výše je určena podle celkové předpokládané platby odběratele za příslušné fakturační období včetně daně z přidané hodnoty. Dodavatel je povinen </w:t>
      </w:r>
      <w:proofErr w:type="gramStart"/>
      <w:r>
        <w:t>po</w:t>
      </w:r>
      <w:proofErr w:type="gramEnd"/>
    </w:p>
    <w:p w:rsidR="00C06CBF" w:rsidRDefault="00F579EF">
      <w:pPr>
        <w:framePr w:h="485" w:wrap="notBeside" w:vAnchor="text" w:hAnchor="text" w:y="1"/>
        <w:rPr>
          <w:sz w:val="2"/>
          <w:szCs w:val="2"/>
        </w:rPr>
      </w:pPr>
      <w:r>
        <w:lastRenderedPageBreak/>
        <w:fldChar w:fldCharType="begin"/>
      </w:r>
      <w:r>
        <w:instrText xml:space="preserve"> INCLUDEPICTURE  "C:\\Users\\machovazu\\Downloads\\media\\image2.jpeg" \* MERGEFORMATINET </w:instrText>
      </w:r>
      <w:r>
        <w:fldChar w:fldCharType="separate"/>
      </w:r>
      <w:r w:rsidR="00807222">
        <w:fldChar w:fldCharType="begin"/>
      </w:r>
      <w:r w:rsidR="00807222">
        <w:instrText xml:space="preserve"> </w:instrText>
      </w:r>
      <w:r w:rsidR="00807222">
        <w:instrText>INCLUDEPICTURE  "C:\\Users\</w:instrText>
      </w:r>
      <w:r w:rsidR="00807222">
        <w:instrText>\machovazu\\Downloads\\media\\image2.jpeg" \* MERGEFORMATINET</w:instrText>
      </w:r>
      <w:r w:rsidR="00807222">
        <w:instrText xml:space="preserve"> </w:instrText>
      </w:r>
      <w:r w:rsidR="00807222">
        <w:fldChar w:fldCharType="separate"/>
      </w:r>
      <w:r w:rsidR="00036B0A">
        <w:pict>
          <v:shape id="_x0000_i1025" type="#_x0000_t75" style="width:41.25pt;height:24.75pt">
            <v:imagedata r:id="rId14" r:href="rId15"/>
          </v:shape>
        </w:pict>
      </w:r>
      <w:r w:rsidR="00807222">
        <w:fldChar w:fldCharType="end"/>
      </w:r>
      <w:r>
        <w:fldChar w:fldCharType="end"/>
      </w:r>
    </w:p>
    <w:p w:rsidR="00C06CBF" w:rsidRDefault="00C06CBF">
      <w:pPr>
        <w:rPr>
          <w:sz w:val="2"/>
          <w:szCs w:val="2"/>
        </w:rPr>
      </w:pPr>
    </w:p>
    <w:p w:rsidR="00C06CBF" w:rsidRDefault="00F579EF">
      <w:pPr>
        <w:pStyle w:val="Bodytext20"/>
        <w:shd w:val="clear" w:color="auto" w:fill="auto"/>
        <w:spacing w:before="166" w:after="204" w:line="216" w:lineRule="exact"/>
        <w:ind w:left="260" w:firstLine="0"/>
        <w:jc w:val="left"/>
      </w:pPr>
      <w:r>
        <w:t>uzavřeni burzovního obchodu (závěrkového listu) vystavit odběrateli v souladu s podmínkami uzavřeného burzovního obchodu (závěrkového listu) platební kalendář s uvedením počtu, výše a splatnosti záloh.</w:t>
      </w:r>
    </w:p>
    <w:p w:rsidR="00C06CBF" w:rsidRDefault="00F579EF">
      <w:pPr>
        <w:pStyle w:val="Bodytext20"/>
        <w:numPr>
          <w:ilvl w:val="0"/>
          <w:numId w:val="3"/>
        </w:numPr>
        <w:shd w:val="clear" w:color="auto" w:fill="auto"/>
        <w:tabs>
          <w:tab w:val="left" w:pos="275"/>
        </w:tabs>
        <w:spacing w:after="0" w:line="211" w:lineRule="exact"/>
        <w:ind w:left="260" w:hanging="260"/>
        <w:jc w:val="left"/>
      </w:pPr>
      <w:r>
        <w:t xml:space="preserve">Zálohy zaplacené odběratelem na příslušné zúčtovací obdob! </w:t>
      </w:r>
      <w:proofErr w:type="gramStart"/>
      <w:r>
        <w:t>budou</w:t>
      </w:r>
      <w:proofErr w:type="gramEnd"/>
      <w:r>
        <w:t xml:space="preserve"> dodavatelem vypořádány ve faktuře za zúčtovací období. Rozdíl ve faktuře mezi vyúčtovanou částkou a zaplacenými zálohami, který je nedoplatkem odběratele, je odběratel povinen zaplatit dodavateli v terminu splatnosti faktury. Rozdíl</w:t>
      </w:r>
    </w:p>
    <w:p w:rsidR="00C06CBF" w:rsidRDefault="00F579EF">
      <w:pPr>
        <w:pStyle w:val="Bodytext20"/>
        <w:shd w:val="clear" w:color="auto" w:fill="auto"/>
        <w:spacing w:after="200" w:line="211" w:lineRule="exact"/>
        <w:ind w:left="260" w:firstLine="0"/>
        <w:jc w:val="left"/>
      </w:pPr>
      <w:r>
        <w:t xml:space="preserve">ve faktuře mezi vyúčtovanou částkou a zaplacenými zálohami, který je přeplatkem odběratele, dodavatel vrátí odběrateli v terminu splatnosti faktury na bankovní účet odběratele uvedený v závěrkovém listu s použitím variabilního symbolu uvedeného na faktuře. Pokud </w:t>
      </w:r>
      <w:proofErr w:type="spellStart"/>
      <w:r>
        <w:t>nen</w:t>
      </w:r>
      <w:proofErr w:type="spellEnd"/>
      <w:r>
        <w:t xml:space="preserve">! </w:t>
      </w:r>
      <w:proofErr w:type="gramStart"/>
      <w:r>
        <w:t>burzovním</w:t>
      </w:r>
      <w:proofErr w:type="gramEnd"/>
      <w:r>
        <w:t xml:space="preserve"> obchodem sjednáno jinak, je dodavatel oprávněn přeplatky a nedoplatky odběratele převádět do dalšího zúčtovacího období, dále je oprávněn započítat přeplatek odběratele na úhradu záloh v dalším zúčtovacím období, přičemž převod a započtení těchto částek je povinen vždy oznámit odběrateli.</w:t>
      </w:r>
    </w:p>
    <w:p w:rsidR="00C06CBF" w:rsidRDefault="00F579EF">
      <w:pPr>
        <w:pStyle w:val="Bodytext20"/>
        <w:numPr>
          <w:ilvl w:val="0"/>
          <w:numId w:val="3"/>
        </w:numPr>
        <w:shd w:val="clear" w:color="auto" w:fill="auto"/>
        <w:tabs>
          <w:tab w:val="left" w:pos="275"/>
        </w:tabs>
        <w:spacing w:after="0" w:line="211" w:lineRule="exact"/>
        <w:ind w:left="260" w:hanging="260"/>
        <w:jc w:val="left"/>
      </w:pPr>
      <w:r>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w:t>
      </w:r>
    </w:p>
    <w:p w:rsidR="00C06CBF" w:rsidRDefault="00F579EF">
      <w:pPr>
        <w:pStyle w:val="Bodytext20"/>
        <w:shd w:val="clear" w:color="auto" w:fill="auto"/>
        <w:spacing w:after="196" w:line="211" w:lineRule="exact"/>
        <w:ind w:left="260" w:firstLine="0"/>
        <w:jc w:val="left"/>
      </w:pPr>
      <w:r>
        <w:t xml:space="preserve">s nesprávným variabilním symbolem, nebo ji poukáže na jiný bankovní účet dodavatele, než je uvedeno na faktuře, je dodavatel oprávněn platbu vrátit odběrateli jako neidentifikovatelnou a účtovat úrok z prodleni za opožděné placeni od data splatnosti faktury až do </w:t>
      </w:r>
      <w:proofErr w:type="gramStart"/>
      <w:r>
        <w:t>obdrženi</w:t>
      </w:r>
      <w:proofErr w:type="gramEnd"/>
      <w:r>
        <w:t xml:space="preserve"> správně poukázané platby.</w:t>
      </w:r>
    </w:p>
    <w:p w:rsidR="00C06CBF" w:rsidRDefault="00F579EF">
      <w:pPr>
        <w:pStyle w:val="Bodytext20"/>
        <w:numPr>
          <w:ilvl w:val="0"/>
          <w:numId w:val="3"/>
        </w:numPr>
        <w:shd w:val="clear" w:color="auto" w:fill="auto"/>
        <w:tabs>
          <w:tab w:val="left" w:pos="275"/>
        </w:tabs>
        <w:spacing w:after="204" w:line="216" w:lineRule="exact"/>
        <w:ind w:left="260" w:hanging="260"/>
        <w:jc w:val="left"/>
      </w:pPr>
      <w:r>
        <w:t xml:space="preserve">Zaplacením plateb se rozumí připsáni příslušné částky na bankovní účet dodavatele. Připadne-li den splatnosti faktury nebo zálohy na den pracovního volna nebo klidu, je dnem splatnosti nejbližší následujíc! </w:t>
      </w:r>
      <w:proofErr w:type="gramStart"/>
      <w:r>
        <w:t>pracovní</w:t>
      </w:r>
      <w:proofErr w:type="gramEnd"/>
      <w:r>
        <w:t xml:space="preserve"> den.</w:t>
      </w:r>
    </w:p>
    <w:p w:rsidR="00C06CBF" w:rsidRDefault="00F579EF">
      <w:pPr>
        <w:pStyle w:val="Bodytext20"/>
        <w:numPr>
          <w:ilvl w:val="0"/>
          <w:numId w:val="3"/>
        </w:numPr>
        <w:shd w:val="clear" w:color="auto" w:fill="auto"/>
        <w:tabs>
          <w:tab w:val="left" w:pos="275"/>
        </w:tabs>
        <w:spacing w:after="200" w:line="211" w:lineRule="exact"/>
        <w:ind w:left="260" w:hanging="260"/>
        <w:jc w:val="left"/>
      </w:pPr>
      <w:r>
        <w:t xml:space="preserve">V případě prodlení odběratele s úhradou jakékoliv částky </w:t>
      </w:r>
      <w:proofErr w:type="spellStart"/>
      <w:r>
        <w:t>vyplývajíci</w:t>
      </w:r>
      <w:proofErr w:type="spellEnd"/>
      <w:r>
        <w:t xml:space="preserve"> z uzavřeného </w:t>
      </w:r>
      <w:proofErr w:type="spellStart"/>
      <w:r>
        <w:t>burzovniho</w:t>
      </w:r>
      <w:proofErr w:type="spellEnd"/>
      <w:r>
        <w:t xml:space="preserve"> obchodu (závěrkového listu), je odběratel povinen uhradit dodavateli úrok z </w:t>
      </w:r>
      <w:proofErr w:type="gramStart"/>
      <w:r>
        <w:t>prodleni</w:t>
      </w:r>
      <w:proofErr w:type="gramEnd"/>
      <w:r>
        <w:t xml:space="preserve"> ve výši 0,05 % z dlužné částky za každý den prodlení.</w:t>
      </w:r>
    </w:p>
    <w:p w:rsidR="00C06CBF" w:rsidRDefault="00F579EF">
      <w:pPr>
        <w:pStyle w:val="Bodytext20"/>
        <w:numPr>
          <w:ilvl w:val="0"/>
          <w:numId w:val="3"/>
        </w:numPr>
        <w:shd w:val="clear" w:color="auto" w:fill="auto"/>
        <w:tabs>
          <w:tab w:val="left" w:pos="275"/>
        </w:tabs>
        <w:spacing w:after="0" w:line="211" w:lineRule="exact"/>
        <w:ind w:left="260" w:hanging="260"/>
        <w:jc w:val="left"/>
      </w:pPr>
      <w:r>
        <w:t xml:space="preserve">V případě, že je odběratel v prodleni s úhradou jakékoliv částky vyplývající z uzavřeného burzovního obchodu, má dodavatel právo zaslat odběrateli písemné výzvy či upomínky k </w:t>
      </w:r>
      <w:proofErr w:type="gramStart"/>
      <w:r>
        <w:t>placeni</w:t>
      </w:r>
      <w:proofErr w:type="gramEnd"/>
      <w:r>
        <w:t>. Odběratel je</w:t>
      </w:r>
    </w:p>
    <w:p w:rsidR="00C06CBF" w:rsidRDefault="00F579EF">
      <w:pPr>
        <w:pStyle w:val="Bodytext20"/>
        <w:shd w:val="clear" w:color="auto" w:fill="auto"/>
        <w:spacing w:after="196" w:line="211" w:lineRule="exact"/>
        <w:ind w:left="260" w:firstLine="0"/>
        <w:jc w:val="left"/>
      </w:pPr>
      <w:r>
        <w:t xml:space="preserve">v takovém případě povinen uhradit dodavateli náklady spojené se zasláním </w:t>
      </w:r>
      <w:proofErr w:type="spellStart"/>
      <w:r>
        <w:t>pisemné</w:t>
      </w:r>
      <w:proofErr w:type="spellEnd"/>
      <w:r>
        <w:t xml:space="preserve"> výzvy či upomínky k </w:t>
      </w:r>
      <w:proofErr w:type="gramStart"/>
      <w:r>
        <w:t>placeni</w:t>
      </w:r>
      <w:proofErr w:type="gramEnd"/>
      <w:r>
        <w:t>.</w:t>
      </w:r>
    </w:p>
    <w:p w:rsidR="00C06CBF" w:rsidRDefault="00F579EF">
      <w:pPr>
        <w:pStyle w:val="Bodytext20"/>
        <w:numPr>
          <w:ilvl w:val="0"/>
          <w:numId w:val="3"/>
        </w:numPr>
        <w:shd w:val="clear" w:color="auto" w:fill="auto"/>
        <w:tabs>
          <w:tab w:val="left" w:pos="356"/>
        </w:tabs>
        <w:spacing w:after="230" w:line="216" w:lineRule="exact"/>
        <w:ind w:left="260" w:hanging="260"/>
        <w:jc w:val="both"/>
      </w:pPr>
      <w:r>
        <w:t>V případě prodleni dodavatele s úhradou jakékoliv částky vyplývaj</w:t>
      </w:r>
      <w:r w:rsidR="00036B0A">
        <w:t>í</w:t>
      </w:r>
      <w:r>
        <w:t>cí z uzavřeného burzovního obchodu (závěrkového listu), je dodavatel povinen uhradit odběrateli úrok z prodlení ve výši 0,05 % z dlužné částky za každý den prodleni.</w:t>
      </w:r>
    </w:p>
    <w:p w:rsidR="00C06CBF" w:rsidRDefault="00F579EF">
      <w:pPr>
        <w:pStyle w:val="Bodytext20"/>
        <w:shd w:val="clear" w:color="auto" w:fill="auto"/>
        <w:spacing w:after="174"/>
        <w:ind w:left="260" w:hanging="260"/>
        <w:jc w:val="left"/>
      </w:pPr>
      <w:r>
        <w:rPr>
          <w:rStyle w:val="Bodytext22"/>
          <w:b/>
          <w:bCs/>
        </w:rPr>
        <w:t>Reklamace</w:t>
      </w:r>
    </w:p>
    <w:p w:rsidR="00C06CBF" w:rsidRDefault="00F579EF">
      <w:pPr>
        <w:pStyle w:val="Bodytext20"/>
        <w:numPr>
          <w:ilvl w:val="0"/>
          <w:numId w:val="5"/>
        </w:numPr>
        <w:shd w:val="clear" w:color="auto" w:fill="auto"/>
        <w:tabs>
          <w:tab w:val="left" w:pos="275"/>
        </w:tabs>
        <w:spacing w:after="192" w:line="211" w:lineRule="exact"/>
        <w:ind w:left="260" w:hanging="260"/>
        <w:jc w:val="left"/>
      </w:pPr>
      <w:proofErr w:type="spellStart"/>
      <w:r>
        <w:t>Zjistl-li</w:t>
      </w:r>
      <w:proofErr w:type="spellEnd"/>
      <w:r>
        <w:t xml:space="preserve"> odběratel chyby nebo omyly při vyúčtováni dodávky elektřiny dle uzavřeného </w:t>
      </w:r>
      <w:proofErr w:type="spellStart"/>
      <w:r>
        <w:t>Durzovnlho</w:t>
      </w:r>
      <w:proofErr w:type="spellEnd"/>
      <w:r>
        <w:t xml:space="preserve"> obchodu (závěrkového listu), má právo příslušné vyúčtováni (fakturu) u dodavatele reklamovat. Reklamace musí </w:t>
      </w:r>
      <w:r>
        <w:rPr>
          <w:lang w:val="de-DE" w:eastAsia="de-DE" w:bidi="de-DE"/>
        </w:rPr>
        <w:t xml:space="preserve">mit </w:t>
      </w:r>
      <w:r>
        <w:t>písemnou formu a její uplatnění nemá odkladný účinek na splatnost faktury, vyjma zcela zjevné chyby, nedohodne-Ji se odběratel a dodavatel jinak.</w:t>
      </w:r>
    </w:p>
    <w:p w:rsidR="00C06CBF" w:rsidRDefault="00F579EF">
      <w:pPr>
        <w:pStyle w:val="Bodytext20"/>
        <w:numPr>
          <w:ilvl w:val="0"/>
          <w:numId w:val="5"/>
        </w:numPr>
        <w:shd w:val="clear" w:color="auto" w:fill="auto"/>
        <w:tabs>
          <w:tab w:val="left" w:pos="275"/>
        </w:tabs>
        <w:spacing w:after="234" w:line="221" w:lineRule="exact"/>
        <w:ind w:left="260" w:hanging="260"/>
        <w:jc w:val="left"/>
      </w:pPr>
      <w:r>
        <w:t xml:space="preserve">Dodavatel je povinen reklamaci přezkoumat a výsledek přezkoumáni je povinen oznámit odběrateli ve </w:t>
      </w:r>
      <w:r w:rsidR="00036B0A">
        <w:t>l</w:t>
      </w:r>
      <w:r>
        <w:t>hůtách stanovených příslušnými právními předpisy.</w:t>
      </w:r>
    </w:p>
    <w:p w:rsidR="00C06CBF" w:rsidRDefault="00F579EF">
      <w:pPr>
        <w:pStyle w:val="Bodytext20"/>
        <w:shd w:val="clear" w:color="auto" w:fill="auto"/>
        <w:spacing w:after="170"/>
        <w:ind w:left="260" w:hanging="260"/>
        <w:jc w:val="left"/>
      </w:pPr>
      <w:r>
        <w:rPr>
          <w:rStyle w:val="Bodytext22"/>
          <w:b/>
          <w:bCs/>
        </w:rPr>
        <w:t>Omezení a přerušeni dodávky</w:t>
      </w:r>
    </w:p>
    <w:p w:rsidR="00C06CBF" w:rsidRDefault="00F579EF">
      <w:pPr>
        <w:pStyle w:val="Bodytext20"/>
        <w:numPr>
          <w:ilvl w:val="0"/>
          <w:numId w:val="6"/>
        </w:numPr>
        <w:shd w:val="clear" w:color="auto" w:fill="auto"/>
        <w:tabs>
          <w:tab w:val="left" w:pos="275"/>
        </w:tabs>
        <w:spacing w:after="204" w:line="216" w:lineRule="exact"/>
        <w:ind w:left="260" w:hanging="260"/>
        <w:jc w:val="left"/>
      </w:pPr>
      <w:r>
        <w:t>Dodavatel je oprávněn přerušit nebo omezit v nezbytném rozsahu dodávku elektřiny dle burzovního obchodu (závěrkového listu) v odběrném místě v případech neoprávněného odběru, který je definován příslušnými platnými právními předpisy.</w:t>
      </w:r>
    </w:p>
    <w:p w:rsidR="00C06CBF" w:rsidRDefault="00F579EF">
      <w:pPr>
        <w:pStyle w:val="Bodytext20"/>
        <w:numPr>
          <w:ilvl w:val="0"/>
          <w:numId w:val="6"/>
        </w:numPr>
        <w:shd w:val="clear" w:color="auto" w:fill="auto"/>
        <w:tabs>
          <w:tab w:val="left" w:pos="275"/>
        </w:tabs>
        <w:spacing w:after="196" w:line="211" w:lineRule="exact"/>
        <w:ind w:left="260" w:hanging="260"/>
        <w:jc w:val="left"/>
      </w:pPr>
      <w:r>
        <w:t xml:space="preserve">Přerušeni nebo omezeni dodávky elektřiny z důvodu neoprávněného odběru bude provedeno provozovatelem distribuční soustavy na žádost dodavatele bezprostředně po </w:t>
      </w:r>
      <w:proofErr w:type="gramStart"/>
      <w:r>
        <w:t>zjištěni</w:t>
      </w:r>
      <w:proofErr w:type="gramEnd"/>
      <w:r>
        <w:t xml:space="preserve"> neoprávněného odběru a bude provedeno na náklady odběratele.</w:t>
      </w:r>
    </w:p>
    <w:p w:rsidR="00C06CBF" w:rsidRDefault="00F579EF">
      <w:pPr>
        <w:pStyle w:val="Bodytext20"/>
        <w:numPr>
          <w:ilvl w:val="0"/>
          <w:numId w:val="6"/>
        </w:numPr>
        <w:shd w:val="clear" w:color="auto" w:fill="auto"/>
        <w:tabs>
          <w:tab w:val="left" w:pos="275"/>
        </w:tabs>
        <w:spacing w:after="0" w:line="216" w:lineRule="exact"/>
        <w:ind w:left="260" w:hanging="260"/>
        <w:jc w:val="left"/>
        <w:sectPr w:rsidR="00C06CBF">
          <w:headerReference w:type="even" r:id="rId16"/>
          <w:headerReference w:type="default" r:id="rId17"/>
          <w:footerReference w:type="even" r:id="rId18"/>
          <w:footerReference w:type="default" r:id="rId19"/>
          <w:headerReference w:type="first" r:id="rId20"/>
          <w:footerReference w:type="first" r:id="rId21"/>
          <w:pgSz w:w="11900" w:h="16840"/>
          <w:pgMar w:top="1311" w:right="1809" w:bottom="1311" w:left="1465" w:header="0" w:footer="3" w:gutter="0"/>
          <w:cols w:space="720"/>
          <w:noEndnote/>
          <w:titlePg/>
          <w:docGrid w:linePitch="360"/>
        </w:sectPr>
      </w:pPr>
      <w:r>
        <w:t>Přerušením nebo omezením dodávky elektřiny v případech neoprávněného odběru nevzniká odběrateli právo na náhradu škody a ušlého zisku na dodavateli a na provozovateli distribuční soustavy.</w:t>
      </w:r>
    </w:p>
    <w:p w:rsidR="00C06CBF" w:rsidRDefault="00C06CBF">
      <w:pPr>
        <w:pStyle w:val="Bodytext30"/>
        <w:shd w:val="clear" w:color="auto" w:fill="auto"/>
        <w:spacing w:after="163"/>
        <w:ind w:left="280"/>
      </w:pPr>
    </w:p>
    <w:p w:rsidR="00C06CBF" w:rsidRDefault="00F579EF">
      <w:pPr>
        <w:pStyle w:val="Bodytext20"/>
        <w:numPr>
          <w:ilvl w:val="0"/>
          <w:numId w:val="6"/>
        </w:numPr>
        <w:shd w:val="clear" w:color="auto" w:fill="auto"/>
        <w:tabs>
          <w:tab w:val="left" w:pos="309"/>
        </w:tabs>
        <w:spacing w:after="247" w:line="211" w:lineRule="exact"/>
        <w:ind w:left="280"/>
        <w:jc w:val="left"/>
      </w:pPr>
      <w:r>
        <w:t>Odběratel je povinen uhradit dodavateli náklady spojené s přerušením, obnovením nebo ukončením dodávky elektřiny z důvodu neoprávněného odběru.</w:t>
      </w:r>
    </w:p>
    <w:p w:rsidR="00C06CBF" w:rsidRDefault="00F579EF">
      <w:pPr>
        <w:pStyle w:val="Bodytext20"/>
        <w:shd w:val="clear" w:color="auto" w:fill="auto"/>
        <w:spacing w:after="194"/>
        <w:ind w:left="280"/>
        <w:jc w:val="left"/>
      </w:pPr>
      <w:r>
        <w:rPr>
          <w:rStyle w:val="Bodytext22"/>
          <w:b/>
          <w:bCs/>
        </w:rPr>
        <w:t>Odstoupeni od burzovního obchodu (závěrkového listu)</w:t>
      </w:r>
    </w:p>
    <w:p w:rsidR="00C06CBF" w:rsidRDefault="00F579EF">
      <w:pPr>
        <w:pStyle w:val="Bodytext20"/>
        <w:numPr>
          <w:ilvl w:val="0"/>
          <w:numId w:val="7"/>
        </w:numPr>
        <w:shd w:val="clear" w:color="auto" w:fill="auto"/>
        <w:tabs>
          <w:tab w:val="left" w:pos="303"/>
        </w:tabs>
        <w:spacing w:after="0" w:line="211" w:lineRule="exact"/>
        <w:ind w:left="280"/>
        <w:jc w:val="left"/>
      </w:pPr>
      <w:r>
        <w:t>Dodavatel je oprávněn odstoupit od burzovního obchodu (závěrkového listu) v případě:</w:t>
      </w:r>
    </w:p>
    <w:p w:rsidR="00C06CBF" w:rsidRDefault="00F579EF">
      <w:pPr>
        <w:pStyle w:val="Bodytext20"/>
        <w:numPr>
          <w:ilvl w:val="0"/>
          <w:numId w:val="8"/>
        </w:numPr>
        <w:shd w:val="clear" w:color="auto" w:fill="auto"/>
        <w:tabs>
          <w:tab w:val="left" w:pos="599"/>
        </w:tabs>
        <w:spacing w:after="0" w:line="211" w:lineRule="exact"/>
        <w:ind w:left="280" w:firstLine="0"/>
        <w:jc w:val="both"/>
      </w:pPr>
      <w:r>
        <w:t>podstatného porušeni povinnosti - podmínek burzovního obchodu (závěrkového listu) odběratelem,</w:t>
      </w:r>
    </w:p>
    <w:p w:rsidR="00C06CBF" w:rsidRDefault="00F579EF">
      <w:pPr>
        <w:pStyle w:val="Bodytext20"/>
        <w:numPr>
          <w:ilvl w:val="0"/>
          <w:numId w:val="8"/>
        </w:numPr>
        <w:shd w:val="clear" w:color="auto" w:fill="auto"/>
        <w:tabs>
          <w:tab w:val="left" w:pos="599"/>
        </w:tabs>
        <w:spacing w:after="0" w:line="211" w:lineRule="exact"/>
        <w:ind w:left="480" w:hanging="200"/>
        <w:jc w:val="left"/>
      </w:pPr>
      <w:r>
        <w:t>je-li déle Jak 30 kalendářních dni z důvodu nečinnosti nebo neplněni povinnosti odběratele přerušena dodávka elektřiny ze strany dodavatele nebo provozovatele distribuční soustavy z důvodu neoprávněného odběru elektřiny,</w:t>
      </w:r>
    </w:p>
    <w:p w:rsidR="00C06CBF" w:rsidRDefault="00F579EF">
      <w:pPr>
        <w:pStyle w:val="Bodytext20"/>
        <w:numPr>
          <w:ilvl w:val="0"/>
          <w:numId w:val="8"/>
        </w:numPr>
        <w:shd w:val="clear" w:color="auto" w:fill="auto"/>
        <w:tabs>
          <w:tab w:val="left" w:pos="599"/>
        </w:tabs>
        <w:spacing w:after="220" w:line="211" w:lineRule="exact"/>
        <w:ind w:left="280" w:firstLine="0"/>
        <w:jc w:val="both"/>
      </w:pPr>
      <w:r>
        <w:t xml:space="preserve">je-li odběratel v úpadku </w:t>
      </w:r>
      <w:proofErr w:type="gramStart"/>
      <w:r>
        <w:t>neboje</w:t>
      </w:r>
      <w:proofErr w:type="gramEnd"/>
      <w:r>
        <w:t xml:space="preserve"> mu povoleno </w:t>
      </w:r>
      <w:proofErr w:type="gramStart"/>
      <w:r>
        <w:t>vyrovnáni</w:t>
      </w:r>
      <w:proofErr w:type="gramEnd"/>
      <w:r>
        <w:t>.</w:t>
      </w:r>
    </w:p>
    <w:p w:rsidR="00C06CBF" w:rsidRDefault="00F579EF">
      <w:pPr>
        <w:pStyle w:val="Bodytext20"/>
        <w:numPr>
          <w:ilvl w:val="0"/>
          <w:numId w:val="7"/>
        </w:numPr>
        <w:shd w:val="clear" w:color="auto" w:fill="auto"/>
        <w:tabs>
          <w:tab w:val="left" w:pos="309"/>
        </w:tabs>
        <w:spacing w:after="0" w:line="211" w:lineRule="exact"/>
        <w:ind w:left="280"/>
        <w:jc w:val="left"/>
      </w:pPr>
      <w:r>
        <w:t xml:space="preserve">Za podstatné porušeni povinnosti - podmínek </w:t>
      </w:r>
      <w:proofErr w:type="spellStart"/>
      <w:r>
        <w:t>buizovního</w:t>
      </w:r>
      <w:proofErr w:type="spellEnd"/>
      <w:r>
        <w:t xml:space="preserve"> obchodu (závěrkového listu) odběratelem se považuje zejména:</w:t>
      </w:r>
    </w:p>
    <w:p w:rsidR="00C06CBF" w:rsidRDefault="00F579EF">
      <w:pPr>
        <w:pStyle w:val="Bodytext20"/>
        <w:numPr>
          <w:ilvl w:val="0"/>
          <w:numId w:val="9"/>
        </w:numPr>
        <w:shd w:val="clear" w:color="auto" w:fill="auto"/>
        <w:tabs>
          <w:tab w:val="left" w:pos="598"/>
        </w:tabs>
        <w:spacing w:after="0" w:line="211" w:lineRule="exact"/>
        <w:ind w:left="480" w:hanging="200"/>
        <w:jc w:val="left"/>
      </w:pPr>
      <w:r>
        <w:t xml:space="preserve">je-li odběratel i přes </w:t>
      </w:r>
      <w:proofErr w:type="gramStart"/>
      <w:r>
        <w:t>doručeni</w:t>
      </w:r>
      <w:proofErr w:type="gramEnd"/>
      <w:r>
        <w:t xml:space="preserve"> výzvy nebo upomínky k placeni v prodleni se zaplacením peněžitého závazku vyplývajícího ze závěrkového listu trvajícího déle než 14 kalendářních dni, zejména v prodleni s placením záloh nebo faktur za dodávku elektřiny, smluvních pokut, vyúčtováním úroku z prodlení nebo škody, nákladů spojených s </w:t>
      </w:r>
      <w:proofErr w:type="spellStart"/>
      <w:r>
        <w:t>upomfnánlm</w:t>
      </w:r>
      <w:proofErr w:type="spellEnd"/>
      <w:r>
        <w:t>, zahájením přerušeni, přerušením, zajištěním obnoveni nebo s ukončením dodávky elektřiny,</w:t>
      </w:r>
    </w:p>
    <w:p w:rsidR="00C06CBF" w:rsidRDefault="00F579EF">
      <w:pPr>
        <w:pStyle w:val="Bodytext20"/>
        <w:numPr>
          <w:ilvl w:val="0"/>
          <w:numId w:val="9"/>
        </w:numPr>
        <w:shd w:val="clear" w:color="auto" w:fill="auto"/>
        <w:tabs>
          <w:tab w:val="left" w:pos="598"/>
        </w:tabs>
        <w:spacing w:after="247" w:line="211" w:lineRule="exact"/>
        <w:ind w:left="480" w:hanging="200"/>
        <w:jc w:val="left"/>
      </w:pPr>
      <w:proofErr w:type="spellStart"/>
      <w:r>
        <w:t>porušl-li</w:t>
      </w:r>
      <w:proofErr w:type="spellEnd"/>
      <w:r>
        <w:t xml:space="preserve"> odběratel podstatně povinnosti - podmínky zvlášť specifikované burzovním obchodem (závěrkovým listem).</w:t>
      </w:r>
    </w:p>
    <w:p w:rsidR="00C06CBF" w:rsidRDefault="00F579EF">
      <w:pPr>
        <w:pStyle w:val="Bodytext20"/>
        <w:numPr>
          <w:ilvl w:val="0"/>
          <w:numId w:val="7"/>
        </w:numPr>
        <w:shd w:val="clear" w:color="auto" w:fill="auto"/>
        <w:tabs>
          <w:tab w:val="left" w:pos="309"/>
        </w:tabs>
        <w:spacing w:after="0"/>
        <w:ind w:left="280"/>
        <w:jc w:val="left"/>
      </w:pPr>
      <w:r>
        <w:t>Odběratel je oprávněn odstoupit od burzovního obchodu (závěrkového listu) v případě:</w:t>
      </w:r>
    </w:p>
    <w:p w:rsidR="00C06CBF" w:rsidRDefault="00F579EF">
      <w:pPr>
        <w:pStyle w:val="Bodytext20"/>
        <w:numPr>
          <w:ilvl w:val="0"/>
          <w:numId w:val="10"/>
        </w:numPr>
        <w:shd w:val="clear" w:color="auto" w:fill="auto"/>
        <w:tabs>
          <w:tab w:val="left" w:pos="599"/>
        </w:tabs>
        <w:spacing w:after="0" w:line="211" w:lineRule="exact"/>
        <w:ind w:left="280" w:firstLine="0"/>
        <w:jc w:val="both"/>
      </w:pPr>
      <w:r>
        <w:t>podstatného porušeni povinností - podmínek burzovního obchodu (závěrkového listu) dodavatelem,</w:t>
      </w:r>
    </w:p>
    <w:p w:rsidR="00C06CBF" w:rsidRDefault="00F579EF">
      <w:pPr>
        <w:pStyle w:val="Bodytext20"/>
        <w:numPr>
          <w:ilvl w:val="0"/>
          <w:numId w:val="10"/>
        </w:numPr>
        <w:shd w:val="clear" w:color="auto" w:fill="auto"/>
        <w:tabs>
          <w:tab w:val="left" w:pos="599"/>
        </w:tabs>
        <w:spacing w:after="220" w:line="211" w:lineRule="exact"/>
        <w:ind w:left="280" w:firstLine="0"/>
        <w:jc w:val="both"/>
      </w:pPr>
      <w:r>
        <w:t>je-</w:t>
      </w:r>
      <w:proofErr w:type="spellStart"/>
      <w:r>
        <w:t>ll</w:t>
      </w:r>
      <w:proofErr w:type="spellEnd"/>
      <w:r>
        <w:t xml:space="preserve"> dodavatel v úpadku </w:t>
      </w:r>
      <w:proofErr w:type="gramStart"/>
      <w:r>
        <w:t>neboje</w:t>
      </w:r>
      <w:proofErr w:type="gramEnd"/>
      <w:r>
        <w:t xml:space="preserve"> mu povoleno </w:t>
      </w:r>
      <w:proofErr w:type="gramStart"/>
      <w:r>
        <w:t>vyrovnáni</w:t>
      </w:r>
      <w:proofErr w:type="gramEnd"/>
      <w:r>
        <w:t>.</w:t>
      </w:r>
    </w:p>
    <w:p w:rsidR="00C06CBF" w:rsidRDefault="00F579EF">
      <w:pPr>
        <w:pStyle w:val="Bodytext20"/>
        <w:numPr>
          <w:ilvl w:val="0"/>
          <w:numId w:val="7"/>
        </w:numPr>
        <w:shd w:val="clear" w:color="auto" w:fill="auto"/>
        <w:tabs>
          <w:tab w:val="left" w:pos="309"/>
        </w:tabs>
        <w:spacing w:after="0" w:line="211" w:lineRule="exact"/>
        <w:ind w:left="280"/>
        <w:jc w:val="left"/>
      </w:pPr>
      <w:r>
        <w:t>Za podstatné porušeni povinnosti - podmínek burzovního obchodu (závěrkového listu) dodavatelem se považuje zejména:</w:t>
      </w:r>
    </w:p>
    <w:p w:rsidR="00C06CBF" w:rsidRDefault="00F579EF">
      <w:pPr>
        <w:pStyle w:val="Bodytext20"/>
        <w:numPr>
          <w:ilvl w:val="0"/>
          <w:numId w:val="11"/>
        </w:numPr>
        <w:shd w:val="clear" w:color="auto" w:fill="auto"/>
        <w:tabs>
          <w:tab w:val="left" w:pos="604"/>
        </w:tabs>
        <w:spacing w:after="0" w:line="211" w:lineRule="exact"/>
        <w:ind w:left="280" w:firstLine="0"/>
        <w:jc w:val="both"/>
      </w:pPr>
      <w:r>
        <w:t>bezdůvodné přerušeni, omezeni nebo ukončeni dodávky elektřiny dodavatelem,</w:t>
      </w:r>
    </w:p>
    <w:p w:rsidR="00C06CBF" w:rsidRDefault="00F579EF">
      <w:pPr>
        <w:pStyle w:val="Bodytext20"/>
        <w:numPr>
          <w:ilvl w:val="0"/>
          <w:numId w:val="11"/>
        </w:numPr>
        <w:shd w:val="clear" w:color="auto" w:fill="auto"/>
        <w:tabs>
          <w:tab w:val="left" w:pos="604"/>
        </w:tabs>
        <w:spacing w:after="0" w:line="211" w:lineRule="exact"/>
        <w:ind w:left="280" w:firstLine="0"/>
        <w:jc w:val="both"/>
      </w:pPr>
      <w:r>
        <w:t>bezdůvodné nezajištěni dopravy elektřiny a souvisejících služeb ze strany dodavatele,</w:t>
      </w:r>
    </w:p>
    <w:p w:rsidR="00C06CBF" w:rsidRDefault="00F579EF">
      <w:pPr>
        <w:pStyle w:val="Bodytext20"/>
        <w:numPr>
          <w:ilvl w:val="0"/>
          <w:numId w:val="11"/>
        </w:numPr>
        <w:shd w:val="clear" w:color="auto" w:fill="auto"/>
        <w:tabs>
          <w:tab w:val="left" w:pos="604"/>
        </w:tabs>
        <w:spacing w:after="0" w:line="211" w:lineRule="exact"/>
        <w:ind w:left="480" w:hanging="200"/>
        <w:jc w:val="left"/>
      </w:pPr>
      <w:r>
        <w:t xml:space="preserve">je-li dodavatel i přes doručení výzvy nebo upomínky k placeni v </w:t>
      </w:r>
      <w:proofErr w:type="gramStart"/>
      <w:r>
        <w:t>prodleni</w:t>
      </w:r>
      <w:proofErr w:type="gramEnd"/>
      <w:r>
        <w:t xml:space="preserve"> se zaplacením peněžitého závazku vyplývajícího ze závěrkového listu trvajícího déle než 14 kalendářních dnů,</w:t>
      </w:r>
    </w:p>
    <w:p w:rsidR="00C06CBF" w:rsidRDefault="00F579EF">
      <w:pPr>
        <w:pStyle w:val="Bodytext20"/>
        <w:numPr>
          <w:ilvl w:val="0"/>
          <w:numId w:val="11"/>
        </w:numPr>
        <w:shd w:val="clear" w:color="auto" w:fill="auto"/>
        <w:tabs>
          <w:tab w:val="left" w:pos="604"/>
        </w:tabs>
        <w:spacing w:after="220" w:line="211" w:lineRule="exact"/>
        <w:ind w:left="480" w:hanging="200"/>
        <w:jc w:val="left"/>
      </w:pPr>
      <w:proofErr w:type="spellStart"/>
      <w:r>
        <w:t>porušl-li</w:t>
      </w:r>
      <w:proofErr w:type="spellEnd"/>
      <w:r>
        <w:t xml:space="preserve"> dodavatel podstatně povinnosti - podmínky zvlášť specifikované burzovním obchodem (závěrkovým listem).</w:t>
      </w:r>
    </w:p>
    <w:p w:rsidR="00C06CBF" w:rsidRDefault="00F579EF">
      <w:pPr>
        <w:pStyle w:val="Bodytext20"/>
        <w:numPr>
          <w:ilvl w:val="0"/>
          <w:numId w:val="7"/>
        </w:numPr>
        <w:shd w:val="clear" w:color="auto" w:fill="auto"/>
        <w:tabs>
          <w:tab w:val="left" w:pos="309"/>
        </w:tabs>
        <w:spacing w:after="0" w:line="211" w:lineRule="exact"/>
        <w:ind w:left="280"/>
        <w:jc w:val="left"/>
      </w:pPr>
      <w:r>
        <w:t xml:space="preserve">Odstoupeni od burzovního obchodu (závěrkového listu) musí být provedeno písemné a je účinné dnem doručeni písemného oznámeni o </w:t>
      </w:r>
      <w:proofErr w:type="gramStart"/>
      <w:r>
        <w:t>odstoupeni</w:t>
      </w:r>
      <w:proofErr w:type="gramEnd"/>
      <w:r>
        <w:t xml:space="preserve"> druhé smluvní straně, nebo pozdějším dnem, který je</w:t>
      </w:r>
    </w:p>
    <w:p w:rsidR="00C06CBF" w:rsidRDefault="00F579EF">
      <w:pPr>
        <w:pStyle w:val="Bodytext20"/>
        <w:shd w:val="clear" w:color="auto" w:fill="auto"/>
        <w:spacing w:after="247" w:line="211" w:lineRule="exact"/>
        <w:ind w:left="280" w:firstLine="0"/>
        <w:jc w:val="left"/>
      </w:pPr>
      <w:r>
        <w:t xml:space="preserve">v </w:t>
      </w:r>
      <w:proofErr w:type="gramStart"/>
      <w:r>
        <w:t>oznámeni</w:t>
      </w:r>
      <w:proofErr w:type="gramEnd"/>
      <w:r>
        <w:t xml:space="preserve"> o odstoupení odstupující smluvní stranou stanoven. Odstupující </w:t>
      </w:r>
      <w:proofErr w:type="spellStart"/>
      <w:r>
        <w:t>smluvnf</w:t>
      </w:r>
      <w:proofErr w:type="spellEnd"/>
      <w:r>
        <w:t xml:space="preserve"> strana je povinna oznámit odstoupeni od </w:t>
      </w:r>
      <w:proofErr w:type="spellStart"/>
      <w:r>
        <w:t>burzovnfho</w:t>
      </w:r>
      <w:proofErr w:type="spellEnd"/>
      <w:r>
        <w:t xml:space="preserve"> obchodu (závěrkového listu) příslušnému provozovateli distribuční soustavy.</w:t>
      </w:r>
    </w:p>
    <w:p w:rsidR="00C06CBF" w:rsidRDefault="00F579EF">
      <w:pPr>
        <w:pStyle w:val="Bodytext20"/>
        <w:shd w:val="clear" w:color="auto" w:fill="auto"/>
        <w:spacing w:after="194"/>
        <w:ind w:left="280"/>
        <w:jc w:val="left"/>
      </w:pPr>
      <w:r>
        <w:rPr>
          <w:rStyle w:val="Bodytext22"/>
          <w:b/>
          <w:bCs/>
        </w:rPr>
        <w:t>Komunikace a doručováni</w:t>
      </w:r>
    </w:p>
    <w:p w:rsidR="00C06CBF" w:rsidRDefault="00F579EF">
      <w:pPr>
        <w:pStyle w:val="Bodytext20"/>
        <w:numPr>
          <w:ilvl w:val="0"/>
          <w:numId w:val="12"/>
        </w:numPr>
        <w:shd w:val="clear" w:color="auto" w:fill="auto"/>
        <w:tabs>
          <w:tab w:val="left" w:pos="303"/>
        </w:tabs>
        <w:spacing w:after="220" w:line="211" w:lineRule="exact"/>
        <w:ind w:left="280"/>
        <w:jc w:val="left"/>
      </w:pPr>
      <w:r>
        <w:t xml:space="preserve">Korespondence, oznámeni či jiné sděleni učiněné mezi smluvními stranami na základě uzavřeného burzovního obchodu (závěrkového listu) musí </w:t>
      </w:r>
      <w:r>
        <w:rPr>
          <w:lang w:val="de-DE" w:eastAsia="de-DE" w:bidi="de-DE"/>
        </w:rPr>
        <w:t xml:space="preserve">mit </w:t>
      </w:r>
      <w:r>
        <w:t>písemnou podobu a musí být v českém jazyce (dále „písemnost“).</w:t>
      </w:r>
    </w:p>
    <w:p w:rsidR="00C06CBF" w:rsidRDefault="00F579EF">
      <w:pPr>
        <w:pStyle w:val="Bodytext20"/>
        <w:numPr>
          <w:ilvl w:val="0"/>
          <w:numId w:val="12"/>
        </w:numPr>
        <w:shd w:val="clear" w:color="auto" w:fill="auto"/>
        <w:tabs>
          <w:tab w:val="left" w:pos="303"/>
        </w:tabs>
        <w:spacing w:after="0" w:line="211" w:lineRule="exact"/>
        <w:ind w:left="280"/>
        <w:jc w:val="left"/>
      </w:pPr>
      <w:r>
        <w:t>Písemnosti se považuji za doručené:</w:t>
      </w:r>
    </w:p>
    <w:p w:rsidR="00C06CBF" w:rsidRDefault="00F579EF">
      <w:pPr>
        <w:pStyle w:val="Bodytext20"/>
        <w:numPr>
          <w:ilvl w:val="0"/>
          <w:numId w:val="13"/>
        </w:numPr>
        <w:shd w:val="clear" w:color="auto" w:fill="auto"/>
        <w:tabs>
          <w:tab w:val="left" w:pos="598"/>
        </w:tabs>
        <w:spacing w:after="0" w:line="211" w:lineRule="exact"/>
        <w:ind w:left="280" w:firstLine="0"/>
        <w:jc w:val="both"/>
      </w:pPr>
      <w:r>
        <w:t>osobním doručením a předáním kontaktní osobě smluvní strany, která je adresátem,</w:t>
      </w:r>
    </w:p>
    <w:p w:rsidR="00C06CBF" w:rsidRDefault="00F579EF">
      <w:pPr>
        <w:pStyle w:val="Bodytext20"/>
        <w:numPr>
          <w:ilvl w:val="0"/>
          <w:numId w:val="13"/>
        </w:numPr>
        <w:shd w:val="clear" w:color="auto" w:fill="auto"/>
        <w:tabs>
          <w:tab w:val="left" w:pos="598"/>
        </w:tabs>
        <w:spacing w:after="0" w:line="211" w:lineRule="exact"/>
        <w:ind w:left="480" w:hanging="200"/>
        <w:jc w:val="left"/>
      </w:pPr>
      <w:r>
        <w:t>pátým kalendářním dnem ode dne odeslání doporučeného dopisu na kontaktní adresu smluvní strany, která je adresátem, nebo dřívějším dnem doručení,</w:t>
      </w:r>
    </w:p>
    <w:p w:rsidR="00C06CBF" w:rsidRDefault="00F579EF">
      <w:pPr>
        <w:pStyle w:val="Bodytext20"/>
        <w:numPr>
          <w:ilvl w:val="0"/>
          <w:numId w:val="13"/>
        </w:numPr>
        <w:shd w:val="clear" w:color="auto" w:fill="auto"/>
        <w:tabs>
          <w:tab w:val="left" w:pos="598"/>
        </w:tabs>
        <w:spacing w:after="220" w:line="211" w:lineRule="exact"/>
        <w:ind w:left="480" w:hanging="200"/>
        <w:jc w:val="left"/>
      </w:pPr>
      <w:r>
        <w:t>zpětným potvrzením faxové nebo elektronické zprávy, která byla odeslána na kontaktní faxové číslo nebo e-mailovou adresu smluvní strany, která je adresátem.</w:t>
      </w:r>
    </w:p>
    <w:p w:rsidR="00C06CBF" w:rsidRDefault="00F579EF">
      <w:pPr>
        <w:pStyle w:val="Bodytext20"/>
        <w:numPr>
          <w:ilvl w:val="0"/>
          <w:numId w:val="12"/>
        </w:numPr>
        <w:shd w:val="clear" w:color="auto" w:fill="auto"/>
        <w:tabs>
          <w:tab w:val="left" w:pos="303"/>
        </w:tabs>
        <w:spacing w:after="237" w:line="211" w:lineRule="exact"/>
        <w:ind w:left="280"/>
        <w:jc w:val="left"/>
      </w:pPr>
      <w:r>
        <w:t xml:space="preserve">Smluvní strany jsou povinny oznámit druhé smluvní straně jakékoliv změny v kontaktních údajích pro </w:t>
      </w:r>
      <w:proofErr w:type="gramStart"/>
      <w:r>
        <w:t>doručováni</w:t>
      </w:r>
      <w:proofErr w:type="gramEnd"/>
      <w:r>
        <w:t xml:space="preserve"> písemnosti. Za doručené budou považovány i písemnosti, které se vrátí odesílající smluvní straně jako nedoručené v důsledku neoznámeni nových kontaktních údajů stranou, která je adresátem.</w:t>
      </w:r>
    </w:p>
    <w:p w:rsidR="00C06CBF" w:rsidRDefault="00F579EF">
      <w:pPr>
        <w:pStyle w:val="Bodytext40"/>
        <w:shd w:val="clear" w:color="auto" w:fill="auto"/>
        <w:spacing w:before="0" w:after="230"/>
        <w:ind w:left="280"/>
      </w:pPr>
      <w:r>
        <w:t>Kontaktní údaje:</w:t>
      </w:r>
    </w:p>
    <w:p w:rsidR="00C06CBF" w:rsidRDefault="00F579EF" w:rsidP="00036B0A">
      <w:pPr>
        <w:pStyle w:val="Bodytext20"/>
        <w:shd w:val="clear" w:color="auto" w:fill="auto"/>
        <w:spacing w:after="0"/>
        <w:ind w:left="280"/>
        <w:jc w:val="left"/>
      </w:pPr>
      <w:r>
        <w:t xml:space="preserve">Dodavatel: </w:t>
      </w:r>
      <w:r w:rsidR="00036B0A">
        <w:t>xxxxxxxxxxxxxxxxxxxxxxxxxxxxxxxxxxxxxxxxxxxxxxxxxxxxxxxxxxxxxxxxxxxxxxxxxxxxxxxxxxxxxx</w:t>
      </w:r>
    </w:p>
    <w:p w:rsidR="00036B0A" w:rsidRDefault="00036B0A" w:rsidP="00036B0A">
      <w:pPr>
        <w:pStyle w:val="Bodytext20"/>
        <w:shd w:val="clear" w:color="auto" w:fill="auto"/>
        <w:spacing w:after="0"/>
        <w:ind w:left="280"/>
        <w:jc w:val="left"/>
      </w:pPr>
    </w:p>
    <w:p w:rsidR="00036B0A" w:rsidRDefault="00036B0A" w:rsidP="00036B0A">
      <w:pPr>
        <w:pStyle w:val="Bodytext20"/>
        <w:shd w:val="clear" w:color="auto" w:fill="auto"/>
        <w:spacing w:after="0"/>
        <w:ind w:left="280"/>
        <w:jc w:val="left"/>
      </w:pPr>
    </w:p>
    <w:p w:rsidR="00036B0A" w:rsidRDefault="00036B0A" w:rsidP="00036B0A">
      <w:pPr>
        <w:pStyle w:val="Bodytext20"/>
        <w:shd w:val="clear" w:color="auto" w:fill="auto"/>
        <w:spacing w:after="0"/>
        <w:ind w:left="280"/>
        <w:jc w:val="left"/>
      </w:pPr>
    </w:p>
    <w:p w:rsidR="00C06CBF" w:rsidRDefault="00F579EF" w:rsidP="00036B0A">
      <w:pPr>
        <w:pStyle w:val="Bodytext20"/>
        <w:shd w:val="clear" w:color="auto" w:fill="auto"/>
        <w:spacing w:after="220"/>
        <w:ind w:left="260" w:hanging="260"/>
        <w:jc w:val="left"/>
      </w:pPr>
      <w:r>
        <w:lastRenderedPageBreak/>
        <w:t xml:space="preserve">Odběratel: </w:t>
      </w:r>
      <w:r w:rsidR="00036B0A">
        <w:t>xxxxxxxxxxxxxxxxxxxxxxxxxxxxxxxxxxxxxxxxxxxxxxxxxxxxxxxxxxxxxxxxx</w:t>
      </w:r>
    </w:p>
    <w:p w:rsidR="00036B0A" w:rsidRPr="00036B0A" w:rsidRDefault="00036B0A" w:rsidP="00036B0A">
      <w:pPr>
        <w:pStyle w:val="Bodytext20"/>
        <w:shd w:val="clear" w:color="auto" w:fill="auto"/>
        <w:spacing w:after="220"/>
        <w:ind w:left="260" w:hanging="260"/>
        <w:jc w:val="left"/>
        <w:rPr>
          <w:u w:val="single"/>
        </w:rPr>
      </w:pPr>
      <w:r w:rsidRPr="00036B0A">
        <w:rPr>
          <w:u w:val="single"/>
        </w:rPr>
        <w:t>Mlčenlivost</w:t>
      </w:r>
    </w:p>
    <w:p w:rsidR="00C06CBF" w:rsidRDefault="00F579EF">
      <w:pPr>
        <w:pStyle w:val="Bodytext20"/>
        <w:numPr>
          <w:ilvl w:val="0"/>
          <w:numId w:val="14"/>
        </w:numPr>
        <w:shd w:val="clear" w:color="auto" w:fill="auto"/>
        <w:tabs>
          <w:tab w:val="left" w:pos="274"/>
        </w:tabs>
        <w:spacing w:after="212" w:line="211" w:lineRule="exact"/>
        <w:ind w:left="260" w:hanging="260"/>
        <w:jc w:val="left"/>
      </w:pPr>
      <w:r>
        <w:t xml:space="preserve">Dodavatel a odběratel se zavazuji, že neposkytnou závěrkový list jako celek ani jeho část (která není veřejně známa) a neveřejné informace z něho </w:t>
      </w:r>
      <w:proofErr w:type="spellStart"/>
      <w:r>
        <w:t>plynouci</w:t>
      </w:r>
      <w:proofErr w:type="spellEnd"/>
      <w:r>
        <w:t xml:space="preserve"> třetí osobě bez předchozího písemného souhlasu druhé smluvní strany, kromě případů, kdy jim zveřejnění nebo poskytnutí třetí osobě určuje příslušný právní předpis.</w:t>
      </w:r>
    </w:p>
    <w:p w:rsidR="00C06CBF" w:rsidRDefault="00F579EF">
      <w:pPr>
        <w:pStyle w:val="Bodytext20"/>
        <w:numPr>
          <w:ilvl w:val="0"/>
          <w:numId w:val="14"/>
        </w:numPr>
        <w:shd w:val="clear" w:color="auto" w:fill="auto"/>
        <w:tabs>
          <w:tab w:val="left" w:pos="274"/>
        </w:tabs>
        <w:spacing w:after="254" w:line="221" w:lineRule="exact"/>
        <w:ind w:left="260" w:hanging="260"/>
        <w:jc w:val="left"/>
      </w:pPr>
      <w:r>
        <w:t>Dodavatel a odběratel se zavazují přijmout technická a organizační vnitřní opatření k ochraně neveřejných informací, zejména důvěrných informací a osobních údajů.</w:t>
      </w:r>
    </w:p>
    <w:p w:rsidR="00C06CBF" w:rsidRDefault="00F579EF">
      <w:pPr>
        <w:pStyle w:val="Bodytext20"/>
        <w:shd w:val="clear" w:color="auto" w:fill="auto"/>
        <w:spacing w:after="194"/>
        <w:ind w:left="260" w:hanging="260"/>
        <w:jc w:val="left"/>
      </w:pPr>
      <w:r>
        <w:rPr>
          <w:rStyle w:val="Bodytext22"/>
          <w:b/>
          <w:bCs/>
        </w:rPr>
        <w:t>Předcházení škodám</w:t>
      </w:r>
    </w:p>
    <w:p w:rsidR="00C06CBF" w:rsidRDefault="00F579EF">
      <w:pPr>
        <w:pStyle w:val="Bodytext20"/>
        <w:numPr>
          <w:ilvl w:val="0"/>
          <w:numId w:val="15"/>
        </w:numPr>
        <w:shd w:val="clear" w:color="auto" w:fill="auto"/>
        <w:tabs>
          <w:tab w:val="left" w:pos="274"/>
        </w:tabs>
        <w:spacing w:after="216" w:line="211" w:lineRule="exact"/>
        <w:ind w:left="260" w:hanging="260"/>
        <w:jc w:val="left"/>
      </w:pPr>
      <w:r>
        <w:t>Dodavatel a odběratel jsou povinni navzájem se informovat o všech skutečnostech, kterých jsou si vědomi, a které by mohly vést ke škodám, a jsou povinni usilovat o odvrácení hrozících škod.</w:t>
      </w:r>
    </w:p>
    <w:p w:rsidR="00C06CBF" w:rsidRDefault="00F579EF">
      <w:pPr>
        <w:pStyle w:val="Bodytext20"/>
        <w:numPr>
          <w:ilvl w:val="0"/>
          <w:numId w:val="15"/>
        </w:numPr>
        <w:shd w:val="clear" w:color="auto" w:fill="auto"/>
        <w:tabs>
          <w:tab w:val="left" w:pos="279"/>
        </w:tabs>
        <w:spacing w:after="0" w:line="216" w:lineRule="exact"/>
        <w:ind w:left="260" w:hanging="260"/>
        <w:jc w:val="left"/>
      </w:pPr>
      <w:r>
        <w:t xml:space="preserve">Dodavatel a odběratel se zprostí povinnosti k náhradě škody za podmínek dle </w:t>
      </w:r>
      <w:proofErr w:type="spellStart"/>
      <w:r>
        <w:t>ust</w:t>
      </w:r>
      <w:proofErr w:type="spellEnd"/>
      <w:r>
        <w:t xml:space="preserve"> § 2913 zákona č. 89/2012 Sb., občanský zákoník v platném zněni, nebo za podmínek vyplývajících ze zákona</w:t>
      </w:r>
    </w:p>
    <w:p w:rsidR="00C06CBF" w:rsidRDefault="00F579EF">
      <w:pPr>
        <w:pStyle w:val="Bodytext20"/>
        <w:shd w:val="clear" w:color="auto" w:fill="auto"/>
        <w:spacing w:after="644" w:line="216" w:lineRule="exact"/>
        <w:ind w:left="260" w:right="240" w:firstLine="0"/>
        <w:jc w:val="both"/>
      </w:pPr>
      <w:r>
        <w:t xml:space="preserve">č. 458/2000 </w:t>
      </w:r>
      <w:proofErr w:type="spellStart"/>
      <w:r>
        <w:t>Sb</w:t>
      </w:r>
      <w:proofErr w:type="spellEnd"/>
      <w:r>
        <w:t>„ o podmínkách podnikání a o výkonu státní správy v energetických odvětvích v platném znění.</w:t>
      </w:r>
    </w:p>
    <w:p w:rsidR="00C06CBF" w:rsidRDefault="00F579EF">
      <w:pPr>
        <w:pStyle w:val="Bodytext20"/>
        <w:numPr>
          <w:ilvl w:val="0"/>
          <w:numId w:val="16"/>
        </w:numPr>
        <w:shd w:val="clear" w:color="auto" w:fill="auto"/>
        <w:tabs>
          <w:tab w:val="left" w:pos="274"/>
        </w:tabs>
        <w:spacing w:after="216" w:line="211" w:lineRule="exact"/>
        <w:ind w:left="260" w:hanging="260"/>
        <w:jc w:val="left"/>
      </w:pPr>
      <w:r>
        <w:t>Závěrkový list je Smlouvou o sdružených službách dodávky elektřiny mezi držitelem licence na obchod s elektřinou (dodavatelem) a zákazníkem (odběratelem), uzavřenou podle zákona č. 89/2012 Sb., občanský zákoník v platném zněni, zákona č. 458/2000 Sb., o podmínkách podnikání a o výkonu státní správy v energetických odvětvích v platném znění (Energetický zákon) a příslušných souvisejících právních předpisů.</w:t>
      </w:r>
    </w:p>
    <w:p w:rsidR="00C06CBF" w:rsidRDefault="00F579EF">
      <w:pPr>
        <w:pStyle w:val="Bodytext20"/>
        <w:numPr>
          <w:ilvl w:val="0"/>
          <w:numId w:val="16"/>
        </w:numPr>
        <w:shd w:val="clear" w:color="auto" w:fill="auto"/>
        <w:tabs>
          <w:tab w:val="left" w:pos="279"/>
        </w:tabs>
        <w:spacing w:after="224" w:line="216" w:lineRule="exact"/>
        <w:ind w:left="260" w:hanging="260"/>
        <w:jc w:val="left"/>
      </w:pPr>
      <w:r>
        <w:t>Dodavatel a odběratel jsou povinni postupovat při plnění podmínek burzovního obchodu (závěrkového listu) v souladu s podmínkami příslušného burzovního obchodu (závěrkového listu), platnými pravidly provozování distribuční soustavy místně příslušného provozovatele distribuční soustavy, příslušnými právními předpisy a technickými normami.</w:t>
      </w:r>
    </w:p>
    <w:p w:rsidR="00C06CBF" w:rsidRDefault="00F579EF">
      <w:pPr>
        <w:pStyle w:val="Bodytext20"/>
        <w:numPr>
          <w:ilvl w:val="0"/>
          <w:numId w:val="16"/>
        </w:numPr>
        <w:shd w:val="clear" w:color="auto" w:fill="auto"/>
        <w:tabs>
          <w:tab w:val="left" w:pos="279"/>
        </w:tabs>
        <w:spacing w:after="216" w:line="211" w:lineRule="exact"/>
        <w:ind w:left="260" w:hanging="260"/>
        <w:jc w:val="left"/>
      </w:pPr>
      <w:r>
        <w:t>Odběratel je oprávněn ukončit odběr elektřiny v odběrném místě v případě, kdy dodavateli doloží, že ukončuje odběr elektřiny z důvodu změny převodu vlastnických práv k odběrnému místu nebo z důvodu fyzické likvidace odběrného místa (živelní pohroma, demolice). V takovém případě je dodavatel povinen ukončit dodávku elektřiny do odběrného místa nejpozději do 30 kalendářních dnů ode dne oznámení odběratele o ukončení odběru elektřiny z výše uvedených důvodů.</w:t>
      </w:r>
    </w:p>
    <w:p w:rsidR="00C06CBF" w:rsidRDefault="00F579EF">
      <w:pPr>
        <w:pStyle w:val="Bodytext20"/>
        <w:numPr>
          <w:ilvl w:val="0"/>
          <w:numId w:val="16"/>
        </w:numPr>
        <w:shd w:val="clear" w:color="auto" w:fill="auto"/>
        <w:tabs>
          <w:tab w:val="left" w:pos="284"/>
        </w:tabs>
        <w:spacing w:after="220" w:line="216" w:lineRule="exact"/>
        <w:ind w:left="260" w:hanging="260"/>
        <w:jc w:val="left"/>
      </w:pPr>
      <w:r>
        <w:t>Dodavatel a odběratel jsou se souhlasem burzy oprávněni ukončit plnění burzovního obchodu (závěrkového listu) rovněž vzájemnou písemnou dohodou.</w:t>
      </w:r>
    </w:p>
    <w:p w:rsidR="00C06CBF" w:rsidRDefault="00F579EF">
      <w:pPr>
        <w:pStyle w:val="Bodytext20"/>
        <w:numPr>
          <w:ilvl w:val="0"/>
          <w:numId w:val="16"/>
        </w:numPr>
        <w:shd w:val="clear" w:color="auto" w:fill="auto"/>
        <w:tabs>
          <w:tab w:val="left" w:pos="284"/>
        </w:tabs>
        <w:spacing w:after="224" w:line="216" w:lineRule="exact"/>
        <w:ind w:left="260" w:hanging="260"/>
        <w:jc w:val="left"/>
      </w:pPr>
      <w:r>
        <w:t>Uzavřením burzovního obchodu (závěrkového listu) se ke dni zahájení sjednané dodávky elektřiny do odběrného místa ruší všechny smluvní vztahy související s dodávkou elektřiny do tohoto odběrného místa, které byly uzavřeny mezi dodavatelem a odběratelem nebo jejich právními předchůdci před uzavřením burzovního obchodu.</w:t>
      </w:r>
    </w:p>
    <w:p w:rsidR="00C06CBF" w:rsidRDefault="00F579EF">
      <w:pPr>
        <w:pStyle w:val="Bodytext20"/>
        <w:numPr>
          <w:ilvl w:val="0"/>
          <w:numId w:val="16"/>
        </w:numPr>
        <w:shd w:val="clear" w:color="auto" w:fill="auto"/>
        <w:tabs>
          <w:tab w:val="left" w:pos="284"/>
        </w:tabs>
        <w:spacing w:after="220" w:line="211" w:lineRule="exact"/>
        <w:ind w:left="260" w:hanging="260"/>
        <w:jc w:val="left"/>
      </w:pPr>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rsidR="00C06CBF" w:rsidRDefault="00F579EF">
      <w:pPr>
        <w:pStyle w:val="Bodytext20"/>
        <w:numPr>
          <w:ilvl w:val="0"/>
          <w:numId w:val="16"/>
        </w:numPr>
        <w:shd w:val="clear" w:color="auto" w:fill="auto"/>
        <w:tabs>
          <w:tab w:val="left" w:pos="284"/>
        </w:tabs>
        <w:spacing w:after="0" w:line="211" w:lineRule="exact"/>
        <w:ind w:left="260" w:hanging="260"/>
        <w:jc w:val="left"/>
      </w:pPr>
      <w:r>
        <w:t>Dodavatel a odběratel jsou povinni vynaložit veškeré úsilí k tomu, aby byly případné spory vyplývající z burzovního obchodu (závěrkového listu) urovnány smírnou cestou, k tomuto vyvinou vzájemnou součinnost.</w:t>
      </w:r>
    </w:p>
    <w:p w:rsidR="00036B0A" w:rsidRDefault="00036B0A" w:rsidP="00036B0A">
      <w:pPr>
        <w:pStyle w:val="Bodytext20"/>
        <w:shd w:val="clear" w:color="auto" w:fill="auto"/>
        <w:tabs>
          <w:tab w:val="left" w:pos="284"/>
        </w:tabs>
        <w:spacing w:after="0" w:line="211" w:lineRule="exact"/>
        <w:ind w:firstLine="0"/>
        <w:jc w:val="left"/>
      </w:pPr>
    </w:p>
    <w:p w:rsidR="00036B0A" w:rsidRDefault="00036B0A" w:rsidP="00036B0A">
      <w:pPr>
        <w:pStyle w:val="Bodytext20"/>
        <w:shd w:val="clear" w:color="auto" w:fill="auto"/>
        <w:tabs>
          <w:tab w:val="left" w:pos="284"/>
        </w:tabs>
        <w:spacing w:after="0" w:line="211" w:lineRule="exact"/>
        <w:ind w:firstLine="0"/>
        <w:jc w:val="left"/>
      </w:pPr>
    </w:p>
    <w:p w:rsidR="00036B0A" w:rsidRDefault="00036B0A" w:rsidP="00036B0A">
      <w:pPr>
        <w:pStyle w:val="Bodytext20"/>
        <w:shd w:val="clear" w:color="auto" w:fill="auto"/>
        <w:tabs>
          <w:tab w:val="left" w:pos="284"/>
        </w:tabs>
        <w:spacing w:after="0" w:line="211" w:lineRule="exact"/>
        <w:ind w:firstLine="0"/>
        <w:jc w:val="left"/>
      </w:pPr>
    </w:p>
    <w:p w:rsidR="00036B0A" w:rsidRDefault="00036B0A" w:rsidP="00036B0A">
      <w:pPr>
        <w:pStyle w:val="Bodytext20"/>
        <w:shd w:val="clear" w:color="auto" w:fill="auto"/>
        <w:tabs>
          <w:tab w:val="left" w:pos="284"/>
        </w:tabs>
        <w:spacing w:after="0" w:line="211" w:lineRule="exact"/>
        <w:ind w:firstLine="0"/>
        <w:jc w:val="left"/>
      </w:pPr>
    </w:p>
    <w:p w:rsidR="00036B0A" w:rsidRDefault="00036B0A" w:rsidP="00036B0A">
      <w:pPr>
        <w:pStyle w:val="Bodytext20"/>
        <w:shd w:val="clear" w:color="auto" w:fill="auto"/>
        <w:tabs>
          <w:tab w:val="left" w:pos="284"/>
        </w:tabs>
        <w:spacing w:after="0" w:line="211" w:lineRule="exact"/>
        <w:ind w:firstLine="0"/>
        <w:jc w:val="left"/>
      </w:pPr>
    </w:p>
    <w:p w:rsidR="00036B0A" w:rsidRDefault="00036B0A" w:rsidP="00036B0A">
      <w:pPr>
        <w:pStyle w:val="Bodytext20"/>
        <w:shd w:val="clear" w:color="auto" w:fill="auto"/>
        <w:tabs>
          <w:tab w:val="left" w:pos="284"/>
        </w:tabs>
        <w:spacing w:after="0" w:line="211" w:lineRule="exact"/>
        <w:ind w:firstLine="0"/>
        <w:jc w:val="left"/>
      </w:pPr>
    </w:p>
    <w:p w:rsidR="00036B0A" w:rsidRDefault="00036B0A" w:rsidP="00036B0A">
      <w:pPr>
        <w:pStyle w:val="Bodytext20"/>
        <w:shd w:val="clear" w:color="auto" w:fill="auto"/>
        <w:tabs>
          <w:tab w:val="left" w:pos="284"/>
        </w:tabs>
        <w:spacing w:after="0" w:line="211" w:lineRule="exact"/>
        <w:ind w:firstLine="0"/>
        <w:jc w:val="left"/>
      </w:pPr>
    </w:p>
    <w:p w:rsidR="00036B0A" w:rsidRDefault="00036B0A" w:rsidP="00036B0A">
      <w:pPr>
        <w:pStyle w:val="Bodytext20"/>
        <w:shd w:val="clear" w:color="auto" w:fill="auto"/>
        <w:tabs>
          <w:tab w:val="left" w:pos="284"/>
        </w:tabs>
        <w:spacing w:after="0" w:line="211" w:lineRule="exact"/>
        <w:ind w:firstLine="0"/>
        <w:jc w:val="left"/>
      </w:pPr>
    </w:p>
    <w:p w:rsidR="00036B0A" w:rsidRDefault="00036B0A" w:rsidP="00036B0A">
      <w:pPr>
        <w:pStyle w:val="Bodytext20"/>
        <w:shd w:val="clear" w:color="auto" w:fill="auto"/>
        <w:tabs>
          <w:tab w:val="left" w:pos="284"/>
        </w:tabs>
        <w:spacing w:after="0" w:line="211" w:lineRule="exact"/>
        <w:ind w:firstLine="0"/>
        <w:jc w:val="left"/>
      </w:pPr>
    </w:p>
    <w:p w:rsidR="00036B0A" w:rsidRDefault="00036B0A" w:rsidP="00036B0A">
      <w:pPr>
        <w:pStyle w:val="Bodytext20"/>
        <w:shd w:val="clear" w:color="auto" w:fill="auto"/>
        <w:tabs>
          <w:tab w:val="left" w:pos="284"/>
        </w:tabs>
        <w:spacing w:after="0" w:line="211" w:lineRule="exact"/>
        <w:ind w:firstLine="0"/>
        <w:jc w:val="left"/>
        <w:sectPr w:rsidR="00036B0A">
          <w:headerReference w:type="default" r:id="rId22"/>
          <w:footerReference w:type="even" r:id="rId23"/>
          <w:footerReference w:type="default" r:id="rId24"/>
          <w:headerReference w:type="first" r:id="rId25"/>
          <w:footerReference w:type="first" r:id="rId26"/>
          <w:pgSz w:w="11900" w:h="16840"/>
          <w:pgMar w:top="1351" w:right="1817" w:bottom="1711" w:left="1429" w:header="0" w:footer="3" w:gutter="0"/>
          <w:cols w:space="720"/>
          <w:noEndnote/>
          <w:titlePg/>
          <w:docGrid w:linePitch="360"/>
        </w:sectPr>
      </w:pPr>
    </w:p>
    <w:p w:rsidR="00C06CBF" w:rsidRDefault="00F579EF">
      <w:pPr>
        <w:pStyle w:val="Bodytext20"/>
        <w:shd w:val="clear" w:color="auto" w:fill="auto"/>
        <w:spacing w:after="0" w:line="211" w:lineRule="exact"/>
        <w:ind w:firstLine="0"/>
        <w:jc w:val="left"/>
      </w:pPr>
      <w:r>
        <w:lastRenderedPageBreak/>
        <w:t>Rozhodčí doložka:</w:t>
      </w:r>
    </w:p>
    <w:p w:rsidR="00C06CBF" w:rsidRDefault="00F579EF">
      <w:pPr>
        <w:pStyle w:val="Bodytext20"/>
        <w:shd w:val="clear" w:color="auto" w:fill="auto"/>
        <w:spacing w:after="247" w:line="211" w:lineRule="exact"/>
        <w:ind w:firstLine="0"/>
        <w:jc w:val="left"/>
      </w:pPr>
      <w:r>
        <w:t xml:space="preserve">Veškeré spory </w:t>
      </w:r>
      <w:proofErr w:type="gramStart"/>
      <w:r>
        <w:t>vznikajíc! z burzovního</w:t>
      </w:r>
      <w:proofErr w:type="gramEnd"/>
      <w:r>
        <w:t xml:space="preserve"> obchodu (závěrkového listu) a v souvislosti s ním, které se nepodaří odstranit jednáním mezi stranami, budou s konečnou platnosti rozhodnuty Mezinárodním rozhodčím soudem při Českomoravské komoditní burze, který je stálým rozhodčím soudem podle § 13 zákona č. 216/1994 Sb. o rozhodčím řízení a o výkonu rozhodčích nálezů, podle jeho Řádu, a to jedním nebo třemi rozhodci ustanovenými v souladu s uvedeným Řádem.</w:t>
      </w:r>
    </w:p>
    <w:p w:rsidR="00C06CBF" w:rsidRDefault="00F579EF">
      <w:pPr>
        <w:pStyle w:val="Bodytext20"/>
        <w:shd w:val="clear" w:color="auto" w:fill="auto"/>
        <w:spacing w:after="0"/>
        <w:ind w:firstLine="0"/>
        <w:jc w:val="left"/>
      </w:pPr>
      <w:r>
        <w:t>V Kladně dne 21. 8.2019</w:t>
      </w:r>
    </w:p>
    <w:p w:rsidR="00036B0A" w:rsidRDefault="00036B0A">
      <w:pPr>
        <w:pStyle w:val="Bodytext20"/>
        <w:shd w:val="clear" w:color="auto" w:fill="auto"/>
        <w:spacing w:after="0"/>
        <w:ind w:firstLine="0"/>
        <w:jc w:val="left"/>
      </w:pPr>
    </w:p>
    <w:p w:rsidR="00036B0A" w:rsidRDefault="00036B0A">
      <w:pPr>
        <w:pStyle w:val="Bodytext20"/>
        <w:shd w:val="clear" w:color="auto" w:fill="auto"/>
        <w:spacing w:after="0"/>
        <w:ind w:firstLine="0"/>
        <w:jc w:val="left"/>
      </w:pPr>
    </w:p>
    <w:p w:rsidR="00036B0A" w:rsidRDefault="00036B0A">
      <w:pPr>
        <w:pStyle w:val="Bodytext20"/>
        <w:shd w:val="clear" w:color="auto" w:fill="auto"/>
        <w:spacing w:after="0"/>
        <w:ind w:firstLine="0"/>
        <w:jc w:val="left"/>
      </w:pPr>
    </w:p>
    <w:p w:rsidR="00036B0A" w:rsidRDefault="00036B0A">
      <w:pPr>
        <w:pStyle w:val="Bodytext20"/>
        <w:shd w:val="clear" w:color="auto" w:fill="auto"/>
        <w:spacing w:after="0"/>
        <w:ind w:firstLine="0"/>
        <w:jc w:val="left"/>
      </w:pPr>
    </w:p>
    <w:p w:rsidR="00036B0A" w:rsidRDefault="00036B0A">
      <w:pPr>
        <w:pStyle w:val="Bodytext20"/>
        <w:shd w:val="clear" w:color="auto" w:fill="auto"/>
        <w:spacing w:after="0"/>
        <w:ind w:firstLine="0"/>
        <w:jc w:val="left"/>
      </w:pPr>
    </w:p>
    <w:p w:rsidR="00036B0A" w:rsidRDefault="00036B0A">
      <w:pPr>
        <w:pStyle w:val="Bodytext20"/>
        <w:shd w:val="clear" w:color="auto" w:fill="auto"/>
        <w:spacing w:after="0"/>
        <w:ind w:firstLine="0"/>
        <w:jc w:val="left"/>
      </w:pPr>
    </w:p>
    <w:p w:rsidR="00036B0A" w:rsidRDefault="00036B0A">
      <w:pPr>
        <w:pStyle w:val="Bodytext20"/>
        <w:shd w:val="clear" w:color="auto" w:fill="auto"/>
        <w:spacing w:after="0"/>
        <w:ind w:firstLine="0"/>
        <w:jc w:val="left"/>
      </w:pPr>
    </w:p>
    <w:p w:rsidR="00036B0A" w:rsidRDefault="00036B0A">
      <w:pPr>
        <w:pStyle w:val="Bodytext20"/>
        <w:shd w:val="clear" w:color="auto" w:fill="auto"/>
        <w:spacing w:after="0"/>
        <w:ind w:firstLine="0"/>
        <w:jc w:val="left"/>
      </w:pPr>
    </w:p>
    <w:p w:rsidR="00036B0A" w:rsidRDefault="00036B0A">
      <w:pPr>
        <w:pStyle w:val="Bodytext20"/>
        <w:shd w:val="clear" w:color="auto" w:fill="auto"/>
        <w:spacing w:after="0"/>
        <w:ind w:firstLine="0"/>
        <w:jc w:val="left"/>
      </w:pPr>
      <w:r>
        <w:t xml:space="preserve">                    za dodavatele</w:t>
      </w:r>
      <w:r>
        <w:tab/>
      </w:r>
      <w:r>
        <w:tab/>
      </w:r>
      <w:r>
        <w:tab/>
      </w:r>
      <w:r>
        <w:tab/>
      </w:r>
      <w:r>
        <w:tab/>
      </w:r>
      <w:r>
        <w:tab/>
      </w:r>
      <w:r>
        <w:tab/>
      </w:r>
      <w:r>
        <w:tab/>
      </w:r>
      <w:r>
        <w:tab/>
      </w:r>
      <w:r>
        <w:tab/>
      </w:r>
      <w:r>
        <w:tab/>
      </w:r>
      <w:r>
        <w:tab/>
        <w:t>za odběratele</w:t>
      </w:r>
    </w:p>
    <w:p w:rsidR="00036B0A" w:rsidRDefault="00036B0A">
      <w:pPr>
        <w:pStyle w:val="Bodytext20"/>
        <w:shd w:val="clear" w:color="auto" w:fill="auto"/>
        <w:spacing w:after="0"/>
        <w:ind w:firstLine="0"/>
        <w:jc w:val="left"/>
      </w:pPr>
    </w:p>
    <w:p w:rsidR="00036B0A" w:rsidRDefault="00036B0A">
      <w:pPr>
        <w:pStyle w:val="Bodytext20"/>
        <w:shd w:val="clear" w:color="auto" w:fill="auto"/>
        <w:spacing w:after="0"/>
        <w:ind w:firstLine="0"/>
        <w:jc w:val="left"/>
      </w:pPr>
    </w:p>
    <w:p w:rsidR="00036B0A" w:rsidRDefault="00036B0A">
      <w:pPr>
        <w:pStyle w:val="Bodytext20"/>
        <w:shd w:val="clear" w:color="auto" w:fill="auto"/>
        <w:spacing w:after="0"/>
        <w:ind w:firstLine="0"/>
        <w:jc w:val="left"/>
      </w:pPr>
    </w:p>
    <w:p w:rsidR="00036B0A" w:rsidRDefault="00036B0A">
      <w:pPr>
        <w:pStyle w:val="Bodytext20"/>
        <w:shd w:val="clear" w:color="auto" w:fill="auto"/>
        <w:spacing w:after="0"/>
        <w:ind w:firstLine="0"/>
        <w:jc w:val="left"/>
      </w:pPr>
    </w:p>
    <w:p w:rsidR="00036B0A" w:rsidRDefault="00036B0A">
      <w:pPr>
        <w:pStyle w:val="Bodytext20"/>
        <w:shd w:val="clear" w:color="auto" w:fill="auto"/>
        <w:spacing w:after="0"/>
        <w:ind w:firstLine="0"/>
        <w:jc w:val="left"/>
      </w:pPr>
    </w:p>
    <w:p w:rsidR="00036B0A" w:rsidRDefault="00036B0A">
      <w:pPr>
        <w:pStyle w:val="Bodytext20"/>
        <w:shd w:val="clear" w:color="auto" w:fill="auto"/>
        <w:spacing w:after="0"/>
        <w:ind w:firstLine="0"/>
        <w:jc w:val="left"/>
      </w:pPr>
    </w:p>
    <w:p w:rsidR="00036B0A" w:rsidRDefault="00036B0A">
      <w:pPr>
        <w:pStyle w:val="Bodytext20"/>
        <w:shd w:val="clear" w:color="auto" w:fill="auto"/>
        <w:spacing w:after="0"/>
        <w:ind w:firstLine="0"/>
        <w:jc w:val="left"/>
      </w:pPr>
    </w:p>
    <w:p w:rsidR="00036B0A" w:rsidRDefault="00036B0A">
      <w:pPr>
        <w:pStyle w:val="Bodytext20"/>
        <w:shd w:val="clear" w:color="auto" w:fill="auto"/>
        <w:spacing w:after="0"/>
        <w:ind w:firstLine="0"/>
        <w:jc w:val="left"/>
      </w:pPr>
    </w:p>
    <w:p w:rsidR="00036B0A" w:rsidRDefault="00036B0A">
      <w:pPr>
        <w:pStyle w:val="Bodytext20"/>
        <w:shd w:val="clear" w:color="auto" w:fill="auto"/>
        <w:spacing w:after="0"/>
        <w:ind w:firstLine="0"/>
        <w:jc w:val="left"/>
      </w:pPr>
    </w:p>
    <w:p w:rsidR="00036B0A" w:rsidRDefault="00036B0A" w:rsidP="00036B0A">
      <w:pPr>
        <w:pStyle w:val="Bodytext20"/>
        <w:shd w:val="clear" w:color="auto" w:fill="auto"/>
        <w:spacing w:after="0"/>
        <w:ind w:firstLine="0"/>
        <w:jc w:val="left"/>
      </w:pPr>
      <w:r>
        <w:tab/>
      </w:r>
      <w:r>
        <w:tab/>
      </w:r>
      <w:r>
        <w:tab/>
      </w:r>
      <w:r>
        <w:tab/>
      </w:r>
      <w:r>
        <w:tab/>
      </w:r>
      <w:r>
        <w:tab/>
      </w:r>
      <w:r>
        <w:tab/>
      </w:r>
      <w:r>
        <w:tab/>
        <w:t>Ing. Simona Wildová</w:t>
      </w:r>
    </w:p>
    <w:p w:rsidR="00036B0A" w:rsidRDefault="00036B0A" w:rsidP="00036B0A">
      <w:pPr>
        <w:pStyle w:val="Bodytext20"/>
        <w:shd w:val="clear" w:color="auto" w:fill="auto"/>
        <w:spacing w:after="0"/>
        <w:ind w:left="4956" w:firstLine="708"/>
        <w:jc w:val="left"/>
      </w:pPr>
      <w:r>
        <w:t xml:space="preserve">       za ČMKBK</w:t>
      </w:r>
    </w:p>
    <w:p w:rsidR="00036B0A" w:rsidRDefault="00036B0A" w:rsidP="00036B0A">
      <w:pPr>
        <w:pStyle w:val="Bodytext20"/>
        <w:shd w:val="clear" w:color="auto" w:fill="auto"/>
        <w:spacing w:after="0"/>
        <w:ind w:left="4956" w:firstLine="708"/>
        <w:jc w:val="left"/>
      </w:pPr>
    </w:p>
    <w:p w:rsidR="00036B0A" w:rsidRDefault="00036B0A" w:rsidP="00036B0A">
      <w:pPr>
        <w:pStyle w:val="Bodytext20"/>
        <w:shd w:val="clear" w:color="auto" w:fill="auto"/>
        <w:spacing w:after="0"/>
        <w:ind w:left="4956" w:firstLine="708"/>
        <w:jc w:val="left"/>
      </w:pPr>
    </w:p>
    <w:p w:rsidR="00C06CBF" w:rsidRDefault="00F579EF" w:rsidP="00036B0A">
      <w:pPr>
        <w:pStyle w:val="Bodytext20"/>
        <w:shd w:val="clear" w:color="auto" w:fill="auto"/>
        <w:spacing w:after="0"/>
        <w:ind w:left="4956" w:firstLine="708"/>
        <w:jc w:val="left"/>
      </w:pPr>
      <w:bookmarkStart w:id="1" w:name="_GoBack"/>
      <w:bookmarkEnd w:id="1"/>
      <w:r>
        <w:rPr>
          <w:rStyle w:val="Bodytext56pt"/>
        </w:rPr>
        <w:br/>
      </w:r>
    </w:p>
    <w:p w:rsidR="00C06CBF" w:rsidRDefault="00F579EF">
      <w:pPr>
        <w:pStyle w:val="Tablecaption20"/>
        <w:framePr w:w="14558" w:wrap="notBeside" w:vAnchor="text" w:hAnchor="text" w:xAlign="center" w:y="1"/>
        <w:shd w:val="clear" w:color="auto" w:fill="auto"/>
      </w:pPr>
      <w:r>
        <w:lastRenderedPageBreak/>
        <w:t xml:space="preserve">Příloha č. 1 závěrkového listu </w:t>
      </w:r>
      <w:r>
        <w:rPr>
          <w:rStyle w:val="Tablecaption21"/>
        </w:rPr>
        <w:t>Soupis odběrných misi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
        <w:gridCol w:w="2986"/>
        <w:gridCol w:w="1258"/>
        <w:gridCol w:w="403"/>
        <w:gridCol w:w="509"/>
        <w:gridCol w:w="859"/>
        <w:gridCol w:w="1061"/>
        <w:gridCol w:w="456"/>
        <w:gridCol w:w="2986"/>
        <w:gridCol w:w="758"/>
        <w:gridCol w:w="3014"/>
      </w:tblGrid>
      <w:tr w:rsidR="00C06CBF">
        <w:trPr>
          <w:trHeight w:hRule="exact" w:val="682"/>
          <w:jc w:val="center"/>
        </w:trPr>
        <w:tc>
          <w:tcPr>
            <w:tcW w:w="26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proofErr w:type="spellStart"/>
            <w:r>
              <w:rPr>
                <w:rStyle w:val="Bodytext26ptNotBold"/>
              </w:rPr>
              <w:t>Poř</w:t>
            </w:r>
            <w:proofErr w:type="spellEnd"/>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left="60" w:firstLine="0"/>
            </w:pPr>
            <w:r>
              <w:rPr>
                <w:rStyle w:val="Bodytext26ptNotBold"/>
              </w:rPr>
              <w:t>Adresa odběrného místa</w:t>
            </w:r>
          </w:p>
        </w:tc>
        <w:tc>
          <w:tcPr>
            <w:tcW w:w="12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left="20" w:firstLine="0"/>
            </w:pPr>
            <w:r>
              <w:rPr>
                <w:rStyle w:val="Bodytext26ptNotBold"/>
              </w:rPr>
              <w:t>EAN</w:t>
            </w:r>
          </w:p>
        </w:tc>
        <w:tc>
          <w:tcPr>
            <w:tcW w:w="403"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Raz.</w:t>
            </w:r>
          </w:p>
          <w:p w:rsidR="00C06CBF" w:rsidRDefault="00F579EF">
            <w:pPr>
              <w:pStyle w:val="Bodytext20"/>
              <w:framePr w:w="14558" w:wrap="notBeside" w:vAnchor="text" w:hAnchor="text" w:xAlign="center" w:y="1"/>
              <w:shd w:val="clear" w:color="auto" w:fill="auto"/>
              <w:spacing w:after="0" w:line="154" w:lineRule="exact"/>
              <w:ind w:firstLine="0"/>
              <w:jc w:val="left"/>
            </w:pPr>
            <w:r>
              <w:rPr>
                <w:rStyle w:val="Bodytext26ptNotBold"/>
              </w:rPr>
              <w:t>příkon</w:t>
            </w:r>
          </w:p>
          <w:p w:rsidR="00C06CBF" w:rsidRDefault="00F579EF">
            <w:pPr>
              <w:pStyle w:val="Bodytext20"/>
              <w:framePr w:w="14558" w:wrap="notBeside" w:vAnchor="text" w:hAnchor="text" w:xAlign="center" w:y="1"/>
              <w:shd w:val="clear" w:color="auto" w:fill="auto"/>
              <w:spacing w:after="0" w:line="154" w:lineRule="exact"/>
              <w:ind w:firstLine="0"/>
              <w:jc w:val="left"/>
            </w:pPr>
            <w:r>
              <w:rPr>
                <w:rStyle w:val="Bodytext26ptNotBold"/>
                <w:lang w:val="de-DE" w:eastAsia="de-DE" w:bidi="de-DE"/>
              </w:rPr>
              <w:t>[kW]</w:t>
            </w:r>
          </w:p>
        </w:tc>
        <w:tc>
          <w:tcPr>
            <w:tcW w:w="509" w:type="dxa"/>
            <w:tcBorders>
              <w:top w:val="single" w:sz="4" w:space="0" w:color="auto"/>
              <w:left w:val="single" w:sz="4" w:space="0" w:color="auto"/>
            </w:tcBorders>
            <w:shd w:val="clear" w:color="auto" w:fill="FFFFFF"/>
            <w:vAlign w:val="bottom"/>
          </w:tcPr>
          <w:p w:rsidR="00C06CBF" w:rsidRDefault="00F579EF">
            <w:pPr>
              <w:pStyle w:val="Bodytext20"/>
              <w:framePr w:w="14558" w:wrap="notBeside" w:vAnchor="text" w:hAnchor="text" w:xAlign="center" w:y="1"/>
              <w:shd w:val="clear" w:color="auto" w:fill="auto"/>
              <w:spacing w:after="0" w:line="134" w:lineRule="exact"/>
              <w:ind w:left="140" w:firstLine="0"/>
              <w:jc w:val="left"/>
            </w:pPr>
            <w:r>
              <w:rPr>
                <w:rStyle w:val="Bodytext26ptNotBold"/>
              </w:rPr>
              <w:t>Roční</w:t>
            </w:r>
          </w:p>
          <w:p w:rsidR="00C06CBF" w:rsidRDefault="00F579EF">
            <w:pPr>
              <w:pStyle w:val="Bodytext20"/>
              <w:framePr w:w="14558" w:wrap="notBeside" w:vAnchor="text" w:hAnchor="text" w:xAlign="center" w:y="1"/>
              <w:shd w:val="clear" w:color="auto" w:fill="auto"/>
              <w:spacing w:after="0" w:line="154" w:lineRule="exact"/>
              <w:ind w:right="160" w:firstLine="0"/>
              <w:jc w:val="right"/>
            </w:pPr>
            <w:r>
              <w:rPr>
                <w:rStyle w:val="Bodytext26ptNotBold"/>
              </w:rPr>
              <w:t>rez,</w:t>
            </w:r>
          </w:p>
          <w:p w:rsidR="00C06CBF" w:rsidRDefault="00F579EF">
            <w:pPr>
              <w:pStyle w:val="Bodytext20"/>
              <w:framePr w:w="14558" w:wrap="notBeside" w:vAnchor="text" w:hAnchor="text" w:xAlign="center" w:y="1"/>
              <w:shd w:val="clear" w:color="auto" w:fill="auto"/>
              <w:spacing w:after="0" w:line="154" w:lineRule="exact"/>
              <w:ind w:firstLine="0"/>
              <w:jc w:val="left"/>
            </w:pPr>
            <w:r>
              <w:rPr>
                <w:rStyle w:val="Bodytext26ptNotBold"/>
              </w:rPr>
              <w:t>kapacita</w:t>
            </w:r>
          </w:p>
          <w:p w:rsidR="00C06CBF" w:rsidRDefault="00F579EF">
            <w:pPr>
              <w:pStyle w:val="Bodytext20"/>
              <w:framePr w:w="14558" w:wrap="notBeside" w:vAnchor="text" w:hAnchor="text" w:xAlign="center" w:y="1"/>
              <w:shd w:val="clear" w:color="auto" w:fill="auto"/>
              <w:spacing w:after="0" w:line="154" w:lineRule="exact"/>
              <w:ind w:right="160" w:firstLine="0"/>
              <w:jc w:val="right"/>
            </w:pPr>
            <w:r>
              <w:rPr>
                <w:rStyle w:val="Bodytext26ptNotBold"/>
              </w:rPr>
              <w:t>[KW]</w:t>
            </w:r>
          </w:p>
        </w:tc>
        <w:tc>
          <w:tcPr>
            <w:tcW w:w="85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49" w:lineRule="exact"/>
              <w:ind w:firstLine="0"/>
            </w:pPr>
            <w:r>
              <w:rPr>
                <w:rStyle w:val="Bodytext26ptNotBold"/>
              </w:rPr>
              <w:t xml:space="preserve">Sjednáváni měsíční rez. </w:t>
            </w:r>
            <w:proofErr w:type="gramStart"/>
            <w:r>
              <w:rPr>
                <w:rStyle w:val="Bodytext26ptNotBold"/>
              </w:rPr>
              <w:t>kapacity</w:t>
            </w:r>
            <w:proofErr w:type="gramEnd"/>
          </w:p>
        </w:tc>
        <w:tc>
          <w:tcPr>
            <w:tcW w:w="1061"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pPr>
            <w:r>
              <w:rPr>
                <w:rStyle w:val="Bodytext26ptNotBold"/>
              </w:rPr>
              <w:t>Sjednáváni</w:t>
            </w:r>
          </w:p>
          <w:p w:rsidR="00C06CBF" w:rsidRDefault="00F579EF">
            <w:pPr>
              <w:pStyle w:val="Bodytext20"/>
              <w:framePr w:w="14558" w:wrap="notBeside" w:vAnchor="text" w:hAnchor="text" w:xAlign="center" w:y="1"/>
              <w:shd w:val="clear" w:color="auto" w:fill="auto"/>
              <w:spacing w:after="0" w:line="149" w:lineRule="exact"/>
              <w:ind w:firstLine="0"/>
            </w:pPr>
            <w:r>
              <w:rPr>
                <w:rStyle w:val="Bodytext26ptNotBold"/>
              </w:rPr>
              <w:t>odběrových</w:t>
            </w:r>
          </w:p>
          <w:p w:rsidR="00C06CBF" w:rsidRDefault="00F579EF">
            <w:pPr>
              <w:pStyle w:val="Bodytext20"/>
              <w:framePr w:w="14558" w:wrap="notBeside" w:vAnchor="text" w:hAnchor="text" w:xAlign="center" w:y="1"/>
              <w:shd w:val="clear" w:color="auto" w:fill="auto"/>
              <w:spacing w:after="0" w:line="149" w:lineRule="exact"/>
              <w:ind w:firstLine="0"/>
            </w:pPr>
            <w:r>
              <w:rPr>
                <w:rStyle w:val="Bodytext26ptNotBold"/>
              </w:rPr>
              <w:t>diagramů</w:t>
            </w:r>
          </w:p>
        </w:tc>
        <w:tc>
          <w:tcPr>
            <w:tcW w:w="45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Typ</w:t>
            </w:r>
          </w:p>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měř.</w:t>
            </w:r>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left="20" w:firstLine="0"/>
            </w:pPr>
            <w:r>
              <w:rPr>
                <w:rStyle w:val="Bodytext26ptNotBold"/>
              </w:rPr>
              <w:t>Adresa pro fakturaci</w:t>
            </w:r>
          </w:p>
        </w:tc>
        <w:tc>
          <w:tcPr>
            <w:tcW w:w="7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Způsob</w:t>
            </w:r>
          </w:p>
          <w:p w:rsidR="00C06CBF" w:rsidRDefault="00F579EF">
            <w:pPr>
              <w:pStyle w:val="Bodytext20"/>
              <w:framePr w:w="14558" w:wrap="notBeside" w:vAnchor="text" w:hAnchor="text" w:xAlign="center" w:y="1"/>
              <w:shd w:val="clear" w:color="auto" w:fill="auto"/>
              <w:spacing w:after="0" w:line="154" w:lineRule="exact"/>
              <w:ind w:firstLine="0"/>
              <w:jc w:val="left"/>
            </w:pPr>
            <w:r>
              <w:rPr>
                <w:rStyle w:val="Bodytext26ptNotBold"/>
              </w:rPr>
              <w:t>zasíláni</w:t>
            </w:r>
          </w:p>
          <w:p w:rsidR="00C06CBF" w:rsidRDefault="00F579EF">
            <w:pPr>
              <w:pStyle w:val="Bodytext20"/>
              <w:framePr w:w="14558" w:wrap="notBeside" w:vAnchor="text" w:hAnchor="text" w:xAlign="center" w:y="1"/>
              <w:shd w:val="clear" w:color="auto" w:fill="auto"/>
              <w:spacing w:after="0" w:line="154" w:lineRule="exact"/>
              <w:ind w:firstLine="0"/>
            </w:pPr>
            <w:r>
              <w:rPr>
                <w:rStyle w:val="Bodytext26ptNotBold"/>
              </w:rPr>
              <w:t>faktur</w:t>
            </w:r>
          </w:p>
        </w:tc>
        <w:tc>
          <w:tcPr>
            <w:tcW w:w="3014" w:type="dxa"/>
            <w:tcBorders>
              <w:top w:val="single" w:sz="4" w:space="0" w:color="auto"/>
              <w:left w:val="single" w:sz="4" w:space="0" w:color="auto"/>
              <w:righ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left="40" w:firstLine="0"/>
            </w:pPr>
            <w:r>
              <w:rPr>
                <w:rStyle w:val="Bodytext26ptNotBold"/>
              </w:rPr>
              <w:t>E-</w:t>
            </w:r>
            <w:proofErr w:type="spellStart"/>
            <w:r>
              <w:rPr>
                <w:rStyle w:val="Bodytext26ptNotBold"/>
              </w:rPr>
              <w:t>mall</w:t>
            </w:r>
            <w:proofErr w:type="spellEnd"/>
            <w:r>
              <w:rPr>
                <w:rStyle w:val="Bodytext26ptNotBold"/>
              </w:rPr>
              <w:t xml:space="preserve"> pro fakturaci</w:t>
            </w:r>
          </w:p>
        </w:tc>
      </w:tr>
      <w:tr w:rsidR="00C06CBF">
        <w:trPr>
          <w:trHeight w:hRule="exact" w:val="494"/>
          <w:jc w:val="center"/>
        </w:trPr>
        <w:tc>
          <w:tcPr>
            <w:tcW w:w="26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1</w:t>
            </w:r>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Cirkusové 1740, Depozitář Počernice, 190 00 Praha</w:t>
            </w:r>
          </w:p>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9</w:t>
            </w:r>
          </w:p>
        </w:tc>
        <w:tc>
          <w:tcPr>
            <w:tcW w:w="12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BS9182400300011022</w:t>
            </w:r>
          </w:p>
        </w:tc>
        <w:tc>
          <w:tcPr>
            <w:tcW w:w="403"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510</w:t>
            </w:r>
          </w:p>
        </w:tc>
        <w:tc>
          <w:tcPr>
            <w:tcW w:w="50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right="160" w:firstLine="0"/>
              <w:jc w:val="right"/>
            </w:pPr>
            <w:r>
              <w:rPr>
                <w:rStyle w:val="Bodytext26ptNotBold"/>
              </w:rPr>
              <w:t>440</w:t>
            </w:r>
          </w:p>
        </w:tc>
        <w:tc>
          <w:tcPr>
            <w:tcW w:w="85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sjednává se</w:t>
            </w:r>
          </w:p>
        </w:tc>
        <w:tc>
          <w:tcPr>
            <w:tcW w:w="1061"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Nesjednává se</w:t>
            </w:r>
          </w:p>
        </w:tc>
        <w:tc>
          <w:tcPr>
            <w:tcW w:w="45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left="180" w:firstLine="0"/>
              <w:jc w:val="left"/>
            </w:pPr>
            <w:r>
              <w:rPr>
                <w:rStyle w:val="Bodytext26ptNotBold"/>
              </w:rPr>
              <w:t>A</w:t>
            </w:r>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Václavská náměstí 68,115 79 Praha 1</w:t>
            </w:r>
          </w:p>
        </w:tc>
        <w:tc>
          <w:tcPr>
            <w:tcW w:w="7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papírovou</w:t>
            </w:r>
          </w:p>
          <w:p w:rsidR="00C06CBF" w:rsidRDefault="00F579EF">
            <w:pPr>
              <w:pStyle w:val="Bodytext20"/>
              <w:framePr w:w="14558" w:wrap="notBeside" w:vAnchor="text" w:hAnchor="text" w:xAlign="center" w:y="1"/>
              <w:shd w:val="clear" w:color="auto" w:fill="auto"/>
              <w:spacing w:after="0" w:line="149" w:lineRule="exact"/>
              <w:ind w:firstLine="0"/>
              <w:jc w:val="left"/>
            </w:pPr>
            <w:r>
              <w:rPr>
                <w:rStyle w:val="Bodytext26ptNotBold"/>
              </w:rPr>
              <w:t>fakturou!</w:t>
            </w:r>
          </w:p>
          <w:p w:rsidR="00C06CBF" w:rsidRDefault="00F579EF">
            <w:pPr>
              <w:pStyle w:val="Bodytext20"/>
              <w:framePr w:w="14558" w:wrap="notBeside" w:vAnchor="text" w:hAnchor="text" w:xAlign="center" w:y="1"/>
              <w:shd w:val="clear" w:color="auto" w:fill="auto"/>
              <w:spacing w:after="0" w:line="149" w:lineRule="exact"/>
              <w:ind w:firstLine="0"/>
              <w:jc w:val="left"/>
            </w:pPr>
            <w:r>
              <w:rPr>
                <w:rStyle w:val="Bodytext26ptNotBold"/>
              </w:rPr>
              <w:t>e-mailem</w:t>
            </w:r>
          </w:p>
        </w:tc>
        <w:tc>
          <w:tcPr>
            <w:tcW w:w="3014" w:type="dxa"/>
            <w:tcBorders>
              <w:top w:val="single" w:sz="4" w:space="0" w:color="auto"/>
              <w:left w:val="single" w:sz="4" w:space="0" w:color="auto"/>
              <w:right w:val="single" w:sz="4" w:space="0" w:color="auto"/>
            </w:tcBorders>
            <w:shd w:val="clear" w:color="auto" w:fill="FFFFFF"/>
          </w:tcPr>
          <w:p w:rsidR="00C06CBF" w:rsidRDefault="00807222">
            <w:pPr>
              <w:pStyle w:val="Bodytext20"/>
              <w:framePr w:w="14558" w:wrap="notBeside" w:vAnchor="text" w:hAnchor="text" w:xAlign="center" w:y="1"/>
              <w:shd w:val="clear" w:color="auto" w:fill="auto"/>
              <w:spacing w:after="0" w:line="134" w:lineRule="exact"/>
              <w:ind w:left="40" w:firstLine="0"/>
            </w:pPr>
            <w:hyperlink r:id="rId27" w:history="1">
              <w:r w:rsidR="00F579EF">
                <w:rPr>
                  <w:rStyle w:val="Bodytext26ptNotBold"/>
                  <w:lang w:val="en-US" w:eastAsia="en-US" w:bidi="en-US"/>
                </w:rPr>
                <w:t>josef_heger@nm.cz</w:t>
              </w:r>
            </w:hyperlink>
            <w:r w:rsidR="00F579EF">
              <w:rPr>
                <w:rStyle w:val="Bodytext26ptNotBold"/>
                <w:lang w:val="en-US" w:eastAsia="en-US" w:bidi="en-US"/>
              </w:rPr>
              <w:t xml:space="preserve">, </w:t>
            </w:r>
            <w:r w:rsidR="00F579EF">
              <w:rPr>
                <w:rStyle w:val="Bodytext26ptNotBold"/>
              </w:rPr>
              <w:t>mllan_vortsek®nm.cz</w:t>
            </w:r>
          </w:p>
        </w:tc>
      </w:tr>
      <w:tr w:rsidR="00C06CBF">
        <w:trPr>
          <w:trHeight w:hRule="exact" w:val="494"/>
          <w:jc w:val="center"/>
        </w:trPr>
        <w:tc>
          <w:tcPr>
            <w:tcW w:w="26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2</w:t>
            </w:r>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Betlémské náměstí 1, Náprstkovo museum, 11000</w:t>
            </w:r>
          </w:p>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Praha 1</w:t>
            </w:r>
          </w:p>
        </w:tc>
        <w:tc>
          <w:tcPr>
            <w:tcW w:w="12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559182400300013675</w:t>
            </w:r>
          </w:p>
        </w:tc>
        <w:tc>
          <w:tcPr>
            <w:tcW w:w="403"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360</w:t>
            </w:r>
          </w:p>
        </w:tc>
        <w:tc>
          <w:tcPr>
            <w:tcW w:w="50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right="160" w:firstLine="0"/>
              <w:jc w:val="right"/>
            </w:pPr>
            <w:r>
              <w:rPr>
                <w:rStyle w:val="Bodytext26ptNotBold"/>
              </w:rPr>
              <w:t>100</w:t>
            </w:r>
          </w:p>
        </w:tc>
        <w:tc>
          <w:tcPr>
            <w:tcW w:w="85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sjednává se</w:t>
            </w:r>
          </w:p>
        </w:tc>
        <w:tc>
          <w:tcPr>
            <w:tcW w:w="1061"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Nesjednává se</w:t>
            </w:r>
          </w:p>
        </w:tc>
        <w:tc>
          <w:tcPr>
            <w:tcW w:w="45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left="180" w:firstLine="0"/>
              <w:jc w:val="left"/>
            </w:pPr>
            <w:r>
              <w:rPr>
                <w:rStyle w:val="Bodytext26ptNotBold"/>
              </w:rPr>
              <w:t>B</w:t>
            </w:r>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Václavská náměstí 68,115 79 Praha 1</w:t>
            </w:r>
          </w:p>
        </w:tc>
        <w:tc>
          <w:tcPr>
            <w:tcW w:w="7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49" w:lineRule="exact"/>
              <w:ind w:firstLine="0"/>
              <w:jc w:val="left"/>
            </w:pPr>
            <w:r>
              <w:rPr>
                <w:rStyle w:val="Bodytext26ptNotBold"/>
              </w:rPr>
              <w:t>papírovou fakturou i e-mailem</w:t>
            </w:r>
          </w:p>
        </w:tc>
        <w:tc>
          <w:tcPr>
            <w:tcW w:w="3014" w:type="dxa"/>
            <w:tcBorders>
              <w:top w:val="single" w:sz="4" w:space="0" w:color="auto"/>
              <w:left w:val="single" w:sz="4" w:space="0" w:color="auto"/>
              <w:right w:val="single" w:sz="4" w:space="0" w:color="auto"/>
            </w:tcBorders>
            <w:shd w:val="clear" w:color="auto" w:fill="FFFFFF"/>
          </w:tcPr>
          <w:p w:rsidR="00C06CBF" w:rsidRDefault="00807222">
            <w:pPr>
              <w:pStyle w:val="Bodytext20"/>
              <w:framePr w:w="14558" w:wrap="notBeside" w:vAnchor="text" w:hAnchor="text" w:xAlign="center" w:y="1"/>
              <w:shd w:val="clear" w:color="auto" w:fill="auto"/>
              <w:spacing w:after="0" w:line="134" w:lineRule="exact"/>
              <w:ind w:left="40" w:firstLine="0"/>
            </w:pPr>
            <w:hyperlink r:id="rId28" w:history="1">
              <w:r w:rsidR="00F579EF">
                <w:rPr>
                  <w:rStyle w:val="Bodytext26ptNotBold"/>
                  <w:lang w:val="en-US" w:eastAsia="en-US" w:bidi="en-US"/>
                </w:rPr>
                <w:t>Josef_heger@nm.cz</w:t>
              </w:r>
            </w:hyperlink>
            <w:r w:rsidR="00F579EF">
              <w:rPr>
                <w:rStyle w:val="Bodytext26ptNotBold"/>
                <w:lang w:val="en-US" w:eastAsia="en-US" w:bidi="en-US"/>
              </w:rPr>
              <w:t xml:space="preserve">, </w:t>
            </w:r>
            <w:hyperlink r:id="rId29" w:history="1">
              <w:r w:rsidR="00F579EF">
                <w:rPr>
                  <w:rStyle w:val="Bodytext26ptNotBold"/>
                  <w:lang w:val="en-US" w:eastAsia="en-US" w:bidi="en-US"/>
                </w:rPr>
                <w:t>mltan_vortsek@nm.cz</w:t>
              </w:r>
            </w:hyperlink>
          </w:p>
        </w:tc>
      </w:tr>
      <w:tr w:rsidR="00C06CBF">
        <w:trPr>
          <w:trHeight w:hRule="exact" w:val="494"/>
          <w:jc w:val="center"/>
        </w:trPr>
        <w:tc>
          <w:tcPr>
            <w:tcW w:w="26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3</w:t>
            </w:r>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Václavské náměstí 68, Hlavni budova, 115 79 Praha</w:t>
            </w:r>
          </w:p>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1</w:t>
            </w:r>
          </w:p>
        </w:tc>
        <w:tc>
          <w:tcPr>
            <w:tcW w:w="12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B59182400300013545</w:t>
            </w:r>
          </w:p>
        </w:tc>
        <w:tc>
          <w:tcPr>
            <w:tcW w:w="403"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240</w:t>
            </w:r>
          </w:p>
        </w:tc>
        <w:tc>
          <w:tcPr>
            <w:tcW w:w="50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right="160" w:firstLine="0"/>
              <w:jc w:val="right"/>
            </w:pPr>
            <w:r>
              <w:rPr>
                <w:rStyle w:val="Bodytext26ptNotBold"/>
              </w:rPr>
              <w:t>60</w:t>
            </w:r>
          </w:p>
        </w:tc>
        <w:tc>
          <w:tcPr>
            <w:tcW w:w="85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sjednává se</w:t>
            </w:r>
          </w:p>
        </w:tc>
        <w:tc>
          <w:tcPr>
            <w:tcW w:w="1061"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Nesjednává se</w:t>
            </w:r>
          </w:p>
        </w:tc>
        <w:tc>
          <w:tcPr>
            <w:tcW w:w="45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left="180" w:firstLine="0"/>
              <w:jc w:val="left"/>
            </w:pPr>
            <w:r>
              <w:rPr>
                <w:rStyle w:val="Bodytext26ptNotBold"/>
              </w:rPr>
              <w:t>B</w:t>
            </w:r>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Václavské náměstí 68,115 79 Praha 1</w:t>
            </w:r>
          </w:p>
        </w:tc>
        <w:tc>
          <w:tcPr>
            <w:tcW w:w="7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49" w:lineRule="exact"/>
              <w:ind w:firstLine="0"/>
              <w:jc w:val="left"/>
            </w:pPr>
            <w:r>
              <w:rPr>
                <w:rStyle w:val="Bodytext26ptNotBold"/>
              </w:rPr>
              <w:t>papírovou fakturou I e-mailem</w:t>
            </w:r>
          </w:p>
        </w:tc>
        <w:tc>
          <w:tcPr>
            <w:tcW w:w="3014" w:type="dxa"/>
            <w:tcBorders>
              <w:top w:val="single" w:sz="4" w:space="0" w:color="auto"/>
              <w:left w:val="single" w:sz="4" w:space="0" w:color="auto"/>
              <w:righ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left="40" w:firstLine="0"/>
            </w:pPr>
            <w:r>
              <w:rPr>
                <w:rStyle w:val="Bodytext26ptNotBold"/>
              </w:rPr>
              <w:t xml:space="preserve">josef_heger®nm.cz, </w:t>
            </w:r>
            <w:r>
              <w:rPr>
                <w:rStyle w:val="Bodytext26ptNotBold"/>
                <w:lang w:val="en-US" w:eastAsia="en-US" w:bidi="en-US"/>
              </w:rPr>
              <w:t>milan_vorisekfflnm.cz</w:t>
            </w:r>
          </w:p>
        </w:tc>
      </w:tr>
      <w:tr w:rsidR="00C06CBF">
        <w:trPr>
          <w:trHeight w:hRule="exact" w:val="490"/>
          <w:jc w:val="center"/>
        </w:trPr>
        <w:tc>
          <w:tcPr>
            <w:tcW w:w="26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4</w:t>
            </w:r>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Vinohradská 1, Nová budova, 110 00 Praha 1</w:t>
            </w:r>
          </w:p>
        </w:tc>
        <w:tc>
          <w:tcPr>
            <w:tcW w:w="12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169182400300014689</w:t>
            </w:r>
          </w:p>
        </w:tc>
        <w:tc>
          <w:tcPr>
            <w:tcW w:w="403"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1000</w:t>
            </w:r>
          </w:p>
        </w:tc>
        <w:tc>
          <w:tcPr>
            <w:tcW w:w="50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right="160" w:firstLine="0"/>
              <w:jc w:val="right"/>
            </w:pPr>
            <w:r>
              <w:rPr>
                <w:rStyle w:val="Bodytext26ptNotBold"/>
              </w:rPr>
              <w:t>300</w:t>
            </w:r>
          </w:p>
        </w:tc>
        <w:tc>
          <w:tcPr>
            <w:tcW w:w="85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sjednává se</w:t>
            </w:r>
          </w:p>
        </w:tc>
        <w:tc>
          <w:tcPr>
            <w:tcW w:w="1061"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Nesjednává se</w:t>
            </w:r>
          </w:p>
        </w:tc>
        <w:tc>
          <w:tcPr>
            <w:tcW w:w="45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left="180" w:firstLine="0"/>
              <w:jc w:val="left"/>
            </w:pPr>
            <w:r>
              <w:rPr>
                <w:rStyle w:val="Bodytext26ptNotBold"/>
              </w:rPr>
              <w:t>A</w:t>
            </w:r>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Václavské náměstí 68,115 79 Praha 1</w:t>
            </w:r>
          </w:p>
        </w:tc>
        <w:tc>
          <w:tcPr>
            <w:tcW w:w="7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44" w:lineRule="exact"/>
              <w:ind w:firstLine="0"/>
              <w:jc w:val="left"/>
            </w:pPr>
            <w:r>
              <w:rPr>
                <w:rStyle w:val="Bodytext26ptNotBold"/>
              </w:rPr>
              <w:t>papírovou fakturou 1 e-mailem</w:t>
            </w:r>
          </w:p>
        </w:tc>
        <w:tc>
          <w:tcPr>
            <w:tcW w:w="3014" w:type="dxa"/>
            <w:tcBorders>
              <w:top w:val="single" w:sz="4" w:space="0" w:color="auto"/>
              <w:left w:val="single" w:sz="4" w:space="0" w:color="auto"/>
              <w:right w:val="single" w:sz="4" w:space="0" w:color="auto"/>
            </w:tcBorders>
            <w:shd w:val="clear" w:color="auto" w:fill="FFFFFF"/>
          </w:tcPr>
          <w:p w:rsidR="00C06CBF" w:rsidRDefault="00807222">
            <w:pPr>
              <w:pStyle w:val="Bodytext20"/>
              <w:framePr w:w="14558" w:wrap="notBeside" w:vAnchor="text" w:hAnchor="text" w:xAlign="center" w:y="1"/>
              <w:shd w:val="clear" w:color="auto" w:fill="auto"/>
              <w:spacing w:after="0" w:line="134" w:lineRule="exact"/>
              <w:ind w:left="40" w:firstLine="0"/>
            </w:pPr>
            <w:hyperlink r:id="rId30" w:history="1">
              <w:r w:rsidR="00F579EF">
                <w:rPr>
                  <w:rStyle w:val="Bodytext26ptNotBold"/>
                  <w:lang w:val="en-US" w:eastAsia="en-US" w:bidi="en-US"/>
                </w:rPr>
                <w:t>joaef_heger@nm.ez</w:t>
              </w:r>
            </w:hyperlink>
            <w:r w:rsidR="00F579EF">
              <w:rPr>
                <w:rStyle w:val="Bodytext26ptNotBold"/>
                <w:lang w:val="en-US" w:eastAsia="en-US" w:bidi="en-US"/>
              </w:rPr>
              <w:t xml:space="preserve">, </w:t>
            </w:r>
            <w:hyperlink r:id="rId31" w:history="1">
              <w:r w:rsidR="00F579EF">
                <w:rPr>
                  <w:rStyle w:val="Bodytext26ptNotBold"/>
                  <w:lang w:val="en-US" w:eastAsia="en-US" w:bidi="en-US"/>
                </w:rPr>
                <w:t>mllan_vorisek@nm.cz</w:t>
              </w:r>
            </w:hyperlink>
          </w:p>
        </w:tc>
      </w:tr>
      <w:tr w:rsidR="00C06CBF">
        <w:trPr>
          <w:trHeight w:hRule="exact" w:val="490"/>
          <w:jc w:val="center"/>
        </w:trPr>
        <w:tc>
          <w:tcPr>
            <w:tcW w:w="26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5</w:t>
            </w:r>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 xml:space="preserve">U Památníku 1900, Památník </w:t>
            </w:r>
            <w:proofErr w:type="spellStart"/>
            <w:r>
              <w:rPr>
                <w:rStyle w:val="Bodytext26ptNotBold"/>
                <w:lang w:val="en-US" w:eastAsia="en-US" w:bidi="en-US"/>
              </w:rPr>
              <w:t>Vitkov</w:t>
            </w:r>
            <w:proofErr w:type="spellEnd"/>
            <w:r>
              <w:rPr>
                <w:rStyle w:val="Bodytext26ptNotBold"/>
                <w:lang w:val="en-US" w:eastAsia="en-US" w:bidi="en-US"/>
              </w:rPr>
              <w:t xml:space="preserve">, </w:t>
            </w:r>
            <w:r>
              <w:rPr>
                <w:rStyle w:val="Bodytext26ptNotBold"/>
              </w:rPr>
              <w:t>130 00 Praha 3</w:t>
            </w:r>
          </w:p>
        </w:tc>
        <w:tc>
          <w:tcPr>
            <w:tcW w:w="12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B59182400300033390</w:t>
            </w:r>
          </w:p>
        </w:tc>
        <w:tc>
          <w:tcPr>
            <w:tcW w:w="403"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1800</w:t>
            </w:r>
          </w:p>
        </w:tc>
        <w:tc>
          <w:tcPr>
            <w:tcW w:w="50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right="160" w:firstLine="0"/>
              <w:jc w:val="right"/>
            </w:pPr>
            <w:r>
              <w:rPr>
                <w:rStyle w:val="Bodytext26ptNotBold"/>
              </w:rPr>
              <w:t>200</w:t>
            </w:r>
          </w:p>
        </w:tc>
        <w:tc>
          <w:tcPr>
            <w:tcW w:w="85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sjednává se</w:t>
            </w:r>
          </w:p>
        </w:tc>
        <w:tc>
          <w:tcPr>
            <w:tcW w:w="1061"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Nesjednává se</w:t>
            </w:r>
          </w:p>
        </w:tc>
        <w:tc>
          <w:tcPr>
            <w:tcW w:w="45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left="180" w:firstLine="0"/>
              <w:jc w:val="left"/>
            </w:pPr>
            <w:r>
              <w:rPr>
                <w:rStyle w:val="Bodytext26ptNotBold"/>
              </w:rPr>
              <w:t>A</w:t>
            </w:r>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Václavské náměstí 68,115 79 Praha 1</w:t>
            </w:r>
          </w:p>
        </w:tc>
        <w:tc>
          <w:tcPr>
            <w:tcW w:w="7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44" w:lineRule="exact"/>
              <w:ind w:firstLine="0"/>
              <w:jc w:val="left"/>
            </w:pPr>
            <w:r>
              <w:rPr>
                <w:rStyle w:val="Bodytext26ptNotBold"/>
              </w:rPr>
              <w:t>papírovou fakturou i e-mailem</w:t>
            </w:r>
          </w:p>
        </w:tc>
        <w:tc>
          <w:tcPr>
            <w:tcW w:w="3014" w:type="dxa"/>
            <w:tcBorders>
              <w:top w:val="single" w:sz="4" w:space="0" w:color="auto"/>
              <w:left w:val="single" w:sz="4" w:space="0" w:color="auto"/>
              <w:right w:val="single" w:sz="4" w:space="0" w:color="auto"/>
            </w:tcBorders>
            <w:shd w:val="clear" w:color="auto" w:fill="FFFFFF"/>
          </w:tcPr>
          <w:p w:rsidR="00C06CBF" w:rsidRDefault="00807222">
            <w:pPr>
              <w:pStyle w:val="Bodytext20"/>
              <w:framePr w:w="14558" w:wrap="notBeside" w:vAnchor="text" w:hAnchor="text" w:xAlign="center" w:y="1"/>
              <w:shd w:val="clear" w:color="auto" w:fill="auto"/>
              <w:spacing w:after="0" w:line="134" w:lineRule="exact"/>
              <w:ind w:left="40" w:firstLine="0"/>
            </w:pPr>
            <w:hyperlink r:id="rId32" w:history="1">
              <w:r w:rsidR="00F579EF">
                <w:rPr>
                  <w:rStyle w:val="Bodytext26ptNotBold"/>
                  <w:lang w:val="en-US" w:eastAsia="en-US" w:bidi="en-US"/>
                </w:rPr>
                <w:t>josef_heger@nm.cz</w:t>
              </w:r>
            </w:hyperlink>
            <w:r w:rsidR="00F579EF">
              <w:rPr>
                <w:rStyle w:val="Bodytext26ptNotBold"/>
                <w:lang w:val="en-US" w:eastAsia="en-US" w:bidi="en-US"/>
              </w:rPr>
              <w:t xml:space="preserve">, </w:t>
            </w:r>
            <w:hyperlink r:id="rId33" w:history="1">
              <w:r w:rsidR="00F579EF">
                <w:rPr>
                  <w:rStyle w:val="Bodytext26ptNotBold"/>
                  <w:lang w:val="en-US" w:eastAsia="en-US" w:bidi="en-US"/>
                </w:rPr>
                <w:t>mll8n_vorisek@nm.cz</w:t>
              </w:r>
            </w:hyperlink>
          </w:p>
        </w:tc>
      </w:tr>
      <w:tr w:rsidR="00C06CBF">
        <w:trPr>
          <w:trHeight w:hRule="exact" w:val="494"/>
          <w:jc w:val="center"/>
        </w:trPr>
        <w:tc>
          <w:tcPr>
            <w:tcW w:w="26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6</w:t>
            </w:r>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 xml:space="preserve">Tylova </w:t>
            </w:r>
            <w:proofErr w:type="gramStart"/>
            <w:r>
              <w:rPr>
                <w:rStyle w:val="Bodytext26ptNotBold"/>
              </w:rPr>
              <w:t>207 , Depozitář</w:t>
            </w:r>
            <w:proofErr w:type="gramEnd"/>
            <w:r>
              <w:rPr>
                <w:rStyle w:val="Bodytext26ptNotBold"/>
              </w:rPr>
              <w:t xml:space="preserve"> Terezin, 411 55 Terezin</w:t>
            </w:r>
          </w:p>
        </w:tc>
        <w:tc>
          <w:tcPr>
            <w:tcW w:w="12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proofErr w:type="gramStart"/>
            <w:r>
              <w:rPr>
                <w:rStyle w:val="Bodytext26ptNotBold"/>
              </w:rPr>
              <w:t>!59182400407132972</w:t>
            </w:r>
            <w:proofErr w:type="gramEnd"/>
          </w:p>
        </w:tc>
        <w:tc>
          <w:tcPr>
            <w:tcW w:w="403"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438</w:t>
            </w:r>
          </w:p>
        </w:tc>
        <w:tc>
          <w:tcPr>
            <w:tcW w:w="50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right="160" w:firstLine="0"/>
              <w:jc w:val="right"/>
            </w:pPr>
            <w:r>
              <w:rPr>
                <w:rStyle w:val="Bodytext26ptNotBold"/>
              </w:rPr>
              <w:t>100</w:t>
            </w:r>
          </w:p>
        </w:tc>
        <w:tc>
          <w:tcPr>
            <w:tcW w:w="85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sjednává se</w:t>
            </w:r>
          </w:p>
        </w:tc>
        <w:tc>
          <w:tcPr>
            <w:tcW w:w="1061"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Nesjednává se</w:t>
            </w:r>
          </w:p>
        </w:tc>
        <w:tc>
          <w:tcPr>
            <w:tcW w:w="45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left="180" w:firstLine="0"/>
              <w:jc w:val="left"/>
            </w:pPr>
            <w:r>
              <w:rPr>
                <w:rStyle w:val="Bodytext26ptNotBold"/>
              </w:rPr>
              <w:t>A</w:t>
            </w:r>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Václavská náměstí 68,115 79 Praha 1</w:t>
            </w:r>
          </w:p>
        </w:tc>
        <w:tc>
          <w:tcPr>
            <w:tcW w:w="7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44" w:lineRule="exact"/>
              <w:ind w:firstLine="0"/>
              <w:jc w:val="left"/>
            </w:pPr>
            <w:r>
              <w:rPr>
                <w:rStyle w:val="Bodytext26ptNotBold"/>
              </w:rPr>
              <w:t>papírovou fakturou 1 e-mailem</w:t>
            </w:r>
          </w:p>
        </w:tc>
        <w:tc>
          <w:tcPr>
            <w:tcW w:w="3014" w:type="dxa"/>
            <w:tcBorders>
              <w:top w:val="single" w:sz="4" w:space="0" w:color="auto"/>
              <w:left w:val="single" w:sz="4" w:space="0" w:color="auto"/>
              <w:right w:val="single" w:sz="4" w:space="0" w:color="auto"/>
            </w:tcBorders>
            <w:shd w:val="clear" w:color="auto" w:fill="FFFFFF"/>
          </w:tcPr>
          <w:p w:rsidR="00C06CBF" w:rsidRDefault="00807222">
            <w:pPr>
              <w:pStyle w:val="Bodytext20"/>
              <w:framePr w:w="14558" w:wrap="notBeside" w:vAnchor="text" w:hAnchor="text" w:xAlign="center" w:y="1"/>
              <w:shd w:val="clear" w:color="auto" w:fill="auto"/>
              <w:spacing w:after="0" w:line="134" w:lineRule="exact"/>
              <w:ind w:left="40" w:firstLine="0"/>
            </w:pPr>
            <w:hyperlink r:id="rId34" w:history="1">
              <w:r w:rsidR="00F579EF">
                <w:rPr>
                  <w:rStyle w:val="Bodytext26ptNotBold"/>
                  <w:lang w:val="en-US" w:eastAsia="en-US" w:bidi="en-US"/>
                </w:rPr>
                <w:t>josef_heger@nm.cz</w:t>
              </w:r>
            </w:hyperlink>
            <w:r w:rsidR="00F579EF">
              <w:rPr>
                <w:rStyle w:val="Bodytext26ptNotBold"/>
                <w:lang w:val="en-US" w:eastAsia="en-US" w:bidi="en-US"/>
              </w:rPr>
              <w:t xml:space="preserve">, </w:t>
            </w:r>
            <w:hyperlink r:id="rId35" w:history="1">
              <w:r w:rsidR="00F579EF">
                <w:rPr>
                  <w:rStyle w:val="Bodytext26ptNotBold"/>
                  <w:lang w:val="en-US" w:eastAsia="en-US" w:bidi="en-US"/>
                </w:rPr>
                <w:t>mflan_vorisek@nm.cz</w:t>
              </w:r>
            </w:hyperlink>
          </w:p>
        </w:tc>
      </w:tr>
      <w:tr w:rsidR="00C06CBF">
        <w:trPr>
          <w:trHeight w:hRule="exact" w:val="494"/>
          <w:jc w:val="center"/>
        </w:trPr>
        <w:tc>
          <w:tcPr>
            <w:tcW w:w="269" w:type="dxa"/>
            <w:tcBorders>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7</w:t>
            </w:r>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 xml:space="preserve">Prokopa Holého </w:t>
            </w:r>
            <w:proofErr w:type="gramStart"/>
            <w:r>
              <w:rPr>
                <w:rStyle w:val="Bodytext26ptNotBold"/>
              </w:rPr>
              <w:t>122 . Kasárna</w:t>
            </w:r>
            <w:proofErr w:type="gramEnd"/>
            <w:r>
              <w:rPr>
                <w:rStyle w:val="Bodytext26ptNotBold"/>
              </w:rPr>
              <w:t xml:space="preserve"> Terezin, 411 55</w:t>
            </w:r>
          </w:p>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Terezin</w:t>
            </w:r>
          </w:p>
        </w:tc>
        <w:tc>
          <w:tcPr>
            <w:tcW w:w="12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5591824004076B7731</w:t>
            </w:r>
          </w:p>
        </w:tc>
        <w:tc>
          <w:tcPr>
            <w:tcW w:w="403"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850</w:t>
            </w:r>
          </w:p>
        </w:tc>
        <w:tc>
          <w:tcPr>
            <w:tcW w:w="50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right="160" w:firstLine="0"/>
              <w:jc w:val="right"/>
            </w:pPr>
            <w:r>
              <w:rPr>
                <w:rStyle w:val="Bodytext26ptNotBold"/>
              </w:rPr>
              <w:t>200</w:t>
            </w:r>
          </w:p>
        </w:tc>
        <w:tc>
          <w:tcPr>
            <w:tcW w:w="85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sjednává se</w:t>
            </w:r>
          </w:p>
        </w:tc>
        <w:tc>
          <w:tcPr>
            <w:tcW w:w="1061"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Nesjednává se</w:t>
            </w:r>
          </w:p>
        </w:tc>
        <w:tc>
          <w:tcPr>
            <w:tcW w:w="45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left="180" w:firstLine="0"/>
              <w:jc w:val="left"/>
            </w:pPr>
            <w:r>
              <w:rPr>
                <w:rStyle w:val="Bodytext26ptNotBold"/>
              </w:rPr>
              <w:t>A</w:t>
            </w:r>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 xml:space="preserve">Václavské náměstí 68,115 79 Praha </w:t>
            </w:r>
            <w:r>
              <w:rPr>
                <w:rStyle w:val="Bodytext26pt"/>
                <w:b/>
                <w:bCs/>
              </w:rPr>
              <w:t>1</w:t>
            </w:r>
          </w:p>
        </w:tc>
        <w:tc>
          <w:tcPr>
            <w:tcW w:w="7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49" w:lineRule="exact"/>
              <w:ind w:firstLine="0"/>
              <w:jc w:val="left"/>
            </w:pPr>
            <w:proofErr w:type="spellStart"/>
            <w:r>
              <w:rPr>
                <w:rStyle w:val="Bodytext26ptNotBold"/>
              </w:rPr>
              <w:t>papirovou</w:t>
            </w:r>
            <w:proofErr w:type="spellEnd"/>
            <w:r>
              <w:rPr>
                <w:rStyle w:val="Bodytext26ptNotBold"/>
              </w:rPr>
              <w:t xml:space="preserve"> fakturou i e-mailem</w:t>
            </w:r>
          </w:p>
        </w:tc>
        <w:tc>
          <w:tcPr>
            <w:tcW w:w="3014" w:type="dxa"/>
            <w:tcBorders>
              <w:top w:val="single" w:sz="4" w:space="0" w:color="auto"/>
              <w:left w:val="single" w:sz="4" w:space="0" w:color="auto"/>
              <w:right w:val="single" w:sz="4" w:space="0" w:color="auto"/>
            </w:tcBorders>
            <w:shd w:val="clear" w:color="auto" w:fill="FFFFFF"/>
          </w:tcPr>
          <w:p w:rsidR="00C06CBF" w:rsidRDefault="00807222">
            <w:pPr>
              <w:pStyle w:val="Bodytext20"/>
              <w:framePr w:w="14558" w:wrap="notBeside" w:vAnchor="text" w:hAnchor="text" w:xAlign="center" w:y="1"/>
              <w:shd w:val="clear" w:color="auto" w:fill="auto"/>
              <w:spacing w:after="0" w:line="134" w:lineRule="exact"/>
              <w:ind w:left="40" w:firstLine="0"/>
            </w:pPr>
            <w:hyperlink r:id="rId36" w:history="1">
              <w:r w:rsidR="00F579EF">
                <w:rPr>
                  <w:rStyle w:val="Bodytext26ptNotBold"/>
                  <w:lang w:val="en-US" w:eastAsia="en-US" w:bidi="en-US"/>
                </w:rPr>
                <w:t>josef_heger@nm.cz</w:t>
              </w:r>
            </w:hyperlink>
            <w:r w:rsidR="00F579EF">
              <w:rPr>
                <w:rStyle w:val="Bodytext26ptNotBold"/>
                <w:lang w:val="en-US" w:eastAsia="en-US" w:bidi="en-US"/>
              </w:rPr>
              <w:t xml:space="preserve">, </w:t>
            </w:r>
            <w:hyperlink r:id="rId37" w:history="1">
              <w:r w:rsidR="00F579EF">
                <w:rPr>
                  <w:rStyle w:val="Bodytext26ptNotBold"/>
                  <w:lang w:val="en-US" w:eastAsia="en-US" w:bidi="en-US"/>
                </w:rPr>
                <w:t>mllan_vorlsek@nm.cz</w:t>
              </w:r>
            </w:hyperlink>
          </w:p>
        </w:tc>
      </w:tr>
      <w:tr w:rsidR="00C06CBF">
        <w:trPr>
          <w:trHeight w:hRule="exact" w:val="499"/>
          <w:jc w:val="center"/>
        </w:trPr>
        <w:tc>
          <w:tcPr>
            <w:tcW w:w="26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8</w:t>
            </w:r>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proofErr w:type="spellStart"/>
            <w:r>
              <w:rPr>
                <w:rStyle w:val="Bodytext26ptNotBold"/>
              </w:rPr>
              <w:t>Uběchov</w:t>
            </w:r>
            <w:proofErr w:type="spellEnd"/>
            <w:r>
              <w:rPr>
                <w:rStyle w:val="Bodytext26ptNotBold"/>
              </w:rPr>
              <w:t xml:space="preserve"> 143, Zámek </w:t>
            </w:r>
            <w:proofErr w:type="spellStart"/>
            <w:r>
              <w:rPr>
                <w:rStyle w:val="Bodytext26ptNotBold"/>
              </w:rPr>
              <w:t>Uběehov</w:t>
            </w:r>
            <w:proofErr w:type="spellEnd"/>
            <w:r>
              <w:rPr>
                <w:rStyle w:val="Bodytext26ptNotBold"/>
              </w:rPr>
              <w:t xml:space="preserve">, 277 21 </w:t>
            </w:r>
            <w:proofErr w:type="spellStart"/>
            <w:r>
              <w:rPr>
                <w:rStyle w:val="Bodytext26ptNotBold"/>
              </w:rPr>
              <w:t>Líběchov</w:t>
            </w:r>
            <w:proofErr w:type="spellEnd"/>
          </w:p>
        </w:tc>
        <w:tc>
          <w:tcPr>
            <w:tcW w:w="12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559182400600014688</w:t>
            </w:r>
          </w:p>
        </w:tc>
        <w:tc>
          <w:tcPr>
            <w:tcW w:w="403"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476</w:t>
            </w:r>
          </w:p>
        </w:tc>
        <w:tc>
          <w:tcPr>
            <w:tcW w:w="509" w:type="dxa"/>
            <w:tcBorders>
              <w:top w:val="single" w:sz="4" w:space="0" w:color="auto"/>
              <w:left w:val="single" w:sz="4" w:space="0" w:color="auto"/>
            </w:tcBorders>
            <w:shd w:val="clear" w:color="auto" w:fill="FFFFFF"/>
          </w:tcPr>
          <w:p w:rsidR="00C06CBF" w:rsidRDefault="00C06CBF">
            <w:pPr>
              <w:framePr w:w="14558"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sjednává se</w:t>
            </w:r>
          </w:p>
        </w:tc>
        <w:tc>
          <w:tcPr>
            <w:tcW w:w="1061"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Nesjednává se</w:t>
            </w:r>
          </w:p>
        </w:tc>
        <w:tc>
          <w:tcPr>
            <w:tcW w:w="45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left="180" w:firstLine="0"/>
              <w:jc w:val="left"/>
            </w:pPr>
            <w:r>
              <w:rPr>
                <w:rStyle w:val="Bodytext26ptNotBold"/>
              </w:rPr>
              <w:t>A</w:t>
            </w:r>
          </w:p>
        </w:tc>
        <w:tc>
          <w:tcPr>
            <w:tcW w:w="2986"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Václavské náměstí 68,115 79 Praha 1</w:t>
            </w:r>
          </w:p>
        </w:tc>
        <w:tc>
          <w:tcPr>
            <w:tcW w:w="758" w:type="dxa"/>
            <w:tcBorders>
              <w:top w:val="single" w:sz="4" w:space="0" w:color="auto"/>
              <w:left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49" w:lineRule="exact"/>
              <w:ind w:firstLine="0"/>
              <w:jc w:val="left"/>
            </w:pPr>
            <w:r>
              <w:rPr>
                <w:rStyle w:val="Bodytext26ptNotBold"/>
              </w:rPr>
              <w:t>papírovou fakturou 1 e-</w:t>
            </w:r>
            <w:proofErr w:type="spellStart"/>
            <w:r>
              <w:rPr>
                <w:rStyle w:val="Bodytext26ptNotBold"/>
              </w:rPr>
              <w:t>mallem</w:t>
            </w:r>
            <w:proofErr w:type="spellEnd"/>
          </w:p>
        </w:tc>
        <w:tc>
          <w:tcPr>
            <w:tcW w:w="3014" w:type="dxa"/>
            <w:tcBorders>
              <w:top w:val="single" w:sz="4" w:space="0" w:color="auto"/>
              <w:left w:val="single" w:sz="4" w:space="0" w:color="auto"/>
              <w:right w:val="single" w:sz="4" w:space="0" w:color="auto"/>
            </w:tcBorders>
            <w:shd w:val="clear" w:color="auto" w:fill="FFFFFF"/>
          </w:tcPr>
          <w:p w:rsidR="00C06CBF" w:rsidRDefault="00807222">
            <w:pPr>
              <w:pStyle w:val="Bodytext20"/>
              <w:framePr w:w="14558" w:wrap="notBeside" w:vAnchor="text" w:hAnchor="text" w:xAlign="center" w:y="1"/>
              <w:shd w:val="clear" w:color="auto" w:fill="auto"/>
              <w:spacing w:after="0" w:line="134" w:lineRule="exact"/>
              <w:ind w:left="40" w:firstLine="0"/>
            </w:pPr>
            <w:hyperlink r:id="rId38" w:history="1">
              <w:r w:rsidR="00F579EF">
                <w:rPr>
                  <w:rStyle w:val="Bodytext26ptNotBold"/>
                  <w:lang w:val="en-US" w:eastAsia="en-US" w:bidi="en-US"/>
                </w:rPr>
                <w:t>Josef_heger@nm.cz</w:t>
              </w:r>
            </w:hyperlink>
            <w:r w:rsidR="00F579EF">
              <w:rPr>
                <w:rStyle w:val="Bodytext26ptNotBold"/>
                <w:lang w:val="en-US" w:eastAsia="en-US" w:bidi="en-US"/>
              </w:rPr>
              <w:t xml:space="preserve">, </w:t>
            </w:r>
            <w:hyperlink r:id="rId39" w:history="1">
              <w:r w:rsidR="00F579EF">
                <w:rPr>
                  <w:rStyle w:val="Bodytext26ptNotBold"/>
                  <w:lang w:val="en-US" w:eastAsia="en-US" w:bidi="en-US"/>
                </w:rPr>
                <w:t>milan_vorisek@nm.cz</w:t>
              </w:r>
            </w:hyperlink>
          </w:p>
        </w:tc>
      </w:tr>
      <w:tr w:rsidR="00C06CBF">
        <w:trPr>
          <w:trHeight w:hRule="exact" w:val="514"/>
          <w:jc w:val="center"/>
        </w:trPr>
        <w:tc>
          <w:tcPr>
            <w:tcW w:w="269" w:type="dxa"/>
            <w:tcBorders>
              <w:top w:val="single" w:sz="4" w:space="0" w:color="auto"/>
              <w:left w:val="single" w:sz="4" w:space="0" w:color="auto"/>
              <w:bottom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9</w:t>
            </w:r>
          </w:p>
        </w:tc>
        <w:tc>
          <w:tcPr>
            <w:tcW w:w="2986" w:type="dxa"/>
            <w:tcBorders>
              <w:top w:val="single" w:sz="4" w:space="0" w:color="auto"/>
              <w:left w:val="single" w:sz="4" w:space="0" w:color="auto"/>
              <w:bottom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 xml:space="preserve">Liběchov 39, Pivovar </w:t>
            </w:r>
            <w:proofErr w:type="spellStart"/>
            <w:r>
              <w:rPr>
                <w:rStyle w:val="Bodytext26ptNotBold"/>
              </w:rPr>
              <w:t>Uběchov</w:t>
            </w:r>
            <w:proofErr w:type="spellEnd"/>
            <w:r>
              <w:rPr>
                <w:rStyle w:val="Bodytext26ptNotBold"/>
              </w:rPr>
              <w:t>, 277 21 Liběchov</w:t>
            </w:r>
          </w:p>
        </w:tc>
        <w:tc>
          <w:tcPr>
            <w:tcW w:w="1258" w:type="dxa"/>
            <w:tcBorders>
              <w:top w:val="single" w:sz="4" w:space="0" w:color="auto"/>
              <w:left w:val="single" w:sz="4" w:space="0" w:color="auto"/>
              <w:bottom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159182400600018530</w:t>
            </w:r>
          </w:p>
        </w:tc>
        <w:tc>
          <w:tcPr>
            <w:tcW w:w="403" w:type="dxa"/>
            <w:tcBorders>
              <w:top w:val="single" w:sz="4" w:space="0" w:color="auto"/>
              <w:left w:val="single" w:sz="4" w:space="0" w:color="auto"/>
              <w:bottom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200</w:t>
            </w:r>
          </w:p>
        </w:tc>
        <w:tc>
          <w:tcPr>
            <w:tcW w:w="509" w:type="dxa"/>
            <w:tcBorders>
              <w:top w:val="single" w:sz="4" w:space="0" w:color="auto"/>
              <w:left w:val="single" w:sz="4" w:space="0" w:color="auto"/>
              <w:bottom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right="160" w:firstLine="0"/>
              <w:jc w:val="right"/>
            </w:pPr>
            <w:r>
              <w:rPr>
                <w:rStyle w:val="Bodytext26ptNotBold"/>
              </w:rPr>
              <w:t>10</w:t>
            </w:r>
          </w:p>
        </w:tc>
        <w:tc>
          <w:tcPr>
            <w:tcW w:w="859" w:type="dxa"/>
            <w:tcBorders>
              <w:top w:val="single" w:sz="4" w:space="0" w:color="auto"/>
              <w:left w:val="single" w:sz="4" w:space="0" w:color="auto"/>
              <w:bottom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Sjednává se</w:t>
            </w:r>
          </w:p>
        </w:tc>
        <w:tc>
          <w:tcPr>
            <w:tcW w:w="1061" w:type="dxa"/>
            <w:tcBorders>
              <w:top w:val="single" w:sz="4" w:space="0" w:color="auto"/>
              <w:left w:val="single" w:sz="4" w:space="0" w:color="auto"/>
              <w:bottom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Nesjednává se</w:t>
            </w:r>
          </w:p>
        </w:tc>
        <w:tc>
          <w:tcPr>
            <w:tcW w:w="456" w:type="dxa"/>
            <w:tcBorders>
              <w:top w:val="single" w:sz="4" w:space="0" w:color="auto"/>
              <w:left w:val="single" w:sz="4" w:space="0" w:color="auto"/>
              <w:bottom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right="180" w:firstLine="0"/>
              <w:jc w:val="right"/>
            </w:pPr>
            <w:r>
              <w:rPr>
                <w:rStyle w:val="Bodytext26ptNotBold"/>
              </w:rPr>
              <w:t>A</w:t>
            </w:r>
          </w:p>
        </w:tc>
        <w:tc>
          <w:tcPr>
            <w:tcW w:w="2986" w:type="dxa"/>
            <w:tcBorders>
              <w:top w:val="single" w:sz="4" w:space="0" w:color="auto"/>
              <w:left w:val="single" w:sz="4" w:space="0" w:color="auto"/>
              <w:bottom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34" w:lineRule="exact"/>
              <w:ind w:firstLine="0"/>
              <w:jc w:val="left"/>
            </w:pPr>
            <w:r>
              <w:rPr>
                <w:rStyle w:val="Bodytext26ptNotBold"/>
              </w:rPr>
              <w:t>Václavské náměstí 68,115 79 Praha 1</w:t>
            </w:r>
          </w:p>
        </w:tc>
        <w:tc>
          <w:tcPr>
            <w:tcW w:w="758" w:type="dxa"/>
            <w:tcBorders>
              <w:top w:val="single" w:sz="4" w:space="0" w:color="auto"/>
              <w:left w:val="single" w:sz="4" w:space="0" w:color="auto"/>
              <w:bottom w:val="single" w:sz="4" w:space="0" w:color="auto"/>
            </w:tcBorders>
            <w:shd w:val="clear" w:color="auto" w:fill="FFFFFF"/>
          </w:tcPr>
          <w:p w:rsidR="00C06CBF" w:rsidRDefault="00F579EF">
            <w:pPr>
              <w:pStyle w:val="Bodytext20"/>
              <w:framePr w:w="14558" w:wrap="notBeside" w:vAnchor="text" w:hAnchor="text" w:xAlign="center" w:y="1"/>
              <w:shd w:val="clear" w:color="auto" w:fill="auto"/>
              <w:spacing w:after="0" w:line="144" w:lineRule="exact"/>
              <w:ind w:firstLine="0"/>
              <w:jc w:val="both"/>
            </w:pPr>
            <w:r>
              <w:rPr>
                <w:rStyle w:val="Bodytext26ptNotBold"/>
              </w:rPr>
              <w:t>papírovou fakturou 1 e-</w:t>
            </w:r>
            <w:proofErr w:type="spellStart"/>
            <w:r>
              <w:rPr>
                <w:rStyle w:val="Bodytext26ptNotBold"/>
              </w:rPr>
              <w:t>mallem</w:t>
            </w:r>
            <w:proofErr w:type="spellEnd"/>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C06CBF" w:rsidRDefault="00807222">
            <w:pPr>
              <w:pStyle w:val="Bodytext20"/>
              <w:framePr w:w="14558" w:wrap="notBeside" w:vAnchor="text" w:hAnchor="text" w:xAlign="center" w:y="1"/>
              <w:shd w:val="clear" w:color="auto" w:fill="auto"/>
              <w:spacing w:after="0" w:line="134" w:lineRule="exact"/>
              <w:ind w:left="40" w:firstLine="0"/>
            </w:pPr>
            <w:hyperlink r:id="rId40" w:history="1">
              <w:r w:rsidR="00F579EF">
                <w:rPr>
                  <w:rStyle w:val="Bodytext26ptNotBold"/>
                  <w:lang w:val="en-US" w:eastAsia="en-US" w:bidi="en-US"/>
                </w:rPr>
                <w:t>josef_heger@nm.cz</w:t>
              </w:r>
            </w:hyperlink>
            <w:r w:rsidR="00F579EF">
              <w:rPr>
                <w:rStyle w:val="Bodytext26ptNotBold"/>
                <w:lang w:val="en-US" w:eastAsia="en-US" w:bidi="en-US"/>
              </w:rPr>
              <w:t xml:space="preserve">, </w:t>
            </w:r>
            <w:hyperlink r:id="rId41" w:history="1">
              <w:r w:rsidR="00F579EF">
                <w:rPr>
                  <w:rStyle w:val="Bodytext26ptNotBold"/>
                  <w:lang w:val="en-US" w:eastAsia="en-US" w:bidi="en-US"/>
                </w:rPr>
                <w:t>milan_vorisek@nm.cz</w:t>
              </w:r>
            </w:hyperlink>
          </w:p>
        </w:tc>
      </w:tr>
    </w:tbl>
    <w:p w:rsidR="00C06CBF" w:rsidRDefault="00C06CBF">
      <w:pPr>
        <w:framePr w:w="14558" w:wrap="notBeside" w:vAnchor="text" w:hAnchor="text" w:xAlign="center" w:y="1"/>
        <w:rPr>
          <w:sz w:val="2"/>
          <w:szCs w:val="2"/>
        </w:rPr>
      </w:pPr>
    </w:p>
    <w:p w:rsidR="00C06CBF" w:rsidRDefault="00C06CBF">
      <w:pPr>
        <w:rPr>
          <w:sz w:val="2"/>
          <w:szCs w:val="2"/>
        </w:rPr>
      </w:pPr>
    </w:p>
    <w:p w:rsidR="00C06CBF" w:rsidRDefault="00C06CBF">
      <w:pPr>
        <w:rPr>
          <w:sz w:val="2"/>
          <w:szCs w:val="2"/>
        </w:rPr>
      </w:pPr>
    </w:p>
    <w:sectPr w:rsidR="00C06CBF">
      <w:pgSz w:w="16840" w:h="11900" w:orient="landscape"/>
      <w:pgMar w:top="757" w:right="1089" w:bottom="757" w:left="117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222" w:rsidRDefault="00807222">
      <w:r>
        <w:separator/>
      </w:r>
    </w:p>
  </w:endnote>
  <w:endnote w:type="continuationSeparator" w:id="0">
    <w:p w:rsidR="00807222" w:rsidRDefault="0080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BF" w:rsidRDefault="00807222">
    <w:pPr>
      <w:rPr>
        <w:sz w:val="2"/>
        <w:szCs w:val="2"/>
      </w:rPr>
    </w:pPr>
    <w:r>
      <w:pict>
        <v:shapetype id="_x0000_t202" coordsize="21600,21600" o:spt="202" path="m,l,21600r21600,l21600,xe">
          <v:stroke joinstyle="miter"/>
          <v:path gradientshapeok="t" o:connecttype="rect"/>
        </v:shapetype>
        <v:shape id="_x0000_s2068" type="#_x0000_t202" style="position:absolute;margin-left:73.55pt;margin-top:763pt;width:427.9pt;height:7.45pt;z-index:-251658240;mso-wrap-distance-left:5pt;mso-wrap-distance-right:5pt;mso-position-horizontal-relative:page;mso-position-vertical-relative:page" wrapcoords="0 0" filled="f" stroked="f">
          <v:textbox style="mso-fit-shape-to-text:t" inset="0,0,0,0">
            <w:txbxContent>
              <w:p w:rsidR="00C06CBF" w:rsidRDefault="00F579EF">
                <w:pPr>
                  <w:pStyle w:val="Headerorfooter0"/>
                  <w:shd w:val="clear" w:color="auto" w:fill="auto"/>
                  <w:tabs>
                    <w:tab w:val="right" w:pos="8558"/>
                  </w:tabs>
                  <w:spacing w:line="240" w:lineRule="auto"/>
                </w:pPr>
                <w:r>
                  <w:rPr>
                    <w:rStyle w:val="Headerorfooter1"/>
                    <w:i/>
                    <w:iCs/>
                  </w:rPr>
                  <w:t>Dodávka elektřiny v rámci SSDE v napěťové hladině vysokého napětí</w:t>
                </w:r>
                <w:r>
                  <w:rPr>
                    <w:rStyle w:val="Headerorfooter1"/>
                    <w:i/>
                    <w:iCs/>
                  </w:rPr>
                  <w:tab/>
                  <w:t xml:space="preserve">Strana </w:t>
                </w:r>
                <w:r>
                  <w:fldChar w:fldCharType="begin"/>
                </w:r>
                <w:r>
                  <w:instrText xml:space="preserve"> PAGE \* MERGEFORMAT </w:instrText>
                </w:r>
                <w:r>
                  <w:fldChar w:fldCharType="separate"/>
                </w:r>
                <w:r w:rsidR="00036B0A" w:rsidRPr="00036B0A">
                  <w:rPr>
                    <w:rStyle w:val="Headerorfooter1"/>
                    <w:i/>
                    <w:iCs/>
                    <w:noProof/>
                  </w:rPr>
                  <w:t>2</w:t>
                </w:r>
                <w:r>
                  <w:rPr>
                    <w:rStyle w:val="Headerorfooter1"/>
                    <w:i/>
                    <w:iCs/>
                  </w:rPr>
                  <w:fldChar w:fldCharType="end"/>
                </w:r>
                <w:r>
                  <w:rPr>
                    <w:rStyle w:val="Headerorfooter1"/>
                    <w:i/>
                    <w:iCs/>
                  </w:rPr>
                  <w:t xml:space="preserve"> (celkem 7)</w:t>
                </w:r>
              </w:p>
            </w:txbxContent>
          </v:textbox>
          <w10:wrap anchorx="page" anchory="page"/>
        </v:shape>
      </w:pict>
    </w:r>
    <w:r>
      <w:pict>
        <v:shapetype id="_x0000_t32" coordsize="21600,21600" o:spt="32" o:oned="t" path="m,l21600,21600e" filled="f">
          <v:path arrowok="t" fillok="f" o:connecttype="none"/>
          <o:lock v:ext="edit" shapetype="t"/>
        </v:shapetype>
        <v:shape id="_x0000_s2067" type="#_x0000_t32" style="position:absolute;margin-left:73.35pt;margin-top:762.25pt;width:428.4pt;height:0;z-index:-251669504;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BF" w:rsidRDefault="00807222">
    <w:pPr>
      <w:rPr>
        <w:sz w:val="2"/>
        <w:szCs w:val="2"/>
      </w:rPr>
    </w:pPr>
    <w:r>
      <w:pict>
        <v:shapetype id="_x0000_t202" coordsize="21600,21600" o:spt="202" path="m,l,21600r21600,l21600,xe">
          <v:stroke joinstyle="miter"/>
          <v:path gradientshapeok="t" o:connecttype="rect"/>
        </v:shapetype>
        <v:shape id="_x0000_s2066" type="#_x0000_t202" style="position:absolute;margin-left:73.55pt;margin-top:765.15pt;width:429.1pt;height:6.95pt;z-index:-251657216;mso-wrap-distance-left:5pt;mso-wrap-distance-right:5pt;mso-position-horizontal-relative:page;mso-position-vertical-relative:page" wrapcoords="0 0" filled="f" stroked="f">
          <v:textbox style="mso-fit-shape-to-text:t" inset="0,0,0,0">
            <w:txbxContent>
              <w:p w:rsidR="00C06CBF" w:rsidRDefault="00F579EF">
                <w:pPr>
                  <w:pStyle w:val="Headerorfooter0"/>
                  <w:shd w:val="clear" w:color="auto" w:fill="auto"/>
                  <w:tabs>
                    <w:tab w:val="right" w:pos="8582"/>
                  </w:tabs>
                  <w:spacing w:line="240" w:lineRule="auto"/>
                </w:pPr>
                <w:r>
                  <w:rPr>
                    <w:rStyle w:val="Headerorfooter1"/>
                    <w:i/>
                    <w:iCs/>
                  </w:rPr>
                  <w:t>Dodávka elektřiny v rámci SSDE v napěťové hladině vysokého napětí</w:t>
                </w:r>
                <w:r>
                  <w:rPr>
                    <w:rStyle w:val="Headerorfooter1"/>
                    <w:i/>
                    <w:iCs/>
                  </w:rPr>
                  <w:tab/>
                  <w:t xml:space="preserve">Strana </w:t>
                </w:r>
                <w:r>
                  <w:fldChar w:fldCharType="begin"/>
                </w:r>
                <w:r>
                  <w:instrText xml:space="preserve"> PAGE \* MERGEFORMAT </w:instrText>
                </w:r>
                <w:r>
                  <w:fldChar w:fldCharType="separate"/>
                </w:r>
                <w:r w:rsidR="00036B0A" w:rsidRPr="00036B0A">
                  <w:rPr>
                    <w:rStyle w:val="Headerorfooter1"/>
                    <w:i/>
                    <w:iCs/>
                    <w:noProof/>
                  </w:rPr>
                  <w:t>3</w:t>
                </w:r>
                <w:r>
                  <w:rPr>
                    <w:rStyle w:val="Headerorfooter1"/>
                    <w:i/>
                    <w:iCs/>
                  </w:rPr>
                  <w:fldChar w:fldCharType="end"/>
                </w:r>
                <w:r>
                  <w:rPr>
                    <w:rStyle w:val="Headerorfooter1"/>
                    <w:i/>
                    <w:iCs/>
                  </w:rPr>
                  <w:t xml:space="preserve"> (celkem 7)</w:t>
                </w:r>
              </w:p>
            </w:txbxContent>
          </v:textbox>
          <w10:wrap anchorx="page" anchory="page"/>
        </v:shape>
      </w:pict>
    </w:r>
    <w:r>
      <w:pict>
        <v:shapetype id="_x0000_t32" coordsize="21600,21600" o:spt="32" o:oned="t" path="m,l21600,21600e" filled="f">
          <v:path arrowok="t" fillok="f" o:connecttype="none"/>
          <o:lock v:ext="edit" shapetype="t"/>
        </v:shapetype>
        <v:shape id="_x0000_s2065" type="#_x0000_t32" style="position:absolute;margin-left:72.85pt;margin-top:763.85pt;width:430.1pt;height:0;z-index:-251668480;mso-position-horizontal-relative:page;mso-position-vertical-relative:page" filled="t" strokeweight="1pt">
          <v:path arrowok="f" fillok="t" o:connecttype="segments"/>
          <o:lock v:ext="edit" shapetype="f"/>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BF" w:rsidRDefault="00807222">
    <w:pPr>
      <w:rPr>
        <w:sz w:val="2"/>
        <w:szCs w:val="2"/>
      </w:rPr>
    </w:pPr>
    <w:r>
      <w:pict>
        <v:shapetype id="_x0000_t202" coordsize="21600,21600" o:spt="202" path="m,l,21600r21600,l21600,xe">
          <v:stroke joinstyle="miter"/>
          <v:path gradientshapeok="t" o:connecttype="rect"/>
        </v:shapetype>
        <v:shape id="_x0000_s2064" type="#_x0000_t202" style="position:absolute;margin-left:74.6pt;margin-top:763.05pt;width:429.1pt;height:7.7pt;z-index:-251656192;mso-wrap-distance-left:5pt;mso-wrap-distance-right:5pt;mso-position-horizontal-relative:page;mso-position-vertical-relative:page" wrapcoords="0 0" filled="f" stroked="f">
          <v:textbox style="mso-fit-shape-to-text:t" inset="0,0,0,0">
            <w:txbxContent>
              <w:p w:rsidR="00C06CBF" w:rsidRDefault="00F579EF">
                <w:pPr>
                  <w:pStyle w:val="Headerorfooter0"/>
                  <w:shd w:val="clear" w:color="auto" w:fill="auto"/>
                  <w:tabs>
                    <w:tab w:val="right" w:pos="8582"/>
                  </w:tabs>
                  <w:spacing w:line="240" w:lineRule="auto"/>
                </w:pPr>
                <w:r>
                  <w:rPr>
                    <w:rStyle w:val="Headerorfooter1"/>
                    <w:i/>
                    <w:iCs/>
                  </w:rPr>
                  <w:t>Dodávka elektřiny</w:t>
                </w:r>
                <w:r>
                  <w:rPr>
                    <w:rStyle w:val="HeaderorfooterNotItalic"/>
                  </w:rPr>
                  <w:t xml:space="preserve"> v </w:t>
                </w:r>
                <w:proofErr w:type="spellStart"/>
                <w:r>
                  <w:rPr>
                    <w:rStyle w:val="Headerorfooter1"/>
                    <w:i/>
                    <w:iCs/>
                  </w:rPr>
                  <w:t>rémti</w:t>
                </w:r>
                <w:proofErr w:type="spellEnd"/>
                <w:r>
                  <w:rPr>
                    <w:rStyle w:val="Headerorfooter1"/>
                    <w:i/>
                    <w:iCs/>
                  </w:rPr>
                  <w:t xml:space="preserve"> SSDE v napěťové hladině vysokého napět!</w:t>
                </w:r>
                <w:r>
                  <w:rPr>
                    <w:rStyle w:val="Headerorfooter1"/>
                    <w:i/>
                    <w:iCs/>
                  </w:rPr>
                  <w:tab/>
                  <w:t xml:space="preserve">Strana </w:t>
                </w:r>
                <w:r>
                  <w:fldChar w:fldCharType="begin"/>
                </w:r>
                <w:r>
                  <w:instrText xml:space="preserve"> PAGE \* MERGEFORMAT </w:instrText>
                </w:r>
                <w:r>
                  <w:fldChar w:fldCharType="separate"/>
                </w:r>
                <w:r w:rsidR="00036B0A" w:rsidRPr="00036B0A">
                  <w:rPr>
                    <w:rStyle w:val="Headerorfooter1"/>
                    <w:i/>
                    <w:iCs/>
                    <w:noProof/>
                  </w:rPr>
                  <w:t>1</w:t>
                </w:r>
                <w:r>
                  <w:rPr>
                    <w:rStyle w:val="Headerorfooter1"/>
                    <w:i/>
                    <w:iCs/>
                  </w:rPr>
                  <w:fldChar w:fldCharType="end"/>
                </w:r>
                <w:r>
                  <w:rPr>
                    <w:rStyle w:val="Headerorfooter1"/>
                    <w:i/>
                    <w:iCs/>
                  </w:rPr>
                  <w:t xml:space="preserve"> (celkem 7)</w:t>
                </w:r>
              </w:p>
            </w:txbxContent>
          </v:textbox>
          <w10:wrap anchorx="page" anchory="page"/>
        </v:shape>
      </w:pict>
    </w:r>
    <w:r>
      <w:pict>
        <v:shapetype id="_x0000_t32" coordsize="21600,21600" o:spt="32" o:oned="t" path="m,l21600,21600e" filled="f">
          <v:path arrowok="t" fillok="f" o:connecttype="none"/>
          <o:lock v:ext="edit" shapetype="t"/>
        </v:shapetype>
        <v:shape id="_x0000_s2063" type="#_x0000_t32" style="position:absolute;margin-left:74.15pt;margin-top:762.3pt;width:429.85pt;height:0;z-index:-251667456;mso-position-horizontal-relative:page;mso-position-vertical-relative:page" filled="t" strokeweight="1pt">
          <v:path arrowok="f" fillok="t" o:connecttype="segments"/>
          <o:lock v:ext="edit" shapetype="f"/>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BF" w:rsidRDefault="00807222">
    <w:pPr>
      <w:rPr>
        <w:sz w:val="2"/>
        <w:szCs w:val="2"/>
      </w:rPr>
    </w:pPr>
    <w:r>
      <w:pict>
        <v:shapetype id="_x0000_t202" coordsize="21600,21600" o:spt="202" path="m,l,21600r21600,l21600,xe">
          <v:stroke joinstyle="miter"/>
          <v:path gradientshapeok="t" o:connecttype="rect"/>
        </v:shapetype>
        <v:shape id="_x0000_s2062" type="#_x0000_t202" style="position:absolute;margin-left:73.25pt;margin-top:768.65pt;width:429.85pt;height:7.45pt;z-index:-251655168;mso-wrap-distance-left:5pt;mso-wrap-distance-right:5pt;mso-position-horizontal-relative:page;mso-position-vertical-relative:page" wrapcoords="0 0" filled="f" stroked="f">
          <v:textbox style="mso-fit-shape-to-text:t" inset="0,0,0,0">
            <w:txbxContent>
              <w:p w:rsidR="00C06CBF" w:rsidRDefault="00F579EF">
                <w:pPr>
                  <w:pStyle w:val="Headerorfooter0"/>
                  <w:shd w:val="clear" w:color="auto" w:fill="auto"/>
                  <w:tabs>
                    <w:tab w:val="right" w:pos="8597"/>
                  </w:tabs>
                  <w:spacing w:line="240" w:lineRule="auto"/>
                </w:pPr>
                <w:proofErr w:type="spellStart"/>
                <w:r>
                  <w:rPr>
                    <w:rStyle w:val="Headerorfooter1"/>
                    <w:i/>
                    <w:iCs/>
                  </w:rPr>
                  <w:t>Dodůvka</w:t>
                </w:r>
                <w:proofErr w:type="spellEnd"/>
                <w:r>
                  <w:rPr>
                    <w:rStyle w:val="Headerorfooter1"/>
                    <w:i/>
                    <w:iCs/>
                  </w:rPr>
                  <w:t xml:space="preserve"> elektřiny v </w:t>
                </w:r>
                <w:proofErr w:type="spellStart"/>
                <w:r>
                  <w:rPr>
                    <w:rStyle w:val="Headerorfooter1"/>
                    <w:i/>
                    <w:iCs/>
                  </w:rPr>
                  <w:t>ráma</w:t>
                </w:r>
                <w:proofErr w:type="spellEnd"/>
                <w:r>
                  <w:rPr>
                    <w:rStyle w:val="Headerorfooter1"/>
                    <w:i/>
                    <w:iCs/>
                  </w:rPr>
                  <w:t xml:space="preserve"> SSDE v napěťové hladině vysokého napět!</w:t>
                </w:r>
                <w:r>
                  <w:rPr>
                    <w:rStyle w:val="Headerorfooter1"/>
                    <w:i/>
                    <w:iCs/>
                  </w:rPr>
                  <w:tab/>
                  <w:t>Strana</w:t>
                </w:r>
                <w:r>
                  <w:rPr>
                    <w:rStyle w:val="HeaderorfooterNotItalic"/>
                  </w:rPr>
                  <w:t xml:space="preserve"> </w:t>
                </w:r>
                <w:r>
                  <w:fldChar w:fldCharType="begin"/>
                </w:r>
                <w:r>
                  <w:instrText xml:space="preserve"> PAGE \* MERGEFORMAT </w:instrText>
                </w:r>
                <w:r>
                  <w:fldChar w:fldCharType="separate"/>
                </w:r>
                <w:r w:rsidR="00036B0A" w:rsidRPr="00036B0A">
                  <w:rPr>
                    <w:rStyle w:val="HeaderorfooterNotItalic"/>
                    <w:noProof/>
                  </w:rPr>
                  <w:t>6</w:t>
                </w:r>
                <w:r>
                  <w:rPr>
                    <w:rStyle w:val="HeaderorfooterNotItalic"/>
                  </w:rPr>
                  <w:fldChar w:fldCharType="end"/>
                </w:r>
                <w:r>
                  <w:rPr>
                    <w:rStyle w:val="HeaderorfooterNotItalic"/>
                  </w:rPr>
                  <w:t xml:space="preserve"> </w:t>
                </w:r>
                <w:r>
                  <w:rPr>
                    <w:rStyle w:val="Headerorfooter1"/>
                    <w:i/>
                    <w:iCs/>
                  </w:rPr>
                  <w:t>(celkem 7)</w:t>
                </w:r>
              </w:p>
            </w:txbxContent>
          </v:textbox>
          <w10:wrap anchorx="page" anchory="page"/>
        </v:shape>
      </w:pict>
    </w:r>
    <w:r>
      <w:pict>
        <v:shapetype id="_x0000_t32" coordsize="21600,21600" o:spt="32" o:oned="t" path="m,l21600,21600e" filled="f">
          <v:path arrowok="t" fillok="f" o:connecttype="none"/>
          <o:lock v:ext="edit" shapetype="t"/>
        </v:shapetype>
        <v:shape id="_x0000_s2061" type="#_x0000_t32" style="position:absolute;margin-left:72.75pt;margin-top:767.65pt;width:430.3pt;height:0;z-index:-251666432;mso-position-horizontal-relative:page;mso-position-vertical-relative:page" filled="t" strokeweight="1pt">
          <v:path arrowok="f" fillok="t" o:connecttype="segments"/>
          <o:lock v:ext="edit" shapetype="f"/>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BF" w:rsidRDefault="00807222">
    <w:pPr>
      <w:rPr>
        <w:sz w:val="2"/>
        <w:szCs w:val="2"/>
      </w:rPr>
    </w:pPr>
    <w:r>
      <w:pict>
        <v:shapetype id="_x0000_t202" coordsize="21600,21600" o:spt="202" path="m,l,21600r21600,l21600,xe">
          <v:stroke joinstyle="miter"/>
          <v:path gradientshapeok="t" o:connecttype="rect"/>
        </v:shapetype>
        <v:shape id="_x0000_s2060" type="#_x0000_t202" style="position:absolute;margin-left:73.25pt;margin-top:768.65pt;width:429.85pt;height:7.45pt;z-index:-251654144;mso-wrap-distance-left:5pt;mso-wrap-distance-right:5pt;mso-position-horizontal-relative:page;mso-position-vertical-relative:page" wrapcoords="0 0" filled="f" stroked="f">
          <v:textbox style="mso-fit-shape-to-text:t" inset="0,0,0,0">
            <w:txbxContent>
              <w:p w:rsidR="00C06CBF" w:rsidRDefault="00F579EF">
                <w:pPr>
                  <w:pStyle w:val="Headerorfooter0"/>
                  <w:shd w:val="clear" w:color="auto" w:fill="auto"/>
                  <w:tabs>
                    <w:tab w:val="right" w:pos="8597"/>
                  </w:tabs>
                  <w:spacing w:line="240" w:lineRule="auto"/>
                </w:pPr>
                <w:proofErr w:type="spellStart"/>
                <w:r>
                  <w:rPr>
                    <w:rStyle w:val="Headerorfooter1"/>
                    <w:i/>
                    <w:iCs/>
                  </w:rPr>
                  <w:t>Dodůvka</w:t>
                </w:r>
                <w:proofErr w:type="spellEnd"/>
                <w:r>
                  <w:rPr>
                    <w:rStyle w:val="Headerorfooter1"/>
                    <w:i/>
                    <w:iCs/>
                  </w:rPr>
                  <w:t xml:space="preserve"> elektřiny v </w:t>
                </w:r>
                <w:proofErr w:type="spellStart"/>
                <w:r>
                  <w:rPr>
                    <w:rStyle w:val="Headerorfooter1"/>
                    <w:i/>
                    <w:iCs/>
                  </w:rPr>
                  <w:t>ráma</w:t>
                </w:r>
                <w:proofErr w:type="spellEnd"/>
                <w:r>
                  <w:rPr>
                    <w:rStyle w:val="Headerorfooter1"/>
                    <w:i/>
                    <w:iCs/>
                  </w:rPr>
                  <w:t xml:space="preserve"> SSDE v napěťové hladině vysokého napět!</w:t>
                </w:r>
                <w:r>
                  <w:rPr>
                    <w:rStyle w:val="Headerorfooter1"/>
                    <w:i/>
                    <w:iCs/>
                  </w:rPr>
                  <w:tab/>
                  <w:t>Strana</w:t>
                </w:r>
                <w:r>
                  <w:rPr>
                    <w:rStyle w:val="HeaderorfooterNotItalic"/>
                  </w:rPr>
                  <w:t xml:space="preserve"> </w:t>
                </w:r>
                <w:r>
                  <w:fldChar w:fldCharType="begin"/>
                </w:r>
                <w:r>
                  <w:instrText xml:space="preserve"> PAGE \* MERGEFORMAT </w:instrText>
                </w:r>
                <w:r>
                  <w:fldChar w:fldCharType="separate"/>
                </w:r>
                <w:r w:rsidR="00036B0A" w:rsidRPr="00036B0A">
                  <w:rPr>
                    <w:rStyle w:val="HeaderorfooterNotItalic"/>
                    <w:noProof/>
                  </w:rPr>
                  <w:t>5</w:t>
                </w:r>
                <w:r>
                  <w:rPr>
                    <w:rStyle w:val="HeaderorfooterNotItalic"/>
                  </w:rPr>
                  <w:fldChar w:fldCharType="end"/>
                </w:r>
                <w:r>
                  <w:rPr>
                    <w:rStyle w:val="HeaderorfooterNotItalic"/>
                  </w:rPr>
                  <w:t xml:space="preserve"> </w:t>
                </w:r>
                <w:r>
                  <w:rPr>
                    <w:rStyle w:val="Headerorfooter1"/>
                    <w:i/>
                    <w:iCs/>
                  </w:rPr>
                  <w:t>(celkem 7)</w:t>
                </w:r>
              </w:p>
            </w:txbxContent>
          </v:textbox>
          <w10:wrap anchorx="page" anchory="page"/>
        </v:shape>
      </w:pict>
    </w:r>
    <w:r>
      <w:pict>
        <v:shapetype id="_x0000_t32" coordsize="21600,21600" o:spt="32" o:oned="t" path="m,l21600,21600e" filled="f">
          <v:path arrowok="t" fillok="f" o:connecttype="none"/>
          <o:lock v:ext="edit" shapetype="t"/>
        </v:shapetype>
        <v:shape id="_x0000_s2059" type="#_x0000_t32" style="position:absolute;margin-left:72.75pt;margin-top:767.65pt;width:430.3pt;height:0;z-index:-251665408;mso-position-horizontal-relative:page;mso-position-vertical-relative:page" filled="t" strokeweight="1pt">
          <v:path arrowok="f" fillok="t" o:connecttype="segments"/>
          <o:lock v:ext="edit" shapetype="f"/>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BF" w:rsidRDefault="00807222">
    <w:pPr>
      <w:rPr>
        <w:sz w:val="2"/>
        <w:szCs w:val="2"/>
      </w:rPr>
    </w:pPr>
    <w:r>
      <w:pict>
        <v:shapetype id="_x0000_t202" coordsize="21600,21600" o:spt="202" path="m,l,21600r21600,l21600,xe">
          <v:stroke joinstyle="miter"/>
          <v:path gradientshapeok="t" o:connecttype="rect"/>
        </v:shapetype>
        <v:shape id="_x0000_s2057" type="#_x0000_t202" style="position:absolute;margin-left:74.7pt;margin-top:764.45pt;width:427.7pt;height:7.45pt;z-index:-251652096;mso-wrap-distance-left:5pt;mso-wrap-distance-right:5pt;mso-position-horizontal-relative:page;mso-position-vertical-relative:page" wrapcoords="0 0" filled="f" stroked="f">
          <v:textbox style="mso-fit-shape-to-text:t" inset="0,0,0,0">
            <w:txbxContent>
              <w:p w:rsidR="00C06CBF" w:rsidRDefault="00F579EF">
                <w:pPr>
                  <w:pStyle w:val="Headerorfooter0"/>
                  <w:shd w:val="clear" w:color="auto" w:fill="auto"/>
                  <w:tabs>
                    <w:tab w:val="right" w:pos="8554"/>
                  </w:tabs>
                  <w:spacing w:line="240" w:lineRule="auto"/>
                </w:pPr>
                <w:r>
                  <w:rPr>
                    <w:rStyle w:val="Headerorfooter1"/>
                    <w:i/>
                    <w:iCs/>
                  </w:rPr>
                  <w:t xml:space="preserve">Dodávka elektřiny v rámci SSDE v </w:t>
                </w:r>
                <w:proofErr w:type="spellStart"/>
                <w:r>
                  <w:rPr>
                    <w:rStyle w:val="Headerorfooter1"/>
                    <w:i/>
                    <w:iCs/>
                  </w:rPr>
                  <w:t>napěřové</w:t>
                </w:r>
                <w:proofErr w:type="spellEnd"/>
                <w:r>
                  <w:rPr>
                    <w:rStyle w:val="Headerorfooter1"/>
                    <w:i/>
                    <w:iCs/>
                  </w:rPr>
                  <w:t xml:space="preserve"> hladině vysokého napětí</w:t>
                </w:r>
                <w:r>
                  <w:rPr>
                    <w:rStyle w:val="Headerorfooter1"/>
                    <w:i/>
                    <w:iCs/>
                  </w:rPr>
                  <w:tab/>
                  <w:t xml:space="preserve">Strana </w:t>
                </w:r>
                <w:r>
                  <w:fldChar w:fldCharType="begin"/>
                </w:r>
                <w:r>
                  <w:instrText xml:space="preserve"> PAGE \* MERGEFORMAT </w:instrText>
                </w:r>
                <w:r>
                  <w:fldChar w:fldCharType="separate"/>
                </w:r>
                <w:r w:rsidR="00036B0A" w:rsidRPr="00036B0A">
                  <w:rPr>
                    <w:rStyle w:val="Headerorfooter1"/>
                    <w:i/>
                    <w:iCs/>
                    <w:noProof/>
                  </w:rPr>
                  <w:t>4</w:t>
                </w:r>
                <w:r>
                  <w:rPr>
                    <w:rStyle w:val="Headerorfooter1"/>
                    <w:i/>
                    <w:iCs/>
                  </w:rPr>
                  <w:fldChar w:fldCharType="end"/>
                </w:r>
                <w:r>
                  <w:rPr>
                    <w:rStyle w:val="Headerorfooter1"/>
                    <w:i/>
                    <w:iCs/>
                  </w:rPr>
                  <w:t xml:space="preserve"> (celkem 7)</w:t>
                </w:r>
              </w:p>
            </w:txbxContent>
          </v:textbox>
          <w10:wrap anchorx="page" anchory="page"/>
        </v:shape>
      </w:pict>
    </w:r>
    <w:r>
      <w:pict>
        <v:shapetype id="_x0000_t32" coordsize="21600,21600" o:spt="32" o:oned="t" path="m,l21600,21600e" filled="f">
          <v:path arrowok="t" fillok="f" o:connecttype="none"/>
          <o:lock v:ext="edit" shapetype="t"/>
        </v:shapetype>
        <v:shape id="_x0000_s2056" type="#_x0000_t32" style="position:absolute;margin-left:74.2pt;margin-top:763.6pt;width:428.4pt;height:0;z-index:-251664384;mso-position-horizontal-relative:page;mso-position-vertical-relative:page" filled="t" strokeweight="1pt">
          <v:path arrowok="f" fillok="t" o:connecttype="segments"/>
          <o:lock v:ext="edit" shapetype="f"/>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BF" w:rsidRDefault="00807222">
    <w:pPr>
      <w:rPr>
        <w:sz w:val="2"/>
        <w:szCs w:val="2"/>
      </w:rPr>
    </w:pPr>
    <w:r>
      <w:pict>
        <v:shapetype id="_x0000_t202" coordsize="21600,21600" o:spt="202" path="m,l,21600r21600,l21600,xe">
          <v:stroke joinstyle="miter"/>
          <v:path gradientshapeok="t" o:connecttype="rect"/>
        </v:shapetype>
        <v:shape id="_x0000_s2054" type="#_x0000_t202" style="position:absolute;margin-left:62.25pt;margin-top:532.1pt;width:725.05pt;height:7.45pt;z-index:-251650048;mso-wrap-distance-left:5pt;mso-wrap-distance-right:5pt;mso-position-horizontal-relative:page;mso-position-vertical-relative:page" wrapcoords="0 0" filled="f" stroked="f">
          <v:textbox style="mso-fit-shape-to-text:t" inset="0,0,0,0">
            <w:txbxContent>
              <w:p w:rsidR="00C06CBF" w:rsidRDefault="00F579EF">
                <w:pPr>
                  <w:pStyle w:val="Headerorfooter0"/>
                  <w:shd w:val="clear" w:color="auto" w:fill="auto"/>
                  <w:tabs>
                    <w:tab w:val="right" w:pos="14501"/>
                  </w:tabs>
                  <w:spacing w:line="240" w:lineRule="auto"/>
                </w:pPr>
                <w:r>
                  <w:rPr>
                    <w:rStyle w:val="Headerorfooter1"/>
                    <w:i/>
                    <w:iCs/>
                  </w:rPr>
                  <w:t>ZL č. EL-20190821-1641-4</w:t>
                </w:r>
                <w:r>
                  <w:rPr>
                    <w:rStyle w:val="Headerorfooter1"/>
                    <w:i/>
                    <w:iCs/>
                  </w:rPr>
                  <w:tab/>
                  <w:t>Strana 1</w:t>
                </w:r>
              </w:p>
            </w:txbxContent>
          </v:textbox>
          <w10:wrap anchorx="page" anchory="page"/>
        </v:shape>
      </w:pict>
    </w:r>
    <w:r>
      <w:pict>
        <v:shapetype id="_x0000_t32" coordsize="21600,21600" o:spt="32" o:oned="t" path="m,l21600,21600e" filled="f">
          <v:path arrowok="t" fillok="f" o:connecttype="none"/>
          <o:lock v:ext="edit" shapetype="t"/>
        </v:shapetype>
        <v:shape id="_x0000_s2053" type="#_x0000_t32" style="position:absolute;margin-left:61.75pt;margin-top:531.95pt;width:726.25pt;height:0;z-index:-251663360;mso-position-horizontal-relative:page;mso-position-vertical-relative:page" filled="t" strokeweight="1pt">
          <v:path arrowok="f" fillok="t" o:connecttype="segments"/>
          <o:lock v:ext="edit" shapetype="f"/>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BF" w:rsidRDefault="00807222">
    <w:pPr>
      <w:rPr>
        <w:sz w:val="2"/>
        <w:szCs w:val="2"/>
      </w:rPr>
    </w:pPr>
    <w:r>
      <w:pict>
        <v:shapetype id="_x0000_t202" coordsize="21600,21600" o:spt="202" path="m,l,21600r21600,l21600,xe">
          <v:stroke joinstyle="miter"/>
          <v:path gradientshapeok="t" o:connecttype="rect"/>
        </v:shapetype>
        <v:shape id="_x0000_s2052" type="#_x0000_t202" style="position:absolute;margin-left:73.4pt;margin-top:763.15pt;width:429.35pt;height:7.45pt;z-index:-251649024;mso-wrap-distance-left:5pt;mso-wrap-distance-right:5pt;mso-position-horizontal-relative:page;mso-position-vertical-relative:page" wrapcoords="0 0" filled="f" stroked="f">
          <v:textbox style="mso-fit-shape-to-text:t" inset="0,0,0,0">
            <w:txbxContent>
              <w:p w:rsidR="00C06CBF" w:rsidRDefault="00F579EF">
                <w:pPr>
                  <w:pStyle w:val="Headerorfooter0"/>
                  <w:shd w:val="clear" w:color="auto" w:fill="auto"/>
                  <w:tabs>
                    <w:tab w:val="right" w:pos="8587"/>
                  </w:tabs>
                  <w:spacing w:line="240" w:lineRule="auto"/>
                </w:pPr>
                <w:r>
                  <w:rPr>
                    <w:rStyle w:val="Headerorfooter1"/>
                    <w:i/>
                    <w:iCs/>
                  </w:rPr>
                  <w:t xml:space="preserve">Dodávka elektřiny v </w:t>
                </w:r>
                <w:proofErr w:type="spellStart"/>
                <w:r>
                  <w:rPr>
                    <w:rStyle w:val="Headerorfooter1"/>
                    <w:i/>
                    <w:iCs/>
                    <w:lang w:val="de-DE" w:eastAsia="de-DE" w:bidi="de-DE"/>
                  </w:rPr>
                  <w:t>rämd</w:t>
                </w:r>
                <w:proofErr w:type="spellEnd"/>
                <w:r>
                  <w:rPr>
                    <w:rStyle w:val="Headerorfooter1"/>
                    <w:i/>
                    <w:iCs/>
                    <w:lang w:val="de-DE" w:eastAsia="de-DE" w:bidi="de-DE"/>
                  </w:rPr>
                  <w:t xml:space="preserve"> </w:t>
                </w:r>
                <w:r>
                  <w:rPr>
                    <w:rStyle w:val="Headerorfooter1"/>
                    <w:i/>
                    <w:iCs/>
                  </w:rPr>
                  <w:t>SSDE</w:t>
                </w:r>
                <w:r>
                  <w:rPr>
                    <w:rStyle w:val="HeaderorfooterNotItalic"/>
                  </w:rPr>
                  <w:t xml:space="preserve"> v </w:t>
                </w:r>
                <w:r>
                  <w:rPr>
                    <w:rStyle w:val="Headerorfooter1"/>
                    <w:i/>
                    <w:iCs/>
                  </w:rPr>
                  <w:t>napěťové hladině vysokého napětí</w:t>
                </w:r>
                <w:r>
                  <w:rPr>
                    <w:rStyle w:val="Headerorfooter1"/>
                    <w:i/>
                    <w:iCs/>
                  </w:rPr>
                  <w:tab/>
                  <w:t>Strana</w:t>
                </w:r>
                <w:r>
                  <w:rPr>
                    <w:rStyle w:val="HeaderorfooterNotItalic"/>
                  </w:rPr>
                  <w:t xml:space="preserve"> </w:t>
                </w:r>
                <w:r>
                  <w:fldChar w:fldCharType="begin"/>
                </w:r>
                <w:r>
                  <w:instrText xml:space="preserve"> PAGE \* MERGEFORMAT </w:instrText>
                </w:r>
                <w:r>
                  <w:fldChar w:fldCharType="separate"/>
                </w:r>
                <w:r w:rsidR="00036B0A" w:rsidRPr="00036B0A">
                  <w:rPr>
                    <w:rStyle w:val="HeaderorfooterNotItalic"/>
                    <w:noProof/>
                  </w:rPr>
                  <w:t>7</w:t>
                </w:r>
                <w:r>
                  <w:rPr>
                    <w:rStyle w:val="HeaderorfooterNotItalic"/>
                  </w:rPr>
                  <w:fldChar w:fldCharType="end"/>
                </w:r>
                <w:r>
                  <w:rPr>
                    <w:rStyle w:val="HeaderorfooterNotItalic"/>
                  </w:rPr>
                  <w:t xml:space="preserve"> </w:t>
                </w:r>
                <w:r>
                  <w:rPr>
                    <w:rStyle w:val="Headerorfooter1"/>
                    <w:i/>
                    <w:iCs/>
                  </w:rPr>
                  <w:t>(celkem 7)</w:t>
                </w:r>
              </w:p>
            </w:txbxContent>
          </v:textbox>
          <w10:wrap anchorx="page" anchory="page"/>
        </v:shape>
      </w:pict>
    </w:r>
    <w:r>
      <w:pict>
        <v:shapetype id="_x0000_t32" coordsize="21600,21600" o:spt="32" o:oned="t" path="m,l21600,21600e" filled="f">
          <v:path arrowok="t" fillok="f" o:connecttype="none"/>
          <o:lock v:ext="edit" shapetype="t"/>
        </v:shapetype>
        <v:shape id="_x0000_s2051" type="#_x0000_t32" style="position:absolute;margin-left:72.95pt;margin-top:762.25pt;width:430.1pt;height:0;z-index:-251662336;mso-position-horizontal-relative:page;mso-position-vertical-relative:page" filled="t" strokeweight="1pt">
          <v:path arrowok="f" fillok="t" o:connecttype="segments"/>
          <o:lock v:ext="edit" shapetype="f"/>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BF" w:rsidRDefault="00807222">
    <w:pPr>
      <w:rPr>
        <w:sz w:val="2"/>
        <w:szCs w:val="2"/>
      </w:rPr>
    </w:pPr>
    <w:r>
      <w:pict>
        <v:shapetype id="_x0000_t202" coordsize="21600,21600" o:spt="202" path="m,l,21600r21600,l21600,xe">
          <v:stroke joinstyle="miter"/>
          <v:path gradientshapeok="t" o:connecttype="rect"/>
        </v:shapetype>
        <v:shape id="_x0000_s2050" type="#_x0000_t202" style="position:absolute;margin-left:72.65pt;margin-top:766.7pt;width:428.4pt;height:7.7pt;z-index:-251648000;mso-wrap-distance-left:5pt;mso-wrap-distance-right:5pt;mso-position-horizontal-relative:page;mso-position-vertical-relative:page" wrapcoords="0 0" filled="f" stroked="f">
          <v:textbox style="mso-fit-shape-to-text:t" inset="0,0,0,0">
            <w:txbxContent>
              <w:p w:rsidR="00C06CBF" w:rsidRDefault="00F579EF">
                <w:pPr>
                  <w:pStyle w:val="Headerorfooter0"/>
                  <w:shd w:val="clear" w:color="auto" w:fill="auto"/>
                  <w:tabs>
                    <w:tab w:val="right" w:pos="8568"/>
                  </w:tabs>
                  <w:spacing w:line="240" w:lineRule="auto"/>
                </w:pPr>
                <w:r>
                  <w:rPr>
                    <w:rStyle w:val="Headerorfooter1"/>
                    <w:i/>
                    <w:iCs/>
                  </w:rPr>
                  <w:t>Dodávka elektřiny v rámci SSDE v napěťové hladině vysokého napětí</w:t>
                </w:r>
                <w:r>
                  <w:rPr>
                    <w:rStyle w:val="Headerorfooter1"/>
                    <w:i/>
                    <w:iCs/>
                  </w:rPr>
                  <w:tab/>
                  <w:t>Strana</w:t>
                </w:r>
                <w:r>
                  <w:rPr>
                    <w:rStyle w:val="HeaderorfooterNotItalic"/>
                  </w:rPr>
                  <w:t xml:space="preserve"> </w:t>
                </w:r>
                <w:r>
                  <w:fldChar w:fldCharType="begin"/>
                </w:r>
                <w:r>
                  <w:instrText xml:space="preserve"> PAGE \* MERGEFORMAT </w:instrText>
                </w:r>
                <w:r>
                  <w:fldChar w:fldCharType="separate"/>
                </w:r>
                <w:r w:rsidR="00036B0A" w:rsidRPr="00036B0A">
                  <w:rPr>
                    <w:rStyle w:val="HeaderorfooterNotItalic"/>
                    <w:noProof/>
                  </w:rPr>
                  <w:t>5</w:t>
                </w:r>
                <w:r>
                  <w:rPr>
                    <w:rStyle w:val="HeaderorfooterNotItalic"/>
                  </w:rPr>
                  <w:fldChar w:fldCharType="end"/>
                </w:r>
                <w:r>
                  <w:rPr>
                    <w:rStyle w:val="HeaderorfooterNotItalic"/>
                  </w:rPr>
                  <w:t xml:space="preserve"> </w:t>
                </w:r>
                <w:r>
                  <w:rPr>
                    <w:rStyle w:val="Headerorfooter1"/>
                    <w:i/>
                    <w:iCs/>
                  </w:rPr>
                  <w:t>(celkem 7)</w:t>
                </w:r>
              </w:p>
            </w:txbxContent>
          </v:textbox>
          <w10:wrap anchorx="page" anchory="page"/>
        </v:shape>
      </w:pict>
    </w:r>
    <w:r>
      <w:pict>
        <v:shapetype id="_x0000_t32" coordsize="21600,21600" o:spt="32" o:oned="t" path="m,l21600,21600e" filled="f">
          <v:path arrowok="t" fillok="f" o:connecttype="none"/>
          <o:lock v:ext="edit" shapetype="t"/>
        </v:shapetype>
        <v:shape id="_x0000_s2049" type="#_x0000_t32" style="position:absolute;margin-left:72.4pt;margin-top:766pt;width:428.9pt;height:0;z-index:-251661312;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222" w:rsidRDefault="00807222"/>
  </w:footnote>
  <w:footnote w:type="continuationSeparator" w:id="0">
    <w:p w:rsidR="00807222" w:rsidRDefault="008072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BF" w:rsidRDefault="00807222">
    <w:pPr>
      <w:rPr>
        <w:sz w:val="2"/>
        <w:szCs w:val="2"/>
      </w:rPr>
    </w:pPr>
    <w:r>
      <w:pict>
        <v:shapetype id="_x0000_t202" coordsize="21600,21600" o:spt="202" path="m,l,21600r21600,l21600,xe">
          <v:stroke joinstyle="miter"/>
          <v:path gradientshapeok="t" o:connecttype="rect"/>
        </v:shapetype>
        <v:shape id="_x0000_s2070" type="#_x0000_t202" style="position:absolute;margin-left:131.4pt;margin-top:42.85pt;width:3.8pt;height:36.95pt;z-index:-251660288;mso-wrap-style:none;mso-wrap-distance-left:5pt;mso-wrap-distance-right:5pt;mso-position-horizontal-relative:page;mso-position-vertical-relative:page" wrapcoords="0 0" filled="f" stroked="f">
          <v:textbox inset="0,0,0,0">
            <w:txbxContent>
              <w:p w:rsidR="00C06CBF" w:rsidRDefault="00C06CBF">
                <w:pPr>
                  <w:pStyle w:val="Headerorfooter0"/>
                  <w:shd w:val="clear" w:color="auto" w:fill="auto"/>
                  <w:spacing w:line="240" w:lineRule="auto"/>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BF" w:rsidRDefault="00807222">
    <w:pPr>
      <w:rPr>
        <w:sz w:val="2"/>
        <w:szCs w:val="2"/>
      </w:rPr>
    </w:pPr>
    <w:r>
      <w:pict>
        <v:shapetype id="_x0000_t202" coordsize="21600,21600" o:spt="202" path="m,l,21600r21600,l21600,xe">
          <v:stroke joinstyle="miter"/>
          <v:path gradientshapeok="t" o:connecttype="rect"/>
        </v:shapetype>
        <v:shape id="_x0000_s2069" type="#_x0000_t202" style="position:absolute;margin-left:131.4pt;margin-top:71.55pt;width:74.65pt;height:12pt;z-index:-251659264;mso-wrap-style:none;mso-wrap-distance-left:5pt;mso-wrap-distance-right:5pt;mso-position-horizontal-relative:page;mso-position-vertical-relative:page" wrapcoords="0 0" filled="f" stroked="f">
          <v:textbox style="mso-fit-shape-to-text:t" inset="0,0,0,0">
            <w:txbxContent>
              <w:p w:rsidR="00C06CBF" w:rsidRDefault="00F579EF">
                <w:pPr>
                  <w:pStyle w:val="Headerorfooter0"/>
                  <w:shd w:val="clear" w:color="auto" w:fill="auto"/>
                  <w:spacing w:line="240" w:lineRule="auto"/>
                </w:pPr>
                <w:r>
                  <w:rPr>
                    <w:rStyle w:val="Headerorfooter45ptBoldNotItalic"/>
                  </w:rPr>
                  <w:t>ČESKOMORAVSKÁ</w:t>
                </w:r>
              </w:p>
              <w:p w:rsidR="00C06CBF" w:rsidRDefault="00F579EF">
                <w:pPr>
                  <w:pStyle w:val="Headerorfooter0"/>
                  <w:shd w:val="clear" w:color="auto" w:fill="auto"/>
                  <w:spacing w:line="240" w:lineRule="auto"/>
                </w:pPr>
                <w:r>
                  <w:rPr>
                    <w:rStyle w:val="Headerorfooter55ptNotItalic"/>
                  </w:rPr>
                  <w:t>KOMODJTM BURZA KIAONO</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BF" w:rsidRDefault="00C06CB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BF" w:rsidRDefault="00C06CB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BF" w:rsidRDefault="00807222">
    <w:pPr>
      <w:rPr>
        <w:sz w:val="2"/>
        <w:szCs w:val="2"/>
      </w:rPr>
    </w:pPr>
    <w:r>
      <w:pict>
        <v:shapetype id="_x0000_t202" coordsize="21600,21600" o:spt="202" path="m,l,21600r21600,l21600,xe">
          <v:stroke joinstyle="miter"/>
          <v:path gradientshapeok="t" o:connecttype="rect"/>
        </v:shapetype>
        <v:shape id="_x0000_s2058" type="#_x0000_t202" style="position:absolute;margin-left:131.8pt;margin-top:73pt;width:74.9pt;height:12.25pt;z-index:-251653120;mso-wrap-style:none;mso-wrap-distance-left:5pt;mso-wrap-distance-right:5pt;mso-position-horizontal-relative:page;mso-position-vertical-relative:page" wrapcoords="0 0" filled="f" stroked="f">
          <v:textbox style="mso-fit-shape-to-text:t" inset="0,0,0,0">
            <w:txbxContent>
              <w:p w:rsidR="00C06CBF" w:rsidRDefault="00F579EF">
                <w:pPr>
                  <w:pStyle w:val="Headerorfooter0"/>
                  <w:shd w:val="clear" w:color="auto" w:fill="auto"/>
                  <w:spacing w:line="240" w:lineRule="auto"/>
                </w:pPr>
                <w:r>
                  <w:rPr>
                    <w:rStyle w:val="Headerorfooter45ptBoldNotItalic0"/>
                  </w:rPr>
                  <w:t>ČESKOMORAVSKÁ</w:t>
                </w:r>
              </w:p>
              <w:p w:rsidR="00C06CBF" w:rsidRDefault="00F579EF">
                <w:pPr>
                  <w:pStyle w:val="Headerorfooter0"/>
                  <w:shd w:val="clear" w:color="auto" w:fill="auto"/>
                  <w:spacing w:line="240" w:lineRule="auto"/>
                </w:pPr>
                <w:r>
                  <w:rPr>
                    <w:rStyle w:val="Headerorfooter45ptNotItalic"/>
                  </w:rPr>
                  <w:t xml:space="preserve">KOMODITNÍ BURZA </w:t>
                </w:r>
                <w:r>
                  <w:rPr>
                    <w:rStyle w:val="Headerorfooter45ptBoldNotItalic0"/>
                  </w:rPr>
                  <w:t>KLADNO</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BF" w:rsidRDefault="00807222">
    <w:pPr>
      <w:rPr>
        <w:sz w:val="2"/>
        <w:szCs w:val="2"/>
      </w:rPr>
    </w:pPr>
    <w:r>
      <w:pict>
        <v:shapetype id="_x0000_t202" coordsize="21600,21600" o:spt="202" path="m,l,21600r21600,l21600,xe">
          <v:stroke joinstyle="miter"/>
          <v:path gradientshapeok="t" o:connecttype="rect"/>
        </v:shapetype>
        <v:shape id="_x0000_s2055" type="#_x0000_t202" style="position:absolute;margin-left:132.95pt;margin-top:70.5pt;width:74.4pt;height:12pt;z-index:-251651072;mso-wrap-style:none;mso-wrap-distance-left:5pt;mso-wrap-distance-right:5pt;mso-position-horizontal-relative:page;mso-position-vertical-relative:page" wrapcoords="0 0" filled="f" stroked="f">
          <v:textbox style="mso-fit-shape-to-text:t" inset="0,0,0,0">
            <w:txbxContent>
              <w:p w:rsidR="00C06CBF" w:rsidRDefault="00C06CBF">
                <w:pPr>
                  <w:pStyle w:val="Headerorfooter0"/>
                  <w:shd w:val="clear" w:color="auto" w:fill="auto"/>
                  <w:spacing w:line="240" w:lineRule="auto"/>
                </w:pP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BF" w:rsidRDefault="00C06C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3D6"/>
    <w:multiLevelType w:val="multilevel"/>
    <w:tmpl w:val="BEAA0916"/>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76E36"/>
    <w:multiLevelType w:val="multilevel"/>
    <w:tmpl w:val="BFF0E550"/>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855CB"/>
    <w:multiLevelType w:val="multilevel"/>
    <w:tmpl w:val="48FC4C46"/>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B13FC"/>
    <w:multiLevelType w:val="multilevel"/>
    <w:tmpl w:val="9B408F18"/>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EB0836"/>
    <w:multiLevelType w:val="multilevel"/>
    <w:tmpl w:val="3C028524"/>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B22389"/>
    <w:multiLevelType w:val="multilevel"/>
    <w:tmpl w:val="F0C68F2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A77B8D"/>
    <w:multiLevelType w:val="multilevel"/>
    <w:tmpl w:val="2D5EC1A0"/>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D35CDC"/>
    <w:multiLevelType w:val="multilevel"/>
    <w:tmpl w:val="72DA83F4"/>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A94DFF"/>
    <w:multiLevelType w:val="multilevel"/>
    <w:tmpl w:val="DEBED85A"/>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187D0A"/>
    <w:multiLevelType w:val="multilevel"/>
    <w:tmpl w:val="75FE18A8"/>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5E5C61"/>
    <w:multiLevelType w:val="multilevel"/>
    <w:tmpl w:val="8CCA8A54"/>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7160C1"/>
    <w:multiLevelType w:val="multilevel"/>
    <w:tmpl w:val="10B6522C"/>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EA024C"/>
    <w:multiLevelType w:val="multilevel"/>
    <w:tmpl w:val="AB5211EE"/>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2A6E76"/>
    <w:multiLevelType w:val="multilevel"/>
    <w:tmpl w:val="EED611D4"/>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BC1A36"/>
    <w:multiLevelType w:val="multilevel"/>
    <w:tmpl w:val="7B8E610A"/>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F165C5"/>
    <w:multiLevelType w:val="multilevel"/>
    <w:tmpl w:val="E790446A"/>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5"/>
  </w:num>
  <w:num w:numId="4">
    <w:abstractNumId w:val="9"/>
  </w:num>
  <w:num w:numId="5">
    <w:abstractNumId w:val="8"/>
  </w:num>
  <w:num w:numId="6">
    <w:abstractNumId w:val="10"/>
  </w:num>
  <w:num w:numId="7">
    <w:abstractNumId w:val="3"/>
  </w:num>
  <w:num w:numId="8">
    <w:abstractNumId w:val="4"/>
  </w:num>
  <w:num w:numId="9">
    <w:abstractNumId w:val="6"/>
  </w:num>
  <w:num w:numId="10">
    <w:abstractNumId w:val="12"/>
  </w:num>
  <w:num w:numId="11">
    <w:abstractNumId w:val="2"/>
  </w:num>
  <w:num w:numId="12">
    <w:abstractNumId w:val="11"/>
  </w:num>
  <w:num w:numId="13">
    <w:abstractNumId w:val="15"/>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71"/>
    <o:shapelayout v:ext="edit">
      <o:idmap v:ext="edit" data="2"/>
      <o:rules v:ext="edit">
        <o:r id="V:Rule1" type="connector" idref="#_x0000_s2067"/>
        <o:r id="V:Rule2" type="connector" idref="#_x0000_s2063"/>
        <o:r id="V:Rule3" type="connector" idref="#_x0000_s2065"/>
        <o:r id="V:Rule4" type="connector" idref="#_x0000_s2053"/>
        <o:r id="V:Rule5" type="connector" idref="#_x0000_s2056"/>
        <o:r id="V:Rule6" type="connector" idref="#_x0000_s2061"/>
        <o:r id="V:Rule7" type="connector" idref="#_x0000_s2059"/>
        <o:r id="V:Rule8" type="connector" idref="#_x0000_s2051"/>
        <o:r id="V:Rule9" type="connector" idref="#_x0000_s2049"/>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C06CBF"/>
    <w:rsid w:val="00036B0A"/>
    <w:rsid w:val="00807222"/>
    <w:rsid w:val="00C06CBF"/>
    <w:rsid w:val="00D15ED1"/>
    <w:rsid w:val="00F57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0"/>
    <w:rPr>
      <w:rFonts w:ascii="Arial" w:eastAsia="Arial" w:hAnsi="Arial" w:cs="Arial"/>
      <w:b w:val="0"/>
      <w:bCs w:val="0"/>
      <w:i/>
      <w:iCs/>
      <w:smallCaps w:val="0"/>
      <w:strike w:val="0"/>
      <w:sz w:val="14"/>
      <w:szCs w:val="14"/>
      <w:u w:val="none"/>
    </w:rPr>
  </w:style>
  <w:style w:type="character" w:customStyle="1" w:styleId="Headerorfooter1">
    <w:name w:val="Header or footer"/>
    <w:basedOn w:val="Headerorfooter"/>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HeaderorfooterNotItalic">
    <w:name w:val="Header or footer + Not Italic"/>
    <w:basedOn w:val="Headerorfooter"/>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Picturecaption2Exact">
    <w:name w:val="Picture caption (2) Exact"/>
    <w:basedOn w:val="Standardnpsmoodstavce"/>
    <w:link w:val="Picturecaption2"/>
    <w:rPr>
      <w:rFonts w:ascii="Arial" w:eastAsia="Arial" w:hAnsi="Arial" w:cs="Arial"/>
      <w:b w:val="0"/>
      <w:bCs w:val="0"/>
      <w:i w:val="0"/>
      <w:iCs w:val="0"/>
      <w:smallCaps w:val="0"/>
      <w:strike w:val="0"/>
      <w:sz w:val="10"/>
      <w:szCs w:val="10"/>
      <w:u w:val="none"/>
    </w:rPr>
  </w:style>
  <w:style w:type="character" w:customStyle="1" w:styleId="Picturecaption2Exact0">
    <w:name w:val="Picture caption (2) Exact"/>
    <w:basedOn w:val="Picturecaption2Exact"/>
    <w:rPr>
      <w:rFonts w:ascii="Arial" w:eastAsia="Arial" w:hAnsi="Arial" w:cs="Arial"/>
      <w:b w:val="0"/>
      <w:bCs w:val="0"/>
      <w:i w:val="0"/>
      <w:iCs w:val="0"/>
      <w:smallCaps w:val="0"/>
      <w:strike w:val="0"/>
      <w:color w:val="4B6776"/>
      <w:spacing w:val="0"/>
      <w:w w:val="100"/>
      <w:position w:val="0"/>
      <w:sz w:val="10"/>
      <w:szCs w:val="10"/>
      <w:u w:val="none"/>
      <w:lang w:val="cs-CZ" w:eastAsia="cs-CZ" w:bidi="cs-CZ"/>
    </w:rPr>
  </w:style>
  <w:style w:type="character" w:customStyle="1" w:styleId="Heading1">
    <w:name w:val="Heading #1_"/>
    <w:basedOn w:val="Standardnpsmoodstavce"/>
    <w:link w:val="Heading10"/>
    <w:rPr>
      <w:rFonts w:ascii="Arial" w:eastAsia="Arial" w:hAnsi="Arial" w:cs="Arial"/>
      <w:b/>
      <w:bCs/>
      <w:i w:val="0"/>
      <w:iCs w:val="0"/>
      <w:smallCaps w:val="0"/>
      <w:strike w:val="0"/>
      <w:sz w:val="28"/>
      <w:szCs w:val="28"/>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28"/>
      <w:szCs w:val="28"/>
      <w:u w:val="single"/>
      <w:lang w:val="cs-CZ" w:eastAsia="cs-CZ" w:bidi="cs-CZ"/>
    </w:rPr>
  </w:style>
  <w:style w:type="character" w:customStyle="1" w:styleId="Bodytext2">
    <w:name w:val="Body text (2)_"/>
    <w:basedOn w:val="Standardnpsmoodstavce"/>
    <w:link w:val="Bodytext20"/>
    <w:rPr>
      <w:rFonts w:ascii="Arial" w:eastAsia="Arial" w:hAnsi="Arial" w:cs="Arial"/>
      <w:b/>
      <w:bCs/>
      <w:i w:val="0"/>
      <w:iCs w:val="0"/>
      <w:smallCaps w:val="0"/>
      <w:strike w:val="0"/>
      <w:sz w:val="16"/>
      <w:szCs w:val="16"/>
      <w:u w:val="none"/>
    </w:rPr>
  </w:style>
  <w:style w:type="character" w:customStyle="1" w:styleId="Bodytext2Exact">
    <w:name w:val="Body text (2) Exact"/>
    <w:basedOn w:val="Standardnpsmoodstavce"/>
    <w:rPr>
      <w:rFonts w:ascii="Arial" w:eastAsia="Arial" w:hAnsi="Arial" w:cs="Arial"/>
      <w:b/>
      <w:bCs/>
      <w:i w:val="0"/>
      <w:iCs w:val="0"/>
      <w:smallCaps w:val="0"/>
      <w:strike w:val="0"/>
      <w:sz w:val="16"/>
      <w:szCs w:val="16"/>
      <w:u w:val="none"/>
    </w:rPr>
  </w:style>
  <w:style w:type="character" w:customStyle="1" w:styleId="TablecaptionExact">
    <w:name w:val="Table caption Exact"/>
    <w:basedOn w:val="Standardnpsmoodstavce"/>
    <w:link w:val="Tablecaption"/>
    <w:rPr>
      <w:rFonts w:ascii="Arial" w:eastAsia="Arial" w:hAnsi="Arial" w:cs="Arial"/>
      <w:b/>
      <w:bCs/>
      <w:i w:val="0"/>
      <w:iCs w:val="0"/>
      <w:smallCaps w:val="0"/>
      <w:strike w:val="0"/>
      <w:sz w:val="16"/>
      <w:szCs w:val="16"/>
      <w:u w:val="none"/>
    </w:rPr>
  </w:style>
  <w:style w:type="character" w:customStyle="1" w:styleId="TablecaptionExact0">
    <w:name w:val="Table caption Exact"/>
    <w:basedOn w:val="TablecaptionExact"/>
    <w:rPr>
      <w:rFonts w:ascii="Arial" w:eastAsia="Arial" w:hAnsi="Arial" w:cs="Arial"/>
      <w:b/>
      <w:bCs/>
      <w:i w:val="0"/>
      <w:iCs w:val="0"/>
      <w:smallCaps w:val="0"/>
      <w:strike w:val="0"/>
      <w:color w:val="000000"/>
      <w:spacing w:val="0"/>
      <w:w w:val="100"/>
      <w:position w:val="0"/>
      <w:sz w:val="16"/>
      <w:szCs w:val="16"/>
      <w:u w:val="single"/>
      <w:lang w:val="cs-CZ" w:eastAsia="cs-CZ" w:bidi="cs-CZ"/>
    </w:rPr>
  </w:style>
  <w:style w:type="character" w:customStyle="1" w:styleId="Bodytext21">
    <w:name w:val="Body text (2)"/>
    <w:basedOn w:val="Body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2Exact0">
    <w:name w:val="Body text (2) Exact"/>
    <w:basedOn w:val="Bodytext2"/>
    <w:rPr>
      <w:rFonts w:ascii="Arial" w:eastAsia="Arial" w:hAnsi="Arial" w:cs="Arial"/>
      <w:b/>
      <w:bCs/>
      <w:i w:val="0"/>
      <w:iCs w:val="0"/>
      <w:smallCaps w:val="0"/>
      <w:strike w:val="0"/>
      <w:color w:val="000000"/>
      <w:spacing w:val="0"/>
      <w:w w:val="100"/>
      <w:position w:val="0"/>
      <w:sz w:val="16"/>
      <w:szCs w:val="16"/>
      <w:u w:val="single"/>
      <w:lang w:val="cs-CZ" w:eastAsia="cs-CZ" w:bidi="cs-CZ"/>
    </w:rPr>
  </w:style>
  <w:style w:type="character" w:customStyle="1" w:styleId="Headerorfooter5ptNotItalic">
    <w:name w:val="Header or footer + 5 pt;Not Italic"/>
    <w:basedOn w:val="Headerorfooter"/>
    <w:rPr>
      <w:rFonts w:ascii="Arial" w:eastAsia="Arial" w:hAnsi="Arial" w:cs="Arial"/>
      <w:b w:val="0"/>
      <w:bCs w:val="0"/>
      <w:i/>
      <w:iCs/>
      <w:smallCaps w:val="0"/>
      <w:strike w:val="0"/>
      <w:color w:val="4B6776"/>
      <w:spacing w:val="0"/>
      <w:w w:val="100"/>
      <w:position w:val="0"/>
      <w:sz w:val="10"/>
      <w:szCs w:val="10"/>
      <w:u w:val="none"/>
      <w:lang w:val="cs-CZ" w:eastAsia="cs-CZ" w:bidi="cs-CZ"/>
    </w:rPr>
  </w:style>
  <w:style w:type="character" w:customStyle="1" w:styleId="Bodytext22">
    <w:name w:val="Body text (2)"/>
    <w:basedOn w:val="Bodytext2"/>
    <w:rPr>
      <w:rFonts w:ascii="Arial" w:eastAsia="Arial" w:hAnsi="Arial" w:cs="Arial"/>
      <w:b/>
      <w:bCs/>
      <w:i w:val="0"/>
      <w:iCs w:val="0"/>
      <w:smallCaps w:val="0"/>
      <w:strike w:val="0"/>
      <w:color w:val="000000"/>
      <w:spacing w:val="0"/>
      <w:w w:val="100"/>
      <w:position w:val="0"/>
      <w:sz w:val="16"/>
      <w:szCs w:val="16"/>
      <w:u w:val="single"/>
      <w:lang w:val="cs-CZ" w:eastAsia="cs-CZ" w:bidi="cs-CZ"/>
    </w:rPr>
  </w:style>
  <w:style w:type="character" w:customStyle="1" w:styleId="Bodytext295ptNotBold">
    <w:name w:val="Body text (2) + 9.5 pt;Not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erorfooter45ptBoldNotItalic">
    <w:name w:val="Header or footer + 4.5 pt;Bold;Not Italic"/>
    <w:basedOn w:val="Headerorfooter"/>
    <w:rPr>
      <w:rFonts w:ascii="Arial" w:eastAsia="Arial" w:hAnsi="Arial" w:cs="Arial"/>
      <w:b/>
      <w:bCs/>
      <w:i/>
      <w:iCs/>
      <w:smallCaps w:val="0"/>
      <w:strike w:val="0"/>
      <w:color w:val="4B6776"/>
      <w:spacing w:val="0"/>
      <w:w w:val="100"/>
      <w:position w:val="0"/>
      <w:sz w:val="9"/>
      <w:szCs w:val="9"/>
      <w:u w:val="none"/>
      <w:lang w:val="cs-CZ" w:eastAsia="cs-CZ" w:bidi="cs-CZ"/>
    </w:rPr>
  </w:style>
  <w:style w:type="character" w:customStyle="1" w:styleId="Headerorfooter55ptNotItalic">
    <w:name w:val="Header or footer + 5.5 pt;Not Italic"/>
    <w:basedOn w:val="Headerorfooter"/>
    <w:rPr>
      <w:rFonts w:ascii="Arial" w:eastAsia="Arial" w:hAnsi="Arial" w:cs="Arial"/>
      <w:b w:val="0"/>
      <w:bCs w:val="0"/>
      <w:i/>
      <w:iCs/>
      <w:smallCaps w:val="0"/>
      <w:strike w:val="0"/>
      <w:color w:val="4B6776"/>
      <w:spacing w:val="0"/>
      <w:w w:val="100"/>
      <w:position w:val="0"/>
      <w:sz w:val="11"/>
      <w:szCs w:val="11"/>
      <w:u w:val="none"/>
      <w:lang w:val="cs-CZ" w:eastAsia="cs-CZ" w:bidi="cs-CZ"/>
    </w:rPr>
  </w:style>
  <w:style w:type="character" w:customStyle="1" w:styleId="Bodytext285ptNotBold">
    <w:name w:val="Body text (2) + 8.5 pt;Not Bold"/>
    <w:basedOn w:val="Body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Headerorfooter45ptBoldNotItalic0">
    <w:name w:val="Header or footer + 4.5 pt;Bold;Not Italic"/>
    <w:basedOn w:val="Headerorfooter"/>
    <w:rPr>
      <w:rFonts w:ascii="Arial" w:eastAsia="Arial" w:hAnsi="Arial" w:cs="Arial"/>
      <w:b/>
      <w:bCs/>
      <w:i/>
      <w:iCs/>
      <w:smallCaps w:val="0"/>
      <w:strike w:val="0"/>
      <w:color w:val="000000"/>
      <w:spacing w:val="0"/>
      <w:w w:val="100"/>
      <w:position w:val="0"/>
      <w:sz w:val="9"/>
      <w:szCs w:val="9"/>
      <w:u w:val="none"/>
      <w:lang w:val="cs-CZ" w:eastAsia="cs-CZ" w:bidi="cs-CZ"/>
    </w:rPr>
  </w:style>
  <w:style w:type="character" w:customStyle="1" w:styleId="Headerorfooter45ptNotItalic">
    <w:name w:val="Header or footer + 4.5 pt;Not Italic"/>
    <w:basedOn w:val="Headerorfooter"/>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0"/>
      <w:szCs w:val="10"/>
      <w:u w:val="none"/>
    </w:rPr>
  </w:style>
  <w:style w:type="character" w:customStyle="1" w:styleId="Bodytext31">
    <w:name w:val="Body text (3)"/>
    <w:basedOn w:val="Bodytext3"/>
    <w:rPr>
      <w:rFonts w:ascii="Arial" w:eastAsia="Arial" w:hAnsi="Arial" w:cs="Arial"/>
      <w:b w:val="0"/>
      <w:bCs w:val="0"/>
      <w:i w:val="0"/>
      <w:iCs w:val="0"/>
      <w:smallCaps w:val="0"/>
      <w:strike w:val="0"/>
      <w:color w:val="4B6776"/>
      <w:spacing w:val="0"/>
      <w:w w:val="100"/>
      <w:position w:val="0"/>
      <w:sz w:val="10"/>
      <w:szCs w:val="10"/>
      <w:u w:val="none"/>
      <w:lang w:val="cs-CZ" w:eastAsia="cs-CZ" w:bidi="cs-CZ"/>
    </w:rPr>
  </w:style>
  <w:style w:type="character" w:customStyle="1" w:styleId="Bodytext395ptBoldItalic">
    <w:name w:val="Body text (3) + 9.5 pt;Bold;Italic"/>
    <w:basedOn w:val="Bodytext3"/>
    <w:rPr>
      <w:rFonts w:ascii="Arial" w:eastAsia="Arial" w:hAnsi="Arial" w:cs="Arial"/>
      <w:b/>
      <w:bCs/>
      <w:i/>
      <w:iCs/>
      <w:smallCaps w:val="0"/>
      <w:strike w:val="0"/>
      <w:color w:val="4B6776"/>
      <w:spacing w:val="0"/>
      <w:w w:val="100"/>
      <w:position w:val="0"/>
      <w:sz w:val="19"/>
      <w:szCs w:val="19"/>
      <w:u w:val="none"/>
      <w:lang w:val="cs-CZ" w:eastAsia="cs-CZ" w:bidi="cs-CZ"/>
    </w:rPr>
  </w:style>
  <w:style w:type="character" w:customStyle="1" w:styleId="Bodytext4">
    <w:name w:val="Body text (4)_"/>
    <w:basedOn w:val="Standardnpsmoodstavce"/>
    <w:link w:val="Bodytext40"/>
    <w:rPr>
      <w:rFonts w:ascii="Arial" w:eastAsia="Arial" w:hAnsi="Arial" w:cs="Arial"/>
      <w:b/>
      <w:bCs/>
      <w:i w:val="0"/>
      <w:iCs w:val="0"/>
      <w:smallCaps w:val="0"/>
      <w:strike w:val="0"/>
      <w:sz w:val="17"/>
      <w:szCs w:val="17"/>
      <w:u w:val="none"/>
    </w:rPr>
  </w:style>
  <w:style w:type="character" w:customStyle="1" w:styleId="Bodytext36pt">
    <w:name w:val="Body text (3) + 6 pt"/>
    <w:basedOn w:val="Bodytext3"/>
    <w:rPr>
      <w:rFonts w:ascii="Arial" w:eastAsia="Arial" w:hAnsi="Arial" w:cs="Arial"/>
      <w:b w:val="0"/>
      <w:bCs w:val="0"/>
      <w:i w:val="0"/>
      <w:iCs w:val="0"/>
      <w:smallCaps w:val="0"/>
      <w:strike w:val="0"/>
      <w:color w:val="4B6776"/>
      <w:spacing w:val="0"/>
      <w:w w:val="100"/>
      <w:position w:val="0"/>
      <w:sz w:val="12"/>
      <w:szCs w:val="12"/>
      <w:u w:val="none"/>
      <w:lang w:val="de-DE" w:eastAsia="de-DE" w:bidi="de-DE"/>
    </w:rPr>
  </w:style>
  <w:style w:type="character" w:customStyle="1" w:styleId="Picturecaption">
    <w:name w:val="Picture caption_"/>
    <w:basedOn w:val="Standardnpsmoodstavce"/>
    <w:link w:val="Picturecaption0"/>
    <w:rPr>
      <w:rFonts w:ascii="Arial" w:eastAsia="Arial" w:hAnsi="Arial" w:cs="Arial"/>
      <w:b/>
      <w:bCs/>
      <w:i w:val="0"/>
      <w:iCs w:val="0"/>
      <w:smallCaps w:val="0"/>
      <w:strike w:val="0"/>
      <w:sz w:val="16"/>
      <w:szCs w:val="16"/>
      <w:u w:val="none"/>
    </w:rPr>
  </w:style>
  <w:style w:type="character" w:customStyle="1" w:styleId="Picturecaption3">
    <w:name w:val="Picture caption (3)_"/>
    <w:basedOn w:val="Standardnpsmoodstavce"/>
    <w:link w:val="Picturecaption30"/>
    <w:rPr>
      <w:rFonts w:ascii="Arial" w:eastAsia="Arial" w:hAnsi="Arial" w:cs="Arial"/>
      <w:b/>
      <w:bCs/>
      <w:i w:val="0"/>
      <w:iCs w:val="0"/>
      <w:smallCaps w:val="0"/>
      <w:strike w:val="0"/>
      <w:sz w:val="14"/>
      <w:szCs w:val="14"/>
      <w:u w:val="none"/>
    </w:rPr>
  </w:style>
  <w:style w:type="character" w:customStyle="1" w:styleId="Picturecaption31">
    <w:name w:val="Picture caption (3)"/>
    <w:basedOn w:val="Picturecaption3"/>
    <w:rPr>
      <w:rFonts w:ascii="Arial" w:eastAsia="Arial" w:hAnsi="Arial" w:cs="Arial"/>
      <w:b/>
      <w:bCs/>
      <w:i w:val="0"/>
      <w:iCs w:val="0"/>
      <w:smallCaps w:val="0"/>
      <w:strike w:val="0"/>
      <w:color w:val="1375BF"/>
      <w:spacing w:val="0"/>
      <w:w w:val="100"/>
      <w:position w:val="0"/>
      <w:sz w:val="14"/>
      <w:szCs w:val="14"/>
      <w:u w:val="none"/>
      <w:lang w:val="cs-CZ" w:eastAsia="cs-CZ" w:bidi="cs-CZ"/>
    </w:rPr>
  </w:style>
  <w:style w:type="character" w:customStyle="1" w:styleId="Picturecaption1">
    <w:name w:val="Picture caption"/>
    <w:basedOn w:val="Picturecaption"/>
    <w:rPr>
      <w:rFonts w:ascii="Arial" w:eastAsia="Arial" w:hAnsi="Arial" w:cs="Arial"/>
      <w:b/>
      <w:bCs/>
      <w:i w:val="0"/>
      <w:iCs w:val="0"/>
      <w:smallCaps w:val="0"/>
      <w:strike w:val="0"/>
      <w:color w:val="1375BF"/>
      <w:spacing w:val="0"/>
      <w:w w:val="100"/>
      <w:position w:val="0"/>
      <w:sz w:val="16"/>
      <w:szCs w:val="16"/>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10"/>
      <w:szCs w:val="10"/>
      <w:u w:val="none"/>
    </w:rPr>
  </w:style>
  <w:style w:type="character" w:customStyle="1" w:styleId="Bodytext56pt">
    <w:name w:val="Body text (5) + 6 pt"/>
    <w:basedOn w:val="Bodytext5"/>
    <w:rPr>
      <w:rFonts w:ascii="Arial" w:eastAsia="Arial" w:hAnsi="Arial" w:cs="Arial"/>
      <w:b w:val="0"/>
      <w:bCs w:val="0"/>
      <w:i w:val="0"/>
      <w:iCs w:val="0"/>
      <w:smallCaps w:val="0"/>
      <w:strike w:val="0"/>
      <w:color w:val="4B6776"/>
      <w:spacing w:val="0"/>
      <w:w w:val="100"/>
      <w:position w:val="0"/>
      <w:sz w:val="12"/>
      <w:szCs w:val="12"/>
      <w:u w:val="none"/>
      <w:lang w:val="de-DE" w:eastAsia="de-DE" w:bidi="de-DE"/>
    </w:rPr>
  </w:style>
  <w:style w:type="character" w:customStyle="1" w:styleId="Bodytext51">
    <w:name w:val="Body text (5)"/>
    <w:basedOn w:val="Bodytext5"/>
    <w:rPr>
      <w:rFonts w:ascii="Arial" w:eastAsia="Arial" w:hAnsi="Arial" w:cs="Arial"/>
      <w:b w:val="0"/>
      <w:bCs w:val="0"/>
      <w:i w:val="0"/>
      <w:iCs w:val="0"/>
      <w:smallCaps w:val="0"/>
      <w:strike w:val="0"/>
      <w:color w:val="4B6776"/>
      <w:spacing w:val="0"/>
      <w:w w:val="100"/>
      <w:position w:val="0"/>
      <w:sz w:val="10"/>
      <w:szCs w:val="10"/>
      <w:u w:val="none"/>
      <w:lang w:val="cs-CZ" w:eastAsia="cs-CZ" w:bidi="cs-CZ"/>
    </w:rPr>
  </w:style>
  <w:style w:type="character" w:customStyle="1" w:styleId="Tablecaption2">
    <w:name w:val="Table caption (2)_"/>
    <w:basedOn w:val="Standardnpsmoodstavce"/>
    <w:link w:val="Tablecaption20"/>
    <w:rPr>
      <w:rFonts w:ascii="Arial" w:eastAsia="Arial" w:hAnsi="Arial" w:cs="Arial"/>
      <w:b w:val="0"/>
      <w:bCs w:val="0"/>
      <w:i w:val="0"/>
      <w:iCs w:val="0"/>
      <w:smallCaps w:val="0"/>
      <w:strike w:val="0"/>
      <w:sz w:val="12"/>
      <w:szCs w:val="12"/>
      <w:u w:val="none"/>
    </w:rPr>
  </w:style>
  <w:style w:type="character" w:customStyle="1" w:styleId="Tablecaption21">
    <w:name w:val="Table caption (2)"/>
    <w:basedOn w:val="Tablecaption2"/>
    <w:rPr>
      <w:rFonts w:ascii="Arial" w:eastAsia="Arial" w:hAnsi="Arial" w:cs="Arial"/>
      <w:b w:val="0"/>
      <w:bCs w:val="0"/>
      <w:i w:val="0"/>
      <w:iCs w:val="0"/>
      <w:smallCaps w:val="0"/>
      <w:strike w:val="0"/>
      <w:color w:val="000000"/>
      <w:spacing w:val="0"/>
      <w:w w:val="100"/>
      <w:position w:val="0"/>
      <w:sz w:val="12"/>
      <w:szCs w:val="12"/>
      <w:u w:val="single"/>
      <w:lang w:val="cs-CZ" w:eastAsia="cs-CZ" w:bidi="cs-CZ"/>
    </w:rPr>
  </w:style>
  <w:style w:type="character" w:customStyle="1" w:styleId="Bodytext26ptNotBold">
    <w:name w:val="Body text (2) + 6 pt;Not Bold"/>
    <w:basedOn w:val="Body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Bodytext26pt">
    <w:name w:val="Body text (2) + 6 pt"/>
    <w:basedOn w:val="Body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paragraph" w:customStyle="1" w:styleId="Headerorfooter0">
    <w:name w:val="Header or footer"/>
    <w:basedOn w:val="Normln"/>
    <w:link w:val="Headerorfooter"/>
    <w:pPr>
      <w:shd w:val="clear" w:color="auto" w:fill="FFFFFF"/>
      <w:spacing w:line="156" w:lineRule="exact"/>
    </w:pPr>
    <w:rPr>
      <w:rFonts w:ascii="Arial" w:eastAsia="Arial" w:hAnsi="Arial" w:cs="Arial"/>
      <w:i/>
      <w:iCs/>
      <w:sz w:val="14"/>
      <w:szCs w:val="14"/>
    </w:rPr>
  </w:style>
  <w:style w:type="paragraph" w:customStyle="1" w:styleId="Picturecaption2">
    <w:name w:val="Picture caption (2)"/>
    <w:basedOn w:val="Normln"/>
    <w:link w:val="Picturecaption2Exact"/>
    <w:pPr>
      <w:shd w:val="clear" w:color="auto" w:fill="FFFFFF"/>
      <w:spacing w:line="139" w:lineRule="exact"/>
      <w:jc w:val="center"/>
    </w:pPr>
    <w:rPr>
      <w:rFonts w:ascii="Arial" w:eastAsia="Arial" w:hAnsi="Arial" w:cs="Arial"/>
      <w:sz w:val="10"/>
      <w:szCs w:val="10"/>
    </w:rPr>
  </w:style>
  <w:style w:type="paragraph" w:customStyle="1" w:styleId="Heading10">
    <w:name w:val="Heading #1"/>
    <w:basedOn w:val="Normln"/>
    <w:link w:val="Heading1"/>
    <w:pPr>
      <w:shd w:val="clear" w:color="auto" w:fill="FFFFFF"/>
      <w:spacing w:line="312" w:lineRule="exact"/>
      <w:jc w:val="center"/>
      <w:outlineLvl w:val="0"/>
    </w:pPr>
    <w:rPr>
      <w:rFonts w:ascii="Arial" w:eastAsia="Arial" w:hAnsi="Arial" w:cs="Arial"/>
      <w:b/>
      <w:bCs/>
      <w:sz w:val="28"/>
      <w:szCs w:val="28"/>
    </w:rPr>
  </w:style>
  <w:style w:type="paragraph" w:customStyle="1" w:styleId="Bodytext20">
    <w:name w:val="Body text (2)"/>
    <w:basedOn w:val="Normln"/>
    <w:link w:val="Bodytext2"/>
    <w:pPr>
      <w:shd w:val="clear" w:color="auto" w:fill="FFFFFF"/>
      <w:spacing w:after="240" w:line="178" w:lineRule="exact"/>
      <w:ind w:hanging="280"/>
      <w:jc w:val="center"/>
    </w:pPr>
    <w:rPr>
      <w:rFonts w:ascii="Arial" w:eastAsia="Arial" w:hAnsi="Arial" w:cs="Arial"/>
      <w:b/>
      <w:bCs/>
      <w:sz w:val="16"/>
      <w:szCs w:val="16"/>
    </w:rPr>
  </w:style>
  <w:style w:type="paragraph" w:customStyle="1" w:styleId="Tablecaption">
    <w:name w:val="Table caption"/>
    <w:basedOn w:val="Normln"/>
    <w:link w:val="TablecaptionExact"/>
    <w:pPr>
      <w:shd w:val="clear" w:color="auto" w:fill="FFFFFF"/>
      <w:spacing w:line="427" w:lineRule="exact"/>
    </w:pPr>
    <w:rPr>
      <w:rFonts w:ascii="Arial" w:eastAsia="Arial" w:hAnsi="Arial" w:cs="Arial"/>
      <w:b/>
      <w:bCs/>
      <w:sz w:val="16"/>
      <w:szCs w:val="16"/>
    </w:rPr>
  </w:style>
  <w:style w:type="paragraph" w:customStyle="1" w:styleId="Bodytext30">
    <w:name w:val="Body text (3)"/>
    <w:basedOn w:val="Normln"/>
    <w:link w:val="Bodytext3"/>
    <w:pPr>
      <w:shd w:val="clear" w:color="auto" w:fill="FFFFFF"/>
      <w:spacing w:line="139" w:lineRule="exact"/>
      <w:jc w:val="both"/>
    </w:pPr>
    <w:rPr>
      <w:rFonts w:ascii="Arial" w:eastAsia="Arial" w:hAnsi="Arial" w:cs="Arial"/>
      <w:sz w:val="10"/>
      <w:szCs w:val="10"/>
    </w:rPr>
  </w:style>
  <w:style w:type="paragraph" w:customStyle="1" w:styleId="Bodytext40">
    <w:name w:val="Body text (4)"/>
    <w:basedOn w:val="Normln"/>
    <w:link w:val="Bodytext4"/>
    <w:pPr>
      <w:shd w:val="clear" w:color="auto" w:fill="FFFFFF"/>
      <w:spacing w:before="220" w:after="220" w:line="190" w:lineRule="exact"/>
      <w:ind w:hanging="280"/>
    </w:pPr>
    <w:rPr>
      <w:rFonts w:ascii="Arial" w:eastAsia="Arial" w:hAnsi="Arial" w:cs="Arial"/>
      <w:b/>
      <w:bCs/>
      <w:sz w:val="17"/>
      <w:szCs w:val="17"/>
    </w:rPr>
  </w:style>
  <w:style w:type="paragraph" w:customStyle="1" w:styleId="Picturecaption0">
    <w:name w:val="Picture caption"/>
    <w:basedOn w:val="Normln"/>
    <w:link w:val="Picturecaption"/>
    <w:pPr>
      <w:shd w:val="clear" w:color="auto" w:fill="FFFFFF"/>
      <w:spacing w:line="216" w:lineRule="exact"/>
      <w:jc w:val="center"/>
    </w:pPr>
    <w:rPr>
      <w:rFonts w:ascii="Arial" w:eastAsia="Arial" w:hAnsi="Arial" w:cs="Arial"/>
      <w:b/>
      <w:bCs/>
      <w:sz w:val="16"/>
      <w:szCs w:val="16"/>
    </w:rPr>
  </w:style>
  <w:style w:type="paragraph" w:customStyle="1" w:styleId="Picturecaption30">
    <w:name w:val="Picture caption (3)"/>
    <w:basedOn w:val="Normln"/>
    <w:link w:val="Picturecaption3"/>
    <w:pPr>
      <w:shd w:val="clear" w:color="auto" w:fill="FFFFFF"/>
      <w:spacing w:line="192" w:lineRule="exact"/>
      <w:jc w:val="center"/>
    </w:pPr>
    <w:rPr>
      <w:rFonts w:ascii="Arial" w:eastAsia="Arial" w:hAnsi="Arial" w:cs="Arial"/>
      <w:b/>
      <w:bCs/>
      <w:sz w:val="14"/>
      <w:szCs w:val="14"/>
    </w:rPr>
  </w:style>
  <w:style w:type="paragraph" w:customStyle="1" w:styleId="Bodytext50">
    <w:name w:val="Body text (5)"/>
    <w:basedOn w:val="Normln"/>
    <w:link w:val="Bodytext5"/>
    <w:pPr>
      <w:shd w:val="clear" w:color="auto" w:fill="FFFFFF"/>
      <w:spacing w:line="134" w:lineRule="exact"/>
      <w:jc w:val="center"/>
    </w:pPr>
    <w:rPr>
      <w:rFonts w:ascii="Arial" w:eastAsia="Arial" w:hAnsi="Arial" w:cs="Arial"/>
      <w:sz w:val="10"/>
      <w:szCs w:val="10"/>
    </w:rPr>
  </w:style>
  <w:style w:type="paragraph" w:customStyle="1" w:styleId="Tablecaption20">
    <w:name w:val="Table caption (2)"/>
    <w:basedOn w:val="Normln"/>
    <w:link w:val="Tablecaption2"/>
    <w:pPr>
      <w:shd w:val="clear" w:color="auto" w:fill="FFFFFF"/>
      <w:spacing w:line="158" w:lineRule="exact"/>
      <w:jc w:val="both"/>
    </w:pPr>
    <w:rPr>
      <w:rFonts w:ascii="Arial" w:eastAsia="Arial" w:hAnsi="Arial" w:cs="Arial"/>
      <w:sz w:val="12"/>
      <w:szCs w:val="12"/>
    </w:rPr>
  </w:style>
  <w:style w:type="paragraph" w:styleId="Zhlav">
    <w:name w:val="header"/>
    <w:basedOn w:val="Normln"/>
    <w:link w:val="ZhlavChar"/>
    <w:uiPriority w:val="99"/>
    <w:unhideWhenUsed/>
    <w:rsid w:val="00036B0A"/>
    <w:pPr>
      <w:tabs>
        <w:tab w:val="center" w:pos="4536"/>
        <w:tab w:val="right" w:pos="9072"/>
      </w:tabs>
    </w:pPr>
  </w:style>
  <w:style w:type="character" w:customStyle="1" w:styleId="ZhlavChar">
    <w:name w:val="Záhlaví Char"/>
    <w:basedOn w:val="Standardnpsmoodstavce"/>
    <w:link w:val="Zhlav"/>
    <w:uiPriority w:val="99"/>
    <w:rsid w:val="00036B0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hyperlink" Target="mailto:milan_vorisek@nm.cz" TargetMode="Externa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yperlink" Target="mailto:josef_heger@nm.cz"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yperlink" Target="mailto:mll8n_vorisek@nm.cz" TargetMode="External"/><Relationship Id="rId38" Type="http://schemas.openxmlformats.org/officeDocument/2006/relationships/hyperlink" Target="mailto:Josef_heger@nm.cz"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mailto:mltan_vortsek@nm.cz" TargetMode="External"/><Relationship Id="rId41" Type="http://schemas.openxmlformats.org/officeDocument/2006/relationships/hyperlink" Target="mailto:milan_vorisek@nm.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mailto:josef_heger@nm.cz" TargetMode="External"/><Relationship Id="rId37" Type="http://schemas.openxmlformats.org/officeDocument/2006/relationships/hyperlink" Target="mailto:mllan_vorlsek@nm.cz" TargetMode="External"/><Relationship Id="rId40" Type="http://schemas.openxmlformats.org/officeDocument/2006/relationships/hyperlink" Target="mailto:josef_heger@nm.cz" TargetMode="External"/><Relationship Id="rId5" Type="http://schemas.openxmlformats.org/officeDocument/2006/relationships/webSettings" Target="webSettings.xml"/><Relationship Id="rId15" Type="http://schemas.openxmlformats.org/officeDocument/2006/relationships/image" Target="../../Downloads/media/image2.jpeg" TargetMode="External"/><Relationship Id="rId23" Type="http://schemas.openxmlformats.org/officeDocument/2006/relationships/footer" Target="footer7.xml"/><Relationship Id="rId28" Type="http://schemas.openxmlformats.org/officeDocument/2006/relationships/hyperlink" Target="mailto:Josef_heger@nm.cz" TargetMode="External"/><Relationship Id="rId36" Type="http://schemas.openxmlformats.org/officeDocument/2006/relationships/hyperlink" Target="mailto:josef_heger@nm.cz"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mailto:mllan_vorisek@nm.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eader" Target="header6.xml"/><Relationship Id="rId27" Type="http://schemas.openxmlformats.org/officeDocument/2006/relationships/hyperlink" Target="mailto:josef_heger@nm.cz" TargetMode="External"/><Relationship Id="rId30" Type="http://schemas.openxmlformats.org/officeDocument/2006/relationships/hyperlink" Target="mailto:joaef_heger@nm.ez" TargetMode="External"/><Relationship Id="rId35" Type="http://schemas.openxmlformats.org/officeDocument/2006/relationships/hyperlink" Target="mailto:mflan_vorisek@nm.cz" TargetMode="External"/><Relationship Id="rId43"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3259</Words>
  <Characters>19230</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Machová</dc:creator>
  <cp:lastModifiedBy>Zuzana Machová</cp:lastModifiedBy>
  <cp:revision>3</cp:revision>
  <dcterms:created xsi:type="dcterms:W3CDTF">2020-02-05T10:22:00Z</dcterms:created>
  <dcterms:modified xsi:type="dcterms:W3CDTF">2020-02-05T10:35:00Z</dcterms:modified>
</cp:coreProperties>
</file>