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 xml:space="preserve">č.j. </w:t>
      </w:r>
      <w:r w:rsidR="007B31DC">
        <w:t>2020/S/220/0007</w:t>
      </w:r>
    </w:p>
    <w:p w:rsidR="002D2D38" w:rsidRDefault="003334ED" w:rsidP="00ED33DA">
      <w:pPr>
        <w:pStyle w:val="Styl3-Smluvnstranytun"/>
      </w:pPr>
      <w:r>
        <w:t>Česká centrála cestovního ruchu-CzechTourism</w:t>
      </w:r>
    </w:p>
    <w:p w:rsidR="00ED33DA" w:rsidRPr="003334ED" w:rsidRDefault="002D2D38" w:rsidP="00ED33DA">
      <w:pPr>
        <w:pStyle w:val="Styl3-Smluvnstranytun"/>
        <w:rPr>
          <w:b w:val="0"/>
        </w:rPr>
      </w:pPr>
      <w:r w:rsidRPr="002D2D38">
        <w:rPr>
          <w:b w:val="0"/>
        </w:rPr>
        <w:t>Vinohradská 46, 120 41 Praha 2</w:t>
      </w:r>
      <w:r w:rsidR="003334ED" w:rsidRPr="002D2D38">
        <w:rPr>
          <w:b w:val="0"/>
        </w:rPr>
        <w:br/>
      </w:r>
      <w:r w:rsidR="00ED33DA" w:rsidRPr="00AC1376">
        <w:rPr>
          <w:b w:val="0"/>
        </w:rPr>
        <w:t xml:space="preserve">IČO: </w:t>
      </w:r>
      <w:r w:rsidR="003334ED" w:rsidRPr="003334ED">
        <w:rPr>
          <w:b w:val="0"/>
        </w:rPr>
        <w:t>49277600</w:t>
      </w:r>
    </w:p>
    <w:p w:rsidR="00ED33DA" w:rsidRPr="003334ED" w:rsidRDefault="00ED33DA" w:rsidP="00ED33DA">
      <w:pPr>
        <w:pStyle w:val="Styl3-Smluvnstranytun"/>
        <w:rPr>
          <w:b w:val="0"/>
        </w:rPr>
      </w:pPr>
      <w:r w:rsidRPr="003334ED">
        <w:rPr>
          <w:b w:val="0"/>
        </w:rPr>
        <w:t xml:space="preserve">DIČ: </w:t>
      </w:r>
      <w:r w:rsidR="003334ED" w:rsidRPr="003334ED">
        <w:rPr>
          <w:b w:val="0"/>
        </w:rPr>
        <w:t>CZ49277600</w:t>
      </w:r>
    </w:p>
    <w:p w:rsidR="00ED33DA" w:rsidRPr="003334ED" w:rsidRDefault="00ED33DA" w:rsidP="00ED33DA">
      <w:pPr>
        <w:pStyle w:val="Styl3-Smluvnstranytun"/>
        <w:rPr>
          <w:b w:val="0"/>
        </w:rPr>
      </w:pPr>
      <w:r w:rsidRPr="00AC1376">
        <w:rPr>
          <w:b w:val="0"/>
        </w:rPr>
        <w:t>bankovní spojení</w:t>
      </w:r>
      <w:r w:rsidRPr="003334ED">
        <w:rPr>
          <w:b w:val="0"/>
        </w:rPr>
        <w:t xml:space="preserve">: </w:t>
      </w:r>
      <w:r w:rsidR="003334ED" w:rsidRPr="003334ED">
        <w:rPr>
          <w:b w:val="0"/>
        </w:rPr>
        <w:t>KB-Komerční Banka</w:t>
      </w:r>
      <w:r w:rsidR="003334ED">
        <w:rPr>
          <w:b w:val="0"/>
        </w:rPr>
        <w:t xml:space="preserve">, </w:t>
      </w:r>
      <w:r w:rsidR="005A562A">
        <w:rPr>
          <w:b w:val="0"/>
          <w:shd w:val="clear" w:color="auto" w:fill="FFFFFF"/>
        </w:rPr>
        <w:t>XXX</w:t>
      </w:r>
    </w:p>
    <w:p w:rsidR="00ED33DA" w:rsidRPr="003334ED" w:rsidRDefault="00ED33DA" w:rsidP="00ED33DA">
      <w:pPr>
        <w:pStyle w:val="Styl3-Smluvnstranytun"/>
        <w:rPr>
          <w:b w:val="0"/>
        </w:rPr>
      </w:pPr>
      <w:r w:rsidRPr="003334ED">
        <w:t xml:space="preserve">ID datové schránky: </w:t>
      </w:r>
      <w:r w:rsidR="003334ED" w:rsidRPr="003334ED">
        <w:rPr>
          <w:b w:val="0"/>
        </w:rPr>
        <w:t>yr9mzxx</w:t>
      </w:r>
    </w:p>
    <w:p w:rsidR="00ED33DA" w:rsidRDefault="00ED33DA" w:rsidP="00ED33DA">
      <w:pPr>
        <w:pStyle w:val="Styl3-Smluvnstrany"/>
      </w:pPr>
      <w:r w:rsidRPr="00CE784B">
        <w:t>(dále jen „Kupující“)</w:t>
      </w:r>
    </w:p>
    <w:p w:rsidR="00ED33DA" w:rsidRDefault="00ED33DA" w:rsidP="00ED33DA">
      <w:r>
        <w:t>a</w:t>
      </w:r>
    </w:p>
    <w:p w:rsidR="006135FA" w:rsidRDefault="006135FA" w:rsidP="00B332F0"/>
    <w:p w:rsidR="006135FA" w:rsidRPr="00D141F9" w:rsidRDefault="007E7383" w:rsidP="00B332F0">
      <w:pPr>
        <w:pStyle w:val="Styl3-Smluvnstranytun"/>
      </w:pPr>
      <w:r w:rsidRPr="00D141F9">
        <w:t>XANADU a.s.</w:t>
      </w:r>
    </w:p>
    <w:p w:rsidR="006135FA" w:rsidRPr="00D141F9" w:rsidRDefault="006135FA" w:rsidP="00F8331E">
      <w:pPr>
        <w:pStyle w:val="Styl3-Smluvnstrany"/>
      </w:pPr>
      <w:r w:rsidRPr="00D141F9">
        <w:t>Sídlo:</w:t>
      </w:r>
      <w:r w:rsidR="007E7383" w:rsidRPr="00D141F9">
        <w:t xml:space="preserve"> </w:t>
      </w:r>
      <w:r w:rsidR="004766B6" w:rsidRPr="00D141F9">
        <w:t>Žirovnická 2389/1a, Záběhlice, 106 00 Praha 10</w:t>
      </w:r>
      <w:r w:rsidR="007E7383" w:rsidRPr="00D141F9">
        <w:t xml:space="preserve"> </w:t>
      </w:r>
    </w:p>
    <w:p w:rsidR="006135FA" w:rsidRPr="00D141F9" w:rsidRDefault="006135FA" w:rsidP="00F8331E">
      <w:pPr>
        <w:pStyle w:val="Styl3-Smluvnstrany"/>
      </w:pPr>
      <w:r w:rsidRPr="00D141F9">
        <w:t xml:space="preserve">zapsaný/á v obchodním rejstříku pod spisovou značkou </w:t>
      </w:r>
      <w:r w:rsidR="004766B6" w:rsidRPr="00D141F9">
        <w:t>B 17555</w:t>
      </w:r>
      <w:r w:rsidRPr="00D141F9">
        <w:t xml:space="preserve">vedenou u </w:t>
      </w:r>
      <w:r w:rsidR="004766B6" w:rsidRPr="00D141F9">
        <w:t>Městského soudu v Praze</w:t>
      </w:r>
      <w:r w:rsidRPr="00D141F9">
        <w:t xml:space="preserve"> </w:t>
      </w:r>
    </w:p>
    <w:p w:rsidR="006135FA" w:rsidRPr="00D141F9" w:rsidRDefault="006135FA" w:rsidP="00F8331E">
      <w:pPr>
        <w:pStyle w:val="Styl3-Smluvnstrany"/>
      </w:pPr>
      <w:r w:rsidRPr="00D141F9">
        <w:t>zastoupená</w:t>
      </w:r>
      <w:r w:rsidR="00105B96" w:rsidRPr="00105B96">
        <w:t xml:space="preserve"> </w:t>
      </w:r>
      <w:r w:rsidR="005A562A">
        <w:t>XXX</w:t>
      </w:r>
      <w:r w:rsidR="00105B96" w:rsidRPr="00D141F9">
        <w:t>, předsedou představenstva</w:t>
      </w:r>
    </w:p>
    <w:p w:rsidR="006135FA" w:rsidRPr="00D141F9" w:rsidRDefault="006135FA" w:rsidP="00F8331E">
      <w:pPr>
        <w:pStyle w:val="Styl3-Smluvnstrany"/>
      </w:pPr>
      <w:r w:rsidRPr="00D141F9">
        <w:t>IČO:</w:t>
      </w:r>
      <w:r w:rsidR="004766B6" w:rsidRPr="00D141F9">
        <w:t xml:space="preserve"> 14498138</w:t>
      </w:r>
    </w:p>
    <w:p w:rsidR="006135FA" w:rsidRPr="00D141F9" w:rsidRDefault="006135FA" w:rsidP="00F8331E">
      <w:pPr>
        <w:pStyle w:val="Styl3-Smluvnstrany"/>
      </w:pPr>
      <w:r w:rsidRPr="00D141F9">
        <w:t>DIČ:</w:t>
      </w:r>
      <w:r w:rsidR="00105B96" w:rsidRPr="00D141F9">
        <w:t xml:space="preserve"> CZ14498138</w:t>
      </w:r>
    </w:p>
    <w:p w:rsidR="006135FA" w:rsidRPr="00D141F9" w:rsidRDefault="006135FA" w:rsidP="00F8331E">
      <w:pPr>
        <w:pStyle w:val="Styl3-Smluvnstrany"/>
      </w:pPr>
      <w:r w:rsidRPr="00D141F9">
        <w:t xml:space="preserve">bankovní spojení: </w:t>
      </w:r>
      <w:r w:rsidR="00105B96" w:rsidRPr="00D141F9">
        <w:t xml:space="preserve">UniCreditBank Czech Republic, a.s., </w:t>
      </w:r>
      <w:r w:rsidR="005A562A">
        <w:t>XXX</w:t>
      </w:r>
      <w:r w:rsidR="00105B96" w:rsidRPr="00D141F9" w:rsidDel="00105B96">
        <w:t xml:space="preserve"> </w:t>
      </w:r>
    </w:p>
    <w:p w:rsidR="006135FA" w:rsidRPr="00D141F9" w:rsidRDefault="006135FA" w:rsidP="00F8331E">
      <w:pPr>
        <w:pStyle w:val="Styl3-Smluvnstrany"/>
      </w:pPr>
      <w:r w:rsidRPr="00D141F9">
        <w:t>ID datové schránky:</w:t>
      </w:r>
      <w:r w:rsidR="00105B96" w:rsidRPr="00105B96">
        <w:t>cpcg3fv</w:t>
      </w:r>
    </w:p>
    <w:p w:rsidR="006135FA" w:rsidRDefault="006135FA" w:rsidP="00F8331E">
      <w:pPr>
        <w:pStyle w:val="Styl3-Smluvnstrany"/>
      </w:pPr>
      <w:r w:rsidRPr="00D141F9">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105B96">
      <w:pPr>
        <w:pStyle w:val="Nadpis3"/>
        <w:rPr>
          <w:lang w:eastAsia="en-US"/>
        </w:rPr>
      </w:pPr>
      <w:r w:rsidRPr="00105B96">
        <w:rPr>
          <w:b/>
          <w:lang w:eastAsia="en-US"/>
        </w:rPr>
        <w:t>notebook</w:t>
      </w:r>
      <w:r w:rsidR="00BC05B8" w:rsidRPr="00105B96">
        <w:rPr>
          <w:b/>
          <w:lang w:eastAsia="en-US"/>
        </w:rPr>
        <w:t>y</w:t>
      </w:r>
      <w:r w:rsidRPr="00105B96">
        <w:rPr>
          <w:b/>
          <w:lang w:eastAsia="en-US"/>
        </w:rPr>
        <w:t xml:space="preserve"> </w:t>
      </w:r>
      <w:r w:rsidRPr="00D141F9">
        <w:rPr>
          <w:b/>
          <w:lang w:eastAsia="en-US"/>
        </w:rPr>
        <w:t>I</w:t>
      </w:r>
      <w:r w:rsidR="009B7B3A" w:rsidRPr="00D141F9">
        <w:rPr>
          <w:b/>
          <w:lang w:eastAsia="en-US"/>
        </w:rPr>
        <w:t>I</w:t>
      </w:r>
      <w:r w:rsidRPr="00D141F9">
        <w:rPr>
          <w:b/>
          <w:lang w:eastAsia="en-US"/>
        </w:rPr>
        <w:t>I</w:t>
      </w:r>
      <w:r w:rsidRPr="00105B96">
        <w:rPr>
          <w:b/>
          <w:lang w:eastAsia="en-US"/>
        </w:rPr>
        <w:t xml:space="preserve"> </w:t>
      </w:r>
      <w:r w:rsidR="00105B96" w:rsidRPr="00D141F9">
        <w:rPr>
          <w:lang w:eastAsia="en-US"/>
        </w:rPr>
        <w:t>HP EliteBook 755 G5</w:t>
      </w:r>
      <w:r w:rsidR="007C5ED4" w:rsidRPr="00105B96">
        <w:rPr>
          <w:lang w:eastAsia="en-US"/>
        </w:rPr>
        <w:t xml:space="preserve"> </w:t>
      </w:r>
      <w:r w:rsidR="007C5ED4">
        <w:rPr>
          <w:lang w:eastAsia="en-US"/>
        </w:rPr>
        <w:t xml:space="preserve">v množství </w:t>
      </w:r>
      <w:r w:rsidR="003334ED">
        <w:rPr>
          <w:lang w:eastAsia="en-US"/>
        </w:rPr>
        <w:t>5</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105B96">
      <w:pPr>
        <w:pStyle w:val="Nadpis3"/>
        <w:rPr>
          <w:lang w:eastAsia="en-US"/>
        </w:rPr>
      </w:pPr>
      <w:r w:rsidRPr="00105B96">
        <w:rPr>
          <w:b/>
          <w:lang w:eastAsia="en-US"/>
        </w:rPr>
        <w:t xml:space="preserve">monitory </w:t>
      </w:r>
      <w:r w:rsidR="00C93AF3" w:rsidRPr="00D141F9">
        <w:rPr>
          <w:b/>
          <w:lang w:eastAsia="en-US"/>
        </w:rPr>
        <w:t>I</w:t>
      </w:r>
      <w:r w:rsidRPr="00C93AF3">
        <w:rPr>
          <w:lang w:eastAsia="en-US"/>
        </w:rPr>
        <w:t xml:space="preserve"> </w:t>
      </w:r>
      <w:r w:rsidR="00105B96" w:rsidRPr="00105B96">
        <w:rPr>
          <w:lang w:eastAsia="en-US"/>
        </w:rPr>
        <w:t>HP VH240a 60.45 cm (23.8") Monitor</w:t>
      </w:r>
      <w:r w:rsidRPr="007C5ED4">
        <w:rPr>
          <w:lang w:eastAsia="en-US"/>
        </w:rPr>
        <w:t xml:space="preserve"> v množství </w:t>
      </w:r>
      <w:r w:rsidR="003334ED">
        <w:rPr>
          <w:lang w:eastAsia="en-US"/>
        </w:rPr>
        <w:t>0</w:t>
      </w:r>
      <w:r w:rsidRPr="007C5ED4">
        <w:rPr>
          <w:lang w:eastAsia="en-US"/>
        </w:rPr>
        <w:t xml:space="preserve"> ks podle technické specifikace uvedené v Příloze č. 1 této Smlouvy</w:t>
      </w:r>
      <w:r w:rsidR="00C93AF3">
        <w:rPr>
          <w:lang w:eastAsia="en-US"/>
        </w:rPr>
        <w:t>,</w:t>
      </w:r>
    </w:p>
    <w:p w:rsidR="00C93AF3" w:rsidRDefault="00C93AF3" w:rsidP="00105B96">
      <w:pPr>
        <w:pStyle w:val="Nadpis3"/>
        <w:rPr>
          <w:lang w:eastAsia="en-US"/>
        </w:rPr>
      </w:pPr>
      <w:r w:rsidRPr="00C93AF3">
        <w:rPr>
          <w:b/>
          <w:lang w:eastAsia="en-US"/>
        </w:rPr>
        <w:lastRenderedPageBreak/>
        <w:t>dok.</w:t>
      </w:r>
      <w:r w:rsidR="00BC011A">
        <w:rPr>
          <w:b/>
          <w:lang w:eastAsia="en-US"/>
        </w:rPr>
        <w:t xml:space="preserve"> </w:t>
      </w:r>
      <w:r w:rsidRPr="00C93AF3">
        <w:rPr>
          <w:b/>
          <w:lang w:eastAsia="en-US"/>
        </w:rPr>
        <w:t xml:space="preserve">stanice </w:t>
      </w:r>
      <w:r w:rsidRPr="00D141F9">
        <w:rPr>
          <w:b/>
          <w:lang w:eastAsia="en-US"/>
        </w:rPr>
        <w:t>I</w:t>
      </w:r>
      <w:r w:rsidR="009B7B3A" w:rsidRPr="00D141F9">
        <w:rPr>
          <w:b/>
          <w:lang w:eastAsia="en-US"/>
        </w:rPr>
        <w:t>I</w:t>
      </w:r>
      <w:r w:rsidRPr="00D141F9">
        <w:rPr>
          <w:b/>
          <w:lang w:eastAsia="en-US"/>
        </w:rPr>
        <w:t>I</w:t>
      </w:r>
      <w:r w:rsidRPr="00C93AF3">
        <w:rPr>
          <w:lang w:eastAsia="en-US"/>
        </w:rPr>
        <w:t xml:space="preserve"> </w:t>
      </w:r>
      <w:r w:rsidR="00105B96" w:rsidRPr="00105B96">
        <w:rPr>
          <w:lang w:eastAsia="en-US"/>
        </w:rPr>
        <w:t>HP UltraSlim Docking Station</w:t>
      </w:r>
      <w:r w:rsidR="00D141F9">
        <w:rPr>
          <w:lang w:eastAsia="en-US"/>
        </w:rPr>
        <w:t xml:space="preserve"> </w:t>
      </w:r>
      <w:r w:rsidRPr="007C5ED4">
        <w:rPr>
          <w:lang w:eastAsia="en-US"/>
        </w:rPr>
        <w:t xml:space="preserve">v množství </w:t>
      </w:r>
      <w:r w:rsidR="003334ED">
        <w:rPr>
          <w:lang w:eastAsia="en-US"/>
        </w:rPr>
        <w:t>0</w:t>
      </w:r>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8C3C00">
        <w:rPr>
          <w:lang w:eastAsia="en-US"/>
        </w:rPr>
        <w:t xml:space="preserve">v množství </w:t>
      </w:r>
      <w:r w:rsidR="003334ED">
        <w:rPr>
          <w:lang w:eastAsia="en-US"/>
        </w:rPr>
        <w:t>0</w:t>
      </w:r>
      <w:r w:rsidR="008C3C00">
        <w:rPr>
          <w:lang w:eastAsia="en-US"/>
        </w:rPr>
        <w:t xml:space="preserve"> ks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8C3C00">
        <w:rPr>
          <w:lang w:eastAsia="en-US"/>
        </w:rPr>
        <w:t xml:space="preserve">v množství </w:t>
      </w:r>
      <w:r w:rsidR="003334ED">
        <w:rPr>
          <w:lang w:eastAsia="en-US"/>
        </w:rPr>
        <w:t>0</w:t>
      </w:r>
      <w:r w:rsidR="008C3C00">
        <w:rPr>
          <w:lang w:eastAsia="en-US"/>
        </w:rPr>
        <w:t xml:space="preserve"> 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105B96">
      <w:pPr>
        <w:pStyle w:val="Nadpis3"/>
        <w:rPr>
          <w:lang w:eastAsia="en-US"/>
        </w:rPr>
      </w:pPr>
      <w:r w:rsidRPr="004478C8">
        <w:rPr>
          <w:b/>
          <w:lang w:eastAsia="en-US"/>
        </w:rPr>
        <w:t>brašny I</w:t>
      </w:r>
      <w:r w:rsidR="009B7B3A">
        <w:rPr>
          <w:b/>
          <w:lang w:eastAsia="en-US"/>
        </w:rPr>
        <w:t>I</w:t>
      </w:r>
      <w:r w:rsidRPr="004478C8">
        <w:rPr>
          <w:b/>
          <w:lang w:eastAsia="en-US"/>
        </w:rPr>
        <w:t>I</w:t>
      </w:r>
      <w:r w:rsidRPr="004478C8">
        <w:rPr>
          <w:lang w:eastAsia="en-US"/>
        </w:rPr>
        <w:t xml:space="preserve"> </w:t>
      </w:r>
      <w:r w:rsidR="00105B96" w:rsidRPr="00105B96">
        <w:rPr>
          <w:lang w:eastAsia="en-US"/>
        </w:rPr>
        <w:t xml:space="preserve">HP 15.6 Business Top Load </w:t>
      </w:r>
      <w:r w:rsidRPr="004478C8">
        <w:rPr>
          <w:lang w:eastAsia="en-US"/>
        </w:rPr>
        <w:t xml:space="preserve">v množství </w:t>
      </w:r>
      <w:r w:rsidR="003334ED">
        <w:rPr>
          <w:lang w:eastAsia="en-US"/>
        </w:rPr>
        <w:t>5</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A13864">
        <w:rPr>
          <w:lang w:eastAsia="en-US"/>
        </w:rPr>
        <w:t>2</w:t>
      </w:r>
      <w:r w:rsidR="00DE70D3">
        <w:rPr>
          <w:lang w:eastAsia="en-US"/>
        </w:rPr>
        <w:t>5</w:t>
      </w:r>
      <w:r w:rsidR="00C402C9" w:rsidRPr="00C402C9">
        <w:rPr>
          <w:lang w:eastAsia="en-US"/>
        </w:rPr>
        <w:t>-2019</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13864">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f)</w:t>
      </w:r>
      <w:r w:rsidR="008C3C00">
        <w:t xml:space="preserve">, </w:t>
      </w:r>
      <w:r>
        <w:t>d)</w:t>
      </w:r>
      <w:r w:rsidR="008C3C00">
        <w:t xml:space="preserve"> nebo</w:t>
      </w:r>
      <w:r>
        <w:t xml:space="preserve"> e)</w:t>
      </w:r>
      <w:r w:rsidR="00DE70D3">
        <w:t xml:space="preserve"> </w:t>
      </w:r>
      <w:r w:rsidR="008C3C00">
        <w:t>a</w:t>
      </w:r>
      <w:r w:rsidR="00DE70D3">
        <w:t xml:space="preserve"> f)</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3334ED">
        <w:t xml:space="preserve">92 190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024"/>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C93AF3" w:rsidP="00A51692">
            <w:pPr>
              <w:jc w:val="center"/>
              <w:rPr>
                <w:bCs/>
              </w:rPr>
            </w:pPr>
            <w:r>
              <w:rPr>
                <w:b/>
                <w:bCs/>
              </w:rPr>
              <w:t>Notebook</w:t>
            </w:r>
            <w:r w:rsidR="00A51692">
              <w:rPr>
                <w:b/>
                <w:bCs/>
              </w:rPr>
              <w:t xml:space="preserve"> II</w:t>
            </w:r>
            <w:r w:rsidR="009B7B3A">
              <w:rPr>
                <w:b/>
                <w:bCs/>
              </w:rPr>
              <w:t>I</w:t>
            </w:r>
          </w:p>
        </w:tc>
        <w:tc>
          <w:tcPr>
            <w:tcW w:w="1265" w:type="pct"/>
            <w:vAlign w:val="center"/>
          </w:tcPr>
          <w:p w:rsidR="00F53E64" w:rsidRPr="00D141F9" w:rsidRDefault="00105B96" w:rsidP="00980EE9">
            <w:pPr>
              <w:jc w:val="center"/>
            </w:pPr>
            <w:r w:rsidRPr="00D141F9">
              <w:rPr>
                <w:lang w:eastAsia="en-US"/>
              </w:rPr>
              <w:t>18 173,- Kč</w:t>
            </w:r>
          </w:p>
        </w:tc>
        <w:tc>
          <w:tcPr>
            <w:tcW w:w="914" w:type="pct"/>
            <w:vAlign w:val="center"/>
          </w:tcPr>
          <w:p w:rsidR="00F53E64" w:rsidRPr="00040CA1" w:rsidRDefault="003334ED" w:rsidP="00980EE9">
            <w:pPr>
              <w:jc w:val="center"/>
            </w:pPr>
            <w:r>
              <w:t>5</w:t>
            </w:r>
            <w:r w:rsidR="00410571">
              <w:t xml:space="preserve"> </w:t>
            </w:r>
            <w:r w:rsidR="00A20738">
              <w:t>ks</w:t>
            </w:r>
          </w:p>
        </w:tc>
        <w:tc>
          <w:tcPr>
            <w:tcW w:w="786" w:type="pct"/>
            <w:vAlign w:val="center"/>
          </w:tcPr>
          <w:p w:rsidR="00F53E64" w:rsidRPr="003334ED" w:rsidRDefault="003334ED" w:rsidP="0062299B">
            <w:pPr>
              <w:jc w:val="center"/>
              <w:rPr>
                <w:i/>
                <w:sz w:val="16"/>
                <w:szCs w:val="16"/>
              </w:rPr>
            </w:pPr>
            <w:r w:rsidRPr="003334ED">
              <w:rPr>
                <w:i/>
                <w:sz w:val="16"/>
                <w:szCs w:val="16"/>
              </w:rPr>
              <w:t>90 865 Kč</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D141F9" w:rsidRDefault="00105B96" w:rsidP="00980EE9">
            <w:pPr>
              <w:jc w:val="center"/>
              <w:rPr>
                <w:lang w:eastAsia="en-US"/>
              </w:rPr>
            </w:pPr>
            <w:r w:rsidRPr="00D141F9">
              <w:rPr>
                <w:lang w:eastAsia="en-US"/>
              </w:rPr>
              <w:t>2 488,- Kč</w:t>
            </w:r>
          </w:p>
        </w:tc>
        <w:tc>
          <w:tcPr>
            <w:tcW w:w="914" w:type="pct"/>
            <w:vAlign w:val="center"/>
          </w:tcPr>
          <w:p w:rsidR="00A51692" w:rsidRDefault="003334ED" w:rsidP="00980EE9">
            <w:pPr>
              <w:jc w:val="center"/>
            </w:pPr>
            <w:r>
              <w:t>0</w:t>
            </w:r>
            <w:r w:rsidR="00A51692">
              <w:t xml:space="preserve"> ks</w:t>
            </w:r>
          </w:p>
        </w:tc>
        <w:tc>
          <w:tcPr>
            <w:tcW w:w="786" w:type="pct"/>
            <w:vAlign w:val="center"/>
          </w:tcPr>
          <w:p w:rsidR="00A51692" w:rsidRPr="003334ED" w:rsidRDefault="003334ED" w:rsidP="0062299B">
            <w:pPr>
              <w:jc w:val="center"/>
              <w:rPr>
                <w:i/>
                <w:sz w:val="16"/>
                <w:szCs w:val="16"/>
                <w:lang w:eastAsia="en-US"/>
              </w:rPr>
            </w:pPr>
            <w:r w:rsidRPr="003334ED">
              <w:rPr>
                <w:i/>
                <w:sz w:val="16"/>
                <w:szCs w:val="16"/>
                <w:lang w:eastAsia="en-US"/>
              </w:rPr>
              <w:t>0</w:t>
            </w:r>
          </w:p>
        </w:tc>
      </w:tr>
      <w:tr w:rsidR="00A51692" w:rsidRPr="007D4A7D" w:rsidTr="0055729B">
        <w:trPr>
          <w:trHeight w:val="511"/>
          <w:jc w:val="center"/>
        </w:trPr>
        <w:tc>
          <w:tcPr>
            <w:tcW w:w="2035"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II</w:t>
            </w:r>
            <w:r w:rsidR="009B7B3A">
              <w:rPr>
                <w:b/>
                <w:bCs/>
              </w:rPr>
              <w:t>I</w:t>
            </w:r>
          </w:p>
        </w:tc>
        <w:tc>
          <w:tcPr>
            <w:tcW w:w="1265" w:type="pct"/>
            <w:vAlign w:val="center"/>
          </w:tcPr>
          <w:p w:rsidR="00A51692" w:rsidRPr="00D141F9" w:rsidRDefault="00105B96" w:rsidP="00980EE9">
            <w:pPr>
              <w:jc w:val="center"/>
              <w:rPr>
                <w:lang w:eastAsia="en-US"/>
              </w:rPr>
            </w:pPr>
            <w:r w:rsidRPr="00D141F9">
              <w:rPr>
                <w:lang w:eastAsia="en-US"/>
              </w:rPr>
              <w:t>2 548,- Kč</w:t>
            </w:r>
          </w:p>
        </w:tc>
        <w:tc>
          <w:tcPr>
            <w:tcW w:w="914" w:type="pct"/>
            <w:vAlign w:val="center"/>
          </w:tcPr>
          <w:p w:rsidR="00A51692" w:rsidRDefault="003334ED" w:rsidP="00980EE9">
            <w:pPr>
              <w:jc w:val="center"/>
            </w:pPr>
            <w:r>
              <w:t>0</w:t>
            </w:r>
            <w:r w:rsidR="00A51692">
              <w:t xml:space="preserve"> ks</w:t>
            </w:r>
          </w:p>
        </w:tc>
        <w:tc>
          <w:tcPr>
            <w:tcW w:w="786" w:type="pct"/>
            <w:vAlign w:val="center"/>
          </w:tcPr>
          <w:p w:rsidR="00A51692" w:rsidRPr="003334ED" w:rsidRDefault="003334ED" w:rsidP="0062299B">
            <w:pPr>
              <w:jc w:val="center"/>
              <w:rPr>
                <w:i/>
                <w:sz w:val="16"/>
                <w:szCs w:val="16"/>
                <w:lang w:eastAsia="en-US"/>
              </w:rPr>
            </w:pPr>
            <w:r w:rsidRPr="003334ED">
              <w:rPr>
                <w:i/>
                <w:sz w:val="16"/>
                <w:szCs w:val="16"/>
                <w:lang w:eastAsia="en-US"/>
              </w:rPr>
              <w:t>0</w:t>
            </w:r>
          </w:p>
        </w:tc>
      </w:tr>
      <w:tr w:rsidR="00C93AF3" w:rsidRPr="007D4A7D"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D141F9" w:rsidRDefault="008C7A3A" w:rsidP="00C0121E">
            <w:pPr>
              <w:jc w:val="center"/>
              <w:rPr>
                <w:lang w:eastAsia="en-US"/>
              </w:rPr>
            </w:pPr>
            <w:r w:rsidRPr="00D141F9">
              <w:rPr>
                <w:lang w:eastAsia="en-US"/>
              </w:rPr>
              <w:t>736,- Kč</w:t>
            </w:r>
          </w:p>
        </w:tc>
        <w:tc>
          <w:tcPr>
            <w:tcW w:w="914" w:type="pct"/>
            <w:vAlign w:val="center"/>
          </w:tcPr>
          <w:p w:rsidR="00C93AF3" w:rsidRDefault="003334ED" w:rsidP="00C0121E">
            <w:pPr>
              <w:jc w:val="center"/>
            </w:pPr>
            <w:r>
              <w:t>0</w:t>
            </w:r>
            <w:r w:rsidR="00C93AF3">
              <w:t xml:space="preserve"> ks</w:t>
            </w:r>
          </w:p>
        </w:tc>
        <w:tc>
          <w:tcPr>
            <w:tcW w:w="786" w:type="pct"/>
            <w:vAlign w:val="center"/>
          </w:tcPr>
          <w:p w:rsidR="00C93AF3" w:rsidRPr="003334ED" w:rsidRDefault="003334ED" w:rsidP="00C0121E">
            <w:pPr>
              <w:jc w:val="center"/>
              <w:rPr>
                <w:i/>
                <w:sz w:val="16"/>
                <w:szCs w:val="16"/>
                <w:lang w:eastAsia="en-US"/>
              </w:rPr>
            </w:pPr>
            <w:r w:rsidRPr="003334ED">
              <w:rPr>
                <w:i/>
                <w:sz w:val="16"/>
                <w:szCs w:val="16"/>
                <w:lang w:eastAsia="en-US"/>
              </w:rPr>
              <w:t>0</w:t>
            </w:r>
          </w:p>
        </w:tc>
      </w:tr>
      <w:tr w:rsidR="00CF7A34" w:rsidRPr="007D4A7D" w:rsidTr="0055729B">
        <w:trPr>
          <w:trHeight w:val="511"/>
          <w:jc w:val="center"/>
        </w:trPr>
        <w:tc>
          <w:tcPr>
            <w:tcW w:w="2035" w:type="pct"/>
            <w:vAlign w:val="center"/>
          </w:tcPr>
          <w:p w:rsidR="00CF7A34" w:rsidRDefault="00CF7A34" w:rsidP="00143484">
            <w:pPr>
              <w:jc w:val="center"/>
              <w:rPr>
                <w:b/>
                <w:bCs/>
              </w:rPr>
            </w:pPr>
            <w:r>
              <w:rPr>
                <w:b/>
                <w:bCs/>
              </w:rPr>
              <w:t>Příslušenství II</w:t>
            </w:r>
          </w:p>
        </w:tc>
        <w:tc>
          <w:tcPr>
            <w:tcW w:w="1265" w:type="pct"/>
            <w:vAlign w:val="center"/>
          </w:tcPr>
          <w:p w:rsidR="00CF7A34" w:rsidRPr="00D141F9" w:rsidRDefault="008C7A3A" w:rsidP="00143484">
            <w:pPr>
              <w:jc w:val="center"/>
              <w:rPr>
                <w:lang w:eastAsia="en-US"/>
              </w:rPr>
            </w:pPr>
            <w:r w:rsidRPr="00D141F9">
              <w:rPr>
                <w:lang w:eastAsia="en-US"/>
              </w:rPr>
              <w:t>414,- Kč</w:t>
            </w:r>
          </w:p>
        </w:tc>
        <w:tc>
          <w:tcPr>
            <w:tcW w:w="914" w:type="pct"/>
            <w:vAlign w:val="center"/>
          </w:tcPr>
          <w:p w:rsidR="00CF7A34" w:rsidRDefault="003334ED" w:rsidP="00143484">
            <w:pPr>
              <w:jc w:val="center"/>
            </w:pPr>
            <w:r>
              <w:t>0</w:t>
            </w:r>
            <w:r w:rsidR="00CF7A34">
              <w:t xml:space="preserve"> ks</w:t>
            </w:r>
          </w:p>
        </w:tc>
        <w:tc>
          <w:tcPr>
            <w:tcW w:w="786" w:type="pct"/>
            <w:vAlign w:val="center"/>
          </w:tcPr>
          <w:p w:rsidR="00CF7A34" w:rsidRPr="003334ED" w:rsidRDefault="003334ED" w:rsidP="00143484">
            <w:pPr>
              <w:jc w:val="center"/>
              <w:rPr>
                <w:i/>
                <w:sz w:val="16"/>
                <w:szCs w:val="16"/>
                <w:lang w:eastAsia="en-US"/>
              </w:rPr>
            </w:pPr>
            <w:r w:rsidRPr="003334ED">
              <w:rPr>
                <w:i/>
                <w:sz w:val="16"/>
                <w:szCs w:val="16"/>
                <w:lang w:eastAsia="en-US"/>
              </w:rPr>
              <w:t>0</w:t>
            </w:r>
          </w:p>
        </w:tc>
      </w:tr>
      <w:tr w:rsidR="00CF7A34" w:rsidRPr="007D4A7D" w:rsidTr="0055729B">
        <w:trPr>
          <w:trHeight w:val="511"/>
          <w:jc w:val="center"/>
        </w:trPr>
        <w:tc>
          <w:tcPr>
            <w:tcW w:w="2035" w:type="pct"/>
            <w:vAlign w:val="center"/>
          </w:tcPr>
          <w:p w:rsidR="00CF7A34" w:rsidRDefault="00CF7A34" w:rsidP="00C0121E">
            <w:pPr>
              <w:jc w:val="center"/>
              <w:rPr>
                <w:b/>
                <w:bCs/>
              </w:rPr>
            </w:pPr>
            <w:r>
              <w:rPr>
                <w:b/>
                <w:bCs/>
              </w:rPr>
              <w:t>Brašna II</w:t>
            </w:r>
            <w:r w:rsidR="009B7B3A">
              <w:rPr>
                <w:b/>
                <w:bCs/>
              </w:rPr>
              <w:t>I</w:t>
            </w:r>
          </w:p>
        </w:tc>
        <w:tc>
          <w:tcPr>
            <w:tcW w:w="1265" w:type="pct"/>
            <w:vAlign w:val="center"/>
          </w:tcPr>
          <w:p w:rsidR="00CF7A34" w:rsidRPr="00BE7107" w:rsidRDefault="008C7A3A" w:rsidP="00C0121E">
            <w:pPr>
              <w:jc w:val="center"/>
              <w:rPr>
                <w:i/>
                <w:sz w:val="16"/>
                <w:szCs w:val="16"/>
                <w:highlight w:val="yellow"/>
                <w:lang w:eastAsia="en-US"/>
              </w:rPr>
            </w:pPr>
            <w:r w:rsidRPr="00D141F9">
              <w:rPr>
                <w:lang w:eastAsia="en-US"/>
              </w:rPr>
              <w:t>265,- Kč</w:t>
            </w:r>
          </w:p>
        </w:tc>
        <w:tc>
          <w:tcPr>
            <w:tcW w:w="914" w:type="pct"/>
            <w:vAlign w:val="center"/>
          </w:tcPr>
          <w:p w:rsidR="00CF7A34" w:rsidRDefault="003334ED" w:rsidP="00C0121E">
            <w:pPr>
              <w:jc w:val="center"/>
            </w:pPr>
            <w:r>
              <w:t>5</w:t>
            </w:r>
            <w:r w:rsidR="00CF7A34">
              <w:t xml:space="preserve"> ks</w:t>
            </w:r>
          </w:p>
        </w:tc>
        <w:tc>
          <w:tcPr>
            <w:tcW w:w="786" w:type="pct"/>
            <w:vAlign w:val="center"/>
          </w:tcPr>
          <w:p w:rsidR="00CF7A34" w:rsidRDefault="003334ED" w:rsidP="00C0121E">
            <w:pPr>
              <w:jc w:val="center"/>
              <w:rPr>
                <w:i/>
                <w:sz w:val="16"/>
                <w:szCs w:val="16"/>
                <w:highlight w:val="yellow"/>
                <w:lang w:eastAsia="en-US"/>
              </w:rPr>
            </w:pPr>
            <w:r w:rsidRPr="003334ED">
              <w:rPr>
                <w:i/>
                <w:sz w:val="16"/>
                <w:szCs w:val="16"/>
                <w:lang w:eastAsia="en-US"/>
              </w:rPr>
              <w:t>1325 Kč</w:t>
            </w:r>
          </w:p>
        </w:tc>
      </w:tr>
      <w:tr w:rsidR="00CF7A34" w:rsidRPr="007D4A7D" w:rsidTr="00410571">
        <w:trPr>
          <w:trHeight w:val="511"/>
          <w:jc w:val="center"/>
        </w:trPr>
        <w:tc>
          <w:tcPr>
            <w:tcW w:w="2035" w:type="pct"/>
            <w:vAlign w:val="center"/>
          </w:tcPr>
          <w:p w:rsidR="00CF7A34" w:rsidRDefault="00CF7A34">
            <w:pPr>
              <w:jc w:val="center"/>
              <w:rPr>
                <w:b/>
                <w:bCs/>
              </w:rPr>
            </w:pPr>
            <w:r>
              <w:rPr>
                <w:b/>
                <w:bCs/>
              </w:rPr>
              <w:t>Kupní cena</w:t>
            </w:r>
          </w:p>
        </w:tc>
        <w:tc>
          <w:tcPr>
            <w:tcW w:w="2179" w:type="pct"/>
            <w:gridSpan w:val="2"/>
            <w:vAlign w:val="center"/>
          </w:tcPr>
          <w:p w:rsidR="00CF7A34" w:rsidRDefault="00CF7A34" w:rsidP="00980EE9">
            <w:pPr>
              <w:jc w:val="center"/>
            </w:pPr>
          </w:p>
        </w:tc>
        <w:tc>
          <w:tcPr>
            <w:tcW w:w="786" w:type="pct"/>
            <w:vAlign w:val="center"/>
          </w:tcPr>
          <w:p w:rsidR="00CF7A34" w:rsidRDefault="003334ED" w:rsidP="0062299B">
            <w:pPr>
              <w:jc w:val="center"/>
              <w:rPr>
                <w:i/>
                <w:sz w:val="16"/>
                <w:szCs w:val="16"/>
                <w:highlight w:val="yellow"/>
                <w:lang w:eastAsia="en-US"/>
              </w:rPr>
            </w:pPr>
            <w:r w:rsidRPr="003334ED">
              <w:rPr>
                <w:i/>
                <w:sz w:val="16"/>
                <w:szCs w:val="16"/>
                <w:lang w:eastAsia="en-US"/>
              </w:rPr>
              <w:t>92 190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5C4202" w:rsidRDefault="005C4202" w:rsidP="005C4202">
      <w:pPr>
        <w:pStyle w:val="Nadpis3"/>
        <w:rPr>
          <w:color w:val="000000" w:themeColor="text1"/>
        </w:rPr>
      </w:pPr>
      <w:r w:rsidRPr="00DF2588">
        <w:rPr>
          <w:color w:val="000000" w:themeColor="text1"/>
        </w:rPr>
        <w:t xml:space="preserve">Prodávající </w:t>
      </w:r>
      <w:r>
        <w:rPr>
          <w:color w:val="000000" w:themeColor="text1"/>
        </w:rPr>
        <w:t xml:space="preserve">i Kupující </w:t>
      </w:r>
      <w:r w:rsidRPr="00DF2588">
        <w:rPr>
          <w:color w:val="000000" w:themeColor="text1"/>
        </w:rPr>
        <w:t xml:space="preserve">ke dni </w:t>
      </w:r>
      <w:r>
        <w:rPr>
          <w:color w:val="000000" w:themeColor="text1"/>
        </w:rPr>
        <w:t xml:space="preserve">dodání </w:t>
      </w:r>
      <w:r w:rsidRPr="007F3302">
        <w:rPr>
          <w:color w:val="000000" w:themeColor="text1"/>
        </w:rPr>
        <w:t>Předmět</w:t>
      </w:r>
      <w:r>
        <w:rPr>
          <w:color w:val="000000" w:themeColor="text1"/>
        </w:rPr>
        <w:t xml:space="preserve">u koupě uvedeného </w:t>
      </w:r>
      <w:r w:rsidRPr="007F3302">
        <w:rPr>
          <w:color w:val="000000" w:themeColor="text1"/>
        </w:rPr>
        <w:t>v čl. II odst. 1 písm. a)</w:t>
      </w:r>
      <w:r>
        <w:rPr>
          <w:color w:val="000000" w:themeColor="text1"/>
        </w:rPr>
        <w:t xml:space="preserve"> této Smlouvy plátci</w:t>
      </w:r>
      <w:r w:rsidRPr="00DF2588">
        <w:rPr>
          <w:color w:val="000000" w:themeColor="text1"/>
        </w:rPr>
        <w:t xml:space="preserve"> DPH</w:t>
      </w:r>
      <w:r>
        <w:rPr>
          <w:color w:val="000000" w:themeColor="text1"/>
        </w:rPr>
        <w:t xml:space="preserve"> a zároveň</w:t>
      </w:r>
    </w:p>
    <w:p w:rsidR="005C4202" w:rsidRPr="00771FFF" w:rsidRDefault="00E9099B" w:rsidP="00E9099B">
      <w:pPr>
        <w:pStyle w:val="Nadpis3"/>
      </w:pPr>
      <w:r w:rsidRPr="00E9099B">
        <w:rPr>
          <w:color w:val="000000" w:themeColor="text1"/>
        </w:rPr>
        <w:t>ke dni uskutečnění zdanitelného plnění Kupující jedná jako osoba povinná k dani</w:t>
      </w:r>
    </w:p>
    <w:p w:rsidR="00EB5E93" w:rsidRPr="00DF2588" w:rsidRDefault="007F3302" w:rsidP="00771FFF">
      <w:pPr>
        <w:pStyle w:val="Nadpis3"/>
        <w:numPr>
          <w:ilvl w:val="0"/>
          <w:numId w:val="0"/>
        </w:numPr>
        <w:ind w:left="720"/>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lastRenderedPageBreak/>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rsidR="00A3575D" w:rsidRDefault="00A3575D" w:rsidP="00A3575D">
      <w:pPr>
        <w:pStyle w:val="Nadpis3"/>
      </w:pPr>
      <w:r>
        <w:lastRenderedPageBreak/>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CF5EC4">
        <w:t>9</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lastRenderedPageBreak/>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5A562A">
        <w:t>XXX</w:t>
      </w:r>
      <w:r w:rsidR="008C7A3A">
        <w:t xml:space="preserve"> </w:t>
      </w:r>
      <w:r w:rsidRPr="00D91CA3">
        <w:t>a nejpozději bezprostředně poté i písemně prostřednictvím e</w:t>
      </w:r>
      <w:r w:rsidR="00722FF2">
        <w:noBreakHyphen/>
      </w:r>
      <w:r w:rsidRPr="00D91CA3">
        <w:t xml:space="preserve">mailové zprávy zaslané na adresu </w:t>
      </w:r>
      <w:hyperlink r:id="rId6" w:history="1">
        <w:r w:rsidR="005A562A">
          <w:rPr>
            <w:rStyle w:val="Hypertextovodkaz"/>
          </w:rPr>
          <w:t>XXX</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5A562A">
          <w:rPr>
            <w:rStyle w:val="Hypertextovodkaz"/>
          </w:rPr>
          <w:t>XXX</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lastRenderedPageBreak/>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lastRenderedPageBreak/>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3334ED">
        <w:rPr>
          <w:i/>
        </w:rPr>
        <w:t>Česká centrála cestovního ruchu-CzechTourism</w:t>
      </w:r>
      <w:r w:rsidR="002944B5">
        <w:rPr>
          <w:i/>
        </w:rPr>
        <w:t xml:space="preserve"> </w:t>
      </w:r>
    </w:p>
    <w:p w:rsidR="006135FA" w:rsidRPr="00215A80" w:rsidRDefault="006135FA" w:rsidP="005C0F87">
      <w:pPr>
        <w:pStyle w:val="Nadpis2bezslovn"/>
        <w:ind w:left="1080"/>
        <w:rPr>
          <w:highlight w:val="magenta"/>
        </w:rPr>
      </w:pPr>
      <w:r w:rsidRPr="00BE7107">
        <w:t xml:space="preserve">Jméno: </w:t>
      </w:r>
      <w:r w:rsidR="005A562A">
        <w:t>XXX</w:t>
      </w:r>
    </w:p>
    <w:p w:rsidR="006135FA" w:rsidRPr="00BE7107" w:rsidRDefault="006135FA" w:rsidP="005C0F87">
      <w:pPr>
        <w:pStyle w:val="Nadpis2bezslovn"/>
        <w:ind w:left="1080"/>
      </w:pPr>
      <w:r w:rsidRPr="00BE7107">
        <w:t xml:space="preserve">Adresa: </w:t>
      </w:r>
      <w:r w:rsidR="003334ED">
        <w:t>Vinohradská 46, 120 41 Praha 2</w:t>
      </w:r>
    </w:p>
    <w:p w:rsidR="006135FA" w:rsidRDefault="006135FA" w:rsidP="005C0F87">
      <w:pPr>
        <w:pStyle w:val="Nadpis2bezslovn"/>
        <w:ind w:left="1080"/>
      </w:pPr>
      <w:r w:rsidRPr="00BE7107">
        <w:t xml:space="preserve">E-mail: </w:t>
      </w:r>
      <w:r w:rsidR="005A562A">
        <w:t>XXX</w:t>
      </w:r>
    </w:p>
    <w:p w:rsidR="00D02A60" w:rsidRPr="00BE7107" w:rsidRDefault="00D02A60" w:rsidP="005C0F87">
      <w:pPr>
        <w:pStyle w:val="Nadpis2bezslovn"/>
        <w:ind w:left="1080"/>
      </w:pPr>
      <w:r>
        <w:t xml:space="preserve">Tel.: </w:t>
      </w:r>
      <w:r w:rsidR="005A562A">
        <w:t>XXX</w:t>
      </w:r>
    </w:p>
    <w:p w:rsidR="006135FA" w:rsidRPr="005C0F87" w:rsidRDefault="006135FA" w:rsidP="005C0F87">
      <w:pPr>
        <w:pStyle w:val="Nadpis2bezslovn"/>
        <w:ind w:left="1080"/>
      </w:pPr>
      <w:r w:rsidRPr="00BE7107">
        <w:t xml:space="preserve">Datová schránka: </w:t>
      </w:r>
      <w:r w:rsidR="003334ED">
        <w:t>yr9mzxx</w:t>
      </w:r>
    </w:p>
    <w:p w:rsidR="006135FA" w:rsidRPr="005C0F87" w:rsidRDefault="006135FA" w:rsidP="00147915">
      <w:pPr>
        <w:pStyle w:val="Nadpis3"/>
      </w:pPr>
      <w:r w:rsidRPr="005C0F87">
        <w:t>Prodávajíc</w:t>
      </w:r>
      <w:r>
        <w:t>í</w:t>
      </w:r>
      <w:r w:rsidRPr="005C0F87">
        <w:t>:</w:t>
      </w:r>
    </w:p>
    <w:p w:rsidR="006135FA" w:rsidRDefault="006135FA" w:rsidP="005C0F87">
      <w:pPr>
        <w:pStyle w:val="Nadpis2bezslovn"/>
        <w:ind w:left="1080"/>
        <w:rPr>
          <w:i/>
        </w:rPr>
      </w:pPr>
      <w:r w:rsidRPr="005C0F87">
        <w:t xml:space="preserve">Jméno: </w:t>
      </w:r>
      <w:r w:rsidR="005A562A">
        <w:t>XXX</w:t>
      </w:r>
    </w:p>
    <w:p w:rsidR="006135FA" w:rsidRPr="005C0F87" w:rsidRDefault="006135FA" w:rsidP="005C0F87">
      <w:pPr>
        <w:pStyle w:val="Nadpis2bezslovn"/>
        <w:ind w:left="1080"/>
      </w:pPr>
      <w:r w:rsidRPr="005C0F87">
        <w:t xml:space="preserve">Adresa: </w:t>
      </w:r>
      <w:r w:rsidR="008C7A3A" w:rsidRPr="00155494">
        <w:t>Žirovnická 2389, 106 00 Praha 10</w:t>
      </w:r>
    </w:p>
    <w:p w:rsidR="006135FA" w:rsidRPr="005C0F87" w:rsidRDefault="006135FA" w:rsidP="005C0F87">
      <w:pPr>
        <w:pStyle w:val="Nadpis2bezslovn"/>
        <w:ind w:left="1080"/>
      </w:pPr>
      <w:r w:rsidRPr="005C0F87">
        <w:t xml:space="preserve">E-mail: </w:t>
      </w:r>
      <w:r w:rsidR="005A562A">
        <w:t>XXX</w:t>
      </w:r>
    </w:p>
    <w:p w:rsidR="006135FA" w:rsidRPr="005C0F87" w:rsidRDefault="006135FA" w:rsidP="005C0F87">
      <w:pPr>
        <w:pStyle w:val="Nadpis2bezslovn"/>
        <w:ind w:left="1080"/>
      </w:pPr>
      <w:r w:rsidRPr="005C0F87">
        <w:lastRenderedPageBreak/>
        <w:t xml:space="preserve">Datová schránka: </w:t>
      </w:r>
      <w:r w:rsidR="008C7A3A" w:rsidRPr="00316313">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3334ED" w:rsidRDefault="006135FA" w:rsidP="003334ED">
      <w:pPr>
        <w:pStyle w:val="Nadpis2bezslovn"/>
        <w:ind w:left="1080"/>
        <w:rPr>
          <w:highlight w:val="magenta"/>
        </w:rPr>
      </w:pPr>
      <w:r w:rsidRPr="005C0F87">
        <w:t xml:space="preserve">Kontaktní osobou Kupujícího je </w:t>
      </w:r>
      <w:r w:rsidR="005A562A">
        <w:t>XXX</w:t>
      </w:r>
      <w:r w:rsidR="003334ED">
        <w:t xml:space="preserve">. </w:t>
      </w:r>
      <w:r w:rsidRPr="005C0F87">
        <w:t>e-mail</w:t>
      </w:r>
      <w:r>
        <w:t xml:space="preserve"> </w:t>
      </w:r>
      <w:r w:rsidR="005A562A">
        <w:rPr>
          <w:i/>
        </w:rPr>
        <w:t>XXX</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5A562A">
        <w:t>XXX</w:t>
      </w:r>
      <w:r w:rsidR="008C7A3A" w:rsidRPr="00775C7A">
        <w:t xml:space="preserve">, sales manažer, tel.: </w:t>
      </w:r>
      <w:r w:rsidR="005A562A">
        <w:t>XXX</w:t>
      </w:r>
      <w:r w:rsidR="008C7A3A" w:rsidRPr="00775C7A">
        <w:t xml:space="preserve">, </w:t>
      </w:r>
      <w:r w:rsidR="005A562A">
        <w:t>XXX</w:t>
      </w:r>
      <w:r w:rsidRPr="005C0F87">
        <w:t xml:space="preserve">, a další zaměstnanci či jiné osoby jím písemně pověření. </w:t>
      </w:r>
    </w:p>
    <w:p w:rsidR="003334ED" w:rsidRPr="00215A80" w:rsidRDefault="006135FA" w:rsidP="003334ED">
      <w:pPr>
        <w:pStyle w:val="Nadpis2bezslovn"/>
        <w:ind w:left="1080"/>
        <w:rPr>
          <w:highlight w:val="magenta"/>
        </w:rPr>
      </w:pPr>
      <w:r w:rsidRPr="005C0F87">
        <w:t>Ke změně Smlouvy</w:t>
      </w:r>
      <w:r>
        <w:t xml:space="preserve">, zrušení Smlouvy, nebo změně bankovních údajů je za Kupujícího </w:t>
      </w:r>
      <w:r w:rsidRPr="00E05187">
        <w:t xml:space="preserve">oprávněn </w:t>
      </w:r>
      <w:r w:rsidR="005A562A">
        <w:t>XXX</w:t>
      </w:r>
    </w:p>
    <w:p w:rsidR="006135FA" w:rsidRPr="005C0F87" w:rsidRDefault="006135FA" w:rsidP="003334ED">
      <w:pPr>
        <w:pStyle w:val="Nadpis2"/>
        <w:numPr>
          <w:ilvl w:val="0"/>
          <w:numId w:val="0"/>
        </w:numPr>
        <w:ind w:left="851"/>
      </w:pPr>
      <w:r w:rsidRPr="005C0F87">
        <w:t>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 xml:space="preserve">Smluvní strany se dohodly, že všechny spory vyplývající z této Smlouvy nebo spory o </w:t>
      </w:r>
      <w:r w:rsidRPr="005C0F87">
        <w:lastRenderedPageBreak/>
        <w:t>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3334ED">
        <w:t>.</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6135FA" w:rsidRDefault="005A562A" w:rsidP="005B421F">
            <w:pPr>
              <w:jc w:val="center"/>
            </w:pPr>
            <w:r>
              <w:t>XXX</w:t>
            </w:r>
          </w:p>
          <w:p w:rsidR="003334ED" w:rsidRPr="005C0F87" w:rsidRDefault="003334ED" w:rsidP="005B421F">
            <w:pPr>
              <w:jc w:val="center"/>
            </w:pPr>
            <w:r>
              <w:t>ředitel</w:t>
            </w:r>
          </w:p>
        </w:tc>
        <w:tc>
          <w:tcPr>
            <w:tcW w:w="4606" w:type="dxa"/>
          </w:tcPr>
          <w:p w:rsidR="006135FA" w:rsidRPr="005C0F87" w:rsidRDefault="006135FA" w:rsidP="0086374F">
            <w:pPr>
              <w:jc w:val="center"/>
            </w:pPr>
            <w:r w:rsidRPr="005C0F87">
              <w:t>Prodávající</w:t>
            </w:r>
          </w:p>
          <w:p w:rsidR="006135FA" w:rsidRPr="00374192" w:rsidRDefault="005A562A" w:rsidP="0086374F">
            <w:pPr>
              <w:jc w:val="center"/>
              <w:rPr>
                <w:highlight w:val="yellow"/>
              </w:rPr>
            </w:pPr>
            <w:r>
              <w:t>XXX</w:t>
            </w:r>
            <w:bookmarkStart w:id="2" w:name="_GoBack"/>
            <w:bookmarkEnd w:id="2"/>
          </w:p>
          <w:p w:rsidR="006135FA" w:rsidRPr="00C15D8A" w:rsidRDefault="008C7A3A" w:rsidP="0086374F">
            <w:pPr>
              <w:jc w:val="center"/>
            </w:pPr>
            <w:r>
              <w:t>předseda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05B96"/>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2D38"/>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34ED"/>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290"/>
    <w:rsid w:val="004478C8"/>
    <w:rsid w:val="0045300F"/>
    <w:rsid w:val="00453CAD"/>
    <w:rsid w:val="004572FD"/>
    <w:rsid w:val="0046075F"/>
    <w:rsid w:val="00462076"/>
    <w:rsid w:val="004766B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62A"/>
    <w:rsid w:val="005A5EBB"/>
    <w:rsid w:val="005B3495"/>
    <w:rsid w:val="005B421F"/>
    <w:rsid w:val="005B4C16"/>
    <w:rsid w:val="005B4CD5"/>
    <w:rsid w:val="005B58D5"/>
    <w:rsid w:val="005B7937"/>
    <w:rsid w:val="005C0F87"/>
    <w:rsid w:val="005C3FF9"/>
    <w:rsid w:val="005C4202"/>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47544"/>
    <w:rsid w:val="007503DE"/>
    <w:rsid w:val="00751116"/>
    <w:rsid w:val="00756A40"/>
    <w:rsid w:val="007635B7"/>
    <w:rsid w:val="00766125"/>
    <w:rsid w:val="0076655B"/>
    <w:rsid w:val="00771FFF"/>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31D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E7383"/>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C3C00"/>
    <w:rsid w:val="008C7A3A"/>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3D7"/>
    <w:rsid w:val="00CE28F0"/>
    <w:rsid w:val="00CE784B"/>
    <w:rsid w:val="00CF1EEF"/>
    <w:rsid w:val="00CF5EC4"/>
    <w:rsid w:val="00CF7A34"/>
    <w:rsid w:val="00D00844"/>
    <w:rsid w:val="00D02A60"/>
    <w:rsid w:val="00D1118D"/>
    <w:rsid w:val="00D11BD2"/>
    <w:rsid w:val="00D12D9B"/>
    <w:rsid w:val="00D141F9"/>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0C11"/>
    <w:rsid w:val="00E53DB5"/>
    <w:rsid w:val="00E646E6"/>
    <w:rsid w:val="00E64CEE"/>
    <w:rsid w:val="00E673E7"/>
    <w:rsid w:val="00E73B65"/>
    <w:rsid w:val="00E752C3"/>
    <w:rsid w:val="00E90420"/>
    <w:rsid w:val="00E9099B"/>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23C29A"/>
  <w15:docId w15:val="{C0BC4CBF-8F66-4E18-8011-79C8595C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8C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D1CF-AE0B-48FC-8703-1F6B81E1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15</TotalTime>
  <Pages>10</Pages>
  <Words>3826</Words>
  <Characters>22579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Krušberská Eliška</cp:lastModifiedBy>
  <cp:revision>11</cp:revision>
  <cp:lastPrinted>2018-09-21T11:39:00Z</cp:lastPrinted>
  <dcterms:created xsi:type="dcterms:W3CDTF">2019-11-08T11:22:00Z</dcterms:created>
  <dcterms:modified xsi:type="dcterms:W3CDTF">2020-02-06T09:13:00Z</dcterms:modified>
</cp:coreProperties>
</file>