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A1" w:rsidRDefault="00947DA1">
      <w:pPr>
        <w:spacing w:line="200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947DA1" w:rsidRDefault="00947DA1">
      <w:pPr>
        <w:spacing w:line="200" w:lineRule="exact"/>
        <w:rPr>
          <w:sz w:val="24"/>
          <w:szCs w:val="24"/>
        </w:rPr>
      </w:pPr>
    </w:p>
    <w:p w:rsidR="00947DA1" w:rsidRDefault="00947DA1">
      <w:pPr>
        <w:spacing w:line="200" w:lineRule="exact"/>
        <w:rPr>
          <w:sz w:val="24"/>
          <w:szCs w:val="24"/>
        </w:rPr>
      </w:pPr>
    </w:p>
    <w:p w:rsidR="00947DA1" w:rsidRDefault="00947DA1">
      <w:pPr>
        <w:spacing w:line="389" w:lineRule="exact"/>
        <w:rPr>
          <w:sz w:val="24"/>
          <w:szCs w:val="24"/>
        </w:rPr>
      </w:pPr>
    </w:p>
    <w:p w:rsidR="00947DA1" w:rsidRDefault="00F80721">
      <w:pPr>
        <w:ind w:left="4"/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Příloha č. 1 Výzvy</w:t>
      </w:r>
    </w:p>
    <w:p w:rsidR="00947DA1" w:rsidRDefault="00947DA1">
      <w:pPr>
        <w:spacing w:line="113" w:lineRule="exact"/>
        <w:rPr>
          <w:sz w:val="24"/>
          <w:szCs w:val="24"/>
        </w:rPr>
      </w:pPr>
    </w:p>
    <w:p w:rsidR="00947DA1" w:rsidRDefault="00F80721">
      <w:pPr>
        <w:ind w:right="16"/>
        <w:jc w:val="center"/>
        <w:rPr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8"/>
          <w:szCs w:val="28"/>
          <w:u w:val="single"/>
        </w:rPr>
        <w:t>Smlouva o dílo č. P20V00000004/</w:t>
      </w:r>
    </w:p>
    <w:p w:rsidR="00947DA1" w:rsidRDefault="00947DA1">
      <w:pPr>
        <w:spacing w:line="158" w:lineRule="exact"/>
        <w:rPr>
          <w:sz w:val="24"/>
          <w:szCs w:val="24"/>
        </w:rPr>
      </w:pPr>
    </w:p>
    <w:p w:rsidR="00947DA1" w:rsidRDefault="00F80721">
      <w:pPr>
        <w:ind w:right="16"/>
        <w:jc w:val="center"/>
        <w:rPr>
          <w:sz w:val="20"/>
          <w:szCs w:val="20"/>
        </w:rPr>
      </w:pPr>
      <w:r>
        <w:rPr>
          <w:rFonts w:ascii="Garamond" w:eastAsia="Garamond" w:hAnsi="Garamond" w:cs="Garamond"/>
        </w:rPr>
        <w:t>(dále jen „Smlouva“)</w:t>
      </w:r>
    </w:p>
    <w:p w:rsidR="00947DA1" w:rsidRDefault="00947DA1">
      <w:pPr>
        <w:spacing w:line="122" w:lineRule="exact"/>
        <w:rPr>
          <w:sz w:val="24"/>
          <w:szCs w:val="24"/>
        </w:rPr>
      </w:pPr>
    </w:p>
    <w:p w:rsidR="00947DA1" w:rsidRDefault="00F80721">
      <w:pPr>
        <w:spacing w:line="361" w:lineRule="auto"/>
        <w:ind w:left="4"/>
        <w:rPr>
          <w:sz w:val="20"/>
          <w:szCs w:val="20"/>
        </w:rPr>
      </w:pPr>
      <w:r>
        <w:rPr>
          <w:rFonts w:ascii="Garamond" w:eastAsia="Garamond" w:hAnsi="Garamond" w:cs="Garamond"/>
          <w:i/>
          <w:iCs/>
        </w:rPr>
        <w:t>uzavřená podle ustanovení § 2586 a násl. zákona č. 89/2012 Sb., Občanský zákoník, ve znění pozdějších předpisů (dále jen „zákon“)</w:t>
      </w:r>
    </w:p>
    <w:p w:rsidR="00947DA1" w:rsidRDefault="00947DA1">
      <w:pPr>
        <w:spacing w:line="371" w:lineRule="exact"/>
        <w:rPr>
          <w:sz w:val="24"/>
          <w:szCs w:val="24"/>
        </w:rPr>
      </w:pPr>
    </w:p>
    <w:p w:rsidR="00947DA1" w:rsidRDefault="00F80721">
      <w:pPr>
        <w:numPr>
          <w:ilvl w:val="0"/>
          <w:numId w:val="1"/>
        </w:numPr>
        <w:tabs>
          <w:tab w:val="left" w:pos="704"/>
        </w:tabs>
        <w:ind w:left="704" w:hanging="704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Smluvní strany</w:t>
      </w:r>
    </w:p>
    <w:p w:rsidR="00947DA1" w:rsidRDefault="00947DA1">
      <w:pPr>
        <w:spacing w:line="145" w:lineRule="exact"/>
        <w:rPr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820"/>
        <w:gridCol w:w="4780"/>
      </w:tblGrid>
      <w:tr w:rsidR="00947DA1">
        <w:trPr>
          <w:trHeight w:val="248"/>
        </w:trPr>
        <w:tc>
          <w:tcPr>
            <w:tcW w:w="460" w:type="dxa"/>
            <w:vAlign w:val="bottom"/>
          </w:tcPr>
          <w:p w:rsidR="00947DA1" w:rsidRDefault="00F8072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w w:val="92"/>
              </w:rPr>
              <w:t>1.1.</w:t>
            </w:r>
          </w:p>
        </w:tc>
        <w:tc>
          <w:tcPr>
            <w:tcW w:w="1820" w:type="dxa"/>
            <w:vAlign w:val="bottom"/>
          </w:tcPr>
          <w:p w:rsidR="00947DA1" w:rsidRDefault="00F80721">
            <w:pPr>
              <w:ind w:left="18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Objednatel:</w:t>
            </w:r>
          </w:p>
        </w:tc>
        <w:tc>
          <w:tcPr>
            <w:tcW w:w="4780" w:type="dxa"/>
            <w:vAlign w:val="bottom"/>
          </w:tcPr>
          <w:p w:rsidR="00947DA1" w:rsidRDefault="00F80721">
            <w:pPr>
              <w:ind w:left="5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Západočeská univerzita v Plzni</w:t>
            </w:r>
          </w:p>
        </w:tc>
      </w:tr>
      <w:tr w:rsidR="00947DA1">
        <w:trPr>
          <w:trHeight w:val="373"/>
        </w:trPr>
        <w:tc>
          <w:tcPr>
            <w:tcW w:w="4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947DA1" w:rsidRDefault="00F80721">
            <w:pPr>
              <w:ind w:left="2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sídlo:</w:t>
            </w:r>
          </w:p>
        </w:tc>
        <w:tc>
          <w:tcPr>
            <w:tcW w:w="4780" w:type="dxa"/>
            <w:vAlign w:val="bottom"/>
          </w:tcPr>
          <w:p w:rsidR="00947DA1" w:rsidRDefault="00F80721">
            <w:pPr>
              <w:ind w:left="5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Univerzitní 2732/8, 301 00 Plzeň</w:t>
            </w:r>
          </w:p>
        </w:tc>
      </w:tr>
      <w:tr w:rsidR="00947DA1">
        <w:trPr>
          <w:trHeight w:val="372"/>
        </w:trPr>
        <w:tc>
          <w:tcPr>
            <w:tcW w:w="4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947DA1" w:rsidRDefault="00F80721">
            <w:pPr>
              <w:ind w:left="2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zastoupená:</w:t>
            </w:r>
          </w:p>
        </w:tc>
        <w:tc>
          <w:tcPr>
            <w:tcW w:w="4780" w:type="dxa"/>
            <w:vAlign w:val="bottom"/>
          </w:tcPr>
          <w:p w:rsidR="00947DA1" w:rsidRDefault="00F80721">
            <w:pPr>
              <w:ind w:left="5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w w:val="99"/>
              </w:rPr>
              <w:t>doc. Dr. RNDr. Miroslavem Holečkem, rektorem</w:t>
            </w:r>
          </w:p>
        </w:tc>
      </w:tr>
      <w:tr w:rsidR="00947DA1">
        <w:trPr>
          <w:trHeight w:val="370"/>
        </w:trPr>
        <w:tc>
          <w:tcPr>
            <w:tcW w:w="4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947DA1" w:rsidRDefault="00F80721">
            <w:pPr>
              <w:ind w:left="2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IČ:</w:t>
            </w:r>
          </w:p>
        </w:tc>
        <w:tc>
          <w:tcPr>
            <w:tcW w:w="4780" w:type="dxa"/>
            <w:vAlign w:val="bottom"/>
          </w:tcPr>
          <w:p w:rsidR="00947DA1" w:rsidRDefault="00F80721">
            <w:pPr>
              <w:ind w:left="5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49777513</w:t>
            </w:r>
          </w:p>
        </w:tc>
      </w:tr>
      <w:tr w:rsidR="00947DA1">
        <w:trPr>
          <w:trHeight w:val="372"/>
        </w:trPr>
        <w:tc>
          <w:tcPr>
            <w:tcW w:w="4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947DA1" w:rsidRDefault="00F80721">
            <w:pPr>
              <w:ind w:left="2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DIČ:</w:t>
            </w:r>
          </w:p>
        </w:tc>
        <w:tc>
          <w:tcPr>
            <w:tcW w:w="4780" w:type="dxa"/>
            <w:vAlign w:val="bottom"/>
          </w:tcPr>
          <w:p w:rsidR="00947DA1" w:rsidRDefault="00F80721">
            <w:pPr>
              <w:ind w:left="5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CZ49777513</w:t>
            </w:r>
          </w:p>
        </w:tc>
      </w:tr>
      <w:tr w:rsidR="00947DA1">
        <w:trPr>
          <w:trHeight w:val="372"/>
        </w:trPr>
        <w:tc>
          <w:tcPr>
            <w:tcW w:w="4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947DA1" w:rsidRDefault="00F80721">
            <w:pPr>
              <w:ind w:left="2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č. účtu:</w:t>
            </w:r>
          </w:p>
        </w:tc>
        <w:tc>
          <w:tcPr>
            <w:tcW w:w="4780" w:type="dxa"/>
            <w:vAlign w:val="bottom"/>
          </w:tcPr>
          <w:p w:rsidR="00947DA1" w:rsidRDefault="00F80721">
            <w:pPr>
              <w:ind w:left="5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4811530257/0100</w:t>
            </w:r>
          </w:p>
        </w:tc>
      </w:tr>
    </w:tbl>
    <w:p w:rsidR="00947DA1" w:rsidRDefault="00947DA1">
      <w:pPr>
        <w:spacing w:line="121" w:lineRule="exact"/>
        <w:rPr>
          <w:sz w:val="24"/>
          <w:szCs w:val="24"/>
        </w:rPr>
      </w:pPr>
    </w:p>
    <w:p w:rsidR="00947DA1" w:rsidRDefault="00F80721">
      <w:pPr>
        <w:ind w:left="704"/>
        <w:rPr>
          <w:sz w:val="20"/>
          <w:szCs w:val="20"/>
        </w:rPr>
      </w:pPr>
      <w:r>
        <w:rPr>
          <w:rFonts w:ascii="Garamond" w:eastAsia="Garamond" w:hAnsi="Garamond" w:cs="Garamond"/>
        </w:rPr>
        <w:t>(dále jen „Objednatel“ nebo „ZČU“ nebo „Zadavatel“) na straně jedné</w:t>
      </w:r>
    </w:p>
    <w:p w:rsidR="00947DA1" w:rsidRDefault="00947DA1">
      <w:pPr>
        <w:spacing w:line="200" w:lineRule="exact"/>
        <w:rPr>
          <w:sz w:val="24"/>
          <w:szCs w:val="24"/>
        </w:rPr>
      </w:pPr>
    </w:p>
    <w:p w:rsidR="00947DA1" w:rsidRDefault="00947DA1">
      <w:pPr>
        <w:spacing w:line="297" w:lineRule="exact"/>
        <w:rPr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320"/>
        <w:gridCol w:w="4360"/>
      </w:tblGrid>
      <w:tr w:rsidR="00947DA1">
        <w:trPr>
          <w:trHeight w:val="248"/>
        </w:trPr>
        <w:tc>
          <w:tcPr>
            <w:tcW w:w="460" w:type="dxa"/>
            <w:vAlign w:val="bottom"/>
          </w:tcPr>
          <w:p w:rsidR="00947DA1" w:rsidRDefault="00F80721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a</w:t>
            </w:r>
          </w:p>
        </w:tc>
        <w:tc>
          <w:tcPr>
            <w:tcW w:w="2320" w:type="dxa"/>
            <w:vAlign w:val="bottom"/>
          </w:tcPr>
          <w:p w:rsidR="00947DA1" w:rsidRDefault="00947DA1">
            <w:pPr>
              <w:rPr>
                <w:sz w:val="21"/>
                <w:szCs w:val="21"/>
              </w:rPr>
            </w:pPr>
          </w:p>
        </w:tc>
        <w:tc>
          <w:tcPr>
            <w:tcW w:w="4360" w:type="dxa"/>
            <w:vAlign w:val="bottom"/>
          </w:tcPr>
          <w:p w:rsidR="00947DA1" w:rsidRDefault="00947DA1">
            <w:pPr>
              <w:rPr>
                <w:sz w:val="21"/>
                <w:szCs w:val="21"/>
              </w:rPr>
            </w:pPr>
          </w:p>
        </w:tc>
      </w:tr>
      <w:tr w:rsidR="00947DA1">
        <w:trPr>
          <w:trHeight w:val="761"/>
        </w:trPr>
        <w:tc>
          <w:tcPr>
            <w:tcW w:w="460" w:type="dxa"/>
            <w:vAlign w:val="bottom"/>
          </w:tcPr>
          <w:p w:rsidR="00947DA1" w:rsidRDefault="00F80721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1.2.</w:t>
            </w:r>
          </w:p>
        </w:tc>
        <w:tc>
          <w:tcPr>
            <w:tcW w:w="2320" w:type="dxa"/>
            <w:vAlign w:val="bottom"/>
          </w:tcPr>
          <w:p w:rsidR="00947DA1" w:rsidRDefault="00F80721">
            <w:pPr>
              <w:ind w:left="18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Zhotovitel:</w:t>
            </w:r>
          </w:p>
        </w:tc>
        <w:tc>
          <w:tcPr>
            <w:tcW w:w="4360" w:type="dxa"/>
            <w:vAlign w:val="bottom"/>
          </w:tcPr>
          <w:p w:rsidR="00947DA1" w:rsidRDefault="00F8072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 Danter reklama a potisk , s.r.o.</w:t>
            </w:r>
          </w:p>
        </w:tc>
      </w:tr>
      <w:tr w:rsidR="00947DA1">
        <w:trPr>
          <w:trHeight w:val="509"/>
        </w:trPr>
        <w:tc>
          <w:tcPr>
            <w:tcW w:w="4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947DA1" w:rsidRDefault="00F80721">
            <w:pPr>
              <w:ind w:left="2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sídlo:</w:t>
            </w:r>
          </w:p>
        </w:tc>
        <w:tc>
          <w:tcPr>
            <w:tcW w:w="4360" w:type="dxa"/>
            <w:vAlign w:val="bottom"/>
          </w:tcPr>
          <w:p w:rsidR="00947DA1" w:rsidRDefault="00F8072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V Zátiší 810/1, Mariánské Hory , 709 00 Ostrava</w:t>
            </w:r>
          </w:p>
        </w:tc>
      </w:tr>
      <w:tr w:rsidR="00947DA1">
        <w:trPr>
          <w:trHeight w:val="403"/>
        </w:trPr>
        <w:tc>
          <w:tcPr>
            <w:tcW w:w="4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947DA1" w:rsidRDefault="00F80721">
            <w:pPr>
              <w:ind w:left="2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zastoupená:</w:t>
            </w:r>
          </w:p>
        </w:tc>
        <w:tc>
          <w:tcPr>
            <w:tcW w:w="4360" w:type="dxa"/>
            <w:vAlign w:val="bottom"/>
          </w:tcPr>
          <w:p w:rsidR="00947DA1" w:rsidRDefault="00722C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xxx</w:t>
            </w:r>
          </w:p>
        </w:tc>
      </w:tr>
      <w:tr w:rsidR="00947DA1">
        <w:trPr>
          <w:trHeight w:val="403"/>
        </w:trPr>
        <w:tc>
          <w:tcPr>
            <w:tcW w:w="4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947DA1" w:rsidRDefault="00F80721">
            <w:pPr>
              <w:ind w:left="2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IČ:</w:t>
            </w:r>
          </w:p>
        </w:tc>
        <w:tc>
          <w:tcPr>
            <w:tcW w:w="4360" w:type="dxa"/>
            <w:vAlign w:val="bottom"/>
          </w:tcPr>
          <w:p w:rsidR="00947DA1" w:rsidRDefault="00F8072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65141784</w:t>
            </w:r>
          </w:p>
        </w:tc>
      </w:tr>
      <w:tr w:rsidR="00947DA1">
        <w:trPr>
          <w:trHeight w:val="403"/>
        </w:trPr>
        <w:tc>
          <w:tcPr>
            <w:tcW w:w="4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947DA1" w:rsidRDefault="00F80721">
            <w:pPr>
              <w:ind w:left="2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DIČ:</w:t>
            </w:r>
          </w:p>
        </w:tc>
        <w:tc>
          <w:tcPr>
            <w:tcW w:w="4360" w:type="dxa"/>
            <w:vAlign w:val="bottom"/>
          </w:tcPr>
          <w:p w:rsidR="00947DA1" w:rsidRDefault="00F8072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CZ65141784</w:t>
            </w:r>
          </w:p>
        </w:tc>
      </w:tr>
      <w:tr w:rsidR="00947DA1">
        <w:trPr>
          <w:trHeight w:val="403"/>
        </w:trPr>
        <w:tc>
          <w:tcPr>
            <w:tcW w:w="4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947DA1" w:rsidRDefault="00F80721">
            <w:pPr>
              <w:ind w:left="2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bankovní spojení:</w:t>
            </w:r>
          </w:p>
        </w:tc>
        <w:tc>
          <w:tcPr>
            <w:tcW w:w="4360" w:type="dxa"/>
            <w:vAlign w:val="bottom"/>
          </w:tcPr>
          <w:p w:rsidR="00947DA1" w:rsidRDefault="00F8072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MONETA Money Bank a.s.</w:t>
            </w:r>
          </w:p>
        </w:tc>
      </w:tr>
      <w:tr w:rsidR="00947DA1">
        <w:trPr>
          <w:trHeight w:val="509"/>
        </w:trPr>
        <w:tc>
          <w:tcPr>
            <w:tcW w:w="4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947DA1" w:rsidRDefault="00F80721">
            <w:pPr>
              <w:ind w:left="2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č. účtu:</w:t>
            </w:r>
          </w:p>
        </w:tc>
        <w:tc>
          <w:tcPr>
            <w:tcW w:w="4360" w:type="dxa"/>
            <w:vAlign w:val="bottom"/>
          </w:tcPr>
          <w:p w:rsidR="00947DA1" w:rsidRDefault="00F8072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176276692/0600</w:t>
            </w:r>
          </w:p>
        </w:tc>
      </w:tr>
      <w:tr w:rsidR="00947DA1">
        <w:trPr>
          <w:trHeight w:val="401"/>
        </w:trPr>
        <w:tc>
          <w:tcPr>
            <w:tcW w:w="4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947DA1" w:rsidRDefault="00F80721">
            <w:pPr>
              <w:ind w:left="2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zapsaný v OR vedeném</w:t>
            </w:r>
          </w:p>
        </w:tc>
        <w:tc>
          <w:tcPr>
            <w:tcW w:w="4360" w:type="dxa"/>
            <w:vAlign w:val="bottom"/>
          </w:tcPr>
          <w:p w:rsidR="00947DA1" w:rsidRDefault="00F80721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u Krajského soudu </w:t>
            </w:r>
            <w:r>
              <w:rPr>
                <w:rFonts w:ascii="Garamond" w:eastAsia="Garamond" w:hAnsi="Garamond" w:cs="Garamond"/>
              </w:rPr>
              <w:t>, oddíl</w:t>
            </w:r>
            <w:r>
              <w:rPr>
                <w:rFonts w:ascii="Calibri" w:eastAsia="Calibri" w:hAnsi="Calibri" w:cs="Calibri"/>
              </w:rPr>
              <w:t xml:space="preserve">  C </w:t>
            </w:r>
            <w:r>
              <w:rPr>
                <w:rFonts w:ascii="Garamond" w:eastAsia="Garamond" w:hAnsi="Garamond" w:cs="Garamond"/>
              </w:rPr>
              <w:t>, vložka</w:t>
            </w:r>
            <w:r>
              <w:rPr>
                <w:rFonts w:ascii="Calibri" w:eastAsia="Calibri" w:hAnsi="Calibri" w:cs="Calibri"/>
              </w:rPr>
              <w:t xml:space="preserve">  14445</w:t>
            </w:r>
          </w:p>
        </w:tc>
      </w:tr>
    </w:tbl>
    <w:p w:rsidR="00947DA1" w:rsidRDefault="00947DA1">
      <w:pPr>
        <w:spacing w:line="244" w:lineRule="exact"/>
        <w:rPr>
          <w:sz w:val="24"/>
          <w:szCs w:val="24"/>
        </w:rPr>
      </w:pPr>
    </w:p>
    <w:p w:rsidR="00947DA1" w:rsidRDefault="00F80721">
      <w:pPr>
        <w:ind w:left="704"/>
        <w:rPr>
          <w:sz w:val="20"/>
          <w:szCs w:val="20"/>
        </w:rPr>
      </w:pPr>
      <w:r>
        <w:rPr>
          <w:rFonts w:ascii="Garamond" w:eastAsia="Garamond" w:hAnsi="Garamond" w:cs="Garamond"/>
        </w:rPr>
        <w:t>(dále jen „Zhotovitel“) na straně druhé; společně dále také jako „smluvní strany“.</w:t>
      </w:r>
    </w:p>
    <w:p w:rsidR="00947DA1" w:rsidRDefault="00947DA1">
      <w:pPr>
        <w:spacing w:line="125" w:lineRule="exact"/>
        <w:rPr>
          <w:sz w:val="24"/>
          <w:szCs w:val="24"/>
        </w:rPr>
      </w:pPr>
    </w:p>
    <w:p w:rsidR="00947DA1" w:rsidRDefault="00F80721">
      <w:pPr>
        <w:ind w:left="704"/>
        <w:rPr>
          <w:sz w:val="20"/>
          <w:szCs w:val="20"/>
        </w:rPr>
      </w:pPr>
      <w:r>
        <w:rPr>
          <w:rFonts w:ascii="Garamond" w:eastAsia="Garamond" w:hAnsi="Garamond" w:cs="Garamond"/>
          <w:b/>
          <w:bCs/>
          <w:i/>
          <w:iCs/>
        </w:rPr>
        <w:t>(pozn. Dodavatel doplní nezbytné údaje)</w:t>
      </w:r>
    </w:p>
    <w:p w:rsidR="00947DA1" w:rsidRDefault="00947DA1">
      <w:pPr>
        <w:spacing w:line="200" w:lineRule="exact"/>
        <w:rPr>
          <w:sz w:val="24"/>
          <w:szCs w:val="24"/>
        </w:rPr>
      </w:pPr>
    </w:p>
    <w:p w:rsidR="00947DA1" w:rsidRDefault="00947DA1">
      <w:pPr>
        <w:spacing w:line="275" w:lineRule="exact"/>
        <w:rPr>
          <w:sz w:val="24"/>
          <w:szCs w:val="24"/>
        </w:rPr>
      </w:pPr>
    </w:p>
    <w:p w:rsidR="00947DA1" w:rsidRDefault="00F80721">
      <w:pPr>
        <w:numPr>
          <w:ilvl w:val="0"/>
          <w:numId w:val="2"/>
        </w:numPr>
        <w:tabs>
          <w:tab w:val="left" w:pos="704"/>
        </w:tabs>
        <w:ind w:left="704" w:hanging="704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Základní ustanovení</w:t>
      </w:r>
    </w:p>
    <w:p w:rsidR="00947DA1" w:rsidRDefault="00947DA1">
      <w:pPr>
        <w:spacing w:line="200" w:lineRule="exact"/>
        <w:rPr>
          <w:sz w:val="24"/>
          <w:szCs w:val="24"/>
        </w:rPr>
      </w:pPr>
    </w:p>
    <w:p w:rsidR="00947DA1" w:rsidRDefault="00947DA1">
      <w:pPr>
        <w:spacing w:line="200" w:lineRule="exact"/>
        <w:rPr>
          <w:sz w:val="24"/>
          <w:szCs w:val="24"/>
        </w:rPr>
      </w:pPr>
    </w:p>
    <w:p w:rsidR="00947DA1" w:rsidRDefault="00947DA1">
      <w:pPr>
        <w:spacing w:line="200" w:lineRule="exact"/>
        <w:rPr>
          <w:sz w:val="24"/>
          <w:szCs w:val="24"/>
        </w:rPr>
      </w:pPr>
    </w:p>
    <w:p w:rsidR="00947DA1" w:rsidRDefault="00947DA1">
      <w:pPr>
        <w:spacing w:line="200" w:lineRule="exact"/>
        <w:rPr>
          <w:sz w:val="24"/>
          <w:szCs w:val="24"/>
        </w:rPr>
      </w:pPr>
    </w:p>
    <w:p w:rsidR="00947DA1" w:rsidRDefault="00947DA1">
      <w:pPr>
        <w:spacing w:line="294" w:lineRule="exact"/>
        <w:rPr>
          <w:sz w:val="24"/>
          <w:szCs w:val="24"/>
        </w:rPr>
      </w:pPr>
    </w:p>
    <w:p w:rsidR="00947DA1" w:rsidRDefault="00F80721">
      <w:pPr>
        <w:ind w:right="-3"/>
        <w:jc w:val="center"/>
        <w:rPr>
          <w:sz w:val="20"/>
          <w:szCs w:val="20"/>
        </w:rPr>
      </w:pPr>
      <w:r>
        <w:rPr>
          <w:rFonts w:ascii="Garamond" w:eastAsia="Garamond" w:hAnsi="Garamond" w:cs="Garamond"/>
          <w:sz w:val="16"/>
          <w:szCs w:val="16"/>
        </w:rPr>
        <w:t xml:space="preserve">Stránka </w:t>
      </w:r>
      <w:r>
        <w:rPr>
          <w:rFonts w:ascii="Garamond" w:eastAsia="Garamond" w:hAnsi="Garamond" w:cs="Garamond"/>
          <w:b/>
          <w:bCs/>
          <w:sz w:val="16"/>
          <w:szCs w:val="16"/>
        </w:rPr>
        <w:t>1</w:t>
      </w:r>
      <w:r>
        <w:rPr>
          <w:rFonts w:ascii="Garamond" w:eastAsia="Garamond" w:hAnsi="Garamond" w:cs="Garamond"/>
          <w:sz w:val="16"/>
          <w:szCs w:val="16"/>
        </w:rPr>
        <w:t xml:space="preserve"> z </w:t>
      </w:r>
      <w:r>
        <w:rPr>
          <w:rFonts w:ascii="Garamond" w:eastAsia="Garamond" w:hAnsi="Garamond" w:cs="Garamond"/>
          <w:b/>
          <w:bCs/>
          <w:sz w:val="16"/>
          <w:szCs w:val="16"/>
        </w:rPr>
        <w:t>10</w:t>
      </w:r>
    </w:p>
    <w:p w:rsidR="00947DA1" w:rsidRDefault="00F8072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5757545" cy="6629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DA1" w:rsidRDefault="00947DA1">
      <w:pPr>
        <w:sectPr w:rsidR="00947DA1">
          <w:pgSz w:w="11900" w:h="16838"/>
          <w:pgMar w:top="1440" w:right="1406" w:bottom="1440" w:left="1416" w:header="0" w:footer="0" w:gutter="0"/>
          <w:cols w:space="708" w:equalWidth="0">
            <w:col w:w="9084"/>
          </w:cols>
        </w:sectPr>
      </w:pPr>
    </w:p>
    <w:p w:rsidR="00947DA1" w:rsidRDefault="00F80721">
      <w:pPr>
        <w:tabs>
          <w:tab w:val="left" w:pos="703"/>
        </w:tabs>
        <w:spacing w:line="360" w:lineRule="auto"/>
        <w:ind w:left="724" w:hanging="719"/>
        <w:jc w:val="both"/>
        <w:rPr>
          <w:sz w:val="20"/>
          <w:szCs w:val="20"/>
        </w:rPr>
      </w:pPr>
      <w:bookmarkStart w:id="2" w:name="page2"/>
      <w:bookmarkEnd w:id="2"/>
      <w:r>
        <w:rPr>
          <w:rFonts w:ascii="Garamond" w:eastAsia="Garamond" w:hAnsi="Garamond" w:cs="Garamond"/>
        </w:rPr>
        <w:lastRenderedPageBreak/>
        <w:t>2.1.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Tato Smlouva je uzavřena na základě nabídky Zhotovitele předložené na veřejnou zakázku „Tiskařské služby II 001 – 2020“ v rámci zavedeného dynamického nákupního systému „Dynamický nákupní systém na tiskařské služby (II.)“ (ev. č. zakázky v IS VZ 524126) podle zákona č. 134/2016 Sb., o zadávání veřejných zakázek, (dále jen „ZZVZ“).</w:t>
      </w:r>
    </w:p>
    <w:p w:rsidR="00947DA1" w:rsidRDefault="00947DA1">
      <w:pPr>
        <w:spacing w:line="373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60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2.2.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Zhotovitel potvrzuje, že se v plném rozsahu seznámil s rozsahem a povahou služeb týkající se předmětu výše uvedené veřejné zakázky, že jsou mu známy veškeré technické, kvalitativní a jiné podmínky a že disponuje takovými kapacitami a odbornými znalostmi, které jsou k plnění nezbytné.</w:t>
      </w:r>
    </w:p>
    <w:p w:rsidR="00947DA1" w:rsidRDefault="00947DA1">
      <w:pPr>
        <w:spacing w:line="370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60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2.3.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Zhotovitel výslovně potvrzuje, že prověřil veškeré podklady a pokyny Objednatele, které obdržel do dne uzavření této Smlouvy i pokyny, které jsou obsaženy v zadávacích podmínkách, které Objednatel stanovil pro zadání Smlouvy, že je shledal vhodnými, že sjednaná cena za dílo a způsob plnění Smlouvy obsahuje a zohledňuje všechny výše uvedené podmínky a okolnosti.</w:t>
      </w:r>
    </w:p>
    <w:p w:rsidR="00947DA1" w:rsidRDefault="00947DA1">
      <w:pPr>
        <w:spacing w:line="373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60" w:lineRule="auto"/>
        <w:ind w:left="724" w:right="20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2.4.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Smluvní strany prohlašují, že údaje v článku 1. této Smlouvy a taktéž oprávnění k podnikání jsou v době uzavření Smlouvy v souladu s faktickým stavem. Smluvní strany se zavazují, že změny dotčených údajů bez prodlení oznámí druhé smluvní straně. Smluvní strany prohlašují, že osoby podepisující tuto Smlouvu jsou k tomuto jednání oprávněny.</w:t>
      </w:r>
    </w:p>
    <w:p w:rsidR="00947DA1" w:rsidRDefault="00947DA1">
      <w:pPr>
        <w:spacing w:line="370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60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2.5.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Zhotovitel bere na vědomí, že Objednatel je subjektem povinným zveřejňovat smlouvy dle zákona č. 340/2015 Sb., o zvláštních podmínkách účinnosti některých smluv, uveřejňování těchto smluv a o registru smluv (zákon o registru smluv), ve znění pozdějších předpisů (dále jen „zák. 340/2015 Sb.“), a pokud tato smlouva splňuje podmínky pro uveřejnění, Objednatel tuto smlouvu uveřejní v registru smluv. Rozhodnou skutečností pro uveřejnění smlouvy v registru je zejména výše hodnoty za předmět plnění převyšující 50 000,- Kč bez DPH.</w:t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205" w:lineRule="exact"/>
        <w:rPr>
          <w:sz w:val="20"/>
          <w:szCs w:val="20"/>
        </w:rPr>
      </w:pPr>
    </w:p>
    <w:p w:rsidR="00947DA1" w:rsidRDefault="00F80721">
      <w:pPr>
        <w:numPr>
          <w:ilvl w:val="0"/>
          <w:numId w:val="3"/>
        </w:numPr>
        <w:tabs>
          <w:tab w:val="left" w:pos="704"/>
        </w:tabs>
        <w:ind w:left="704" w:hanging="704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Předmět smlouvy</w:t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386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52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3.1.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Zhotovitel se v rozsahu a za podmínek stanovených touto Smlouvou zavazuje řádně a včas provést na svůj náklad a na své nebezpečí pro Objednatele dílo (dále jen „</w:t>
      </w:r>
      <w:r>
        <w:rPr>
          <w:rFonts w:ascii="Garamond" w:eastAsia="Garamond" w:hAnsi="Garamond" w:cs="Garamond"/>
          <w:b/>
          <w:bCs/>
        </w:rPr>
        <w:t>dílo</w:t>
      </w:r>
      <w:r>
        <w:rPr>
          <w:rFonts w:ascii="Garamond" w:eastAsia="Garamond" w:hAnsi="Garamond" w:cs="Garamond"/>
        </w:rPr>
        <w:t>“ nebo „</w:t>
      </w:r>
      <w:r>
        <w:rPr>
          <w:rFonts w:ascii="Garamond" w:eastAsia="Garamond" w:hAnsi="Garamond" w:cs="Garamond"/>
          <w:b/>
          <w:bCs/>
        </w:rPr>
        <w:t>tiskoviny</w:t>
      </w:r>
      <w:r>
        <w:rPr>
          <w:rFonts w:ascii="Garamond" w:eastAsia="Garamond" w:hAnsi="Garamond" w:cs="Garamond"/>
        </w:rPr>
        <w:t>“) a dokončené dílo předat Objednateli na místě plnění dle článku 4.2 této Smlouvy. Zhotovitel se zavazuje převést na Objednatele vlastnické právo k předmětu Smlouvy za podmínek a způsobem uvedeným v této Smlouvě. Zhotovitel odpovídá za to, že dílo bude provedeno v souladu se všemi platnými právními předpisy, českými technickými normami a touto Smlouvou včetně všech jejich Příloh.</w:t>
      </w:r>
    </w:p>
    <w:p w:rsidR="00947DA1" w:rsidRDefault="00947DA1">
      <w:pPr>
        <w:spacing w:line="5" w:lineRule="exact"/>
        <w:rPr>
          <w:sz w:val="20"/>
          <w:szCs w:val="20"/>
        </w:rPr>
      </w:pPr>
    </w:p>
    <w:p w:rsidR="00947DA1" w:rsidRDefault="00F80721">
      <w:pPr>
        <w:ind w:right="-3"/>
        <w:jc w:val="center"/>
        <w:rPr>
          <w:sz w:val="20"/>
          <w:szCs w:val="20"/>
        </w:rPr>
      </w:pPr>
      <w:r>
        <w:rPr>
          <w:rFonts w:ascii="Garamond" w:eastAsia="Garamond" w:hAnsi="Garamond" w:cs="Garamond"/>
          <w:sz w:val="16"/>
          <w:szCs w:val="16"/>
        </w:rPr>
        <w:t xml:space="preserve">Stránka </w:t>
      </w:r>
      <w:r>
        <w:rPr>
          <w:rFonts w:ascii="Garamond" w:eastAsia="Garamond" w:hAnsi="Garamond" w:cs="Garamond"/>
          <w:b/>
          <w:bCs/>
          <w:sz w:val="16"/>
          <w:szCs w:val="16"/>
        </w:rPr>
        <w:t>2</w:t>
      </w:r>
      <w:r>
        <w:rPr>
          <w:rFonts w:ascii="Garamond" w:eastAsia="Garamond" w:hAnsi="Garamond" w:cs="Garamond"/>
          <w:sz w:val="16"/>
          <w:szCs w:val="16"/>
        </w:rPr>
        <w:t xml:space="preserve"> z </w:t>
      </w:r>
      <w:r>
        <w:rPr>
          <w:rFonts w:ascii="Garamond" w:eastAsia="Garamond" w:hAnsi="Garamond" w:cs="Garamond"/>
          <w:b/>
          <w:bCs/>
          <w:sz w:val="16"/>
          <w:szCs w:val="16"/>
        </w:rPr>
        <w:t>10</w:t>
      </w:r>
    </w:p>
    <w:p w:rsidR="00947DA1" w:rsidRDefault="00F807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5757545" cy="662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DA1" w:rsidRDefault="00947DA1">
      <w:pPr>
        <w:sectPr w:rsidR="00947DA1">
          <w:pgSz w:w="11900" w:h="16838"/>
          <w:pgMar w:top="1415" w:right="1406" w:bottom="1440" w:left="1416" w:header="0" w:footer="0" w:gutter="0"/>
          <w:cols w:space="708" w:equalWidth="0">
            <w:col w:w="9084"/>
          </w:cols>
        </w:sectPr>
      </w:pPr>
    </w:p>
    <w:p w:rsidR="00947DA1" w:rsidRDefault="00947DA1">
      <w:pPr>
        <w:spacing w:line="348" w:lineRule="exact"/>
        <w:rPr>
          <w:sz w:val="20"/>
          <w:szCs w:val="20"/>
        </w:rPr>
      </w:pPr>
      <w:bookmarkStart w:id="3" w:name="page3"/>
      <w:bookmarkEnd w:id="3"/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580"/>
      </w:tblGrid>
      <w:tr w:rsidR="00947DA1">
        <w:trPr>
          <w:trHeight w:val="248"/>
        </w:trPr>
        <w:tc>
          <w:tcPr>
            <w:tcW w:w="500" w:type="dxa"/>
            <w:vAlign w:val="bottom"/>
          </w:tcPr>
          <w:p w:rsidR="00947DA1" w:rsidRDefault="00F80721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w w:val="92"/>
              </w:rPr>
              <w:t>3.2.</w:t>
            </w:r>
          </w:p>
        </w:tc>
        <w:tc>
          <w:tcPr>
            <w:tcW w:w="8580" w:type="dxa"/>
            <w:vAlign w:val="bottom"/>
          </w:tcPr>
          <w:p w:rsidR="00947DA1" w:rsidRDefault="00F80721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Objednatel  se  zavazuje  dokončené  dílo  převzít.  Objednatel  převezme  dokončené  dílo</w:t>
            </w:r>
          </w:p>
        </w:tc>
      </w:tr>
      <w:tr w:rsidR="00947DA1">
        <w:trPr>
          <w:trHeight w:val="372"/>
        </w:trPr>
        <w:tc>
          <w:tcPr>
            <w:tcW w:w="50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vAlign w:val="bottom"/>
          </w:tcPr>
          <w:p w:rsidR="00947DA1" w:rsidRDefault="00F80721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s výhradami,  nebo  bez  výhrad.  Objednatel  je  povinen  zaplatit  Zhotoviteli  cenu  za  dílo  za</w:t>
            </w:r>
          </w:p>
        </w:tc>
      </w:tr>
      <w:tr w:rsidR="00947DA1">
        <w:trPr>
          <w:trHeight w:val="370"/>
        </w:trPr>
        <w:tc>
          <w:tcPr>
            <w:tcW w:w="50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vAlign w:val="bottom"/>
          </w:tcPr>
          <w:p w:rsidR="00947DA1" w:rsidRDefault="00F80721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podmínek a způsobem uvedeným v této Smlouvě. Požadavky Objednatele na dílo jsou obsaženy</w:t>
            </w:r>
          </w:p>
        </w:tc>
      </w:tr>
      <w:tr w:rsidR="00947DA1">
        <w:trPr>
          <w:trHeight w:val="372"/>
        </w:trPr>
        <w:tc>
          <w:tcPr>
            <w:tcW w:w="50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vAlign w:val="bottom"/>
          </w:tcPr>
          <w:p w:rsidR="00947DA1" w:rsidRDefault="00F80721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v Přílohách této Smlouvy.</w:t>
            </w:r>
          </w:p>
        </w:tc>
      </w:tr>
      <w:tr w:rsidR="00947DA1">
        <w:trPr>
          <w:trHeight w:val="744"/>
        </w:trPr>
        <w:tc>
          <w:tcPr>
            <w:tcW w:w="500" w:type="dxa"/>
            <w:vAlign w:val="bottom"/>
          </w:tcPr>
          <w:p w:rsidR="00947DA1" w:rsidRDefault="00F80721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w w:val="92"/>
              </w:rPr>
              <w:t>3.3.</w:t>
            </w:r>
          </w:p>
        </w:tc>
        <w:tc>
          <w:tcPr>
            <w:tcW w:w="8580" w:type="dxa"/>
            <w:vAlign w:val="bottom"/>
          </w:tcPr>
          <w:p w:rsidR="00947DA1" w:rsidRDefault="00F80721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Dílo je provedeno, je-li dokončeno a předáno.</w:t>
            </w:r>
          </w:p>
        </w:tc>
      </w:tr>
      <w:tr w:rsidR="00947DA1">
        <w:trPr>
          <w:trHeight w:val="372"/>
        </w:trPr>
        <w:tc>
          <w:tcPr>
            <w:tcW w:w="50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vAlign w:val="bottom"/>
          </w:tcPr>
          <w:p w:rsidR="00947DA1" w:rsidRDefault="00F80721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 xml:space="preserve">Název projektu: </w:t>
            </w:r>
            <w:r>
              <w:rPr>
                <w:rFonts w:ascii="Garamond" w:eastAsia="Garamond" w:hAnsi="Garamond" w:cs="Garamond"/>
                <w:i/>
                <w:iCs/>
              </w:rPr>
              <w:t>Společný příhraniční region Česko-Bavorsko: Překonání právních překážek v oblasti správy,</w:t>
            </w:r>
          </w:p>
        </w:tc>
      </w:tr>
    </w:tbl>
    <w:p w:rsidR="00947DA1" w:rsidRDefault="00947DA1">
      <w:pPr>
        <w:spacing w:line="37" w:lineRule="exact"/>
        <w:rPr>
          <w:sz w:val="20"/>
          <w:szCs w:val="20"/>
        </w:rPr>
      </w:pPr>
    </w:p>
    <w:p w:rsidR="00947DA1" w:rsidRDefault="00F80721">
      <w:pPr>
        <w:ind w:left="724"/>
        <w:rPr>
          <w:sz w:val="20"/>
          <w:szCs w:val="20"/>
        </w:rPr>
      </w:pPr>
      <w:r>
        <w:rPr>
          <w:rFonts w:ascii="Garamond" w:eastAsia="Garamond" w:hAnsi="Garamond" w:cs="Garamond"/>
          <w:i/>
          <w:iCs/>
        </w:rPr>
        <w:t>ekonomiky, sociálních věcí a zdravotnictví</w:t>
      </w:r>
    </w:p>
    <w:p w:rsidR="00947DA1" w:rsidRDefault="00947DA1">
      <w:pPr>
        <w:spacing w:line="36" w:lineRule="exact"/>
        <w:rPr>
          <w:sz w:val="20"/>
          <w:szCs w:val="20"/>
        </w:rPr>
      </w:pPr>
    </w:p>
    <w:p w:rsidR="00947DA1" w:rsidRDefault="00F80721">
      <w:pPr>
        <w:ind w:left="724"/>
        <w:rPr>
          <w:sz w:val="20"/>
          <w:szCs w:val="20"/>
        </w:rPr>
      </w:pPr>
      <w:r>
        <w:rPr>
          <w:rFonts w:ascii="Garamond" w:eastAsia="Garamond" w:hAnsi="Garamond" w:cs="Garamond"/>
        </w:rPr>
        <w:t xml:space="preserve">Číslo projektu: </w:t>
      </w:r>
      <w:r>
        <w:rPr>
          <w:rFonts w:ascii="Garamond" w:eastAsia="Garamond" w:hAnsi="Garamond" w:cs="Garamond"/>
          <w:i/>
          <w:iCs/>
        </w:rPr>
        <w:t>projekt 68</w:t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377" w:lineRule="exact"/>
        <w:rPr>
          <w:sz w:val="20"/>
          <w:szCs w:val="20"/>
        </w:rPr>
      </w:pPr>
    </w:p>
    <w:p w:rsidR="00947DA1" w:rsidRDefault="00F80721">
      <w:pPr>
        <w:numPr>
          <w:ilvl w:val="0"/>
          <w:numId w:val="4"/>
        </w:numPr>
        <w:tabs>
          <w:tab w:val="left" w:pos="704"/>
        </w:tabs>
        <w:ind w:left="704" w:hanging="704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Lhůta, místo a způsob plnění</w:t>
      </w:r>
    </w:p>
    <w:p w:rsidR="00947DA1" w:rsidRDefault="00947DA1">
      <w:pPr>
        <w:spacing w:line="147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61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4.1.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Zhotovitel je povinen řádně a včas provést na svůj náklad a nebezpečí pro Objednatele dílo a dokončené dílo předat Objednateli do místa plnění v termínech uvedených v Přílohách této Smlouvy.</w:t>
      </w:r>
    </w:p>
    <w:p w:rsidR="00947DA1" w:rsidRDefault="00947DA1">
      <w:pPr>
        <w:spacing w:line="369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60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4.2.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O předání a převzetí díla bude smluvními stranami sepsán předávací protokol, jehož obsahem bude potvrzení o předání a převzetí díla s uvedením data, kdy se uskutečnilo. Předávací protokol bude podepsán oběma smluvními stranami. Okamžikem podpisu předávacího protokolu smluvními stranami přechází ze Zhotovitele na Objednatele vlastnické právo k dílu. Nebezpečí škody na díle nese až do přechodu vlastnického práva na Objednatele Zhotovitel. K podpisu Předávacího protokolu je pověřena osoba uvedená v článku 4.6 této Smlouvy.</w:t>
      </w:r>
    </w:p>
    <w:p w:rsidR="00947DA1" w:rsidRDefault="00947DA1">
      <w:pPr>
        <w:spacing w:line="372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59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4.3.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Objednatel je oprávněn odepřít převzetí díla v případě, že dílo nevykazuje vlastnosti požadované Objednatelem v článku 3. této Smlouvy (resp. v Přílohách této Smlouvy).</w:t>
      </w:r>
    </w:p>
    <w:p w:rsidR="00947DA1" w:rsidRDefault="00947DA1">
      <w:pPr>
        <w:spacing w:line="373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61" w:lineRule="auto"/>
        <w:ind w:left="724" w:right="20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4.4.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Zhotovitel není oprávněn dodat dílo do místa plnění po částech, ale zásadně dodává kompletní dílo.</w:t>
      </w:r>
    </w:p>
    <w:p w:rsidR="00947DA1" w:rsidRDefault="00947DA1">
      <w:pPr>
        <w:spacing w:line="369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ind w:left="4"/>
        <w:rPr>
          <w:sz w:val="20"/>
          <w:szCs w:val="20"/>
        </w:rPr>
      </w:pPr>
      <w:r>
        <w:rPr>
          <w:rFonts w:ascii="Garamond" w:eastAsia="Garamond" w:hAnsi="Garamond" w:cs="Garamond"/>
        </w:rPr>
        <w:t>4.5.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  <w:sz w:val="21"/>
          <w:szCs w:val="21"/>
        </w:rPr>
        <w:t>Přesná specifikace místa plnění konkrétní položky je uvedena v Přílohách této Smlouvy.</w:t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314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42" w:lineRule="auto"/>
        <w:ind w:left="724" w:hanging="719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4.6.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 xml:space="preserve">Osobou oprávněnou jednat za Zhotovitele je </w:t>
      </w:r>
      <w:r w:rsidR="00722C8F">
        <w:rPr>
          <w:rFonts w:ascii="Calibri" w:eastAsia="Calibri" w:hAnsi="Calibri" w:cs="Calibri"/>
        </w:rPr>
        <w:t>xxx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i/>
          <w:iCs/>
        </w:rPr>
        <w:t>.</w:t>
      </w:r>
    </w:p>
    <w:p w:rsidR="00947DA1" w:rsidRDefault="00947DA1">
      <w:pPr>
        <w:spacing w:line="22" w:lineRule="exact"/>
        <w:rPr>
          <w:sz w:val="20"/>
          <w:szCs w:val="20"/>
        </w:rPr>
      </w:pPr>
    </w:p>
    <w:p w:rsidR="00947DA1" w:rsidRDefault="00F80721">
      <w:pPr>
        <w:spacing w:line="361" w:lineRule="auto"/>
        <w:ind w:left="724"/>
        <w:rPr>
          <w:sz w:val="20"/>
          <w:szCs w:val="20"/>
        </w:rPr>
      </w:pPr>
      <w:r>
        <w:rPr>
          <w:rFonts w:ascii="Garamond" w:eastAsia="Garamond" w:hAnsi="Garamond" w:cs="Garamond"/>
        </w:rPr>
        <w:t>Změna této osoby musí být Objednateli neprodleně písemně oznámena, přičemž je účinná okamžikem doručení tohoto písemného oznámení Objednateli.</w:t>
      </w:r>
    </w:p>
    <w:p w:rsidR="00947DA1" w:rsidRDefault="00947DA1">
      <w:pPr>
        <w:spacing w:line="243" w:lineRule="exact"/>
        <w:rPr>
          <w:sz w:val="20"/>
          <w:szCs w:val="20"/>
        </w:rPr>
      </w:pPr>
    </w:p>
    <w:p w:rsidR="00947DA1" w:rsidRDefault="00F80721">
      <w:pPr>
        <w:ind w:right="-3"/>
        <w:jc w:val="center"/>
        <w:rPr>
          <w:sz w:val="20"/>
          <w:szCs w:val="20"/>
        </w:rPr>
      </w:pPr>
      <w:r>
        <w:rPr>
          <w:rFonts w:ascii="Garamond" w:eastAsia="Garamond" w:hAnsi="Garamond" w:cs="Garamond"/>
          <w:sz w:val="16"/>
          <w:szCs w:val="16"/>
        </w:rPr>
        <w:t xml:space="preserve">Stránka </w:t>
      </w:r>
      <w:r>
        <w:rPr>
          <w:rFonts w:ascii="Garamond" w:eastAsia="Garamond" w:hAnsi="Garamond" w:cs="Garamond"/>
          <w:b/>
          <w:bCs/>
          <w:sz w:val="16"/>
          <w:szCs w:val="16"/>
        </w:rPr>
        <w:t>3</w:t>
      </w:r>
      <w:r>
        <w:rPr>
          <w:rFonts w:ascii="Garamond" w:eastAsia="Garamond" w:hAnsi="Garamond" w:cs="Garamond"/>
          <w:sz w:val="16"/>
          <w:szCs w:val="16"/>
        </w:rPr>
        <w:t xml:space="preserve"> z </w:t>
      </w:r>
      <w:r>
        <w:rPr>
          <w:rFonts w:ascii="Garamond" w:eastAsia="Garamond" w:hAnsi="Garamond" w:cs="Garamond"/>
          <w:b/>
          <w:bCs/>
          <w:sz w:val="16"/>
          <w:szCs w:val="16"/>
        </w:rPr>
        <w:t>10</w:t>
      </w:r>
    </w:p>
    <w:p w:rsidR="00947DA1" w:rsidRDefault="00F807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5757545" cy="662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DA1" w:rsidRDefault="00947DA1">
      <w:pPr>
        <w:sectPr w:rsidR="00947DA1">
          <w:pgSz w:w="11900" w:h="16838"/>
          <w:pgMar w:top="1440" w:right="1406" w:bottom="1440" w:left="1416" w:header="0" w:footer="0" w:gutter="0"/>
          <w:cols w:space="708" w:equalWidth="0">
            <w:col w:w="9084"/>
          </w:cols>
        </w:sectPr>
      </w:pPr>
    </w:p>
    <w:p w:rsidR="00947DA1" w:rsidRDefault="00947DA1">
      <w:pPr>
        <w:spacing w:line="348" w:lineRule="exact"/>
        <w:rPr>
          <w:sz w:val="20"/>
          <w:szCs w:val="20"/>
        </w:rPr>
      </w:pPr>
      <w:bookmarkStart w:id="4" w:name="page4"/>
      <w:bookmarkEnd w:id="4"/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520"/>
      </w:tblGrid>
      <w:tr w:rsidR="00947DA1">
        <w:trPr>
          <w:trHeight w:val="248"/>
        </w:trPr>
        <w:tc>
          <w:tcPr>
            <w:tcW w:w="560" w:type="dxa"/>
            <w:vAlign w:val="bottom"/>
          </w:tcPr>
          <w:p w:rsidR="00947DA1" w:rsidRDefault="00F80721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4.7.</w:t>
            </w: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Osobami oprávněnými za Objednatele k převzetí díla vztahující se ke konkrétní položce jsou</w:t>
            </w:r>
          </w:p>
        </w:tc>
      </w:tr>
      <w:tr w:rsidR="00947DA1">
        <w:trPr>
          <w:trHeight w:val="372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osoby uvedeny v Přílohách této Smlouvy.</w:t>
            </w:r>
          </w:p>
        </w:tc>
      </w:tr>
      <w:tr w:rsidR="00947DA1">
        <w:trPr>
          <w:trHeight w:val="370"/>
        </w:trPr>
        <w:tc>
          <w:tcPr>
            <w:tcW w:w="560" w:type="dxa"/>
            <w:vAlign w:val="bottom"/>
          </w:tcPr>
          <w:p w:rsidR="00947DA1" w:rsidRDefault="00F80721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4.8.</w:t>
            </w: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Jakákoli  jednání  učiněná  prostřednictvím  výše  uvedených  e-mailových  adres  a  telefonních</w:t>
            </w:r>
          </w:p>
        </w:tc>
      </w:tr>
      <w:tr w:rsidR="00947DA1">
        <w:trPr>
          <w:trHeight w:val="372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kontaktů nezakládají změnu této Smlouvy a nepůjde tak o dodatky dle bodu 10.3 této Smlouvy.</w:t>
            </w:r>
          </w:p>
        </w:tc>
      </w:tr>
      <w:tr w:rsidR="00947DA1">
        <w:trPr>
          <w:trHeight w:val="744"/>
        </w:trPr>
        <w:tc>
          <w:tcPr>
            <w:tcW w:w="560" w:type="dxa"/>
            <w:vAlign w:val="bottom"/>
          </w:tcPr>
          <w:p w:rsidR="00947DA1" w:rsidRDefault="00F80721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4.9.</w:t>
            </w: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Podklady pro zhotovení dílo předá / předají Zhotoviteli osoba / osoby uvedená / uvedené</w:t>
            </w:r>
          </w:p>
        </w:tc>
      </w:tr>
      <w:tr w:rsidR="00947DA1">
        <w:trPr>
          <w:trHeight w:val="370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v Přílohách této Smlouvy v termínu dle dohody oprávněných osob Zhotovitele a Objednatele.</w:t>
            </w:r>
          </w:p>
        </w:tc>
      </w:tr>
      <w:tr w:rsidR="00947DA1">
        <w:trPr>
          <w:trHeight w:val="744"/>
        </w:trPr>
        <w:tc>
          <w:tcPr>
            <w:tcW w:w="560" w:type="dxa"/>
            <w:vAlign w:val="bottom"/>
          </w:tcPr>
          <w:p w:rsidR="00947DA1" w:rsidRDefault="00F80721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4.10.</w:t>
            </w: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Objednatel je povinen provést prohlídku díla. V případě zjištění vady díla při její prohlídce je</w:t>
            </w:r>
          </w:p>
        </w:tc>
      </w:tr>
      <w:tr w:rsidR="00947DA1">
        <w:trPr>
          <w:trHeight w:val="370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Objednatel povinen o tomto zjištění neprodleně informovat Zhotovitele s tím, zda dílo přebírá</w:t>
            </w:r>
          </w:p>
        </w:tc>
      </w:tr>
      <w:tr w:rsidR="00947DA1">
        <w:trPr>
          <w:trHeight w:val="373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s výhradami nebo bez výhrad, nebo že zjevně vadné dílo Objednatel od Zhotovitele nepřevezme</w:t>
            </w:r>
          </w:p>
        </w:tc>
      </w:tr>
      <w:tr w:rsidR="00947DA1">
        <w:trPr>
          <w:trHeight w:val="372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a plnění se neuskuteční.</w:t>
            </w:r>
          </w:p>
        </w:tc>
      </w:tr>
      <w:tr w:rsidR="00947DA1">
        <w:trPr>
          <w:trHeight w:val="742"/>
        </w:trPr>
        <w:tc>
          <w:tcPr>
            <w:tcW w:w="560" w:type="dxa"/>
            <w:vAlign w:val="bottom"/>
          </w:tcPr>
          <w:p w:rsidR="00947DA1" w:rsidRDefault="00F80721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4.11.</w:t>
            </w: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Zhotovitel  je  oprávněn  dokončit  a  předat  dílo  i  před  uplynutím  stanovené  lhůty  plnění</w:t>
            </w:r>
          </w:p>
        </w:tc>
      </w:tr>
      <w:tr w:rsidR="00947DA1">
        <w:trPr>
          <w:trHeight w:val="372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a Objednatel je povinen dříve dokončené dílo převzít a zaplatit.</w:t>
            </w:r>
          </w:p>
        </w:tc>
      </w:tr>
      <w:tr w:rsidR="00947DA1">
        <w:trPr>
          <w:trHeight w:val="742"/>
        </w:trPr>
        <w:tc>
          <w:tcPr>
            <w:tcW w:w="560" w:type="dxa"/>
            <w:vAlign w:val="bottom"/>
          </w:tcPr>
          <w:p w:rsidR="00947DA1" w:rsidRDefault="00F80721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4.12.</w:t>
            </w: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Lhůta  plnění  může  být  přiměřena  prodloužena,  jestliže  dojde  k přerušení  prací  Zhotovitele</w:t>
            </w:r>
          </w:p>
        </w:tc>
      </w:tr>
      <w:tr w:rsidR="00947DA1">
        <w:trPr>
          <w:trHeight w:val="372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způsobenému nepředvídatelnou a nepřekonatelnou překážkou vzniklou nezávisle na jeho vůli</w:t>
            </w:r>
          </w:p>
        </w:tc>
      </w:tr>
      <w:tr w:rsidR="00947DA1">
        <w:trPr>
          <w:trHeight w:val="370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(tzv. vyšší moc) ve smyslu ust. § 2913 Zákona. Smluvní strany jsou povinny se bezodkladně</w:t>
            </w:r>
          </w:p>
        </w:tc>
      </w:tr>
      <w:tr w:rsidR="00947DA1">
        <w:trPr>
          <w:trHeight w:val="372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vzájemně informovat o vzniku takové překážky a dohodnout způsob jejího řešení, jinak se vyšší</w:t>
            </w:r>
          </w:p>
        </w:tc>
      </w:tr>
      <w:tr w:rsidR="00947DA1">
        <w:trPr>
          <w:trHeight w:val="372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moci nemohou dovolávat. Prodloužení doby provádění díla se určí podle doby trvání překážky</w:t>
            </w:r>
          </w:p>
        </w:tc>
      </w:tr>
    </w:tbl>
    <w:p w:rsidR="00947DA1" w:rsidRDefault="00947DA1">
      <w:pPr>
        <w:spacing w:line="124" w:lineRule="exact"/>
        <w:rPr>
          <w:sz w:val="20"/>
          <w:szCs w:val="20"/>
        </w:rPr>
      </w:pPr>
    </w:p>
    <w:p w:rsidR="00947DA1" w:rsidRDefault="00F80721">
      <w:pPr>
        <w:spacing w:line="359" w:lineRule="auto"/>
        <w:ind w:left="724" w:right="20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s přihlédnutím k době nezbytné pro obnovení prací za podmínky, že smluví strana, u níž překážka vznikla, učinila prokazatelně veškerá opatření ke zkrácení nebo předejití zpoždění, a po písemné dohodě smluvních stran.</w:t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344" w:lineRule="exact"/>
        <w:rPr>
          <w:sz w:val="20"/>
          <w:szCs w:val="20"/>
        </w:rPr>
      </w:pPr>
    </w:p>
    <w:p w:rsidR="00947DA1" w:rsidRDefault="00F80721">
      <w:pPr>
        <w:numPr>
          <w:ilvl w:val="0"/>
          <w:numId w:val="5"/>
        </w:numPr>
        <w:tabs>
          <w:tab w:val="left" w:pos="704"/>
        </w:tabs>
        <w:ind w:left="704" w:hanging="704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Cena za dílo a platební podmínky</w:t>
      </w:r>
    </w:p>
    <w:p w:rsidR="00947DA1" w:rsidRDefault="00947DA1">
      <w:pPr>
        <w:spacing w:line="147" w:lineRule="exact"/>
        <w:rPr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580"/>
      </w:tblGrid>
      <w:tr w:rsidR="00947DA1">
        <w:trPr>
          <w:trHeight w:val="248"/>
        </w:trPr>
        <w:tc>
          <w:tcPr>
            <w:tcW w:w="500" w:type="dxa"/>
            <w:vAlign w:val="bottom"/>
          </w:tcPr>
          <w:p w:rsidR="00947DA1" w:rsidRDefault="00F80721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w w:val="92"/>
              </w:rPr>
              <w:t>5.1.</w:t>
            </w:r>
          </w:p>
        </w:tc>
        <w:tc>
          <w:tcPr>
            <w:tcW w:w="8580" w:type="dxa"/>
            <w:vAlign w:val="bottom"/>
          </w:tcPr>
          <w:p w:rsidR="00947DA1" w:rsidRDefault="00F80721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Cena za tiskoviny dle čl. 3 této Smlouvy vychází z cenové nabídky Zhotovitele, kalkulované</w:t>
            </w:r>
          </w:p>
        </w:tc>
      </w:tr>
      <w:tr w:rsidR="00947DA1">
        <w:trPr>
          <w:trHeight w:val="370"/>
        </w:trPr>
        <w:tc>
          <w:tcPr>
            <w:tcW w:w="50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vAlign w:val="bottom"/>
          </w:tcPr>
          <w:p w:rsidR="00947DA1" w:rsidRDefault="00F80721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v rámci veřejné zakázky na předmět plnění této Smlouvy.</w:t>
            </w:r>
          </w:p>
        </w:tc>
      </w:tr>
      <w:tr w:rsidR="00947DA1">
        <w:trPr>
          <w:trHeight w:val="530"/>
        </w:trPr>
        <w:tc>
          <w:tcPr>
            <w:tcW w:w="500" w:type="dxa"/>
            <w:vAlign w:val="bottom"/>
          </w:tcPr>
          <w:p w:rsidR="00947DA1" w:rsidRDefault="00F80721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w w:val="92"/>
              </w:rPr>
              <w:t>5.2.</w:t>
            </w:r>
          </w:p>
        </w:tc>
        <w:tc>
          <w:tcPr>
            <w:tcW w:w="8580" w:type="dxa"/>
            <w:vAlign w:val="bottom"/>
          </w:tcPr>
          <w:p w:rsidR="00947DA1" w:rsidRDefault="00F80721">
            <w:pPr>
              <w:ind w:left="2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 xml:space="preserve">Objednatel se zavazuje uhradit Zhotoviteli za dodání tiskovin </w:t>
            </w:r>
            <w:r>
              <w:rPr>
                <w:rFonts w:ascii="Garamond" w:eastAsia="Garamond" w:hAnsi="Garamond" w:cs="Garamond"/>
                <w:b/>
                <w:bCs/>
              </w:rPr>
              <w:t>sjednanou cenu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</w:rPr>
              <w:t>za dílo ve výši</w:t>
            </w:r>
            <w:r>
              <w:rPr>
                <w:rFonts w:ascii="Garamond" w:eastAsia="Garamond" w:hAnsi="Garamond" w:cs="Garamond"/>
              </w:rPr>
              <w:t>:</w:t>
            </w:r>
          </w:p>
        </w:tc>
      </w:tr>
      <w:tr w:rsidR="00947DA1">
        <w:trPr>
          <w:trHeight w:val="389"/>
        </w:trPr>
        <w:tc>
          <w:tcPr>
            <w:tcW w:w="50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vAlign w:val="bottom"/>
          </w:tcPr>
          <w:p w:rsidR="00947DA1" w:rsidRDefault="00F80721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54 713 </w:t>
            </w:r>
            <w:r>
              <w:rPr>
                <w:rFonts w:ascii="Garamond" w:eastAsia="Garamond" w:hAnsi="Garamond" w:cs="Garamond"/>
              </w:rPr>
              <w:t>Kč bez DPH (slovy:</w:t>
            </w:r>
            <w:r>
              <w:rPr>
                <w:rFonts w:ascii="Calibri" w:eastAsia="Calibri" w:hAnsi="Calibri" w:cs="Calibri"/>
              </w:rPr>
              <w:t xml:space="preserve"> padesát čtyři tisíc sedm set třináct </w:t>
            </w:r>
            <w:r>
              <w:rPr>
                <w:rFonts w:ascii="Garamond" w:eastAsia="Garamond" w:hAnsi="Garamond" w:cs="Garamond"/>
              </w:rPr>
              <w:t>korun českých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a</w:t>
            </w:r>
            <w:r>
              <w:rPr>
                <w:rFonts w:ascii="Calibri" w:eastAsia="Calibri" w:hAnsi="Calibri" w:cs="Calibri"/>
              </w:rPr>
              <w:t xml:space="preserve"> 0 </w:t>
            </w:r>
            <w:r>
              <w:rPr>
                <w:rFonts w:ascii="Garamond" w:eastAsia="Garamond" w:hAnsi="Garamond" w:cs="Garamond"/>
              </w:rPr>
              <w:t>haléřů);</w:t>
            </w:r>
          </w:p>
        </w:tc>
      </w:tr>
    </w:tbl>
    <w:p w:rsidR="00947DA1" w:rsidRDefault="00947DA1">
      <w:pPr>
        <w:spacing w:line="136" w:lineRule="exact"/>
        <w:rPr>
          <w:sz w:val="20"/>
          <w:szCs w:val="20"/>
        </w:rPr>
      </w:pPr>
    </w:p>
    <w:p w:rsidR="00947DA1" w:rsidRDefault="00F80721">
      <w:pPr>
        <w:spacing w:line="361" w:lineRule="auto"/>
        <w:ind w:left="704" w:right="20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Zhotovitel je oprávněn k ceně díla připočíst DPH ve výši stanovené v souladu se zákonem č. 235/2004 Sb., o dani z přidané hodnoty, ve znění pozdějších předpisů, a to ke dni uskutečnění zdanitelného plnění, kterým je den převzetí tiskoviny.</w:t>
      </w:r>
    </w:p>
    <w:p w:rsidR="00947DA1" w:rsidRDefault="00947DA1">
      <w:pPr>
        <w:spacing w:line="228" w:lineRule="exact"/>
        <w:rPr>
          <w:sz w:val="20"/>
          <w:szCs w:val="20"/>
        </w:rPr>
      </w:pPr>
    </w:p>
    <w:p w:rsidR="00947DA1" w:rsidRDefault="00F80721">
      <w:pPr>
        <w:ind w:right="-3"/>
        <w:jc w:val="center"/>
        <w:rPr>
          <w:sz w:val="20"/>
          <w:szCs w:val="20"/>
        </w:rPr>
      </w:pPr>
      <w:r>
        <w:rPr>
          <w:rFonts w:ascii="Garamond" w:eastAsia="Garamond" w:hAnsi="Garamond" w:cs="Garamond"/>
          <w:sz w:val="16"/>
          <w:szCs w:val="16"/>
        </w:rPr>
        <w:t xml:space="preserve">Stránka </w:t>
      </w:r>
      <w:r>
        <w:rPr>
          <w:rFonts w:ascii="Garamond" w:eastAsia="Garamond" w:hAnsi="Garamond" w:cs="Garamond"/>
          <w:b/>
          <w:bCs/>
          <w:sz w:val="16"/>
          <w:szCs w:val="16"/>
        </w:rPr>
        <w:t>4</w:t>
      </w:r>
      <w:r>
        <w:rPr>
          <w:rFonts w:ascii="Garamond" w:eastAsia="Garamond" w:hAnsi="Garamond" w:cs="Garamond"/>
          <w:sz w:val="16"/>
          <w:szCs w:val="16"/>
        </w:rPr>
        <w:t xml:space="preserve"> z </w:t>
      </w:r>
      <w:r>
        <w:rPr>
          <w:rFonts w:ascii="Garamond" w:eastAsia="Garamond" w:hAnsi="Garamond" w:cs="Garamond"/>
          <w:b/>
          <w:bCs/>
          <w:sz w:val="16"/>
          <w:szCs w:val="16"/>
        </w:rPr>
        <w:t>10</w:t>
      </w:r>
    </w:p>
    <w:p w:rsidR="00947DA1" w:rsidRDefault="00F807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5757545" cy="6629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DA1" w:rsidRDefault="00947DA1">
      <w:pPr>
        <w:sectPr w:rsidR="00947DA1">
          <w:pgSz w:w="11900" w:h="16838"/>
          <w:pgMar w:top="1440" w:right="1406" w:bottom="1440" w:left="1416" w:header="0" w:footer="0" w:gutter="0"/>
          <w:cols w:space="708" w:equalWidth="0">
            <w:col w:w="9084"/>
          </w:cols>
        </w:sectPr>
      </w:pPr>
    </w:p>
    <w:p w:rsidR="00947DA1" w:rsidRDefault="00947DA1">
      <w:pPr>
        <w:spacing w:line="348" w:lineRule="exact"/>
        <w:rPr>
          <w:sz w:val="20"/>
          <w:szCs w:val="20"/>
        </w:rPr>
      </w:pPr>
      <w:bookmarkStart w:id="5" w:name="page5"/>
      <w:bookmarkEnd w:id="5"/>
    </w:p>
    <w:p w:rsidR="00947DA1" w:rsidRDefault="00F80721">
      <w:pPr>
        <w:tabs>
          <w:tab w:val="left" w:pos="700"/>
        </w:tabs>
        <w:spacing w:line="361" w:lineRule="auto"/>
        <w:ind w:left="720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5.3.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Cena za dílo je sjednána jako nejvýše přípustná, včetně všech poplatků a veškerých dalších nákladů spojených s dodáním tiskovin a souvisejícího plnění dle Smlouvy.</w:t>
      </w:r>
    </w:p>
    <w:p w:rsidR="00947DA1" w:rsidRDefault="00947DA1">
      <w:pPr>
        <w:spacing w:line="369" w:lineRule="exact"/>
        <w:rPr>
          <w:sz w:val="20"/>
          <w:szCs w:val="20"/>
        </w:rPr>
      </w:pPr>
    </w:p>
    <w:p w:rsidR="00947DA1" w:rsidRDefault="00F80721">
      <w:pPr>
        <w:tabs>
          <w:tab w:val="left" w:pos="700"/>
        </w:tabs>
        <w:spacing w:line="360" w:lineRule="auto"/>
        <w:ind w:left="720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5.4.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Cena za dílo bude Objednatelem uhrazena jako jednorázová platba v české měně na základě daňového dokladu – faktury. Cena za dílo bude Zhotovitelem fakturována do 30 dnů ode dne dodání a převzetí tiskovin, tj. ode dne podpisu předávacího protokolu oběma smluvními stranami a splnění všech povinností dle článku 3. této Smlouvy.</w:t>
      </w:r>
    </w:p>
    <w:p w:rsidR="00947DA1" w:rsidRDefault="00947DA1">
      <w:pPr>
        <w:spacing w:line="373" w:lineRule="exact"/>
        <w:rPr>
          <w:sz w:val="20"/>
          <w:szCs w:val="20"/>
        </w:rPr>
      </w:pPr>
    </w:p>
    <w:p w:rsidR="00947DA1" w:rsidRDefault="00F80721">
      <w:pPr>
        <w:tabs>
          <w:tab w:val="left" w:pos="700"/>
        </w:tabs>
        <w:spacing w:line="359" w:lineRule="auto"/>
        <w:ind w:left="720" w:right="20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5.5.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Zhotovitel se zavazuje vystavit daňový doklad (fakturu), jejíž přílohou bude doplněná Příloha č. 1 této Smlouvy. Fakturační adresou je sídlo Objednatele Univerzitní 2732/8, 301 00 Plzeň.</w:t>
      </w:r>
    </w:p>
    <w:p w:rsidR="00947DA1" w:rsidRDefault="00947DA1">
      <w:pPr>
        <w:spacing w:line="374" w:lineRule="exact"/>
        <w:rPr>
          <w:sz w:val="20"/>
          <w:szCs w:val="20"/>
        </w:rPr>
      </w:pPr>
    </w:p>
    <w:p w:rsidR="00947DA1" w:rsidRDefault="00F80721">
      <w:pPr>
        <w:tabs>
          <w:tab w:val="left" w:pos="700"/>
        </w:tabs>
        <w:spacing w:line="360" w:lineRule="auto"/>
        <w:ind w:left="720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5.6.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Daňový doklad (faktura) musí obsahovat všechny náležitosti řádného daňového a účetního dokladu ve smyslu příslušných právních předpisů, zejména zákona č. 563/1991 Sb., o účetnictví, ve znění pozdějších předpisů, zákona č. 235/2004 Sb., o dani z přidané hodnoty, ve znění pozdějších předpisů.</w:t>
      </w:r>
    </w:p>
    <w:p w:rsidR="00947DA1" w:rsidRDefault="00947DA1">
      <w:pPr>
        <w:spacing w:line="370" w:lineRule="exact"/>
        <w:rPr>
          <w:sz w:val="20"/>
          <w:szCs w:val="20"/>
        </w:rPr>
      </w:pPr>
    </w:p>
    <w:p w:rsidR="00947DA1" w:rsidRDefault="00F80721">
      <w:pPr>
        <w:tabs>
          <w:tab w:val="left" w:pos="700"/>
        </w:tabs>
        <w:spacing w:line="360" w:lineRule="auto"/>
        <w:ind w:left="720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5.7.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Daňový doklad nesplňující předepsané náležitosti bude Objednatelem vrácen do dne splatnosti daňového dokladu k doplnění (opravě), aniž se tak dostane do prodlení se splatností. Lhůta splatnosti počíná běžet znovu od opětovného doručení náležitě doplněné či opravené faktury Objednateli.</w:t>
      </w:r>
    </w:p>
    <w:p w:rsidR="00947DA1" w:rsidRDefault="00947DA1">
      <w:pPr>
        <w:spacing w:line="373" w:lineRule="exact"/>
        <w:rPr>
          <w:sz w:val="20"/>
          <w:szCs w:val="20"/>
        </w:rPr>
      </w:pPr>
    </w:p>
    <w:p w:rsidR="00947DA1" w:rsidRDefault="00F80721">
      <w:pPr>
        <w:tabs>
          <w:tab w:val="left" w:pos="700"/>
        </w:tabs>
        <w:spacing w:line="359" w:lineRule="auto"/>
        <w:ind w:left="720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5.8.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Splatnost faktury se sjednává na 30 kalendářních dnů ode dne jejího prokazatelného doručení Objednateli.</w:t>
      </w:r>
    </w:p>
    <w:p w:rsidR="00947DA1" w:rsidRDefault="00947DA1">
      <w:pPr>
        <w:spacing w:line="373" w:lineRule="exact"/>
        <w:rPr>
          <w:sz w:val="20"/>
          <w:szCs w:val="20"/>
        </w:rPr>
      </w:pPr>
    </w:p>
    <w:p w:rsidR="00947DA1" w:rsidRDefault="00F80721">
      <w:pPr>
        <w:tabs>
          <w:tab w:val="left" w:pos="700"/>
        </w:tabs>
        <w:spacing w:line="359" w:lineRule="auto"/>
        <w:ind w:left="720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5.9.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Cena za dílo bude Objednatelem uhrazena na bankovní účet Zhotovitele uvedený v záhlaví této Smlouvy. Povinnost uhradit cenu za dílo bude Objednatelem splněna v okamžiku připsání celé výše ceny za dílo na bankovní účet Zhotovitele.</w:t>
      </w:r>
    </w:p>
    <w:p w:rsidR="00947DA1" w:rsidRDefault="00947DA1">
      <w:pPr>
        <w:spacing w:line="373" w:lineRule="exact"/>
        <w:rPr>
          <w:sz w:val="20"/>
          <w:szCs w:val="20"/>
        </w:rPr>
      </w:pPr>
    </w:p>
    <w:p w:rsidR="00947DA1" w:rsidRDefault="00F80721">
      <w:pPr>
        <w:tabs>
          <w:tab w:val="left" w:pos="700"/>
        </w:tabs>
        <w:rPr>
          <w:sz w:val="20"/>
          <w:szCs w:val="20"/>
        </w:rPr>
      </w:pPr>
      <w:r>
        <w:rPr>
          <w:rFonts w:ascii="Garamond" w:eastAsia="Garamond" w:hAnsi="Garamond" w:cs="Garamond"/>
        </w:rPr>
        <w:t>5.10.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  <w:sz w:val="21"/>
          <w:szCs w:val="21"/>
        </w:rPr>
        <w:t>Objednatel neposkytuje zálohy na úhradu ceny plnění.</w:t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296" w:lineRule="exact"/>
        <w:rPr>
          <w:sz w:val="20"/>
          <w:szCs w:val="20"/>
        </w:rPr>
      </w:pPr>
    </w:p>
    <w:p w:rsidR="00947DA1" w:rsidRDefault="00F80721">
      <w:pPr>
        <w:tabs>
          <w:tab w:val="left" w:pos="700"/>
        </w:tabs>
        <w:spacing w:line="360" w:lineRule="auto"/>
        <w:ind w:left="720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5.11.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Objednatel je oprávněn započíst jakoukoli smluvní pokutu, kterou je povinen uhradit Zhotoviteli, proti fakturované ceně za dílo. Zhotovitel pro případné započtení musí vystavit zvláštní fakturu a nemůže toto započtení provést např. jednostranným navýšením ceny za dílo.</w:t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258" w:lineRule="exact"/>
        <w:rPr>
          <w:sz w:val="20"/>
          <w:szCs w:val="20"/>
        </w:rPr>
      </w:pPr>
    </w:p>
    <w:p w:rsidR="00947DA1" w:rsidRDefault="00F80721">
      <w:pPr>
        <w:jc w:val="center"/>
        <w:rPr>
          <w:sz w:val="20"/>
          <w:szCs w:val="20"/>
        </w:rPr>
      </w:pPr>
      <w:r>
        <w:rPr>
          <w:rFonts w:ascii="Garamond" w:eastAsia="Garamond" w:hAnsi="Garamond" w:cs="Garamond"/>
          <w:sz w:val="16"/>
          <w:szCs w:val="16"/>
        </w:rPr>
        <w:t xml:space="preserve">Stránka </w:t>
      </w:r>
      <w:r>
        <w:rPr>
          <w:rFonts w:ascii="Garamond" w:eastAsia="Garamond" w:hAnsi="Garamond" w:cs="Garamond"/>
          <w:b/>
          <w:bCs/>
          <w:sz w:val="16"/>
          <w:szCs w:val="16"/>
        </w:rPr>
        <w:t>5</w:t>
      </w:r>
      <w:r>
        <w:rPr>
          <w:rFonts w:ascii="Garamond" w:eastAsia="Garamond" w:hAnsi="Garamond" w:cs="Garamond"/>
          <w:sz w:val="16"/>
          <w:szCs w:val="16"/>
        </w:rPr>
        <w:t xml:space="preserve"> z </w:t>
      </w:r>
      <w:r>
        <w:rPr>
          <w:rFonts w:ascii="Garamond" w:eastAsia="Garamond" w:hAnsi="Garamond" w:cs="Garamond"/>
          <w:b/>
          <w:bCs/>
          <w:sz w:val="16"/>
          <w:szCs w:val="16"/>
        </w:rPr>
        <w:t>10</w:t>
      </w:r>
    </w:p>
    <w:p w:rsidR="00947DA1" w:rsidRDefault="00F807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635</wp:posOffset>
            </wp:positionV>
            <wp:extent cx="5757545" cy="6629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DA1" w:rsidRDefault="00947DA1">
      <w:pPr>
        <w:sectPr w:rsidR="00947DA1">
          <w:pgSz w:w="11900" w:h="16838"/>
          <w:pgMar w:top="1440" w:right="1406" w:bottom="1440" w:left="1420" w:header="0" w:footer="0" w:gutter="0"/>
          <w:cols w:space="708" w:equalWidth="0">
            <w:col w:w="90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520"/>
      </w:tblGrid>
      <w:tr w:rsidR="00947DA1">
        <w:trPr>
          <w:trHeight w:val="248"/>
        </w:trPr>
        <w:tc>
          <w:tcPr>
            <w:tcW w:w="560" w:type="dxa"/>
            <w:vAlign w:val="bottom"/>
          </w:tcPr>
          <w:p w:rsidR="00947DA1" w:rsidRDefault="00F80721">
            <w:pPr>
              <w:rPr>
                <w:sz w:val="20"/>
                <w:szCs w:val="20"/>
              </w:rPr>
            </w:pPr>
            <w:bookmarkStart w:id="6" w:name="page6"/>
            <w:bookmarkEnd w:id="6"/>
            <w:r>
              <w:rPr>
                <w:rFonts w:ascii="Garamond" w:eastAsia="Garamond" w:hAnsi="Garamond" w:cs="Garamond"/>
              </w:rPr>
              <w:t>5.12.</w:t>
            </w: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Povinnost Objednatele uhradit fakturu uvedenou v odst. 5.11. této Smlouvy je splněna dnem</w:t>
            </w:r>
          </w:p>
        </w:tc>
      </w:tr>
      <w:tr w:rsidR="00947DA1">
        <w:trPr>
          <w:trHeight w:val="372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připsání příslušné částky na účet Zhotovitele.</w:t>
            </w:r>
          </w:p>
        </w:tc>
      </w:tr>
      <w:tr w:rsidR="00947DA1">
        <w:trPr>
          <w:trHeight w:val="416"/>
        </w:trPr>
        <w:tc>
          <w:tcPr>
            <w:tcW w:w="560" w:type="dxa"/>
            <w:vAlign w:val="bottom"/>
          </w:tcPr>
          <w:p w:rsidR="00947DA1" w:rsidRDefault="00F80721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Práva a povinnosti smluvních stran</w:t>
            </w:r>
          </w:p>
        </w:tc>
      </w:tr>
      <w:tr w:rsidR="00947DA1">
        <w:trPr>
          <w:trHeight w:val="832"/>
        </w:trPr>
        <w:tc>
          <w:tcPr>
            <w:tcW w:w="560" w:type="dxa"/>
            <w:vAlign w:val="bottom"/>
          </w:tcPr>
          <w:p w:rsidR="00947DA1" w:rsidRDefault="00F80721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6.1.</w:t>
            </w: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Smluvní strany spolu budou komunikovat všemi oběma smluvním stranám dostupnými způsoby</w:t>
            </w:r>
          </w:p>
        </w:tc>
      </w:tr>
      <w:tr w:rsidR="00947DA1">
        <w:trPr>
          <w:trHeight w:val="372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komunikace. Sjednávají si, že v případě podnětu (telefonického či e-mailového) bude dotčená</w:t>
            </w:r>
          </w:p>
        </w:tc>
      </w:tr>
      <w:tr w:rsidR="00947DA1">
        <w:trPr>
          <w:trHeight w:val="372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strana reagovat do 24 hodin od obdržení tohoto podnětu.</w:t>
            </w:r>
          </w:p>
        </w:tc>
      </w:tr>
      <w:tr w:rsidR="00947DA1">
        <w:trPr>
          <w:trHeight w:val="742"/>
        </w:trPr>
        <w:tc>
          <w:tcPr>
            <w:tcW w:w="560" w:type="dxa"/>
            <w:vAlign w:val="bottom"/>
          </w:tcPr>
          <w:p w:rsidR="00947DA1" w:rsidRDefault="00F80721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6.2.</w:t>
            </w: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Zhotovitel  je  povinen  provést  dílo  za  podmínek  dle  této  Smlouvy  a  dílo  musí  odpovídat</w:t>
            </w:r>
          </w:p>
        </w:tc>
      </w:tr>
      <w:tr w:rsidR="00947DA1">
        <w:trPr>
          <w:trHeight w:val="372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technickým požadavkům specifikovaným v Přílohách této Smlouvy a musí být bez jakýchkoliv</w:t>
            </w:r>
          </w:p>
        </w:tc>
      </w:tr>
      <w:tr w:rsidR="00947DA1">
        <w:trPr>
          <w:trHeight w:val="372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vad,  které  by  bránily  plnohodnotnému  užívání.  Případné  drobné  vady  a  nedodělky  budou</w:t>
            </w:r>
          </w:p>
        </w:tc>
      </w:tr>
      <w:tr w:rsidR="00947DA1">
        <w:trPr>
          <w:trHeight w:val="370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uvedeny v předávacím protokolu a bude v něm uvedena i lhůta pro jejich odstranění.</w:t>
            </w:r>
          </w:p>
        </w:tc>
      </w:tr>
      <w:tr w:rsidR="00947DA1">
        <w:trPr>
          <w:trHeight w:val="744"/>
        </w:trPr>
        <w:tc>
          <w:tcPr>
            <w:tcW w:w="560" w:type="dxa"/>
            <w:vAlign w:val="bottom"/>
          </w:tcPr>
          <w:p w:rsidR="00947DA1" w:rsidRDefault="00F80721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6.3.</w:t>
            </w: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Zhotovitel není oprávněn postoupit jakákoliv práva anebo povinnosti z této Smlouvy na třetí</w:t>
            </w:r>
          </w:p>
        </w:tc>
      </w:tr>
      <w:tr w:rsidR="00947DA1">
        <w:trPr>
          <w:trHeight w:val="370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osoby bez předchozího písemného souhlasu Objednatele.</w:t>
            </w:r>
          </w:p>
        </w:tc>
      </w:tr>
      <w:tr w:rsidR="00947DA1">
        <w:trPr>
          <w:trHeight w:val="744"/>
        </w:trPr>
        <w:tc>
          <w:tcPr>
            <w:tcW w:w="560" w:type="dxa"/>
            <w:vAlign w:val="bottom"/>
          </w:tcPr>
          <w:p w:rsidR="00947DA1" w:rsidRDefault="00F80721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6.4.</w:t>
            </w: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Zhotovitel  souhlasí  s  tím,  že  jakékoliv  jeho  pohledávky  vůči  Objednateli,  které  vzniknou</w:t>
            </w:r>
          </w:p>
        </w:tc>
      </w:tr>
      <w:tr w:rsidR="00947DA1">
        <w:trPr>
          <w:trHeight w:val="370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na základě této Smlouvy, nebude moci postoupit ani započítat jednostranným právním jednáním.</w:t>
            </w:r>
          </w:p>
        </w:tc>
      </w:tr>
      <w:tr w:rsidR="00947DA1">
        <w:trPr>
          <w:trHeight w:val="744"/>
        </w:trPr>
        <w:tc>
          <w:tcPr>
            <w:tcW w:w="560" w:type="dxa"/>
            <w:vAlign w:val="bottom"/>
          </w:tcPr>
          <w:p w:rsidR="00947DA1" w:rsidRDefault="00F80721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6.5.</w:t>
            </w: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Zhotovitel odpovídá Objednateli za újmu (majetkové i nemajetkové) způsobenou porušením</w:t>
            </w:r>
          </w:p>
        </w:tc>
      </w:tr>
      <w:tr w:rsidR="00947DA1">
        <w:trPr>
          <w:trHeight w:val="370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povinností podle této Smlouvy nebo povinnosti stanovené obecně závazným právním předpisem.</w:t>
            </w:r>
          </w:p>
        </w:tc>
      </w:tr>
      <w:tr w:rsidR="00947DA1">
        <w:trPr>
          <w:trHeight w:val="744"/>
        </w:trPr>
        <w:tc>
          <w:tcPr>
            <w:tcW w:w="560" w:type="dxa"/>
            <w:vAlign w:val="bottom"/>
          </w:tcPr>
          <w:p w:rsidR="00947DA1" w:rsidRDefault="00F80721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6.6.</w:t>
            </w: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Zhotovitel bere na vědomí, že jako osoba povinná dle ust. § 2 písm. e) zákona č. 320/2001 Sb., o</w:t>
            </w:r>
          </w:p>
        </w:tc>
      </w:tr>
      <w:tr w:rsidR="00947DA1">
        <w:trPr>
          <w:trHeight w:val="370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finanční kontrole ve veřejné správě a o změně některých zákonů (zákon o finanční kontrole), ve</w:t>
            </w:r>
          </w:p>
        </w:tc>
      </w:tr>
      <w:tr w:rsidR="00947DA1">
        <w:trPr>
          <w:trHeight w:val="372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znění pozdějších předpisů, je povinen spolupůsobit při výkonu finanční kontroly.</w:t>
            </w:r>
          </w:p>
        </w:tc>
      </w:tr>
      <w:tr w:rsidR="00947DA1">
        <w:trPr>
          <w:trHeight w:val="744"/>
        </w:trPr>
        <w:tc>
          <w:tcPr>
            <w:tcW w:w="560" w:type="dxa"/>
            <w:vAlign w:val="bottom"/>
          </w:tcPr>
          <w:p w:rsidR="00947DA1" w:rsidRDefault="00F80721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6.7.</w:t>
            </w: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Zhotovitel je povinen dodržet veškeré závazky obsažené v jeho nabídce do veřejné zakázky, která</w:t>
            </w:r>
          </w:p>
        </w:tc>
      </w:tr>
      <w:tr w:rsidR="00947DA1">
        <w:trPr>
          <w:trHeight w:val="370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předcházela uzavření této Smlouvy.</w:t>
            </w:r>
          </w:p>
        </w:tc>
      </w:tr>
      <w:tr w:rsidR="00947DA1">
        <w:trPr>
          <w:trHeight w:val="744"/>
        </w:trPr>
        <w:tc>
          <w:tcPr>
            <w:tcW w:w="560" w:type="dxa"/>
            <w:vAlign w:val="bottom"/>
          </w:tcPr>
          <w:p w:rsidR="00947DA1" w:rsidRDefault="00F80721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6.8.</w:t>
            </w: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Zhotovitel  bere  na  vědomí  a  souhlasí  s tím,  že  tato  smlouva  bude  uveřejněna  na  profilu</w:t>
            </w:r>
          </w:p>
        </w:tc>
      </w:tr>
      <w:tr w:rsidR="00947DA1">
        <w:trPr>
          <w:trHeight w:val="370"/>
        </w:trPr>
        <w:tc>
          <w:tcPr>
            <w:tcW w:w="560" w:type="dxa"/>
            <w:vAlign w:val="bottom"/>
          </w:tcPr>
          <w:p w:rsidR="00947DA1" w:rsidRDefault="00947DA1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vAlign w:val="bottom"/>
          </w:tcPr>
          <w:p w:rsidR="00947DA1" w:rsidRDefault="00F80721">
            <w:pPr>
              <w:ind w:left="1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Objednatele ve smyslu ust. § 219 odst. 1 ZZVZ nebo v souladu se zák. č. 340/2015 Sb. v registru</w:t>
            </w:r>
          </w:p>
        </w:tc>
      </w:tr>
    </w:tbl>
    <w:p w:rsidR="00947DA1" w:rsidRDefault="00947DA1">
      <w:pPr>
        <w:spacing w:line="124" w:lineRule="exact"/>
        <w:rPr>
          <w:sz w:val="20"/>
          <w:szCs w:val="20"/>
        </w:rPr>
      </w:pPr>
    </w:p>
    <w:p w:rsidR="00947DA1" w:rsidRDefault="00F80721">
      <w:pPr>
        <w:spacing w:line="359" w:lineRule="auto"/>
        <w:ind w:left="720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smluv, pakliže podléhá zveřejnění, stejně tak jako bude uveřejněna výše skutečně uhrazené ceny za plnění předmětu této smlouvy, a to ve lhůtách a způsobem uvedeným v ust. § 219 odst. 3 ZZVZ a jinými příslušnými předpisy.</w:t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327" w:lineRule="exact"/>
        <w:rPr>
          <w:sz w:val="20"/>
          <w:szCs w:val="20"/>
        </w:rPr>
      </w:pPr>
    </w:p>
    <w:p w:rsidR="00947DA1" w:rsidRDefault="00F80721">
      <w:pPr>
        <w:ind w:right="20"/>
        <w:jc w:val="center"/>
        <w:rPr>
          <w:sz w:val="20"/>
          <w:szCs w:val="20"/>
        </w:rPr>
      </w:pPr>
      <w:r>
        <w:rPr>
          <w:rFonts w:ascii="Garamond" w:eastAsia="Garamond" w:hAnsi="Garamond" w:cs="Garamond"/>
          <w:sz w:val="16"/>
          <w:szCs w:val="16"/>
        </w:rPr>
        <w:t xml:space="preserve">Stránka </w:t>
      </w:r>
      <w:r>
        <w:rPr>
          <w:rFonts w:ascii="Garamond" w:eastAsia="Garamond" w:hAnsi="Garamond" w:cs="Garamond"/>
          <w:b/>
          <w:bCs/>
          <w:sz w:val="16"/>
          <w:szCs w:val="16"/>
        </w:rPr>
        <w:t>6</w:t>
      </w:r>
      <w:r>
        <w:rPr>
          <w:rFonts w:ascii="Garamond" w:eastAsia="Garamond" w:hAnsi="Garamond" w:cs="Garamond"/>
          <w:sz w:val="16"/>
          <w:szCs w:val="16"/>
        </w:rPr>
        <w:t xml:space="preserve"> z </w:t>
      </w:r>
      <w:r>
        <w:rPr>
          <w:rFonts w:ascii="Garamond" w:eastAsia="Garamond" w:hAnsi="Garamond" w:cs="Garamond"/>
          <w:b/>
          <w:bCs/>
          <w:sz w:val="16"/>
          <w:szCs w:val="16"/>
        </w:rPr>
        <w:t>10</w:t>
      </w:r>
    </w:p>
    <w:p w:rsidR="00947DA1" w:rsidRDefault="00F807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635</wp:posOffset>
            </wp:positionV>
            <wp:extent cx="5757545" cy="6629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DA1" w:rsidRDefault="00947DA1">
      <w:pPr>
        <w:sectPr w:rsidR="00947DA1">
          <w:pgSz w:w="11900" w:h="16838"/>
          <w:pgMar w:top="1415" w:right="1406" w:bottom="1440" w:left="1420" w:header="0" w:footer="0" w:gutter="0"/>
          <w:cols w:space="708" w:equalWidth="0">
            <w:col w:w="9080"/>
          </w:cols>
        </w:sectPr>
      </w:pPr>
    </w:p>
    <w:p w:rsidR="00947DA1" w:rsidRDefault="00F80721">
      <w:pPr>
        <w:tabs>
          <w:tab w:val="left" w:pos="703"/>
        </w:tabs>
        <w:spacing w:line="361" w:lineRule="auto"/>
        <w:ind w:left="724" w:hanging="719"/>
        <w:jc w:val="both"/>
        <w:rPr>
          <w:sz w:val="20"/>
          <w:szCs w:val="20"/>
        </w:rPr>
      </w:pPr>
      <w:bookmarkStart w:id="7" w:name="page7"/>
      <w:bookmarkEnd w:id="7"/>
      <w:r>
        <w:rPr>
          <w:rFonts w:ascii="Garamond" w:eastAsia="Garamond" w:hAnsi="Garamond" w:cs="Garamond"/>
        </w:rPr>
        <w:t>6.9.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Při provádění díla postupuje Zhotovitel samostatně. Objednatel je však oprávněn kontrolovat provádění díla a Zhotovitel se zavazuje respektovat veškeré pokyny Objednatele týkající se provádění díla a upozornění na možné porušování smluvních povinností Zhotovitele.</w:t>
      </w:r>
    </w:p>
    <w:p w:rsidR="00947DA1" w:rsidRDefault="00947DA1">
      <w:pPr>
        <w:spacing w:line="369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61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6.10.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Zhotovitel je povinen upozornit Objednatele bez zbytečného odkladu na nevhodnou povahu věci, kterou mu Objednatel k provedení díla předal, nebo příkazu, který mu Objednatel dal, jestliže zhotovitel mohl tuto nevhodnost zjistit při vynaložení potřebné péče.</w:t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340" w:lineRule="exact"/>
        <w:rPr>
          <w:sz w:val="20"/>
          <w:szCs w:val="20"/>
        </w:rPr>
      </w:pPr>
    </w:p>
    <w:p w:rsidR="00947DA1" w:rsidRDefault="00F80721">
      <w:pPr>
        <w:numPr>
          <w:ilvl w:val="0"/>
          <w:numId w:val="6"/>
        </w:numPr>
        <w:tabs>
          <w:tab w:val="left" w:pos="704"/>
        </w:tabs>
        <w:ind w:left="704" w:hanging="704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Smluvní pokuty</w:t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385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60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7.1.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 xml:space="preserve">V případě prodlení Zhotovitele s provedením (tzn. dokončením a předáním) tiskovin oproti termínu stanovenému v odst. 4.1. je Zhotovitel povinen zaplatit smluvní pokutu ve výši </w:t>
      </w:r>
      <w:r>
        <w:rPr>
          <w:rFonts w:ascii="Garamond" w:eastAsia="Garamond" w:hAnsi="Garamond" w:cs="Garamond"/>
          <w:b/>
          <w:bCs/>
        </w:rPr>
        <w:t>0,5 %</w:t>
      </w:r>
      <w:r>
        <w:rPr>
          <w:rFonts w:ascii="Garamond" w:eastAsia="Garamond" w:hAnsi="Garamond" w:cs="Garamond"/>
        </w:rPr>
        <w:t xml:space="preserve"> z celkové ceny za dílo bez DPH za každý, byť i jen započatý den prodlení, čímž není dotčen nárok Objednatele na náhradu újmy (majetkové i nemajetkové).</w:t>
      </w:r>
    </w:p>
    <w:p w:rsidR="00947DA1" w:rsidRDefault="00947DA1">
      <w:pPr>
        <w:spacing w:line="373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59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7.2.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 xml:space="preserve">V případě nedodržení lhůty pro provedení záruční opravy nebo výměny vadných tiskovin ve lhůtě podle odst. 8.4. je Objednatel oprávněn uplatnit na Zhotoviteli smluvní pokutu ve výši </w:t>
      </w:r>
      <w:r>
        <w:rPr>
          <w:rFonts w:ascii="Garamond" w:eastAsia="Garamond" w:hAnsi="Garamond" w:cs="Garamond"/>
          <w:b/>
          <w:bCs/>
        </w:rPr>
        <w:t>0,5 %</w:t>
      </w:r>
      <w:r>
        <w:rPr>
          <w:rFonts w:ascii="Garamond" w:eastAsia="Garamond" w:hAnsi="Garamond" w:cs="Garamond"/>
        </w:rPr>
        <w:t xml:space="preserve"> z kupní ceny každé dotčené položky za dílo bez DPH za každý, byť i jen započatý den prodlení. Zaplacením smluvní pokuty není dotčeno právo Objednatele na náhradu újmy (majetkové i nemajetkové).</w:t>
      </w:r>
    </w:p>
    <w:p w:rsidR="00947DA1" w:rsidRDefault="00947DA1">
      <w:pPr>
        <w:spacing w:line="377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59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7.3.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 xml:space="preserve">V případě prodlení Objednatele s úhradou faktury je Zhotovitel oprávněn uplatnit vůči Objednateli úrok z prodlení ve výši </w:t>
      </w:r>
      <w:r>
        <w:rPr>
          <w:rFonts w:ascii="Garamond" w:eastAsia="Garamond" w:hAnsi="Garamond" w:cs="Garamond"/>
          <w:b/>
          <w:bCs/>
        </w:rPr>
        <w:t>0,05 %</w:t>
      </w:r>
      <w:r>
        <w:rPr>
          <w:rFonts w:ascii="Garamond" w:eastAsia="Garamond" w:hAnsi="Garamond" w:cs="Garamond"/>
        </w:rPr>
        <w:t xml:space="preserve"> z dlužné částky za každý, byť i jen započatý den prodlení s úhradou faktury.</w:t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344" w:lineRule="exact"/>
        <w:rPr>
          <w:sz w:val="20"/>
          <w:szCs w:val="20"/>
        </w:rPr>
      </w:pPr>
    </w:p>
    <w:p w:rsidR="00947DA1" w:rsidRDefault="00F80721">
      <w:pPr>
        <w:numPr>
          <w:ilvl w:val="0"/>
          <w:numId w:val="7"/>
        </w:numPr>
        <w:tabs>
          <w:tab w:val="left" w:pos="704"/>
        </w:tabs>
        <w:ind w:left="704" w:hanging="704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Záruka za jakost</w:t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386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60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8.1.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Zhotovitel se zavazuje poskytnout na dílo záruku za jakost v délce 24 měsíců, není-li smluvními stranami ujednáno jinak. Záruční doba počíná běžet dnem podpisu protokolu o předání a převzetí díla oběma smluvními stranami (blíže článek 4. této Smlouvy).</w:t>
      </w:r>
    </w:p>
    <w:p w:rsidR="00947DA1" w:rsidRDefault="00947DA1">
      <w:pPr>
        <w:spacing w:line="372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59" w:lineRule="auto"/>
        <w:ind w:left="724" w:right="20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8.2.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Zhotovitel se zavazuje, že dílo bude po celou záruční dobu způsobilé k použití pro obvyklý účel a že si zachová obvyklé vlastnosti.</w:t>
      </w:r>
    </w:p>
    <w:p w:rsidR="00947DA1" w:rsidRDefault="00947DA1">
      <w:pPr>
        <w:spacing w:line="218" w:lineRule="exact"/>
        <w:rPr>
          <w:sz w:val="20"/>
          <w:szCs w:val="20"/>
        </w:rPr>
      </w:pPr>
    </w:p>
    <w:p w:rsidR="00947DA1" w:rsidRDefault="00F80721">
      <w:pPr>
        <w:ind w:right="-3"/>
        <w:jc w:val="center"/>
        <w:rPr>
          <w:sz w:val="20"/>
          <w:szCs w:val="20"/>
        </w:rPr>
      </w:pPr>
      <w:r>
        <w:rPr>
          <w:rFonts w:ascii="Garamond" w:eastAsia="Garamond" w:hAnsi="Garamond" w:cs="Garamond"/>
          <w:sz w:val="16"/>
          <w:szCs w:val="16"/>
        </w:rPr>
        <w:t xml:space="preserve">Stránka </w:t>
      </w:r>
      <w:r>
        <w:rPr>
          <w:rFonts w:ascii="Garamond" w:eastAsia="Garamond" w:hAnsi="Garamond" w:cs="Garamond"/>
          <w:b/>
          <w:bCs/>
          <w:sz w:val="16"/>
          <w:szCs w:val="16"/>
        </w:rPr>
        <w:t>7</w:t>
      </w:r>
      <w:r>
        <w:rPr>
          <w:rFonts w:ascii="Garamond" w:eastAsia="Garamond" w:hAnsi="Garamond" w:cs="Garamond"/>
          <w:sz w:val="16"/>
          <w:szCs w:val="16"/>
        </w:rPr>
        <w:t xml:space="preserve"> z </w:t>
      </w:r>
      <w:r>
        <w:rPr>
          <w:rFonts w:ascii="Garamond" w:eastAsia="Garamond" w:hAnsi="Garamond" w:cs="Garamond"/>
          <w:b/>
          <w:bCs/>
          <w:sz w:val="16"/>
          <w:szCs w:val="16"/>
        </w:rPr>
        <w:t>10</w:t>
      </w:r>
    </w:p>
    <w:p w:rsidR="00947DA1" w:rsidRDefault="00F807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5757545" cy="6629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DA1" w:rsidRDefault="00947DA1">
      <w:pPr>
        <w:sectPr w:rsidR="00947DA1">
          <w:pgSz w:w="11900" w:h="16838"/>
          <w:pgMar w:top="1415" w:right="1406" w:bottom="1440" w:left="1416" w:header="0" w:footer="0" w:gutter="0"/>
          <w:cols w:space="708" w:equalWidth="0">
            <w:col w:w="9084"/>
          </w:cols>
        </w:sectPr>
      </w:pPr>
    </w:p>
    <w:p w:rsidR="00947DA1" w:rsidRDefault="00947DA1">
      <w:pPr>
        <w:spacing w:line="348" w:lineRule="exact"/>
        <w:rPr>
          <w:sz w:val="20"/>
          <w:szCs w:val="20"/>
        </w:rPr>
      </w:pPr>
      <w:bookmarkStart w:id="8" w:name="page8"/>
      <w:bookmarkEnd w:id="8"/>
    </w:p>
    <w:p w:rsidR="00947DA1" w:rsidRDefault="00F80721">
      <w:pPr>
        <w:tabs>
          <w:tab w:val="left" w:pos="703"/>
        </w:tabs>
        <w:spacing w:line="360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8.3.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Záruční doba dle odst. 8.1. neběží po dobu, po kterou Objednatel nemůže dílo užívat pro vady díla, za které odpovídá Zhotovitel. V případě výskytu vady v záruční lhůtě se záruční lhůta prodlužuje o dobu od oznámení vady Objednatelem Zhotoviteli do uvedení díla do stavu, který umožňuje jeho obvyklý účel, v místě určeném Objednatelem.</w:t>
      </w:r>
    </w:p>
    <w:p w:rsidR="00947DA1" w:rsidRDefault="00947DA1">
      <w:pPr>
        <w:spacing w:line="373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59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8.4.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Objednatel je povinen ohlásit Zhotoviteli záruční vady neprodleně poté, co je zjistí. Zhotovitel bezodkladně navrhne způsob řešení – zda se bude jednat o opravu nebo výměnu vadných tiskovin. Záruční opravy popřípadě výměnu vadných tiskovin provede Zhotovitel bezplatně a bezodkladně, nebude-li s ohledem na druh vady a charakter tiskovin písemně dohodnuto jinak. Záruční vada je včas uplatněná odesláním ohlášení vady v poslední den záruční lhůty.</w:t>
      </w:r>
    </w:p>
    <w:p w:rsidR="00947DA1" w:rsidRDefault="00947DA1">
      <w:pPr>
        <w:spacing w:line="377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59" w:lineRule="auto"/>
        <w:ind w:left="724" w:right="20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8.5.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Objednatel nemá práva z vadného plnění, jestliže vady byly způsobeny nevhodností věci, kterou Zhotoviteli k provedení díla předal, nebo nevhodností příkazu, který Zhotoviteli dal, a Zhotovitel jej na takovou nevhodnost bez zbytečného odkladu upozornil.</w:t>
      </w:r>
    </w:p>
    <w:p w:rsidR="00947DA1" w:rsidRDefault="00947DA1">
      <w:pPr>
        <w:spacing w:line="373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60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8.6.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Kontaktními osobami oprávněnými jednat za Objednatele ve věcech povinností stanovených článkem 8. této Smlouvy včetně uplatňování nároků z vad díla jménem Objednatele, pokud nebude Objednatelem Zhotoviteli písemně sděleno jinak, jsou osoby uvedeny u jednotlivých položek v Přílohách této Smlouvy.</w:t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344" w:lineRule="exact"/>
        <w:rPr>
          <w:sz w:val="20"/>
          <w:szCs w:val="20"/>
        </w:rPr>
      </w:pPr>
    </w:p>
    <w:p w:rsidR="00947DA1" w:rsidRDefault="00F80721">
      <w:pPr>
        <w:numPr>
          <w:ilvl w:val="0"/>
          <w:numId w:val="8"/>
        </w:numPr>
        <w:tabs>
          <w:tab w:val="left" w:pos="704"/>
        </w:tabs>
        <w:ind w:left="704" w:hanging="704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Odstoupení od smlouvy</w:t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384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ind w:left="4"/>
        <w:rPr>
          <w:sz w:val="20"/>
          <w:szCs w:val="20"/>
        </w:rPr>
      </w:pPr>
      <w:r>
        <w:rPr>
          <w:rFonts w:ascii="Garamond" w:eastAsia="Garamond" w:hAnsi="Garamond" w:cs="Garamond"/>
        </w:rPr>
        <w:t>9.1.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  <w:sz w:val="21"/>
          <w:szCs w:val="21"/>
        </w:rPr>
        <w:t>Odstoupit od Smlouvy lze pouze z důvodů stanovených ve Smlouvě nebo zákonem.</w:t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297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59" w:lineRule="auto"/>
        <w:ind w:left="724" w:right="20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9.2.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Od této Smlouvy může smluvní strana dotčená porušením povinnosti druhou smluvní stranou jednostranně odstoupit pro podstatné porušení této Smlouvy, přičemž za podstatné porušení této Smlouvy se zejména považuje:</w:t>
      </w:r>
    </w:p>
    <w:p w:rsidR="00947DA1" w:rsidRDefault="00947DA1">
      <w:pPr>
        <w:spacing w:line="3" w:lineRule="exact"/>
        <w:rPr>
          <w:sz w:val="20"/>
          <w:szCs w:val="20"/>
        </w:rPr>
      </w:pPr>
    </w:p>
    <w:p w:rsidR="00947DA1" w:rsidRDefault="00F80721">
      <w:pPr>
        <w:numPr>
          <w:ilvl w:val="0"/>
          <w:numId w:val="9"/>
        </w:numPr>
        <w:tabs>
          <w:tab w:val="left" w:pos="1444"/>
        </w:tabs>
        <w:spacing w:line="359" w:lineRule="auto"/>
        <w:ind w:left="1444" w:right="20" w:hanging="36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 straně Objednatele nezaplacení ceny za dílo podle této smlouvy ve lhůtě delší 60 dní po dni splatnosti příslušné faktury,</w:t>
      </w:r>
    </w:p>
    <w:p w:rsidR="00947DA1" w:rsidRDefault="00947DA1">
      <w:pPr>
        <w:spacing w:line="1" w:lineRule="exact"/>
        <w:rPr>
          <w:rFonts w:ascii="Garamond" w:eastAsia="Garamond" w:hAnsi="Garamond" w:cs="Garamond"/>
        </w:rPr>
      </w:pPr>
    </w:p>
    <w:p w:rsidR="00947DA1" w:rsidRDefault="00F80721">
      <w:pPr>
        <w:numPr>
          <w:ilvl w:val="0"/>
          <w:numId w:val="9"/>
        </w:numPr>
        <w:tabs>
          <w:tab w:val="left" w:pos="1444"/>
        </w:tabs>
        <w:spacing w:line="359" w:lineRule="auto"/>
        <w:ind w:left="1444" w:hanging="36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 straně Zhotovitele, jestliže byť i část díla nebude řádně dodána v dohodnutém termínu,</w:t>
      </w:r>
    </w:p>
    <w:p w:rsidR="00947DA1" w:rsidRDefault="00947DA1">
      <w:pPr>
        <w:spacing w:line="1" w:lineRule="exact"/>
        <w:rPr>
          <w:rFonts w:ascii="Garamond" w:eastAsia="Garamond" w:hAnsi="Garamond" w:cs="Garamond"/>
        </w:rPr>
      </w:pPr>
    </w:p>
    <w:p w:rsidR="00947DA1" w:rsidRDefault="00F80721">
      <w:pPr>
        <w:numPr>
          <w:ilvl w:val="0"/>
          <w:numId w:val="9"/>
        </w:numPr>
        <w:tabs>
          <w:tab w:val="left" w:pos="1444"/>
        </w:tabs>
        <w:spacing w:line="361" w:lineRule="auto"/>
        <w:ind w:left="1444" w:hanging="36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 straně Zhotovitele, jestliže dílo nebude mít vlastnosti deklarované Zhotovitelem v této Smlouvě,</w:t>
      </w:r>
    </w:p>
    <w:p w:rsidR="00947DA1" w:rsidRDefault="00947DA1">
      <w:pPr>
        <w:spacing w:line="351" w:lineRule="exact"/>
        <w:rPr>
          <w:sz w:val="20"/>
          <w:szCs w:val="20"/>
        </w:rPr>
      </w:pPr>
    </w:p>
    <w:p w:rsidR="00947DA1" w:rsidRDefault="00F80721">
      <w:pPr>
        <w:ind w:right="-3"/>
        <w:jc w:val="center"/>
        <w:rPr>
          <w:sz w:val="20"/>
          <w:szCs w:val="20"/>
        </w:rPr>
      </w:pPr>
      <w:r>
        <w:rPr>
          <w:rFonts w:ascii="Garamond" w:eastAsia="Garamond" w:hAnsi="Garamond" w:cs="Garamond"/>
          <w:sz w:val="16"/>
          <w:szCs w:val="16"/>
        </w:rPr>
        <w:t xml:space="preserve">Stránka </w:t>
      </w:r>
      <w:r>
        <w:rPr>
          <w:rFonts w:ascii="Garamond" w:eastAsia="Garamond" w:hAnsi="Garamond" w:cs="Garamond"/>
          <w:b/>
          <w:bCs/>
          <w:sz w:val="16"/>
          <w:szCs w:val="16"/>
        </w:rPr>
        <w:t>8</w:t>
      </w:r>
      <w:r>
        <w:rPr>
          <w:rFonts w:ascii="Garamond" w:eastAsia="Garamond" w:hAnsi="Garamond" w:cs="Garamond"/>
          <w:sz w:val="16"/>
          <w:szCs w:val="16"/>
        </w:rPr>
        <w:t xml:space="preserve"> z </w:t>
      </w:r>
      <w:r>
        <w:rPr>
          <w:rFonts w:ascii="Garamond" w:eastAsia="Garamond" w:hAnsi="Garamond" w:cs="Garamond"/>
          <w:b/>
          <w:bCs/>
          <w:sz w:val="16"/>
          <w:szCs w:val="16"/>
        </w:rPr>
        <w:t>10</w:t>
      </w:r>
    </w:p>
    <w:p w:rsidR="00947DA1" w:rsidRDefault="00F807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5757545" cy="6629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DA1" w:rsidRDefault="00947DA1">
      <w:pPr>
        <w:sectPr w:rsidR="00947DA1">
          <w:pgSz w:w="11900" w:h="16838"/>
          <w:pgMar w:top="1440" w:right="1406" w:bottom="1440" w:left="1416" w:header="0" w:footer="0" w:gutter="0"/>
          <w:cols w:space="708" w:equalWidth="0">
            <w:col w:w="9084"/>
          </w:cols>
        </w:sectPr>
      </w:pPr>
    </w:p>
    <w:p w:rsidR="00947DA1" w:rsidRDefault="00F80721">
      <w:pPr>
        <w:numPr>
          <w:ilvl w:val="0"/>
          <w:numId w:val="10"/>
        </w:numPr>
        <w:tabs>
          <w:tab w:val="left" w:pos="1444"/>
        </w:tabs>
        <w:spacing w:line="361" w:lineRule="auto"/>
        <w:ind w:left="1444" w:hanging="364"/>
        <w:jc w:val="both"/>
        <w:rPr>
          <w:rFonts w:ascii="Garamond" w:eastAsia="Garamond" w:hAnsi="Garamond" w:cs="Garamond"/>
        </w:rPr>
      </w:pPr>
      <w:bookmarkStart w:id="9" w:name="page9"/>
      <w:bookmarkEnd w:id="9"/>
      <w:r>
        <w:rPr>
          <w:rFonts w:ascii="Garamond" w:eastAsia="Garamond" w:hAnsi="Garamond" w:cs="Garamond"/>
        </w:rPr>
        <w:t>na straně Zhotovitele, jestliže ve své nabídce v rámci veřejné zakázky, která předcházela uzavření této Smlouvy, uvedl informace nebo doklady, které neodpovídají skutečnosti a měly nebo mohly mít vliv na výsledek veřejné zakázky.</w:t>
      </w:r>
    </w:p>
    <w:p w:rsidR="00947DA1" w:rsidRDefault="00947DA1">
      <w:pPr>
        <w:spacing w:line="369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60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9.3.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Skončením účinnosti této 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 ty závazky smluvních stran, které podle Smlouvy nebo vzhledem ke své povaze mají trvat i nadále nebo u kterých tak stanoví zákon.</w:t>
      </w:r>
    </w:p>
    <w:p w:rsidR="00947DA1" w:rsidRDefault="00947DA1">
      <w:pPr>
        <w:spacing w:line="371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60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9.4.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Objednatel je oprávněn odstoupit od Smlouvy anebo jen částečně odstoupit od Smlouvy především v případě, že nebude disponovat dostatečnými finančními prostředky. V takovém případě Zhotovitel nebude uplatňovat nárok na náhradu újmy a případné prodlení s placením daňových dokladů z tohoto důvodu.</w:t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342" w:lineRule="exact"/>
        <w:rPr>
          <w:sz w:val="20"/>
          <w:szCs w:val="20"/>
        </w:rPr>
      </w:pPr>
    </w:p>
    <w:p w:rsidR="00947DA1" w:rsidRDefault="00F80721">
      <w:pPr>
        <w:numPr>
          <w:ilvl w:val="0"/>
          <w:numId w:val="11"/>
        </w:numPr>
        <w:tabs>
          <w:tab w:val="left" w:pos="704"/>
        </w:tabs>
        <w:ind w:left="704" w:hanging="704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Společná a závěrečná ustanovení</w:t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386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59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10.1.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Smlouva je uzavřena dnem podpisu poslední smluvní strany. Smlouva nabývá účinnosti dnem jejího uzavření, jde-li o smlouvu podléhající zveřejnění v registru smluv dle zákona č. 340/2015 Sb., pak teprve dnem zveřejnění v registru smluv.</w:t>
      </w:r>
    </w:p>
    <w:p w:rsidR="00947DA1" w:rsidRDefault="00947DA1">
      <w:pPr>
        <w:spacing w:line="375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59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10.2.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Smluvní pokuty uplatňované dle této Smlouvy jsou splatné do 30 (třiceti) dní od data, kdy byla povinné straně doručena písemná výzva k zaplacení smluvní pokuty ze strany oprávněné strany, a to na účet oprávněné strany uvedený v záhlaví této Smlouvy.</w:t>
      </w:r>
    </w:p>
    <w:p w:rsidR="00947DA1" w:rsidRDefault="00947DA1">
      <w:pPr>
        <w:spacing w:line="375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59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10.3.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947DA1" w:rsidRDefault="00947DA1">
      <w:pPr>
        <w:spacing w:line="373" w:lineRule="exact"/>
        <w:rPr>
          <w:sz w:val="20"/>
          <w:szCs w:val="20"/>
        </w:rPr>
      </w:pPr>
    </w:p>
    <w:p w:rsidR="00947DA1" w:rsidRDefault="00F80721">
      <w:pPr>
        <w:tabs>
          <w:tab w:val="left" w:pos="683"/>
        </w:tabs>
        <w:spacing w:line="361" w:lineRule="auto"/>
        <w:ind w:left="704" w:right="20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10.4.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Nastanou-li u některé ze smluvních stran skutečnosti bránící řádnému plnění této Smlouvy, je povinna to ihned bez zbytečného odkladu oznámit druhé straně a vyvolat jednání zástupců Objednatele a Zhotovitele.</w:t>
      </w:r>
    </w:p>
    <w:p w:rsidR="00947DA1" w:rsidRDefault="00947DA1">
      <w:pPr>
        <w:spacing w:line="369" w:lineRule="exact"/>
        <w:rPr>
          <w:sz w:val="20"/>
          <w:szCs w:val="20"/>
        </w:rPr>
      </w:pPr>
    </w:p>
    <w:p w:rsidR="00947DA1" w:rsidRDefault="00F80721">
      <w:pPr>
        <w:tabs>
          <w:tab w:val="left" w:pos="703"/>
        </w:tabs>
        <w:spacing w:line="350" w:lineRule="auto"/>
        <w:ind w:left="724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10.5.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Pokud se stane některé ustanovení Smlouvy neplatné nebo neúčinné, nedotýká se to ostatních ustanovení této smlouvy, která zůstávají platná a účinná. Smluvní strany se v takovém případě</w:t>
      </w:r>
    </w:p>
    <w:p w:rsidR="00947DA1" w:rsidRDefault="00947DA1">
      <w:pPr>
        <w:spacing w:line="2" w:lineRule="exact"/>
        <w:rPr>
          <w:sz w:val="20"/>
          <w:szCs w:val="20"/>
        </w:rPr>
      </w:pPr>
    </w:p>
    <w:p w:rsidR="00947DA1" w:rsidRDefault="00F80721">
      <w:pPr>
        <w:ind w:right="-3"/>
        <w:jc w:val="center"/>
        <w:rPr>
          <w:sz w:val="20"/>
          <w:szCs w:val="20"/>
        </w:rPr>
      </w:pPr>
      <w:r>
        <w:rPr>
          <w:rFonts w:ascii="Garamond" w:eastAsia="Garamond" w:hAnsi="Garamond" w:cs="Garamond"/>
          <w:sz w:val="16"/>
          <w:szCs w:val="16"/>
        </w:rPr>
        <w:t xml:space="preserve">Stránka </w:t>
      </w:r>
      <w:r>
        <w:rPr>
          <w:rFonts w:ascii="Garamond" w:eastAsia="Garamond" w:hAnsi="Garamond" w:cs="Garamond"/>
          <w:b/>
          <w:bCs/>
          <w:sz w:val="16"/>
          <w:szCs w:val="16"/>
        </w:rPr>
        <w:t>9</w:t>
      </w:r>
      <w:r>
        <w:rPr>
          <w:rFonts w:ascii="Garamond" w:eastAsia="Garamond" w:hAnsi="Garamond" w:cs="Garamond"/>
          <w:sz w:val="16"/>
          <w:szCs w:val="16"/>
        </w:rPr>
        <w:t xml:space="preserve"> z </w:t>
      </w:r>
      <w:r>
        <w:rPr>
          <w:rFonts w:ascii="Garamond" w:eastAsia="Garamond" w:hAnsi="Garamond" w:cs="Garamond"/>
          <w:b/>
          <w:bCs/>
          <w:sz w:val="16"/>
          <w:szCs w:val="16"/>
        </w:rPr>
        <w:t>10</w:t>
      </w:r>
    </w:p>
    <w:p w:rsidR="00947DA1" w:rsidRDefault="00F807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5757545" cy="6629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DA1" w:rsidRDefault="00947DA1">
      <w:pPr>
        <w:sectPr w:rsidR="00947DA1">
          <w:pgSz w:w="11900" w:h="16838"/>
          <w:pgMar w:top="1415" w:right="1406" w:bottom="1440" w:left="1416" w:header="0" w:footer="0" w:gutter="0"/>
          <w:cols w:space="708" w:equalWidth="0">
            <w:col w:w="9084"/>
          </w:cols>
        </w:sectPr>
      </w:pPr>
    </w:p>
    <w:p w:rsidR="00947DA1" w:rsidRDefault="00F80721">
      <w:pPr>
        <w:spacing w:line="361" w:lineRule="auto"/>
        <w:ind w:left="720" w:right="1240"/>
        <w:rPr>
          <w:sz w:val="20"/>
          <w:szCs w:val="20"/>
        </w:rPr>
      </w:pPr>
      <w:bookmarkStart w:id="10" w:name="page10"/>
      <w:bookmarkEnd w:id="10"/>
      <w:r>
        <w:rPr>
          <w:rFonts w:ascii="Garamond" w:eastAsia="Garamond" w:hAnsi="Garamond" w:cs="Garamond"/>
        </w:rPr>
        <w:t>zavazují nahradit dohodou ustanovení neplatné nebo neúčinné ustanovením platným a účinným, které nejlépe odpovídá původně zamýšlenému účelu ustanovení neplatného nebo neúčinného.</w:t>
      </w:r>
    </w:p>
    <w:p w:rsidR="00947DA1" w:rsidRDefault="00947DA1">
      <w:pPr>
        <w:spacing w:line="369" w:lineRule="exact"/>
        <w:rPr>
          <w:sz w:val="20"/>
          <w:szCs w:val="20"/>
        </w:rPr>
      </w:pPr>
    </w:p>
    <w:p w:rsidR="00947DA1" w:rsidRDefault="00F80721">
      <w:pPr>
        <w:tabs>
          <w:tab w:val="left" w:pos="700"/>
        </w:tabs>
        <w:spacing w:line="361" w:lineRule="auto"/>
        <w:ind w:left="720" w:right="1220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10.6.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Ve věcech touto Smlouvou výslovně neupravených se bude tento smluvní vztah řídit ustanoveními obecně závazných právních předpisů, zejména zákonem a předpisy souvisejícími.</w:t>
      </w:r>
    </w:p>
    <w:p w:rsidR="00947DA1" w:rsidRDefault="00947DA1">
      <w:pPr>
        <w:spacing w:line="371" w:lineRule="exact"/>
        <w:rPr>
          <w:sz w:val="20"/>
          <w:szCs w:val="20"/>
        </w:rPr>
      </w:pPr>
    </w:p>
    <w:p w:rsidR="00947DA1" w:rsidRDefault="00F80721">
      <w:pPr>
        <w:tabs>
          <w:tab w:val="left" w:pos="700"/>
        </w:tabs>
        <w:spacing w:line="360" w:lineRule="auto"/>
        <w:ind w:left="720" w:right="1240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10.7.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Smluvní strany budou vždy usilovat o smírné urovnání případných sporů vzniklých ze Smlouvy. Případné spory vzniklé z této Smlouvy budou řešeny podle platné právní úpravy věcně a místně příslušnými orgány České republiky. Smluvní strany sjednávají ve smyslu ustanovení § 89a zákona č. 99/1963 Sb., občanského soudního řádu, ve znění pozdějších předpisů, pro spory vyplývající z této Smlouvy či s touto Smlouvou související místní příslušnost Okresního soudu Plzeň – město, případně Krajského soudu v Plzni.</w:t>
      </w:r>
    </w:p>
    <w:p w:rsidR="00947DA1" w:rsidRDefault="00947DA1">
      <w:pPr>
        <w:spacing w:line="370" w:lineRule="exact"/>
        <w:rPr>
          <w:sz w:val="20"/>
          <w:szCs w:val="20"/>
        </w:rPr>
      </w:pPr>
    </w:p>
    <w:p w:rsidR="00947DA1" w:rsidRDefault="00F80721">
      <w:pPr>
        <w:tabs>
          <w:tab w:val="left" w:pos="700"/>
        </w:tabs>
        <w:spacing w:line="361" w:lineRule="auto"/>
        <w:ind w:left="720" w:right="1240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10.8.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 xml:space="preserve">Objednatel deklaruje a Zhotovitel bere na vědomí, že Objednatel </w:t>
      </w:r>
      <w:r>
        <w:rPr>
          <w:rFonts w:ascii="Garamond" w:eastAsia="Garamond" w:hAnsi="Garamond" w:cs="Garamond"/>
          <w:u w:val="single"/>
        </w:rPr>
        <w:t>není ve vztazích vyplývajících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u w:val="single"/>
        </w:rPr>
        <w:t>z této Smlouvy podnikatelem.</w:t>
      </w:r>
    </w:p>
    <w:p w:rsidR="00947DA1" w:rsidRDefault="00947DA1">
      <w:pPr>
        <w:spacing w:line="369" w:lineRule="exact"/>
        <w:rPr>
          <w:sz w:val="20"/>
          <w:szCs w:val="20"/>
        </w:rPr>
      </w:pPr>
    </w:p>
    <w:p w:rsidR="00947DA1" w:rsidRDefault="00F80721">
      <w:pPr>
        <w:tabs>
          <w:tab w:val="left" w:pos="700"/>
        </w:tabs>
        <w:spacing w:line="361" w:lineRule="auto"/>
        <w:ind w:left="720" w:right="1240" w:hanging="719"/>
        <w:jc w:val="both"/>
        <w:rPr>
          <w:sz w:val="20"/>
          <w:szCs w:val="20"/>
        </w:rPr>
      </w:pPr>
      <w:r>
        <w:rPr>
          <w:rFonts w:ascii="Garamond" w:eastAsia="Garamond" w:hAnsi="Garamond" w:cs="Garamond"/>
        </w:rPr>
        <w:t>10.9.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  <w:b/>
          <w:bCs/>
        </w:rPr>
        <w:t>Tato smlouva se podepisuje oběma smluvními stranami elektronicky pomocí uznávaného elektronického podpisu.</w:t>
      </w:r>
    </w:p>
    <w:p w:rsidR="00947DA1" w:rsidRDefault="00947DA1">
      <w:pPr>
        <w:spacing w:line="369" w:lineRule="exact"/>
        <w:rPr>
          <w:sz w:val="20"/>
          <w:szCs w:val="20"/>
        </w:rPr>
      </w:pPr>
    </w:p>
    <w:p w:rsidR="00947DA1" w:rsidRDefault="00F80721">
      <w:pPr>
        <w:tabs>
          <w:tab w:val="left" w:pos="700"/>
        </w:tabs>
        <w:rPr>
          <w:sz w:val="20"/>
          <w:szCs w:val="20"/>
        </w:rPr>
      </w:pPr>
      <w:r>
        <w:rPr>
          <w:rFonts w:ascii="Garamond" w:eastAsia="Garamond" w:hAnsi="Garamond" w:cs="Garamond"/>
        </w:rPr>
        <w:t>10.10.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  <w:sz w:val="21"/>
          <w:szCs w:val="21"/>
        </w:rPr>
        <w:t>Nedílnou součástí této Smlouvy jsou následující přílohy:</w:t>
      </w:r>
    </w:p>
    <w:p w:rsidR="00947DA1" w:rsidRDefault="00947DA1">
      <w:pPr>
        <w:spacing w:line="127" w:lineRule="exact"/>
        <w:rPr>
          <w:sz w:val="20"/>
          <w:szCs w:val="20"/>
        </w:rPr>
      </w:pPr>
    </w:p>
    <w:p w:rsidR="00947DA1" w:rsidRDefault="00F80721">
      <w:pPr>
        <w:tabs>
          <w:tab w:val="left" w:pos="2100"/>
        </w:tabs>
        <w:ind w:left="720"/>
        <w:rPr>
          <w:sz w:val="20"/>
          <w:szCs w:val="20"/>
        </w:rPr>
      </w:pPr>
      <w:r>
        <w:rPr>
          <w:rFonts w:ascii="Garamond" w:eastAsia="Garamond" w:hAnsi="Garamond" w:cs="Garamond"/>
        </w:rPr>
        <w:t>Příloha č. 1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</w:rPr>
        <w:t>Specifikace předmětu veřejné zakázky</w:t>
      </w:r>
    </w:p>
    <w:p w:rsidR="00947DA1" w:rsidRDefault="00947DA1">
      <w:pPr>
        <w:spacing w:line="38" w:lineRule="exact"/>
        <w:rPr>
          <w:sz w:val="20"/>
          <w:szCs w:val="20"/>
        </w:rPr>
      </w:pPr>
    </w:p>
    <w:p w:rsidR="00947DA1" w:rsidRDefault="00F80721">
      <w:pPr>
        <w:tabs>
          <w:tab w:val="left" w:pos="2100"/>
        </w:tabs>
        <w:ind w:left="720"/>
        <w:rPr>
          <w:sz w:val="20"/>
          <w:szCs w:val="20"/>
        </w:rPr>
      </w:pPr>
      <w:r>
        <w:rPr>
          <w:rFonts w:ascii="Garamond" w:eastAsia="Garamond" w:hAnsi="Garamond" w:cs="Garamond"/>
        </w:rPr>
        <w:t>Příloha č. 2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  <w:sz w:val="21"/>
          <w:szCs w:val="21"/>
        </w:rPr>
        <w:t>Katalog VYD</w:t>
      </w:r>
    </w:p>
    <w:p w:rsidR="00947DA1" w:rsidRDefault="00947DA1">
      <w:pPr>
        <w:spacing w:line="36" w:lineRule="exact"/>
        <w:rPr>
          <w:sz w:val="20"/>
          <w:szCs w:val="20"/>
        </w:rPr>
      </w:pPr>
    </w:p>
    <w:p w:rsidR="00947DA1" w:rsidRDefault="00F80721">
      <w:pPr>
        <w:tabs>
          <w:tab w:val="left" w:pos="2100"/>
        </w:tabs>
        <w:ind w:left="720"/>
        <w:rPr>
          <w:sz w:val="20"/>
          <w:szCs w:val="20"/>
        </w:rPr>
      </w:pPr>
      <w:r>
        <w:rPr>
          <w:rFonts w:ascii="Garamond" w:eastAsia="Garamond" w:hAnsi="Garamond" w:cs="Garamond"/>
        </w:rPr>
        <w:t>Příloha č. 3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  <w:sz w:val="21"/>
          <w:szCs w:val="21"/>
        </w:rPr>
        <w:t>Publikace FPR</w:t>
      </w:r>
    </w:p>
    <w:p w:rsidR="00947DA1" w:rsidRDefault="00947DA1">
      <w:pPr>
        <w:spacing w:line="38" w:lineRule="exact"/>
        <w:rPr>
          <w:sz w:val="20"/>
          <w:szCs w:val="20"/>
        </w:rPr>
      </w:pPr>
    </w:p>
    <w:p w:rsidR="00947DA1" w:rsidRDefault="00F80721">
      <w:pPr>
        <w:tabs>
          <w:tab w:val="left" w:pos="2100"/>
        </w:tabs>
        <w:ind w:left="720"/>
        <w:rPr>
          <w:sz w:val="20"/>
          <w:szCs w:val="20"/>
        </w:rPr>
      </w:pPr>
      <w:r>
        <w:rPr>
          <w:rFonts w:ascii="Garamond" w:eastAsia="Garamond" w:hAnsi="Garamond" w:cs="Garamond"/>
        </w:rPr>
        <w:t>Příloha č. 4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  <w:sz w:val="21"/>
          <w:szCs w:val="21"/>
        </w:rPr>
        <w:t>Manuály FPR</w:t>
      </w:r>
    </w:p>
    <w:p w:rsidR="00947DA1" w:rsidRDefault="00947DA1">
      <w:pPr>
        <w:sectPr w:rsidR="00947DA1">
          <w:pgSz w:w="11900" w:h="16838"/>
          <w:pgMar w:top="1415" w:right="186" w:bottom="1440" w:left="1420" w:header="0" w:footer="0" w:gutter="0"/>
          <w:cols w:space="708" w:equalWidth="0">
            <w:col w:w="10300"/>
          </w:cols>
        </w:sectPr>
      </w:pP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378" w:lineRule="exact"/>
        <w:rPr>
          <w:sz w:val="20"/>
          <w:szCs w:val="20"/>
        </w:rPr>
      </w:pPr>
    </w:p>
    <w:p w:rsidR="00947DA1" w:rsidRDefault="00F80721">
      <w:pPr>
        <w:rPr>
          <w:sz w:val="20"/>
          <w:szCs w:val="20"/>
        </w:rPr>
      </w:pPr>
      <w:r>
        <w:rPr>
          <w:rFonts w:ascii="Garamond" w:eastAsia="Garamond" w:hAnsi="Garamond" w:cs="Garamond"/>
        </w:rPr>
        <w:t>Za Objednatele:</w:t>
      </w:r>
    </w:p>
    <w:p w:rsidR="00947DA1" w:rsidRDefault="00947DA1">
      <w:pPr>
        <w:spacing w:line="246" w:lineRule="exact"/>
        <w:rPr>
          <w:sz w:val="20"/>
          <w:szCs w:val="20"/>
        </w:rPr>
      </w:pPr>
    </w:p>
    <w:p w:rsidR="00947DA1" w:rsidRDefault="00F80721">
      <w:pPr>
        <w:rPr>
          <w:sz w:val="20"/>
          <w:szCs w:val="20"/>
        </w:rPr>
      </w:pPr>
      <w:r>
        <w:rPr>
          <w:rFonts w:ascii="Garamond" w:eastAsia="Garamond" w:hAnsi="Garamond" w:cs="Garamond"/>
        </w:rPr>
        <w:t>Dne (viz elektronický podpis)</w:t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296" w:lineRule="exact"/>
        <w:rPr>
          <w:sz w:val="20"/>
          <w:szCs w:val="20"/>
        </w:rPr>
      </w:pPr>
    </w:p>
    <w:p w:rsidR="00947DA1" w:rsidRDefault="00F80721">
      <w:pPr>
        <w:rPr>
          <w:sz w:val="20"/>
          <w:szCs w:val="20"/>
        </w:rPr>
      </w:pPr>
      <w:r>
        <w:rPr>
          <w:rFonts w:ascii="Garamond" w:eastAsia="Garamond" w:hAnsi="Garamond" w:cs="Garamond"/>
          <w:sz w:val="21"/>
          <w:szCs w:val="21"/>
        </w:rPr>
        <w:t>-----------------------------------------------------------</w:t>
      </w:r>
    </w:p>
    <w:p w:rsidR="00947DA1" w:rsidRDefault="00947DA1">
      <w:pPr>
        <w:spacing w:line="11" w:lineRule="exact"/>
        <w:rPr>
          <w:sz w:val="20"/>
          <w:szCs w:val="20"/>
        </w:rPr>
      </w:pPr>
    </w:p>
    <w:p w:rsidR="00947DA1" w:rsidRDefault="00F80721">
      <w:pPr>
        <w:spacing w:line="239" w:lineRule="auto"/>
        <w:ind w:left="660" w:right="240"/>
        <w:jc w:val="center"/>
        <w:rPr>
          <w:sz w:val="20"/>
          <w:szCs w:val="20"/>
        </w:rPr>
      </w:pPr>
      <w:r>
        <w:rPr>
          <w:rFonts w:ascii="Garamond" w:eastAsia="Garamond" w:hAnsi="Garamond" w:cs="Garamond"/>
        </w:rPr>
        <w:t>Západočeská univerzita v Plzni doc. Dr. RNDr. Miroslav Holeček rektor</w:t>
      </w:r>
    </w:p>
    <w:p w:rsidR="00947DA1" w:rsidRDefault="00947DA1">
      <w:pPr>
        <w:spacing w:line="2" w:lineRule="exact"/>
        <w:rPr>
          <w:sz w:val="20"/>
          <w:szCs w:val="20"/>
        </w:rPr>
      </w:pPr>
    </w:p>
    <w:p w:rsidR="00947DA1" w:rsidRDefault="00F80721">
      <w:pPr>
        <w:ind w:left="1520"/>
        <w:rPr>
          <w:sz w:val="20"/>
          <w:szCs w:val="20"/>
        </w:rPr>
      </w:pPr>
      <w:r>
        <w:rPr>
          <w:rFonts w:ascii="Garamond" w:eastAsia="Garamond" w:hAnsi="Garamond" w:cs="Garamond"/>
          <w:i/>
          <w:iCs/>
        </w:rPr>
        <w:t>podepsáno elektronicky</w:t>
      </w:r>
    </w:p>
    <w:p w:rsidR="00947DA1" w:rsidRDefault="00F8072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358" w:lineRule="exact"/>
        <w:rPr>
          <w:sz w:val="20"/>
          <w:szCs w:val="20"/>
        </w:rPr>
      </w:pPr>
    </w:p>
    <w:p w:rsidR="00947DA1" w:rsidRDefault="00F80721">
      <w:pPr>
        <w:ind w:left="920"/>
        <w:rPr>
          <w:sz w:val="20"/>
          <w:szCs w:val="20"/>
        </w:rPr>
      </w:pPr>
      <w:r>
        <w:rPr>
          <w:rFonts w:ascii="Garamond" w:eastAsia="Garamond" w:hAnsi="Garamond" w:cs="Garamond"/>
        </w:rPr>
        <w:t>Za Zhotovitele:</w:t>
      </w:r>
    </w:p>
    <w:p w:rsidR="00947DA1" w:rsidRDefault="00947DA1">
      <w:pPr>
        <w:spacing w:line="246" w:lineRule="exact"/>
        <w:rPr>
          <w:sz w:val="20"/>
          <w:szCs w:val="20"/>
        </w:rPr>
      </w:pPr>
    </w:p>
    <w:p w:rsidR="00947DA1" w:rsidRDefault="00F80721">
      <w:pPr>
        <w:ind w:left="860"/>
        <w:rPr>
          <w:sz w:val="20"/>
          <w:szCs w:val="20"/>
        </w:rPr>
      </w:pPr>
      <w:r>
        <w:rPr>
          <w:rFonts w:ascii="Garamond" w:eastAsia="Garamond" w:hAnsi="Garamond" w:cs="Garamond"/>
        </w:rPr>
        <w:t>Dne (viz elektronický podpis)</w:t>
      </w:r>
    </w:p>
    <w:p w:rsidR="00947DA1" w:rsidRDefault="00947DA1">
      <w:pPr>
        <w:spacing w:line="200" w:lineRule="exact"/>
        <w:rPr>
          <w:sz w:val="20"/>
          <w:szCs w:val="20"/>
        </w:rPr>
      </w:pPr>
    </w:p>
    <w:p w:rsidR="00947DA1" w:rsidRDefault="00947DA1">
      <w:pPr>
        <w:spacing w:line="296" w:lineRule="exact"/>
        <w:rPr>
          <w:sz w:val="20"/>
          <w:szCs w:val="20"/>
        </w:rPr>
      </w:pPr>
    </w:p>
    <w:p w:rsidR="00947DA1" w:rsidRDefault="00F80721">
      <w:pPr>
        <w:ind w:left="860"/>
        <w:rPr>
          <w:sz w:val="20"/>
          <w:szCs w:val="20"/>
        </w:rPr>
      </w:pPr>
      <w:r>
        <w:rPr>
          <w:rFonts w:ascii="Garamond" w:eastAsia="Garamond" w:hAnsi="Garamond" w:cs="Garamond"/>
        </w:rPr>
        <w:t>---------------------------------------------------</w:t>
      </w:r>
    </w:p>
    <w:p w:rsidR="00947DA1" w:rsidRDefault="00F80721">
      <w:pPr>
        <w:spacing w:line="235" w:lineRule="auto"/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pro Danter reklama a potisk, s.r.o.</w:t>
      </w:r>
    </w:p>
    <w:p w:rsidR="00947DA1" w:rsidRDefault="00722C8F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xxx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500"/>
        <w:gridCol w:w="2220"/>
        <w:gridCol w:w="20"/>
      </w:tblGrid>
      <w:tr w:rsidR="00947DA1">
        <w:trPr>
          <w:trHeight w:val="216"/>
        </w:trPr>
        <w:tc>
          <w:tcPr>
            <w:tcW w:w="1520" w:type="dxa"/>
            <w:vAlign w:val="bottom"/>
          </w:tcPr>
          <w:p w:rsidR="00947DA1" w:rsidRDefault="00947DA1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vAlign w:val="bottom"/>
          </w:tcPr>
          <w:p w:rsidR="00947DA1" w:rsidRDefault="00F80721">
            <w:pPr>
              <w:spacing w:line="215" w:lineRule="exact"/>
              <w:ind w:left="58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iCs/>
              </w:rPr>
              <w:t>podepsáno elektronicky</w:t>
            </w:r>
          </w:p>
        </w:tc>
        <w:tc>
          <w:tcPr>
            <w:tcW w:w="2220" w:type="dxa"/>
            <w:vAlign w:val="bottom"/>
          </w:tcPr>
          <w:p w:rsidR="00947DA1" w:rsidRDefault="00947DA1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47DA1" w:rsidRDefault="00947DA1">
            <w:pPr>
              <w:rPr>
                <w:sz w:val="1"/>
                <w:szCs w:val="1"/>
              </w:rPr>
            </w:pPr>
          </w:p>
        </w:tc>
      </w:tr>
      <w:tr w:rsidR="00947DA1">
        <w:trPr>
          <w:trHeight w:val="212"/>
        </w:trPr>
        <w:tc>
          <w:tcPr>
            <w:tcW w:w="1520" w:type="dxa"/>
            <w:vAlign w:val="bottom"/>
          </w:tcPr>
          <w:p w:rsidR="00947DA1" w:rsidRDefault="00947DA1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947DA1" w:rsidRDefault="00947DA1">
            <w:pPr>
              <w:spacing w:line="524" w:lineRule="exact"/>
              <w:ind w:left="580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947DA1" w:rsidRDefault="00947DA1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47DA1" w:rsidRDefault="00947DA1">
            <w:pPr>
              <w:rPr>
                <w:sz w:val="1"/>
                <w:szCs w:val="1"/>
              </w:rPr>
            </w:pPr>
          </w:p>
        </w:tc>
      </w:tr>
      <w:tr w:rsidR="00947DA1">
        <w:trPr>
          <w:trHeight w:val="172"/>
        </w:trPr>
        <w:tc>
          <w:tcPr>
            <w:tcW w:w="1520" w:type="dxa"/>
            <w:vAlign w:val="bottom"/>
          </w:tcPr>
          <w:p w:rsidR="00947DA1" w:rsidRDefault="00947DA1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vMerge/>
            <w:vAlign w:val="bottom"/>
          </w:tcPr>
          <w:p w:rsidR="00947DA1" w:rsidRDefault="00947DA1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Align w:val="bottom"/>
          </w:tcPr>
          <w:p w:rsidR="00947DA1" w:rsidRDefault="00947DA1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47DA1" w:rsidRDefault="00947DA1">
            <w:pPr>
              <w:rPr>
                <w:sz w:val="1"/>
                <w:szCs w:val="1"/>
              </w:rPr>
            </w:pPr>
          </w:p>
        </w:tc>
      </w:tr>
      <w:tr w:rsidR="00947DA1">
        <w:trPr>
          <w:trHeight w:val="138"/>
        </w:trPr>
        <w:tc>
          <w:tcPr>
            <w:tcW w:w="1520" w:type="dxa"/>
            <w:vAlign w:val="bottom"/>
          </w:tcPr>
          <w:p w:rsidR="00947DA1" w:rsidRDefault="00947DA1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vAlign w:val="bottom"/>
          </w:tcPr>
          <w:p w:rsidR="00947DA1" w:rsidRDefault="00947DA1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Align w:val="bottom"/>
          </w:tcPr>
          <w:p w:rsidR="00947DA1" w:rsidRDefault="00947DA1">
            <w:pPr>
              <w:spacing w:line="139" w:lineRule="exact"/>
              <w:ind w:left="2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47DA1" w:rsidRDefault="00947DA1">
            <w:pPr>
              <w:rPr>
                <w:sz w:val="1"/>
                <w:szCs w:val="1"/>
              </w:rPr>
            </w:pPr>
          </w:p>
        </w:tc>
      </w:tr>
      <w:tr w:rsidR="00947DA1">
        <w:trPr>
          <w:trHeight w:val="206"/>
        </w:trPr>
        <w:tc>
          <w:tcPr>
            <w:tcW w:w="1520" w:type="dxa"/>
            <w:vAlign w:val="bottom"/>
          </w:tcPr>
          <w:p w:rsidR="00947DA1" w:rsidRDefault="00947DA1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947DA1" w:rsidRDefault="00947DA1">
            <w:pPr>
              <w:ind w:left="580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947DA1" w:rsidRDefault="00947DA1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47DA1" w:rsidRDefault="00947DA1">
            <w:pPr>
              <w:rPr>
                <w:sz w:val="1"/>
                <w:szCs w:val="1"/>
              </w:rPr>
            </w:pPr>
          </w:p>
        </w:tc>
      </w:tr>
      <w:tr w:rsidR="00947DA1">
        <w:trPr>
          <w:trHeight w:val="178"/>
        </w:trPr>
        <w:tc>
          <w:tcPr>
            <w:tcW w:w="1520" w:type="dxa"/>
            <w:vAlign w:val="bottom"/>
          </w:tcPr>
          <w:p w:rsidR="00947DA1" w:rsidRDefault="00947DA1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Merge/>
            <w:vAlign w:val="bottom"/>
          </w:tcPr>
          <w:p w:rsidR="00947DA1" w:rsidRDefault="00947DA1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vAlign w:val="bottom"/>
          </w:tcPr>
          <w:p w:rsidR="00947DA1" w:rsidRDefault="00947DA1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47DA1" w:rsidRDefault="00947DA1">
            <w:pPr>
              <w:rPr>
                <w:sz w:val="1"/>
                <w:szCs w:val="1"/>
              </w:rPr>
            </w:pPr>
          </w:p>
        </w:tc>
      </w:tr>
      <w:tr w:rsidR="00947DA1">
        <w:trPr>
          <w:trHeight w:val="172"/>
        </w:trPr>
        <w:tc>
          <w:tcPr>
            <w:tcW w:w="1520" w:type="dxa"/>
            <w:vAlign w:val="bottom"/>
          </w:tcPr>
          <w:p w:rsidR="00947DA1" w:rsidRDefault="00947DA1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vMerge/>
            <w:vAlign w:val="bottom"/>
          </w:tcPr>
          <w:p w:rsidR="00947DA1" w:rsidRDefault="00947DA1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Align w:val="bottom"/>
          </w:tcPr>
          <w:p w:rsidR="00947DA1" w:rsidRDefault="00947DA1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47DA1" w:rsidRDefault="00947DA1">
            <w:pPr>
              <w:rPr>
                <w:sz w:val="1"/>
                <w:szCs w:val="1"/>
              </w:rPr>
            </w:pPr>
          </w:p>
        </w:tc>
      </w:tr>
      <w:tr w:rsidR="00947DA1">
        <w:trPr>
          <w:trHeight w:val="158"/>
        </w:trPr>
        <w:tc>
          <w:tcPr>
            <w:tcW w:w="1520" w:type="dxa"/>
            <w:vMerge w:val="restart"/>
            <w:vAlign w:val="bottom"/>
          </w:tcPr>
          <w:p w:rsidR="00947DA1" w:rsidRDefault="00F80721">
            <w:pPr>
              <w:spacing w:line="174" w:lineRule="exact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Stránka 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10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z 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00" w:type="dxa"/>
            <w:vMerge/>
            <w:vAlign w:val="bottom"/>
          </w:tcPr>
          <w:p w:rsidR="00947DA1" w:rsidRDefault="00947DA1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 w:rsidR="00947DA1" w:rsidRDefault="00947DA1">
            <w:pPr>
              <w:spacing w:line="157" w:lineRule="exact"/>
              <w:ind w:left="2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47DA1" w:rsidRDefault="00947DA1">
            <w:pPr>
              <w:rPr>
                <w:sz w:val="1"/>
                <w:szCs w:val="1"/>
              </w:rPr>
            </w:pPr>
          </w:p>
        </w:tc>
      </w:tr>
      <w:tr w:rsidR="00947DA1">
        <w:trPr>
          <w:trHeight w:val="17"/>
        </w:trPr>
        <w:tc>
          <w:tcPr>
            <w:tcW w:w="1520" w:type="dxa"/>
            <w:vMerge/>
            <w:vAlign w:val="bottom"/>
          </w:tcPr>
          <w:p w:rsidR="00947DA1" w:rsidRDefault="00947D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0" w:type="dxa"/>
            <w:vAlign w:val="bottom"/>
          </w:tcPr>
          <w:p w:rsidR="00947DA1" w:rsidRDefault="00947DA1">
            <w:pPr>
              <w:ind w:left="580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947DA1" w:rsidRDefault="00947DA1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47DA1" w:rsidRDefault="00947D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47DA1">
        <w:trPr>
          <w:trHeight w:val="171"/>
        </w:trPr>
        <w:tc>
          <w:tcPr>
            <w:tcW w:w="1520" w:type="dxa"/>
            <w:vAlign w:val="bottom"/>
          </w:tcPr>
          <w:p w:rsidR="00947DA1" w:rsidRDefault="00947DA1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vAlign w:val="bottom"/>
          </w:tcPr>
          <w:p w:rsidR="00947DA1" w:rsidRDefault="00947DA1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Align w:val="bottom"/>
          </w:tcPr>
          <w:p w:rsidR="00947DA1" w:rsidRDefault="00947DA1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47DA1" w:rsidRDefault="00947DA1">
            <w:pPr>
              <w:rPr>
                <w:sz w:val="1"/>
                <w:szCs w:val="1"/>
              </w:rPr>
            </w:pPr>
          </w:p>
        </w:tc>
      </w:tr>
      <w:tr w:rsidR="00947DA1">
        <w:trPr>
          <w:trHeight w:val="172"/>
        </w:trPr>
        <w:tc>
          <w:tcPr>
            <w:tcW w:w="1520" w:type="dxa"/>
            <w:vAlign w:val="bottom"/>
          </w:tcPr>
          <w:p w:rsidR="00947DA1" w:rsidRDefault="00947DA1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vAlign w:val="bottom"/>
          </w:tcPr>
          <w:p w:rsidR="00947DA1" w:rsidRDefault="00947DA1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Align w:val="bottom"/>
          </w:tcPr>
          <w:p w:rsidR="00947DA1" w:rsidRDefault="00947DA1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47DA1" w:rsidRDefault="00947DA1">
            <w:pPr>
              <w:rPr>
                <w:sz w:val="1"/>
                <w:szCs w:val="1"/>
              </w:rPr>
            </w:pPr>
          </w:p>
        </w:tc>
      </w:tr>
      <w:tr w:rsidR="00947DA1">
        <w:trPr>
          <w:trHeight w:val="172"/>
        </w:trPr>
        <w:tc>
          <w:tcPr>
            <w:tcW w:w="1520" w:type="dxa"/>
            <w:vAlign w:val="bottom"/>
          </w:tcPr>
          <w:p w:rsidR="00947DA1" w:rsidRDefault="00947DA1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vAlign w:val="bottom"/>
          </w:tcPr>
          <w:p w:rsidR="00947DA1" w:rsidRDefault="00947DA1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Align w:val="bottom"/>
          </w:tcPr>
          <w:p w:rsidR="00947DA1" w:rsidRDefault="00947DA1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47DA1" w:rsidRDefault="00947DA1">
            <w:pPr>
              <w:rPr>
                <w:sz w:val="1"/>
                <w:szCs w:val="1"/>
              </w:rPr>
            </w:pPr>
          </w:p>
        </w:tc>
      </w:tr>
    </w:tbl>
    <w:p w:rsidR="00947DA1" w:rsidRDefault="00F807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-2579370</wp:posOffset>
            </wp:positionH>
            <wp:positionV relativeFrom="paragraph">
              <wp:posOffset>-1225550</wp:posOffset>
            </wp:positionV>
            <wp:extent cx="5927090" cy="194373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194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47DA1">
      <w:type w:val="continuous"/>
      <w:pgSz w:w="11900" w:h="16838"/>
      <w:pgMar w:top="1415" w:right="186" w:bottom="1440" w:left="1420" w:header="0" w:footer="0" w:gutter="0"/>
      <w:cols w:num="2" w:space="708" w:equalWidth="0">
        <w:col w:w="4060" w:space="0"/>
        <w:col w:w="6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583E9B46"/>
    <w:lvl w:ilvl="0" w:tplc="4FDE80E6">
      <w:start w:val="4"/>
      <w:numFmt w:val="lowerLetter"/>
      <w:lvlText w:val="%1)"/>
      <w:lvlJc w:val="left"/>
    </w:lvl>
    <w:lvl w:ilvl="1" w:tplc="6666F246">
      <w:numFmt w:val="decimal"/>
      <w:lvlText w:val=""/>
      <w:lvlJc w:val="left"/>
    </w:lvl>
    <w:lvl w:ilvl="2" w:tplc="28522922">
      <w:numFmt w:val="decimal"/>
      <w:lvlText w:val=""/>
      <w:lvlJc w:val="left"/>
    </w:lvl>
    <w:lvl w:ilvl="3" w:tplc="67E8CADA">
      <w:numFmt w:val="decimal"/>
      <w:lvlText w:val=""/>
      <w:lvlJc w:val="left"/>
    </w:lvl>
    <w:lvl w:ilvl="4" w:tplc="BFC6AB7A">
      <w:numFmt w:val="decimal"/>
      <w:lvlText w:val=""/>
      <w:lvlJc w:val="left"/>
    </w:lvl>
    <w:lvl w:ilvl="5" w:tplc="08D080EE">
      <w:numFmt w:val="decimal"/>
      <w:lvlText w:val=""/>
      <w:lvlJc w:val="left"/>
    </w:lvl>
    <w:lvl w:ilvl="6" w:tplc="AA6EE7EA">
      <w:numFmt w:val="decimal"/>
      <w:lvlText w:val=""/>
      <w:lvlJc w:val="left"/>
    </w:lvl>
    <w:lvl w:ilvl="7" w:tplc="AC8AB2A2">
      <w:numFmt w:val="decimal"/>
      <w:lvlText w:val=""/>
      <w:lvlJc w:val="left"/>
    </w:lvl>
    <w:lvl w:ilvl="8" w:tplc="8B9E9E02">
      <w:numFmt w:val="decimal"/>
      <w:lvlText w:val=""/>
      <w:lvlJc w:val="left"/>
    </w:lvl>
  </w:abstractNum>
  <w:abstractNum w:abstractNumId="1">
    <w:nsid w:val="12200854"/>
    <w:multiLevelType w:val="hybridMultilevel"/>
    <w:tmpl w:val="5698870C"/>
    <w:lvl w:ilvl="0" w:tplc="409ABB20">
      <w:start w:val="9"/>
      <w:numFmt w:val="decimal"/>
      <w:lvlText w:val="%1."/>
      <w:lvlJc w:val="left"/>
    </w:lvl>
    <w:lvl w:ilvl="1" w:tplc="3EDABFBA">
      <w:numFmt w:val="decimal"/>
      <w:lvlText w:val=""/>
      <w:lvlJc w:val="left"/>
    </w:lvl>
    <w:lvl w:ilvl="2" w:tplc="DC0A1B72">
      <w:numFmt w:val="decimal"/>
      <w:lvlText w:val=""/>
      <w:lvlJc w:val="left"/>
    </w:lvl>
    <w:lvl w:ilvl="3" w:tplc="32B80902">
      <w:numFmt w:val="decimal"/>
      <w:lvlText w:val=""/>
      <w:lvlJc w:val="left"/>
    </w:lvl>
    <w:lvl w:ilvl="4" w:tplc="133E80FC">
      <w:numFmt w:val="decimal"/>
      <w:lvlText w:val=""/>
      <w:lvlJc w:val="left"/>
    </w:lvl>
    <w:lvl w:ilvl="5" w:tplc="B3EAA236">
      <w:numFmt w:val="decimal"/>
      <w:lvlText w:val=""/>
      <w:lvlJc w:val="left"/>
    </w:lvl>
    <w:lvl w:ilvl="6" w:tplc="61161412">
      <w:numFmt w:val="decimal"/>
      <w:lvlText w:val=""/>
      <w:lvlJc w:val="left"/>
    </w:lvl>
    <w:lvl w:ilvl="7" w:tplc="76DEB246">
      <w:numFmt w:val="decimal"/>
      <w:lvlText w:val=""/>
      <w:lvlJc w:val="left"/>
    </w:lvl>
    <w:lvl w:ilvl="8" w:tplc="A3E8A27C">
      <w:numFmt w:val="decimal"/>
      <w:lvlText w:val=""/>
      <w:lvlJc w:val="left"/>
    </w:lvl>
  </w:abstractNum>
  <w:abstractNum w:abstractNumId="2">
    <w:nsid w:val="1F16E9E8"/>
    <w:multiLevelType w:val="hybridMultilevel"/>
    <w:tmpl w:val="31ACE1F6"/>
    <w:lvl w:ilvl="0" w:tplc="576C2484">
      <w:start w:val="10"/>
      <w:numFmt w:val="decimal"/>
      <w:lvlText w:val="%1."/>
      <w:lvlJc w:val="left"/>
    </w:lvl>
    <w:lvl w:ilvl="1" w:tplc="3EA837C8">
      <w:numFmt w:val="decimal"/>
      <w:lvlText w:val=""/>
      <w:lvlJc w:val="left"/>
    </w:lvl>
    <w:lvl w:ilvl="2" w:tplc="3DCE7C9C">
      <w:numFmt w:val="decimal"/>
      <w:lvlText w:val=""/>
      <w:lvlJc w:val="left"/>
    </w:lvl>
    <w:lvl w:ilvl="3" w:tplc="FCD405E4">
      <w:numFmt w:val="decimal"/>
      <w:lvlText w:val=""/>
      <w:lvlJc w:val="left"/>
    </w:lvl>
    <w:lvl w:ilvl="4" w:tplc="72361318">
      <w:numFmt w:val="decimal"/>
      <w:lvlText w:val=""/>
      <w:lvlJc w:val="left"/>
    </w:lvl>
    <w:lvl w:ilvl="5" w:tplc="CE321370">
      <w:numFmt w:val="decimal"/>
      <w:lvlText w:val=""/>
      <w:lvlJc w:val="left"/>
    </w:lvl>
    <w:lvl w:ilvl="6" w:tplc="361648D0">
      <w:numFmt w:val="decimal"/>
      <w:lvlText w:val=""/>
      <w:lvlJc w:val="left"/>
    </w:lvl>
    <w:lvl w:ilvl="7" w:tplc="A010F340">
      <w:numFmt w:val="decimal"/>
      <w:lvlText w:val=""/>
      <w:lvlJc w:val="left"/>
    </w:lvl>
    <w:lvl w:ilvl="8" w:tplc="6602CE48">
      <w:numFmt w:val="decimal"/>
      <w:lvlText w:val=""/>
      <w:lvlJc w:val="left"/>
    </w:lvl>
  </w:abstractNum>
  <w:abstractNum w:abstractNumId="3">
    <w:nsid w:val="2EB141F2"/>
    <w:multiLevelType w:val="hybridMultilevel"/>
    <w:tmpl w:val="6100AC0A"/>
    <w:lvl w:ilvl="0" w:tplc="860AA024">
      <w:start w:val="2"/>
      <w:numFmt w:val="decimal"/>
      <w:lvlText w:val="%1."/>
      <w:lvlJc w:val="left"/>
    </w:lvl>
    <w:lvl w:ilvl="1" w:tplc="1E0644E8">
      <w:numFmt w:val="decimal"/>
      <w:lvlText w:val=""/>
      <w:lvlJc w:val="left"/>
    </w:lvl>
    <w:lvl w:ilvl="2" w:tplc="ED627444">
      <w:numFmt w:val="decimal"/>
      <w:lvlText w:val=""/>
      <w:lvlJc w:val="left"/>
    </w:lvl>
    <w:lvl w:ilvl="3" w:tplc="EDEAAB58">
      <w:numFmt w:val="decimal"/>
      <w:lvlText w:val=""/>
      <w:lvlJc w:val="left"/>
    </w:lvl>
    <w:lvl w:ilvl="4" w:tplc="F3D28814">
      <w:numFmt w:val="decimal"/>
      <w:lvlText w:val=""/>
      <w:lvlJc w:val="left"/>
    </w:lvl>
    <w:lvl w:ilvl="5" w:tplc="CBA867DE">
      <w:numFmt w:val="decimal"/>
      <w:lvlText w:val=""/>
      <w:lvlJc w:val="left"/>
    </w:lvl>
    <w:lvl w:ilvl="6" w:tplc="3424B7F6">
      <w:numFmt w:val="decimal"/>
      <w:lvlText w:val=""/>
      <w:lvlJc w:val="left"/>
    </w:lvl>
    <w:lvl w:ilvl="7" w:tplc="D73A6736">
      <w:numFmt w:val="decimal"/>
      <w:lvlText w:val=""/>
      <w:lvlJc w:val="left"/>
    </w:lvl>
    <w:lvl w:ilvl="8" w:tplc="1098174A">
      <w:numFmt w:val="decimal"/>
      <w:lvlText w:val=""/>
      <w:lvlJc w:val="left"/>
    </w:lvl>
  </w:abstractNum>
  <w:abstractNum w:abstractNumId="4">
    <w:nsid w:val="41B71EFB"/>
    <w:multiLevelType w:val="hybridMultilevel"/>
    <w:tmpl w:val="CAC6A282"/>
    <w:lvl w:ilvl="0" w:tplc="CEDC77A8">
      <w:start w:val="3"/>
      <w:numFmt w:val="decimal"/>
      <w:lvlText w:val="%1."/>
      <w:lvlJc w:val="left"/>
    </w:lvl>
    <w:lvl w:ilvl="1" w:tplc="C51C3EA6">
      <w:numFmt w:val="decimal"/>
      <w:lvlText w:val=""/>
      <w:lvlJc w:val="left"/>
    </w:lvl>
    <w:lvl w:ilvl="2" w:tplc="DAA81B50">
      <w:numFmt w:val="decimal"/>
      <w:lvlText w:val=""/>
      <w:lvlJc w:val="left"/>
    </w:lvl>
    <w:lvl w:ilvl="3" w:tplc="1E12D976">
      <w:numFmt w:val="decimal"/>
      <w:lvlText w:val=""/>
      <w:lvlJc w:val="left"/>
    </w:lvl>
    <w:lvl w:ilvl="4" w:tplc="0F70B00C">
      <w:numFmt w:val="decimal"/>
      <w:lvlText w:val=""/>
      <w:lvlJc w:val="left"/>
    </w:lvl>
    <w:lvl w:ilvl="5" w:tplc="6B32C834">
      <w:numFmt w:val="decimal"/>
      <w:lvlText w:val=""/>
      <w:lvlJc w:val="left"/>
    </w:lvl>
    <w:lvl w:ilvl="6" w:tplc="306CE65C">
      <w:numFmt w:val="decimal"/>
      <w:lvlText w:val=""/>
      <w:lvlJc w:val="left"/>
    </w:lvl>
    <w:lvl w:ilvl="7" w:tplc="11F07C10">
      <w:numFmt w:val="decimal"/>
      <w:lvlText w:val=""/>
      <w:lvlJc w:val="left"/>
    </w:lvl>
    <w:lvl w:ilvl="8" w:tplc="0E367D54">
      <w:numFmt w:val="decimal"/>
      <w:lvlText w:val=""/>
      <w:lvlJc w:val="left"/>
    </w:lvl>
  </w:abstractNum>
  <w:abstractNum w:abstractNumId="5">
    <w:nsid w:val="4DB127F8"/>
    <w:multiLevelType w:val="hybridMultilevel"/>
    <w:tmpl w:val="F5E64342"/>
    <w:lvl w:ilvl="0" w:tplc="B4C44A88">
      <w:start w:val="1"/>
      <w:numFmt w:val="lowerLetter"/>
      <w:lvlText w:val="%1)"/>
      <w:lvlJc w:val="left"/>
    </w:lvl>
    <w:lvl w:ilvl="1" w:tplc="B3FAED64">
      <w:numFmt w:val="decimal"/>
      <w:lvlText w:val=""/>
      <w:lvlJc w:val="left"/>
    </w:lvl>
    <w:lvl w:ilvl="2" w:tplc="CF7445B4">
      <w:numFmt w:val="decimal"/>
      <w:lvlText w:val=""/>
      <w:lvlJc w:val="left"/>
    </w:lvl>
    <w:lvl w:ilvl="3" w:tplc="7B0E635C">
      <w:numFmt w:val="decimal"/>
      <w:lvlText w:val=""/>
      <w:lvlJc w:val="left"/>
    </w:lvl>
    <w:lvl w:ilvl="4" w:tplc="3BA49254">
      <w:numFmt w:val="decimal"/>
      <w:lvlText w:val=""/>
      <w:lvlJc w:val="left"/>
    </w:lvl>
    <w:lvl w:ilvl="5" w:tplc="2A486396">
      <w:numFmt w:val="decimal"/>
      <w:lvlText w:val=""/>
      <w:lvlJc w:val="left"/>
    </w:lvl>
    <w:lvl w:ilvl="6" w:tplc="0BA63CFE">
      <w:numFmt w:val="decimal"/>
      <w:lvlText w:val=""/>
      <w:lvlJc w:val="left"/>
    </w:lvl>
    <w:lvl w:ilvl="7" w:tplc="4DDA0CAC">
      <w:numFmt w:val="decimal"/>
      <w:lvlText w:val=""/>
      <w:lvlJc w:val="left"/>
    </w:lvl>
    <w:lvl w:ilvl="8" w:tplc="606EDC5C">
      <w:numFmt w:val="decimal"/>
      <w:lvlText w:val=""/>
      <w:lvlJc w:val="left"/>
    </w:lvl>
  </w:abstractNum>
  <w:abstractNum w:abstractNumId="6">
    <w:nsid w:val="507ED7AB"/>
    <w:multiLevelType w:val="hybridMultilevel"/>
    <w:tmpl w:val="F7CE255C"/>
    <w:lvl w:ilvl="0" w:tplc="889411FA">
      <w:start w:val="1"/>
      <w:numFmt w:val="decimal"/>
      <w:lvlText w:val="%1."/>
      <w:lvlJc w:val="left"/>
    </w:lvl>
    <w:lvl w:ilvl="1" w:tplc="0F523C20">
      <w:numFmt w:val="decimal"/>
      <w:lvlText w:val=""/>
      <w:lvlJc w:val="left"/>
    </w:lvl>
    <w:lvl w:ilvl="2" w:tplc="F6F25142">
      <w:numFmt w:val="decimal"/>
      <w:lvlText w:val=""/>
      <w:lvlJc w:val="left"/>
    </w:lvl>
    <w:lvl w:ilvl="3" w:tplc="D668E86E">
      <w:numFmt w:val="decimal"/>
      <w:lvlText w:val=""/>
      <w:lvlJc w:val="left"/>
    </w:lvl>
    <w:lvl w:ilvl="4" w:tplc="7EBC88F2">
      <w:numFmt w:val="decimal"/>
      <w:lvlText w:val=""/>
      <w:lvlJc w:val="left"/>
    </w:lvl>
    <w:lvl w:ilvl="5" w:tplc="358A6908">
      <w:numFmt w:val="decimal"/>
      <w:lvlText w:val=""/>
      <w:lvlJc w:val="left"/>
    </w:lvl>
    <w:lvl w:ilvl="6" w:tplc="E2241798">
      <w:numFmt w:val="decimal"/>
      <w:lvlText w:val=""/>
      <w:lvlJc w:val="left"/>
    </w:lvl>
    <w:lvl w:ilvl="7" w:tplc="81029FDE">
      <w:numFmt w:val="decimal"/>
      <w:lvlText w:val=""/>
      <w:lvlJc w:val="left"/>
    </w:lvl>
    <w:lvl w:ilvl="8" w:tplc="98EE74DA">
      <w:numFmt w:val="decimal"/>
      <w:lvlText w:val=""/>
      <w:lvlJc w:val="left"/>
    </w:lvl>
  </w:abstractNum>
  <w:abstractNum w:abstractNumId="7">
    <w:nsid w:val="515F007C"/>
    <w:multiLevelType w:val="hybridMultilevel"/>
    <w:tmpl w:val="ABEE6A2A"/>
    <w:lvl w:ilvl="0" w:tplc="5E2A066A">
      <w:start w:val="7"/>
      <w:numFmt w:val="decimal"/>
      <w:lvlText w:val="%1."/>
      <w:lvlJc w:val="left"/>
    </w:lvl>
    <w:lvl w:ilvl="1" w:tplc="5854F6CC">
      <w:numFmt w:val="decimal"/>
      <w:lvlText w:val=""/>
      <w:lvlJc w:val="left"/>
    </w:lvl>
    <w:lvl w:ilvl="2" w:tplc="A6D49EC4">
      <w:numFmt w:val="decimal"/>
      <w:lvlText w:val=""/>
      <w:lvlJc w:val="left"/>
    </w:lvl>
    <w:lvl w:ilvl="3" w:tplc="34E8F00E">
      <w:numFmt w:val="decimal"/>
      <w:lvlText w:val=""/>
      <w:lvlJc w:val="left"/>
    </w:lvl>
    <w:lvl w:ilvl="4" w:tplc="D1CACC74">
      <w:numFmt w:val="decimal"/>
      <w:lvlText w:val=""/>
      <w:lvlJc w:val="left"/>
    </w:lvl>
    <w:lvl w:ilvl="5" w:tplc="3D988160">
      <w:numFmt w:val="decimal"/>
      <w:lvlText w:val=""/>
      <w:lvlJc w:val="left"/>
    </w:lvl>
    <w:lvl w:ilvl="6" w:tplc="C010DFEC">
      <w:numFmt w:val="decimal"/>
      <w:lvlText w:val=""/>
      <w:lvlJc w:val="left"/>
    </w:lvl>
    <w:lvl w:ilvl="7" w:tplc="DC3C659E">
      <w:numFmt w:val="decimal"/>
      <w:lvlText w:val=""/>
      <w:lvlJc w:val="left"/>
    </w:lvl>
    <w:lvl w:ilvl="8" w:tplc="C6A413F8">
      <w:numFmt w:val="decimal"/>
      <w:lvlText w:val=""/>
      <w:lvlJc w:val="left"/>
    </w:lvl>
  </w:abstractNum>
  <w:abstractNum w:abstractNumId="8">
    <w:nsid w:val="5BD062C2"/>
    <w:multiLevelType w:val="hybridMultilevel"/>
    <w:tmpl w:val="4EC67BE6"/>
    <w:lvl w:ilvl="0" w:tplc="8C449E84">
      <w:start w:val="8"/>
      <w:numFmt w:val="decimal"/>
      <w:lvlText w:val="%1."/>
      <w:lvlJc w:val="left"/>
    </w:lvl>
    <w:lvl w:ilvl="1" w:tplc="A40E238E">
      <w:numFmt w:val="decimal"/>
      <w:lvlText w:val=""/>
      <w:lvlJc w:val="left"/>
    </w:lvl>
    <w:lvl w:ilvl="2" w:tplc="8618D76C">
      <w:numFmt w:val="decimal"/>
      <w:lvlText w:val=""/>
      <w:lvlJc w:val="left"/>
    </w:lvl>
    <w:lvl w:ilvl="3" w:tplc="03042DEE">
      <w:numFmt w:val="decimal"/>
      <w:lvlText w:val=""/>
      <w:lvlJc w:val="left"/>
    </w:lvl>
    <w:lvl w:ilvl="4" w:tplc="88DE4D0C">
      <w:numFmt w:val="decimal"/>
      <w:lvlText w:val=""/>
      <w:lvlJc w:val="left"/>
    </w:lvl>
    <w:lvl w:ilvl="5" w:tplc="26A88290">
      <w:numFmt w:val="decimal"/>
      <w:lvlText w:val=""/>
      <w:lvlJc w:val="left"/>
    </w:lvl>
    <w:lvl w:ilvl="6" w:tplc="47C47734">
      <w:numFmt w:val="decimal"/>
      <w:lvlText w:val=""/>
      <w:lvlJc w:val="left"/>
    </w:lvl>
    <w:lvl w:ilvl="7" w:tplc="9586A1FA">
      <w:numFmt w:val="decimal"/>
      <w:lvlText w:val=""/>
      <w:lvlJc w:val="left"/>
    </w:lvl>
    <w:lvl w:ilvl="8" w:tplc="7F404D78">
      <w:numFmt w:val="decimal"/>
      <w:lvlText w:val=""/>
      <w:lvlJc w:val="left"/>
    </w:lvl>
  </w:abstractNum>
  <w:abstractNum w:abstractNumId="9">
    <w:nsid w:val="7545E146"/>
    <w:multiLevelType w:val="hybridMultilevel"/>
    <w:tmpl w:val="79205818"/>
    <w:lvl w:ilvl="0" w:tplc="E8EEB99E">
      <w:start w:val="5"/>
      <w:numFmt w:val="decimal"/>
      <w:lvlText w:val="%1."/>
      <w:lvlJc w:val="left"/>
    </w:lvl>
    <w:lvl w:ilvl="1" w:tplc="5DDE6050">
      <w:numFmt w:val="decimal"/>
      <w:lvlText w:val=""/>
      <w:lvlJc w:val="left"/>
    </w:lvl>
    <w:lvl w:ilvl="2" w:tplc="54FA58B2">
      <w:numFmt w:val="decimal"/>
      <w:lvlText w:val=""/>
      <w:lvlJc w:val="left"/>
    </w:lvl>
    <w:lvl w:ilvl="3" w:tplc="0F34AEC2">
      <w:numFmt w:val="decimal"/>
      <w:lvlText w:val=""/>
      <w:lvlJc w:val="left"/>
    </w:lvl>
    <w:lvl w:ilvl="4" w:tplc="C4685E42">
      <w:numFmt w:val="decimal"/>
      <w:lvlText w:val=""/>
      <w:lvlJc w:val="left"/>
    </w:lvl>
    <w:lvl w:ilvl="5" w:tplc="7CF67374">
      <w:numFmt w:val="decimal"/>
      <w:lvlText w:val=""/>
      <w:lvlJc w:val="left"/>
    </w:lvl>
    <w:lvl w:ilvl="6" w:tplc="AF2EF9C0">
      <w:numFmt w:val="decimal"/>
      <w:lvlText w:val=""/>
      <w:lvlJc w:val="left"/>
    </w:lvl>
    <w:lvl w:ilvl="7" w:tplc="D250D326">
      <w:numFmt w:val="decimal"/>
      <w:lvlText w:val=""/>
      <w:lvlJc w:val="left"/>
    </w:lvl>
    <w:lvl w:ilvl="8" w:tplc="F95287C2">
      <w:numFmt w:val="decimal"/>
      <w:lvlText w:val=""/>
      <w:lvlJc w:val="left"/>
    </w:lvl>
  </w:abstractNum>
  <w:abstractNum w:abstractNumId="10">
    <w:nsid w:val="79E2A9E3"/>
    <w:multiLevelType w:val="hybridMultilevel"/>
    <w:tmpl w:val="80B8B154"/>
    <w:lvl w:ilvl="0" w:tplc="7196EC6C">
      <w:start w:val="4"/>
      <w:numFmt w:val="decimal"/>
      <w:lvlText w:val="%1."/>
      <w:lvlJc w:val="left"/>
    </w:lvl>
    <w:lvl w:ilvl="1" w:tplc="92A67C4C">
      <w:numFmt w:val="decimal"/>
      <w:lvlText w:val=""/>
      <w:lvlJc w:val="left"/>
    </w:lvl>
    <w:lvl w:ilvl="2" w:tplc="F8EAB248">
      <w:numFmt w:val="decimal"/>
      <w:lvlText w:val=""/>
      <w:lvlJc w:val="left"/>
    </w:lvl>
    <w:lvl w:ilvl="3" w:tplc="F8403E88">
      <w:numFmt w:val="decimal"/>
      <w:lvlText w:val=""/>
      <w:lvlJc w:val="left"/>
    </w:lvl>
    <w:lvl w:ilvl="4" w:tplc="56B2446C">
      <w:numFmt w:val="decimal"/>
      <w:lvlText w:val=""/>
      <w:lvlJc w:val="left"/>
    </w:lvl>
    <w:lvl w:ilvl="5" w:tplc="67F8F390">
      <w:numFmt w:val="decimal"/>
      <w:lvlText w:val=""/>
      <w:lvlJc w:val="left"/>
    </w:lvl>
    <w:lvl w:ilvl="6" w:tplc="9C68CF96">
      <w:numFmt w:val="decimal"/>
      <w:lvlText w:val=""/>
      <w:lvlJc w:val="left"/>
    </w:lvl>
    <w:lvl w:ilvl="7" w:tplc="53681EEE">
      <w:numFmt w:val="decimal"/>
      <w:lvlText w:val=""/>
      <w:lvlJc w:val="left"/>
    </w:lvl>
    <w:lvl w:ilvl="8" w:tplc="DDBAB934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A1"/>
    <w:rsid w:val="00722C8F"/>
    <w:rsid w:val="00947DA1"/>
    <w:rsid w:val="00E03E9D"/>
    <w:rsid w:val="00F8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2867</Words>
  <Characters>16922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Západočeská Univerzita</Company>
  <LinksUpToDate>false</LinksUpToDate>
  <CharactersWithSpaces>19750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Václava VLKOVÁ</cp:lastModifiedBy>
  <cp:revision>2</cp:revision>
  <dcterms:created xsi:type="dcterms:W3CDTF">2020-02-05T11:29:00Z</dcterms:created>
  <dcterms:modified xsi:type="dcterms:W3CDTF">2020-02-05T11:29:00Z</dcterms:modified>
</cp:coreProperties>
</file>