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5DD" w:rsidRPr="003625DD" w:rsidRDefault="003625DD" w:rsidP="003625DD">
      <w:pPr>
        <w:jc w:val="center"/>
        <w:rPr>
          <w:b/>
          <w:bCs/>
          <w:color w:val="800000"/>
          <w:sz w:val="32"/>
        </w:rPr>
      </w:pPr>
      <w:r>
        <w:rPr>
          <w:b/>
          <w:bCs/>
          <w:color w:val="800000"/>
          <w:sz w:val="32"/>
        </w:rPr>
        <w:t>S</w:t>
      </w:r>
      <w:r w:rsidRPr="003625DD">
        <w:rPr>
          <w:b/>
          <w:bCs/>
          <w:color w:val="800000"/>
          <w:sz w:val="32"/>
        </w:rPr>
        <w:t>mlouv</w:t>
      </w:r>
      <w:r>
        <w:rPr>
          <w:b/>
          <w:bCs/>
          <w:color w:val="800000"/>
          <w:sz w:val="32"/>
        </w:rPr>
        <w:t>a</w:t>
      </w:r>
      <w:r w:rsidRPr="003625DD">
        <w:rPr>
          <w:b/>
          <w:bCs/>
          <w:color w:val="800000"/>
          <w:sz w:val="32"/>
        </w:rPr>
        <w:t xml:space="preserve"> o dílo na </w:t>
      </w:r>
      <w:r>
        <w:rPr>
          <w:b/>
          <w:bCs/>
          <w:color w:val="800000"/>
          <w:sz w:val="32"/>
        </w:rPr>
        <w:t xml:space="preserve">rozšíření MWA o modul </w:t>
      </w:r>
      <w:r w:rsidR="00863148">
        <w:rPr>
          <w:b/>
          <w:bCs/>
          <w:color w:val="800000"/>
          <w:sz w:val="32"/>
        </w:rPr>
        <w:t xml:space="preserve">Publikace a </w:t>
      </w:r>
      <w:r>
        <w:rPr>
          <w:b/>
          <w:bCs/>
          <w:color w:val="800000"/>
          <w:sz w:val="32"/>
        </w:rPr>
        <w:t>Články</w:t>
      </w:r>
    </w:p>
    <w:p w:rsidR="00920FA9" w:rsidRPr="00373C6E" w:rsidRDefault="003625DD" w:rsidP="003625DD">
      <w:pPr>
        <w:jc w:val="center"/>
        <w:rPr>
          <w:b/>
        </w:rPr>
      </w:pPr>
      <w:r w:rsidRPr="00AB20D4">
        <w:rPr>
          <w:b/>
          <w:bCs/>
          <w:color w:val="800000"/>
          <w:sz w:val="32"/>
        </w:rPr>
        <w:t xml:space="preserve">č. </w:t>
      </w:r>
      <w:r w:rsidR="00AB20D4" w:rsidRPr="00AB20D4">
        <w:rPr>
          <w:b/>
          <w:bCs/>
          <w:color w:val="800000"/>
          <w:sz w:val="32"/>
        </w:rPr>
        <w:t>19</w:t>
      </w:r>
      <w:r w:rsidRPr="00AB20D4">
        <w:rPr>
          <w:b/>
          <w:bCs/>
          <w:color w:val="800000"/>
          <w:sz w:val="32"/>
        </w:rPr>
        <w:t>/NM/1</w:t>
      </w:r>
      <w:r w:rsidR="00AB20D4" w:rsidRPr="00AB20D4">
        <w:rPr>
          <w:b/>
          <w:bCs/>
          <w:color w:val="800000"/>
          <w:sz w:val="32"/>
        </w:rPr>
        <w:t>6</w:t>
      </w:r>
      <w:r w:rsidRPr="00AB20D4">
        <w:rPr>
          <w:b/>
          <w:bCs/>
          <w:color w:val="800000"/>
          <w:sz w:val="32"/>
        </w:rPr>
        <w:t>-01</w:t>
      </w:r>
    </w:p>
    <w:p w:rsidR="003625DD" w:rsidRDefault="003625DD" w:rsidP="00920FA9">
      <w:pPr>
        <w:spacing w:before="60"/>
        <w:rPr>
          <w:b/>
        </w:rPr>
      </w:pPr>
    </w:p>
    <w:p w:rsidR="00920FA9" w:rsidRPr="00373C6E" w:rsidRDefault="00920FA9" w:rsidP="00920FA9">
      <w:pPr>
        <w:spacing w:before="60"/>
        <w:rPr>
          <w:b/>
        </w:rPr>
      </w:pPr>
      <w:r w:rsidRPr="00373C6E">
        <w:rPr>
          <w:b/>
        </w:rPr>
        <w:t>Český metrologický institut</w:t>
      </w:r>
    </w:p>
    <w:p w:rsidR="00920FA9" w:rsidRPr="00373C6E" w:rsidRDefault="00920FA9" w:rsidP="00920FA9">
      <w:pPr>
        <w:spacing w:before="0" w:line="276" w:lineRule="auto"/>
      </w:pPr>
      <w:r w:rsidRPr="00373C6E">
        <w:t>se sídlem Okružní 31, 638 00 Brno,</w:t>
      </w:r>
    </w:p>
    <w:p w:rsidR="00920FA9" w:rsidRPr="00373C6E" w:rsidRDefault="00920FA9" w:rsidP="00920FA9">
      <w:pPr>
        <w:spacing w:before="0" w:line="276" w:lineRule="auto"/>
      </w:pPr>
      <w:r w:rsidRPr="00373C6E">
        <w:t>IČ: 00177016, DIČ: CZ00177016,</w:t>
      </w:r>
    </w:p>
    <w:p w:rsidR="00920FA9" w:rsidRPr="00373C6E" w:rsidRDefault="00920FA9" w:rsidP="00920FA9">
      <w:pPr>
        <w:spacing w:before="0" w:line="276" w:lineRule="auto"/>
      </w:pPr>
      <w:r w:rsidRPr="00373C6E">
        <w:t>právní forma: 331 - Příspěvková organizace,</w:t>
      </w:r>
    </w:p>
    <w:p w:rsidR="00920FA9" w:rsidRPr="00373C6E" w:rsidRDefault="00920FA9" w:rsidP="00920FA9">
      <w:pPr>
        <w:spacing w:before="0" w:line="276" w:lineRule="auto"/>
      </w:pPr>
      <w:r w:rsidRPr="00373C6E">
        <w:t xml:space="preserve">zastoupená </w:t>
      </w:r>
      <w:r w:rsidR="00640963">
        <w:t xml:space="preserve">Doc. </w:t>
      </w:r>
      <w:r w:rsidR="003625DD" w:rsidRPr="003625DD">
        <w:t>RNDr. Jiřím Tesařem, Ph.D., odborným ředitelem pro fundamentální metrologii</w:t>
      </w:r>
      <w:r w:rsidRPr="00373C6E">
        <w:t>,</w:t>
      </w:r>
    </w:p>
    <w:p w:rsidR="00920FA9" w:rsidRDefault="00920FA9" w:rsidP="00920FA9">
      <w:pPr>
        <w:spacing w:before="0" w:line="276" w:lineRule="auto"/>
      </w:pPr>
      <w:r w:rsidRPr="00373C6E">
        <w:t xml:space="preserve">(dále jen jako </w:t>
      </w:r>
      <w:r w:rsidRPr="00373C6E">
        <w:rPr>
          <w:b/>
        </w:rPr>
        <w:t>Objednatel</w:t>
      </w:r>
      <w:r w:rsidRPr="00373C6E">
        <w:t xml:space="preserve"> straně jedné)</w:t>
      </w:r>
    </w:p>
    <w:p w:rsidR="00920FA9" w:rsidRPr="00373C6E" w:rsidRDefault="00920FA9" w:rsidP="00920FA9">
      <w:pPr>
        <w:spacing w:before="0" w:line="276" w:lineRule="auto"/>
      </w:pPr>
    </w:p>
    <w:p w:rsidR="00920FA9" w:rsidRDefault="00920FA9" w:rsidP="00920FA9">
      <w:pPr>
        <w:spacing w:before="0" w:line="276" w:lineRule="auto"/>
      </w:pPr>
      <w:r w:rsidRPr="00373C6E">
        <w:t>a společnosti</w:t>
      </w:r>
    </w:p>
    <w:p w:rsidR="00920FA9" w:rsidRPr="00373C6E" w:rsidRDefault="00920FA9" w:rsidP="00920FA9">
      <w:pPr>
        <w:spacing w:before="0" w:line="276" w:lineRule="auto"/>
      </w:pPr>
    </w:p>
    <w:p w:rsidR="00920FA9" w:rsidRPr="00373C6E" w:rsidRDefault="00920FA9" w:rsidP="00920FA9">
      <w:pPr>
        <w:spacing w:before="0" w:line="276" w:lineRule="auto"/>
        <w:rPr>
          <w:b/>
        </w:rPr>
      </w:pPr>
      <w:r w:rsidRPr="00373C6E">
        <w:rPr>
          <w:b/>
        </w:rPr>
        <w:t xml:space="preserve">e-Business </w:t>
      </w:r>
      <w:proofErr w:type="spellStart"/>
      <w:r w:rsidRPr="00373C6E">
        <w:rPr>
          <w:b/>
        </w:rPr>
        <w:t>Services</w:t>
      </w:r>
      <w:proofErr w:type="spellEnd"/>
      <w:r w:rsidRPr="00373C6E">
        <w:rPr>
          <w:b/>
        </w:rPr>
        <w:t xml:space="preserve"> a.s. </w:t>
      </w:r>
    </w:p>
    <w:p w:rsidR="00920FA9" w:rsidRPr="00373C6E" w:rsidRDefault="00920FA9" w:rsidP="00920FA9">
      <w:pPr>
        <w:spacing w:before="0" w:line="276" w:lineRule="auto"/>
      </w:pPr>
      <w:r w:rsidRPr="00373C6E">
        <w:t xml:space="preserve">se sídlem Vinohradská 184/2396, Praha 3, PSČ 130 00,  </w:t>
      </w:r>
    </w:p>
    <w:p w:rsidR="00920FA9" w:rsidRPr="00373C6E" w:rsidRDefault="00920FA9" w:rsidP="00920FA9">
      <w:pPr>
        <w:spacing w:before="0" w:line="276" w:lineRule="auto"/>
      </w:pPr>
      <w:r w:rsidRPr="00373C6E">
        <w:t>IČ: 26115808, DIČ: CZ26115808,</w:t>
      </w:r>
    </w:p>
    <w:p w:rsidR="00920FA9" w:rsidRPr="00373C6E" w:rsidRDefault="00920FA9" w:rsidP="00920FA9">
      <w:pPr>
        <w:spacing w:before="0" w:line="276" w:lineRule="auto"/>
      </w:pPr>
      <w:r w:rsidRPr="00373C6E">
        <w:t>zastoupená Ing. Ladislavem Šedivým, předsedou představenstva,</w:t>
      </w:r>
    </w:p>
    <w:p w:rsidR="00920FA9" w:rsidRPr="00373C6E" w:rsidRDefault="00920FA9" w:rsidP="00920FA9">
      <w:pPr>
        <w:spacing w:before="0" w:line="276" w:lineRule="auto"/>
      </w:pPr>
      <w:r w:rsidRPr="00373C6E">
        <w:t>zapsaná v obchodním rejstříku vedeném Městským soudem v Praze, oddíl B, vložka 6135,</w:t>
      </w:r>
    </w:p>
    <w:p w:rsidR="00920FA9" w:rsidRPr="00373C6E" w:rsidRDefault="00920FA9" w:rsidP="00920FA9">
      <w:pPr>
        <w:spacing w:before="0" w:line="276" w:lineRule="auto"/>
      </w:pPr>
      <w:r w:rsidRPr="00373C6E">
        <w:t xml:space="preserve">bankovní spojení:  Komerční banka, č. </w:t>
      </w:r>
      <w:proofErr w:type="spellStart"/>
      <w:r w:rsidRPr="00373C6E">
        <w:t>ú.</w:t>
      </w:r>
      <w:proofErr w:type="spellEnd"/>
      <w:r w:rsidRPr="00373C6E">
        <w:t xml:space="preserve"> 51-665020217/0100,</w:t>
      </w:r>
    </w:p>
    <w:p w:rsidR="00920FA9" w:rsidRDefault="00920FA9" w:rsidP="00920FA9">
      <w:pPr>
        <w:spacing w:before="0" w:line="276" w:lineRule="auto"/>
      </w:pPr>
      <w:r w:rsidRPr="00373C6E">
        <w:t xml:space="preserve">e-mail  </w:t>
      </w:r>
      <w:hyperlink r:id="rId8" w:history="1">
        <w:r w:rsidRPr="00373C6E">
          <w:rPr>
            <w:rStyle w:val="Hypertextovodkaz"/>
          </w:rPr>
          <w:t>info@e-bs.cz</w:t>
        </w:r>
      </w:hyperlink>
      <w:r w:rsidRPr="00373C6E">
        <w:t xml:space="preserve"> , www: </w:t>
      </w:r>
      <w:hyperlink r:id="rId9" w:history="1">
        <w:r w:rsidRPr="00373C6E">
          <w:rPr>
            <w:rStyle w:val="Hypertextovodkaz"/>
          </w:rPr>
          <w:t>http://www.e-bs.cz</w:t>
        </w:r>
      </w:hyperlink>
      <w:r w:rsidRPr="00373C6E">
        <w:t xml:space="preserve">  </w:t>
      </w:r>
    </w:p>
    <w:p w:rsidR="00920FA9" w:rsidRPr="00373C6E" w:rsidRDefault="00920FA9" w:rsidP="00920FA9">
      <w:pPr>
        <w:spacing w:before="0" w:line="276" w:lineRule="auto"/>
      </w:pPr>
    </w:p>
    <w:p w:rsidR="00920FA9" w:rsidRDefault="00920FA9" w:rsidP="00920FA9">
      <w:pPr>
        <w:spacing w:before="0" w:line="276" w:lineRule="auto"/>
      </w:pPr>
      <w:r w:rsidRPr="00373C6E">
        <w:t>a</w:t>
      </w:r>
    </w:p>
    <w:p w:rsidR="00920FA9" w:rsidRPr="00373C6E" w:rsidRDefault="00920FA9" w:rsidP="00920FA9">
      <w:pPr>
        <w:spacing w:before="0" w:line="276" w:lineRule="auto"/>
      </w:pPr>
    </w:p>
    <w:p w:rsidR="00920FA9" w:rsidRPr="00373C6E" w:rsidRDefault="00920FA9" w:rsidP="00920FA9">
      <w:pPr>
        <w:spacing w:before="0" w:line="276" w:lineRule="auto"/>
        <w:rPr>
          <w:b/>
        </w:rPr>
      </w:pPr>
      <w:r w:rsidRPr="00373C6E">
        <w:rPr>
          <w:b/>
        </w:rPr>
        <w:t>MATERNA Communications a.s.</w:t>
      </w:r>
    </w:p>
    <w:p w:rsidR="00920FA9" w:rsidRPr="00373C6E" w:rsidRDefault="00920FA9" w:rsidP="00920FA9">
      <w:pPr>
        <w:spacing w:before="0" w:line="276" w:lineRule="auto"/>
      </w:pPr>
      <w:r w:rsidRPr="00373C6E">
        <w:t>se sídlem Vinohradská 2396/184, 130 00 Praha 3,</w:t>
      </w:r>
    </w:p>
    <w:p w:rsidR="00920FA9" w:rsidRPr="00373C6E" w:rsidRDefault="00920FA9" w:rsidP="00920FA9">
      <w:pPr>
        <w:spacing w:before="0" w:line="276" w:lineRule="auto"/>
      </w:pPr>
      <w:r w:rsidRPr="00373C6E">
        <w:t>IČ:25949098, DIČ: CZ25949098,</w:t>
      </w:r>
    </w:p>
    <w:p w:rsidR="00920FA9" w:rsidRPr="00373C6E" w:rsidRDefault="00920FA9" w:rsidP="00920FA9">
      <w:pPr>
        <w:spacing w:before="0" w:line="276" w:lineRule="auto"/>
      </w:pPr>
      <w:r w:rsidRPr="00373C6E">
        <w:t>zastoupená Mgr. Martinem Košutem, předsedou představenstva,</w:t>
      </w:r>
    </w:p>
    <w:p w:rsidR="00920FA9" w:rsidRPr="00373C6E" w:rsidRDefault="00920FA9" w:rsidP="00920FA9">
      <w:pPr>
        <w:spacing w:before="0" w:line="276" w:lineRule="auto"/>
      </w:pPr>
      <w:r w:rsidRPr="00373C6E">
        <w:t>zapsaná v obchodním rejstříku vedeném Městským soudem v Praze, oddíl B, vložka 12229,</w:t>
      </w:r>
    </w:p>
    <w:p w:rsidR="00920FA9" w:rsidRPr="00373C6E" w:rsidRDefault="00920FA9" w:rsidP="00920FA9">
      <w:pPr>
        <w:spacing w:before="0" w:line="276" w:lineRule="auto"/>
      </w:pPr>
      <w:r w:rsidRPr="00373C6E">
        <w:t xml:space="preserve">bankovní spojení: </w:t>
      </w:r>
      <w:proofErr w:type="spellStart"/>
      <w:r w:rsidRPr="00373C6E">
        <w:t>Raiffeisenbank</w:t>
      </w:r>
      <w:proofErr w:type="spellEnd"/>
      <w:r w:rsidRPr="00373C6E">
        <w:t xml:space="preserve">- Hradec Králové, č. </w:t>
      </w:r>
      <w:proofErr w:type="spellStart"/>
      <w:r w:rsidRPr="00373C6E">
        <w:t>ú.</w:t>
      </w:r>
      <w:proofErr w:type="spellEnd"/>
      <w:r w:rsidRPr="00373C6E">
        <w:t xml:space="preserve"> 7773377733/5500,</w:t>
      </w:r>
    </w:p>
    <w:p w:rsidR="00920FA9" w:rsidRPr="00373C6E" w:rsidRDefault="00920FA9" w:rsidP="00920FA9">
      <w:pPr>
        <w:spacing w:before="0" w:line="276" w:lineRule="auto"/>
      </w:pPr>
      <w:r w:rsidRPr="00373C6E">
        <w:t xml:space="preserve">e-mail </w:t>
      </w:r>
      <w:hyperlink r:id="rId10" w:history="1">
        <w:r w:rsidRPr="00373C6E">
          <w:rPr>
            <w:rStyle w:val="Hypertextovodkaz"/>
          </w:rPr>
          <w:t>info@maternacz.com</w:t>
        </w:r>
      </w:hyperlink>
      <w:r w:rsidRPr="00373C6E">
        <w:t xml:space="preserve">, www: </w:t>
      </w:r>
      <w:hyperlink r:id="rId11" w:history="1">
        <w:r w:rsidRPr="00373C6E">
          <w:rPr>
            <w:rStyle w:val="Hypertextovodkaz"/>
          </w:rPr>
          <w:t>http://www.maternacz.com</w:t>
        </w:r>
      </w:hyperlink>
      <w:r w:rsidRPr="00373C6E">
        <w:t xml:space="preserve">  </w:t>
      </w:r>
    </w:p>
    <w:p w:rsidR="00920FA9" w:rsidRPr="00373C6E" w:rsidRDefault="00920FA9" w:rsidP="00920FA9">
      <w:pPr>
        <w:spacing w:before="0" w:line="276" w:lineRule="auto"/>
        <w:rPr>
          <w:b/>
        </w:rPr>
      </w:pPr>
      <w:r w:rsidRPr="00373C6E">
        <w:t>(obě společnosti společně jako</w:t>
      </w:r>
      <w:r w:rsidRPr="00373C6E">
        <w:rPr>
          <w:b/>
        </w:rPr>
        <w:t xml:space="preserve"> Dodavatel) </w:t>
      </w:r>
      <w:r w:rsidRPr="00373C6E">
        <w:t>na straně druhé,</w:t>
      </w:r>
      <w:r w:rsidRPr="00373C6E">
        <w:rPr>
          <w:b/>
        </w:rPr>
        <w:t xml:space="preserve"> </w:t>
      </w:r>
    </w:p>
    <w:p w:rsidR="00920FA9" w:rsidRDefault="00920FA9" w:rsidP="00920FA9">
      <w:pPr>
        <w:spacing w:before="0" w:line="276" w:lineRule="auto"/>
      </w:pPr>
    </w:p>
    <w:p w:rsidR="00920FA9" w:rsidRPr="00373C6E" w:rsidRDefault="00920FA9" w:rsidP="00920FA9">
      <w:pPr>
        <w:spacing w:before="0" w:line="276" w:lineRule="auto"/>
      </w:pPr>
    </w:p>
    <w:p w:rsidR="003625DD" w:rsidRDefault="00920FA9" w:rsidP="00920FA9">
      <w:pPr>
        <w:spacing w:before="0"/>
        <w:jc w:val="both"/>
      </w:pPr>
      <w:r w:rsidRPr="00373C6E">
        <w:t>uzavřely na základě nabídky předložené Dodavatelem ve výběrovém řízení „Multifunkční webová aplikace ČMI-2“ a akceptované Objednatelem Smlouvu o dílo</w:t>
      </w:r>
      <w:r w:rsidR="003625DD">
        <w:t xml:space="preserve"> </w:t>
      </w:r>
      <w:r w:rsidR="003625DD" w:rsidRPr="003625DD">
        <w:t>č. 8/NM/14-010</w:t>
      </w:r>
      <w:r w:rsidR="003625DD">
        <w:t xml:space="preserve"> a Servisní smlouvu č. 5/SL/14-010.</w:t>
      </w:r>
    </w:p>
    <w:p w:rsidR="00920FA9" w:rsidRDefault="0084359B" w:rsidP="0084359B">
      <w:pPr>
        <w:spacing w:before="0"/>
        <w:jc w:val="both"/>
      </w:pPr>
      <w:r>
        <w:t xml:space="preserve">Z důvodu požadavku Objednatele na rozšíření možností multifunkční </w:t>
      </w:r>
      <w:r w:rsidRPr="00373C6E">
        <w:t xml:space="preserve">webové aplikace (dále též „MWA“) </w:t>
      </w:r>
      <w:r>
        <w:t xml:space="preserve">smluvní strany na základě výše uvedených smluv a </w:t>
      </w:r>
      <w:r w:rsidR="003625DD" w:rsidRPr="00373C6E">
        <w:t xml:space="preserve">v souladu s ustanovením § 2586 a </w:t>
      </w:r>
      <w:r w:rsidR="003625DD">
        <w:t>následujících zákona</w:t>
      </w:r>
      <w:r w:rsidR="003625DD" w:rsidRPr="00373C6E">
        <w:t xml:space="preserve"> č. 89/2012 Sb., </w:t>
      </w:r>
      <w:r w:rsidR="003625DD">
        <w:t>občanského</w:t>
      </w:r>
      <w:r w:rsidR="003625DD" w:rsidRPr="00373C6E">
        <w:t xml:space="preserve"> </w:t>
      </w:r>
      <w:r w:rsidR="003625DD">
        <w:t>zákoníku</w:t>
      </w:r>
      <w:r w:rsidR="003625DD" w:rsidRPr="00373C6E">
        <w:t xml:space="preserve"> </w:t>
      </w:r>
      <w:r>
        <w:t xml:space="preserve">uzavírají tuto smlouvu o dílo č. </w:t>
      </w:r>
      <w:r w:rsidR="00AB20D4" w:rsidRPr="00AB20D4">
        <w:t>19/NM/16-01</w:t>
      </w:r>
      <w:r>
        <w:t xml:space="preserve"> (dále jen „Smlouva“)</w:t>
      </w:r>
    </w:p>
    <w:p w:rsidR="002A29CA" w:rsidRDefault="002A29CA" w:rsidP="0084359B">
      <w:pPr>
        <w:spacing w:before="0"/>
        <w:jc w:val="both"/>
      </w:pPr>
    </w:p>
    <w:p w:rsidR="002A29CA" w:rsidRDefault="002A29CA" w:rsidP="0084359B">
      <w:pPr>
        <w:spacing w:before="0"/>
        <w:jc w:val="both"/>
      </w:pPr>
    </w:p>
    <w:p w:rsidR="002A29CA" w:rsidRPr="00373C6E" w:rsidRDefault="002A29CA" w:rsidP="0084359B">
      <w:pPr>
        <w:spacing w:before="0"/>
        <w:jc w:val="both"/>
      </w:pPr>
    </w:p>
    <w:p w:rsidR="00920FA9" w:rsidRPr="00373C6E" w:rsidRDefault="00920FA9" w:rsidP="00920FA9">
      <w:pPr>
        <w:numPr>
          <w:ilvl w:val="0"/>
          <w:numId w:val="3"/>
        </w:numPr>
        <w:rPr>
          <w:b/>
        </w:rPr>
      </w:pPr>
      <w:r w:rsidRPr="00373C6E">
        <w:rPr>
          <w:b/>
        </w:rPr>
        <w:lastRenderedPageBreak/>
        <w:t>Předmět smlouvy</w:t>
      </w:r>
    </w:p>
    <w:p w:rsidR="00B6238E" w:rsidRDefault="00920FA9" w:rsidP="00C91033">
      <w:pPr>
        <w:tabs>
          <w:tab w:val="num" w:pos="0"/>
        </w:tabs>
        <w:jc w:val="both"/>
      </w:pPr>
      <w:r w:rsidRPr="00373C6E">
        <w:t xml:space="preserve">Předmětem plnění dle této Smlouvy </w:t>
      </w:r>
      <w:r w:rsidR="00C91033">
        <w:t xml:space="preserve">je </w:t>
      </w:r>
      <w:r w:rsidR="006508AF">
        <w:t xml:space="preserve">Dodavatelem dodané </w:t>
      </w:r>
      <w:r w:rsidR="00C91033">
        <w:t>rozšíření MWA o modul</w:t>
      </w:r>
      <w:r w:rsidR="00863148">
        <w:t xml:space="preserve"> Publikace a</w:t>
      </w:r>
      <w:r w:rsidR="00C91033">
        <w:t xml:space="preserve"> </w:t>
      </w:r>
      <w:r w:rsidR="00863148">
        <w:t>č</w:t>
      </w:r>
      <w:r w:rsidR="00C91033" w:rsidRPr="00C91033">
        <w:t>lánky</w:t>
      </w:r>
      <w:r w:rsidR="00863148">
        <w:t xml:space="preserve"> </w:t>
      </w:r>
      <w:r w:rsidR="006508AF">
        <w:t>zahrnující jeho vytvoření, otestování</w:t>
      </w:r>
      <w:r w:rsidR="002A29CA">
        <w:t>,</w:t>
      </w:r>
      <w:r w:rsidR="006508AF">
        <w:t xml:space="preserve"> </w:t>
      </w:r>
      <w:r w:rsidR="00122F96">
        <w:t xml:space="preserve">zadokumentování, </w:t>
      </w:r>
      <w:r w:rsidR="006508AF">
        <w:t>instalaci na hardware Objednatele</w:t>
      </w:r>
      <w:r w:rsidR="002A29CA">
        <w:t xml:space="preserve"> a zaškolení obsluhy</w:t>
      </w:r>
      <w:r w:rsidR="006508AF">
        <w:t xml:space="preserve">, za což Objednatel uhradí Dodavateli smluvní cenu. </w:t>
      </w:r>
    </w:p>
    <w:p w:rsidR="00B6238E" w:rsidRDefault="00B6238E" w:rsidP="00C91033">
      <w:pPr>
        <w:tabs>
          <w:tab w:val="num" w:pos="0"/>
        </w:tabs>
        <w:jc w:val="both"/>
      </w:pPr>
      <w:r>
        <w:t xml:space="preserve">Současně platí, že na nově vytvořený modul </w:t>
      </w:r>
      <w:r w:rsidR="00863148">
        <w:t>Publikace a č</w:t>
      </w:r>
      <w:r w:rsidRPr="00C91033">
        <w:t>lánky</w:t>
      </w:r>
      <w:r>
        <w:t xml:space="preserve"> se vztahuje Servisní smlouva č. 5/SL/14-010 za nezměněných obchodních podmínek.</w:t>
      </w:r>
    </w:p>
    <w:p w:rsidR="002A29CA" w:rsidRDefault="002A29CA" w:rsidP="00B6238E"/>
    <w:p w:rsidR="00B6238E" w:rsidRDefault="00B6238E" w:rsidP="00B6238E">
      <w:r>
        <w:t>Postup řešení nového modulu:</w:t>
      </w:r>
    </w:p>
    <w:p w:rsidR="00B6238E" w:rsidRDefault="00B6238E" w:rsidP="00B6238E">
      <w:r>
        <w:t xml:space="preserve">1. Vytvořit novou entitu "článek" s položkami dle ISO-690 pro článek a </w:t>
      </w:r>
    </w:p>
    <w:p w:rsidR="00B6238E" w:rsidRDefault="00B6238E" w:rsidP="00B6238E">
      <w:r>
        <w:t xml:space="preserve">   příspěvky do sborníku s dalším volitelným polem pro ostatní druhy </w:t>
      </w:r>
    </w:p>
    <w:p w:rsidR="00B6238E" w:rsidRDefault="00B6238E" w:rsidP="00B6238E">
      <w:r>
        <w:t xml:space="preserve">   publikací </w:t>
      </w:r>
    </w:p>
    <w:p w:rsidR="00B6238E" w:rsidRDefault="00B6238E" w:rsidP="00B6238E">
      <w:r>
        <w:t xml:space="preserve">2. Sestavit administrační rozhraní pro články s jednoduchou logikou </w:t>
      </w:r>
    </w:p>
    <w:p w:rsidR="00B6238E" w:rsidRDefault="00B6238E" w:rsidP="00B6238E">
      <w:r>
        <w:t xml:space="preserve">3. Přizpůsobit modul </w:t>
      </w:r>
      <w:proofErr w:type="spellStart"/>
      <w:r>
        <w:t>Download</w:t>
      </w:r>
      <w:proofErr w:type="spellEnd"/>
      <w:r>
        <w:t xml:space="preserve"> pro zobrazení článků v sekci Ke stažení </w:t>
      </w:r>
    </w:p>
    <w:p w:rsidR="00B6238E" w:rsidRDefault="00B6238E" w:rsidP="00B6238E">
      <w:r>
        <w:t xml:space="preserve">4. Vytvořit export do XML ve formátu RIV </w:t>
      </w:r>
    </w:p>
    <w:p w:rsidR="00B6238E" w:rsidRDefault="00B6238E" w:rsidP="00B6238E">
      <w:r>
        <w:t xml:space="preserve">5. Přizpůsobit modul Publikace tak, aby zobrazoval i </w:t>
      </w:r>
      <w:proofErr w:type="spellStart"/>
      <w:r>
        <w:t>neRIV</w:t>
      </w:r>
      <w:proofErr w:type="spellEnd"/>
      <w:r>
        <w:t xml:space="preserve"> publikace </w:t>
      </w:r>
    </w:p>
    <w:p w:rsidR="00B6238E" w:rsidRDefault="00B6238E" w:rsidP="00B6238E">
      <w:r>
        <w:t xml:space="preserve">   včetně přizpůsobení filtrů a vyhledávání </w:t>
      </w:r>
    </w:p>
    <w:p w:rsidR="00B6238E" w:rsidRDefault="00B6238E" w:rsidP="00B6238E">
      <w:r>
        <w:t>6. Otestovat, odladit</w:t>
      </w:r>
    </w:p>
    <w:p w:rsidR="00920FA9" w:rsidRPr="00373C6E" w:rsidRDefault="00920FA9" w:rsidP="00920FA9">
      <w:pPr>
        <w:rPr>
          <w:b/>
        </w:rPr>
      </w:pPr>
      <w:r w:rsidRPr="00373C6E">
        <w:rPr>
          <w:b/>
        </w:rPr>
        <w:t>Licence a autorská práva k modul</w:t>
      </w:r>
      <w:r w:rsidR="002A29CA">
        <w:rPr>
          <w:b/>
        </w:rPr>
        <w:t>u</w:t>
      </w:r>
    </w:p>
    <w:p w:rsidR="00920FA9" w:rsidRPr="00373C6E" w:rsidRDefault="002A29CA" w:rsidP="00920FA9">
      <w:pPr>
        <w:pStyle w:val="Odstavecseseznamem"/>
        <w:ind w:left="0"/>
        <w:jc w:val="both"/>
      </w:pPr>
      <w:r>
        <w:t xml:space="preserve">Licence a autorská práva se budou řídit ujednáními uvedenými ve smlouvě o dílo č. </w:t>
      </w:r>
      <w:r w:rsidRPr="003625DD">
        <w:t>8/NM/14-</w:t>
      </w:r>
      <w:r>
        <w:t>0</w:t>
      </w:r>
      <w:r w:rsidRPr="003625DD">
        <w:t>10</w:t>
      </w:r>
      <w:r>
        <w:t>.</w:t>
      </w:r>
    </w:p>
    <w:p w:rsidR="00920FA9" w:rsidRPr="00373C6E" w:rsidRDefault="00920FA9" w:rsidP="00920FA9"/>
    <w:p w:rsidR="00920FA9" w:rsidRPr="00373C6E" w:rsidRDefault="00920FA9" w:rsidP="004D02B0">
      <w:pPr>
        <w:numPr>
          <w:ilvl w:val="0"/>
          <w:numId w:val="3"/>
        </w:numPr>
        <w:rPr>
          <w:b/>
        </w:rPr>
      </w:pPr>
      <w:r w:rsidRPr="00373C6E">
        <w:rPr>
          <w:b/>
        </w:rPr>
        <w:t xml:space="preserve">Doba a místo plnění </w:t>
      </w:r>
    </w:p>
    <w:p w:rsidR="00920FA9" w:rsidRPr="00373C6E" w:rsidRDefault="00920FA9" w:rsidP="002A29CA">
      <w:r w:rsidRPr="00373C6E">
        <w:rPr>
          <w:u w:val="single"/>
        </w:rPr>
        <w:t>Místem plnění</w:t>
      </w:r>
      <w:r w:rsidRPr="00373C6E">
        <w:t xml:space="preserve"> j</w:t>
      </w:r>
      <w:r w:rsidR="002A29CA">
        <w:t>e</w:t>
      </w:r>
      <w:r w:rsidRPr="00373C6E">
        <w:t xml:space="preserve"> pracoviště Českého metrologického institutu, Hvožďanská 3, Praha.</w:t>
      </w:r>
    </w:p>
    <w:p w:rsidR="00920FA9" w:rsidRDefault="00920FA9" w:rsidP="00920FA9">
      <w:r w:rsidRPr="00527285">
        <w:rPr>
          <w:u w:val="single"/>
        </w:rPr>
        <w:t>Doba plnění</w:t>
      </w:r>
      <w:r w:rsidR="002A29CA">
        <w:rPr>
          <w:u w:val="single"/>
        </w:rPr>
        <w:t>:</w:t>
      </w:r>
      <w:r w:rsidRPr="00E175F6">
        <w:t xml:space="preserve"> </w:t>
      </w:r>
      <w:r w:rsidR="002A29CA">
        <w:t xml:space="preserve"> do </w:t>
      </w:r>
      <w:proofErr w:type="gramStart"/>
      <w:r w:rsidR="004D02B0">
        <w:t>30.11.2016</w:t>
      </w:r>
      <w:proofErr w:type="gramEnd"/>
    </w:p>
    <w:p w:rsidR="00920FA9" w:rsidRPr="00527285" w:rsidRDefault="00920FA9" w:rsidP="00920FA9">
      <w:pPr>
        <w:rPr>
          <w:color w:val="FF0000"/>
          <w:sz w:val="18"/>
        </w:rPr>
      </w:pPr>
    </w:p>
    <w:p w:rsidR="00920FA9" w:rsidRPr="00373C6E" w:rsidRDefault="00920FA9" w:rsidP="00920FA9">
      <w:pPr>
        <w:numPr>
          <w:ilvl w:val="0"/>
          <w:numId w:val="3"/>
        </w:numPr>
        <w:rPr>
          <w:b/>
        </w:rPr>
      </w:pPr>
      <w:r w:rsidRPr="00373C6E">
        <w:rPr>
          <w:b/>
        </w:rPr>
        <w:t>Změny díla v průběhu plnění</w:t>
      </w:r>
    </w:p>
    <w:p w:rsidR="00920FA9" w:rsidRPr="00373C6E" w:rsidRDefault="00920FA9" w:rsidP="00920FA9">
      <w:pPr>
        <w:jc w:val="both"/>
      </w:pPr>
      <w:r w:rsidRPr="00373C6E">
        <w:t xml:space="preserve">Jakékoliv změny díla proti </w:t>
      </w:r>
      <w:r>
        <w:t xml:space="preserve">specifikaci uvedené v </w:t>
      </w:r>
      <w:r w:rsidRPr="00373C6E">
        <w:t xml:space="preserve">této Smlouvě musí být mezi smluvními stranami sjednány písemně. V závislosti na </w:t>
      </w:r>
      <w:r>
        <w:t>rozsahu změn</w:t>
      </w:r>
      <w:r w:rsidRPr="00373C6E">
        <w:t xml:space="preserve"> budou upraveny termíny plnění, cena, platební podmínky a součinnost Objednatele. </w:t>
      </w:r>
    </w:p>
    <w:p w:rsidR="00920FA9" w:rsidRPr="00373C6E" w:rsidRDefault="00920FA9" w:rsidP="00920FA9">
      <w:pPr>
        <w:jc w:val="both"/>
      </w:pPr>
      <w:r w:rsidRPr="00373C6E">
        <w:t>Dodavatel se zavazuje akceptovat realizačně a technologicky dostupné změny vyplývající z pokynů Objednatele.</w:t>
      </w:r>
    </w:p>
    <w:p w:rsidR="00920FA9" w:rsidRPr="00373C6E" w:rsidRDefault="00920FA9" w:rsidP="00920FA9">
      <w:pPr>
        <w:numPr>
          <w:ilvl w:val="0"/>
          <w:numId w:val="3"/>
        </w:numPr>
        <w:rPr>
          <w:b/>
        </w:rPr>
      </w:pPr>
      <w:r w:rsidRPr="00373C6E">
        <w:rPr>
          <w:b/>
        </w:rPr>
        <w:t>Předání a převzetí díla</w:t>
      </w:r>
    </w:p>
    <w:p w:rsidR="00920FA9" w:rsidRPr="00373C6E" w:rsidRDefault="00920FA9" w:rsidP="00920FA9">
      <w:pPr>
        <w:jc w:val="both"/>
      </w:pPr>
      <w:r w:rsidRPr="00373C6E">
        <w:t xml:space="preserve">Po ukončení </w:t>
      </w:r>
      <w:r w:rsidR="005477FB">
        <w:t>díla</w:t>
      </w:r>
      <w:r w:rsidRPr="00373C6E">
        <w:t xml:space="preserve"> vyzve Dodavatel Objednatele k akceptaci díla. Objednatel se zavazuje provést akceptaci bez zbytečných odkladů. </w:t>
      </w:r>
    </w:p>
    <w:p w:rsidR="00920FA9" w:rsidRPr="00373C6E" w:rsidRDefault="00920FA9" w:rsidP="00920FA9">
      <w:pPr>
        <w:jc w:val="both"/>
      </w:pPr>
      <w:r w:rsidRPr="00373C6E">
        <w:t xml:space="preserve">Po </w:t>
      </w:r>
      <w:r w:rsidR="00874BEC">
        <w:t>akceptaci díla proběhne</w:t>
      </w:r>
      <w:r w:rsidRPr="00373C6E">
        <w:t xml:space="preserve"> zaškolení obsluhy </w:t>
      </w:r>
      <w:r w:rsidR="00874BEC">
        <w:t>a b</w:t>
      </w:r>
      <w:r w:rsidRPr="00373C6E">
        <w:t xml:space="preserve">ude sepsán protokol o předání a převzetí díla, který podepíší obě smluvní strany. Tímto okamžikem bude předmětné dílo řádně provedeno a Objednateli předáno. </w:t>
      </w:r>
    </w:p>
    <w:p w:rsidR="00920FA9" w:rsidRPr="00373C6E" w:rsidRDefault="00920FA9" w:rsidP="00920FA9">
      <w:pPr>
        <w:jc w:val="both"/>
      </w:pPr>
      <w:r w:rsidRPr="00373C6E">
        <w:lastRenderedPageBreak/>
        <w:t>Po dobu zhotovení díla Dodavatel nese odpovědnost za škody na předmětu díla, které vzniknou činností Dodavatele, za škody způsobené porušením povinností uložených mu touto Smlouvou nebo obecně závaznými právními předpisy, a to až do doby protokolárního předání a převzetí díla Objednatelem.</w:t>
      </w:r>
    </w:p>
    <w:p w:rsidR="00920FA9" w:rsidRPr="00373C6E" w:rsidRDefault="00920FA9" w:rsidP="00920FA9">
      <w:pPr>
        <w:jc w:val="both"/>
      </w:pPr>
      <w:r w:rsidRPr="00373C6E">
        <w:t xml:space="preserve">Nebezpečí škody na zhotovované věci přechází na Objednatele dnem, kdy smluvní strany podepsaly předávací protokol. </w:t>
      </w:r>
    </w:p>
    <w:p w:rsidR="00920FA9" w:rsidRPr="00373C6E" w:rsidRDefault="00920FA9" w:rsidP="00920FA9">
      <w:pPr>
        <w:numPr>
          <w:ilvl w:val="0"/>
          <w:numId w:val="3"/>
        </w:numPr>
        <w:rPr>
          <w:b/>
        </w:rPr>
      </w:pPr>
      <w:r>
        <w:rPr>
          <w:b/>
        </w:rPr>
        <w:t>Smluvní cena</w:t>
      </w:r>
    </w:p>
    <w:p w:rsidR="00874BEC" w:rsidRDefault="00920FA9" w:rsidP="00920FA9">
      <w:pPr>
        <w:jc w:val="both"/>
      </w:pPr>
      <w:r w:rsidRPr="00373C6E">
        <w:t>Veškeré cenové údaje uvedené v této smlouvě jsou uvedeny v Kč, a pokud není výslovně uvedeno, jedná se o ceny bez DPH.</w:t>
      </w:r>
      <w:r>
        <w:t xml:space="preserve"> Smluvní</w:t>
      </w:r>
      <w:r w:rsidRPr="00CD715F">
        <w:t xml:space="preserve"> cena je cena za celé plnění </w:t>
      </w:r>
      <w:r w:rsidR="00874BEC">
        <w:t>dle této smlouvy (</w:t>
      </w:r>
      <w:r w:rsidRPr="00CD715F">
        <w:t xml:space="preserve">vyjma </w:t>
      </w:r>
      <w:r w:rsidR="00874BEC">
        <w:t xml:space="preserve">následné </w:t>
      </w:r>
      <w:r w:rsidRPr="00CD715F">
        <w:t>technické podpory</w:t>
      </w:r>
      <w:r w:rsidR="00874BEC">
        <w:t xml:space="preserve"> dle Servisní smlouvy</w:t>
      </w:r>
      <w:r w:rsidR="00122F96">
        <w:t xml:space="preserve"> č. 5/SL/14-010</w:t>
      </w:r>
      <w:r w:rsidR="00874BEC">
        <w:t>)</w:t>
      </w:r>
      <w:r w:rsidRPr="00CD715F">
        <w:t xml:space="preserve">. V této ceně jsou zahrnuty veškeré náklady nezbytné k plnění </w:t>
      </w:r>
      <w:r w:rsidR="00874BEC">
        <w:t xml:space="preserve">smlouvy </w:t>
      </w:r>
      <w:r w:rsidRPr="00CD715F">
        <w:t>a tato cena je stanovena jako cena nejvýše přípustná.</w:t>
      </w:r>
      <w:r w:rsidRPr="00373C6E">
        <w:t xml:space="preserve"> </w:t>
      </w:r>
    </w:p>
    <w:p w:rsidR="00122F96" w:rsidRDefault="00874BEC" w:rsidP="00920FA9">
      <w:pPr>
        <w:jc w:val="both"/>
      </w:pPr>
      <w:r>
        <w:t xml:space="preserve">Smluvní cena vychází z předpokládané časové náročnosti předmětu plnění a z hodinových sazeb za práce </w:t>
      </w:r>
      <w:r w:rsidR="00122F96">
        <w:t xml:space="preserve">analytika, programátora a dokumentaristy </w:t>
      </w:r>
      <w:r>
        <w:t>uvedených</w:t>
      </w:r>
      <w:r w:rsidR="00122F96">
        <w:t xml:space="preserve"> v čl. VII Servisní smlouvy </w:t>
      </w:r>
      <w:proofErr w:type="gramStart"/>
      <w:r w:rsidR="00122F96">
        <w:t xml:space="preserve">č. </w:t>
      </w:r>
      <w:r>
        <w:t xml:space="preserve"> </w:t>
      </w:r>
      <w:r w:rsidR="00122F96">
        <w:t>č.</w:t>
      </w:r>
      <w:proofErr w:type="gramEnd"/>
      <w:r w:rsidR="00122F96">
        <w:t xml:space="preserve"> 5/SL/14-010. </w:t>
      </w:r>
    </w:p>
    <w:p w:rsidR="00920FA9" w:rsidRPr="00373C6E" w:rsidRDefault="00122F96" w:rsidP="00920FA9">
      <w:pPr>
        <w:jc w:val="both"/>
      </w:pPr>
      <w:r>
        <w:t xml:space="preserve">Smluvní strany se dohodly na </w:t>
      </w:r>
      <w:r w:rsidRPr="00122F96">
        <w:rPr>
          <w:b/>
        </w:rPr>
        <w:t>celkové smluvní ceně</w:t>
      </w:r>
      <w:r>
        <w:t xml:space="preserve"> za předmět plnění ve výši </w:t>
      </w:r>
      <w:r w:rsidRPr="00122F96">
        <w:rPr>
          <w:b/>
        </w:rPr>
        <w:t xml:space="preserve">241 000 Kč bez DPH. </w:t>
      </w:r>
      <w:r w:rsidR="00874BEC">
        <w:t xml:space="preserve"> </w:t>
      </w:r>
    </w:p>
    <w:p w:rsidR="00920FA9" w:rsidRDefault="00874BEC" w:rsidP="00920FA9">
      <w:r>
        <w:t>Zaškolení obsluhy provede Dodavatel zdarma</w:t>
      </w:r>
      <w:r w:rsidR="00122F96">
        <w:t>.</w:t>
      </w:r>
    </w:p>
    <w:p w:rsidR="00920FA9" w:rsidRPr="00373C6E" w:rsidRDefault="00920FA9" w:rsidP="00920FA9"/>
    <w:p w:rsidR="00920FA9" w:rsidRPr="00373C6E" w:rsidRDefault="00920FA9" w:rsidP="00920FA9">
      <w:pPr>
        <w:numPr>
          <w:ilvl w:val="0"/>
          <w:numId w:val="3"/>
        </w:numPr>
        <w:rPr>
          <w:b/>
        </w:rPr>
      </w:pPr>
      <w:r w:rsidRPr="00373C6E">
        <w:rPr>
          <w:b/>
        </w:rPr>
        <w:t>Platební podmínky</w:t>
      </w:r>
    </w:p>
    <w:p w:rsidR="00920FA9" w:rsidRPr="00373C6E" w:rsidRDefault="00920FA9" w:rsidP="009041FF">
      <w:pPr>
        <w:jc w:val="both"/>
      </w:pPr>
      <w:r w:rsidRPr="00373C6E">
        <w:t>Platb</w:t>
      </w:r>
      <w:r w:rsidR="00122F96">
        <w:t>a</w:t>
      </w:r>
      <w:r w:rsidRPr="00373C6E">
        <w:t xml:space="preserve"> </w:t>
      </w:r>
      <w:r w:rsidR="00122F96">
        <w:t>p</w:t>
      </w:r>
      <w:r w:rsidRPr="00373C6E">
        <w:t>rob</w:t>
      </w:r>
      <w:r w:rsidR="00122F96">
        <w:t>ěhne</w:t>
      </w:r>
      <w:r w:rsidRPr="00373C6E">
        <w:t xml:space="preserve"> v</w:t>
      </w:r>
      <w:r>
        <w:t> </w:t>
      </w:r>
      <w:r w:rsidRPr="00373C6E">
        <w:t>Kč</w:t>
      </w:r>
      <w:r>
        <w:t xml:space="preserve"> a bud</w:t>
      </w:r>
      <w:r w:rsidR="009041FF">
        <w:t>e</w:t>
      </w:r>
      <w:r w:rsidRPr="00373C6E">
        <w:t xml:space="preserve"> prov</w:t>
      </w:r>
      <w:r w:rsidR="009041FF">
        <w:t>edena</w:t>
      </w:r>
      <w:r w:rsidRPr="00373C6E">
        <w:t xml:space="preserve"> na základě faktur</w:t>
      </w:r>
      <w:r w:rsidR="009041FF">
        <w:t xml:space="preserve">y, kterou je dodavatel oprávněn vystavit po </w:t>
      </w:r>
      <w:r w:rsidRPr="00373C6E">
        <w:t xml:space="preserve">podpisu protokolu </w:t>
      </w:r>
      <w:r w:rsidR="009041FF">
        <w:t xml:space="preserve">o předání a převzetí díla </w:t>
      </w:r>
      <w:r w:rsidRPr="00373C6E">
        <w:t>Objednatelem.</w:t>
      </w:r>
    </w:p>
    <w:p w:rsidR="00920FA9" w:rsidRPr="00373C6E" w:rsidRDefault="00920FA9" w:rsidP="00920FA9">
      <w:r w:rsidRPr="00373C6E">
        <w:t>Platb</w:t>
      </w:r>
      <w:r w:rsidR="009041FF">
        <w:t>a</w:t>
      </w:r>
      <w:r w:rsidRPr="00373C6E">
        <w:t xml:space="preserve"> bud</w:t>
      </w:r>
      <w:r w:rsidR="009041FF">
        <w:t>e</w:t>
      </w:r>
      <w:r w:rsidRPr="00373C6E">
        <w:t xml:space="preserve"> Objednatelem prov</w:t>
      </w:r>
      <w:r w:rsidR="009041FF">
        <w:t>e</w:t>
      </w:r>
      <w:r w:rsidRPr="00373C6E">
        <w:t>d</w:t>
      </w:r>
      <w:r w:rsidR="009041FF">
        <w:t>ena</w:t>
      </w:r>
      <w:r w:rsidRPr="00373C6E">
        <w:t xml:space="preserve"> převodem finančních prostředků na účet Dodavatele uvedený na faktuře v termínu do 30 dnů po předání faktury Objednateli. Termínem úhrady se rozumí den odepsání peněžních prostředků z účtu Objednatele.</w:t>
      </w:r>
    </w:p>
    <w:p w:rsidR="00920FA9" w:rsidRPr="00373C6E" w:rsidRDefault="00920FA9" w:rsidP="00920FA9">
      <w:r w:rsidRPr="00373C6E">
        <w:t>Daňový doklad (faktura) musí obsahovat všechny náležitosti daňového dokladu dle zákona č. 235/2004 Sb. o dani z přidané hodnoty, ve znění pozdějších předpisů.</w:t>
      </w:r>
    </w:p>
    <w:p w:rsidR="00920FA9" w:rsidRDefault="00920FA9" w:rsidP="00920FA9">
      <w:r w:rsidRPr="00373C6E">
        <w:t xml:space="preserve">Za Dodavatele bude daňový doklad Objednateli vystavovat společnost e-Business </w:t>
      </w:r>
      <w:proofErr w:type="spellStart"/>
      <w:r w:rsidRPr="00373C6E">
        <w:t>Services</w:t>
      </w:r>
      <w:proofErr w:type="spellEnd"/>
      <w:r w:rsidRPr="00373C6E">
        <w:t xml:space="preserve"> a.s., se sídlem Vinohradská 184/2396, Praha 3, PSČ 130 00, IČ: 26115808, DIČ: CZ26115808</w:t>
      </w:r>
    </w:p>
    <w:p w:rsidR="00920FA9" w:rsidRPr="00373C6E" w:rsidRDefault="00920FA9" w:rsidP="00920FA9">
      <w:pPr>
        <w:numPr>
          <w:ilvl w:val="0"/>
          <w:numId w:val="3"/>
        </w:numPr>
        <w:ind w:left="3544"/>
        <w:rPr>
          <w:b/>
        </w:rPr>
      </w:pPr>
      <w:r w:rsidRPr="00373C6E">
        <w:rPr>
          <w:b/>
        </w:rPr>
        <w:t>Záruka a servisní podmínky</w:t>
      </w:r>
    </w:p>
    <w:p w:rsidR="00920FA9" w:rsidRPr="00373C6E" w:rsidRDefault="00920FA9" w:rsidP="00920FA9">
      <w:pPr>
        <w:jc w:val="both"/>
      </w:pPr>
      <w:r w:rsidRPr="00373C6E">
        <w:t>Dodavatel poskytuje Objednateli záruku na dodané dílo po dobu 24 měsíců od data podpisu předávacího protokolu Objednavatelem</w:t>
      </w:r>
    </w:p>
    <w:p w:rsidR="00920FA9" w:rsidRDefault="00920FA9" w:rsidP="00920FA9">
      <w:pPr>
        <w:jc w:val="both"/>
      </w:pPr>
      <w:r w:rsidRPr="00373C6E">
        <w:t xml:space="preserve">Předmětem záruky je dílo akceptované Objednatelem a jeho funkčnost dle specifikace uvedené </w:t>
      </w:r>
      <w:r w:rsidR="009041FF">
        <w:t>v čl. I</w:t>
      </w:r>
      <w:r w:rsidRPr="00373C6E">
        <w:t xml:space="preserve"> Smlouvy.</w:t>
      </w:r>
    </w:p>
    <w:p w:rsidR="00920FA9" w:rsidRPr="00373C6E" w:rsidRDefault="00920FA9" w:rsidP="00920FA9">
      <w:pPr>
        <w:numPr>
          <w:ilvl w:val="0"/>
          <w:numId w:val="3"/>
        </w:numPr>
        <w:rPr>
          <w:b/>
        </w:rPr>
      </w:pPr>
      <w:r w:rsidRPr="00373C6E">
        <w:rPr>
          <w:b/>
        </w:rPr>
        <w:t>Smluvní pokuty</w:t>
      </w:r>
    </w:p>
    <w:p w:rsidR="00920FA9" w:rsidRPr="00373C6E" w:rsidRDefault="00920FA9" w:rsidP="00920FA9">
      <w:r w:rsidRPr="00373C6E">
        <w:t>Smluvní strany se dohodly na následujících sankcích:</w:t>
      </w:r>
    </w:p>
    <w:p w:rsidR="00920FA9" w:rsidRPr="00A34C34" w:rsidRDefault="00920FA9" w:rsidP="00920FA9">
      <w:pPr>
        <w:jc w:val="both"/>
      </w:pPr>
      <w:r w:rsidRPr="00A34C34">
        <w:t xml:space="preserve">Při nedodržení </w:t>
      </w:r>
      <w:r w:rsidR="00640963">
        <w:t>dodací lh</w:t>
      </w:r>
      <w:r w:rsidRPr="00A34C34">
        <w:t>ůt</w:t>
      </w:r>
      <w:r w:rsidR="00640963">
        <w:t>y</w:t>
      </w:r>
      <w:r w:rsidRPr="00A34C34">
        <w:t> uvedených v</w:t>
      </w:r>
      <w:r w:rsidR="00640963">
        <w:t> čl. II. Smlouvy</w:t>
      </w:r>
      <w:r w:rsidRPr="00A34C34">
        <w:t xml:space="preserve"> je Dodavatel povinen uhradit smluvní pokutu ve výši 0,</w:t>
      </w:r>
      <w:r w:rsidR="00640963">
        <w:t>1</w:t>
      </w:r>
      <w:r w:rsidRPr="00A34C34">
        <w:t xml:space="preserve"> % ceny zakázky za každý den prodlení.</w:t>
      </w:r>
    </w:p>
    <w:p w:rsidR="00920FA9" w:rsidRPr="00A34C34" w:rsidRDefault="00920FA9" w:rsidP="00920FA9">
      <w:pPr>
        <w:jc w:val="both"/>
      </w:pPr>
      <w:r w:rsidRPr="00A34C34">
        <w:t>V případě prodlení Objednatele s úhradou faktury zaplatí Objednatel zhotoviteli úrok z prodlení ve výši 0,</w:t>
      </w:r>
      <w:r w:rsidR="00640963">
        <w:t>1</w:t>
      </w:r>
      <w:r w:rsidRPr="00A34C34">
        <w:t xml:space="preserve"> % z dlužné částky za každý den prodlení.</w:t>
      </w:r>
    </w:p>
    <w:p w:rsidR="00920FA9" w:rsidRPr="00373C6E" w:rsidRDefault="00920FA9" w:rsidP="00920FA9">
      <w:pPr>
        <w:jc w:val="both"/>
      </w:pPr>
      <w:r w:rsidRPr="00A34C34">
        <w:lastRenderedPageBreak/>
        <w:t>Smluvní pokuty, které jsou prokazatelné a oprávněné, jsou splatné ve lhůtě 30 dnů po doručení vyúčtování takové smluvní pokuty.</w:t>
      </w:r>
      <w:r w:rsidRPr="00373C6E">
        <w:t xml:space="preserve"> </w:t>
      </w:r>
    </w:p>
    <w:p w:rsidR="00920FA9" w:rsidRPr="00373C6E" w:rsidRDefault="00920FA9" w:rsidP="00920FA9">
      <w:r w:rsidRPr="00373C6E">
        <w:t xml:space="preserve">Uplatněním smluvní pokuty není dotčeno právo na náhradu škody. </w:t>
      </w:r>
    </w:p>
    <w:p w:rsidR="00920FA9" w:rsidRDefault="00920FA9" w:rsidP="00920FA9">
      <w:r w:rsidRPr="00373C6E">
        <w:t>Smluvní pokuta se do náhrady škody</w:t>
      </w:r>
      <w:r w:rsidRPr="008417AA">
        <w:t xml:space="preserve"> </w:t>
      </w:r>
      <w:r w:rsidRPr="00373C6E">
        <w:t>nezapočítává.</w:t>
      </w:r>
    </w:p>
    <w:p w:rsidR="00920FA9" w:rsidRPr="00373C6E" w:rsidRDefault="00920FA9" w:rsidP="00920FA9">
      <w:pPr>
        <w:numPr>
          <w:ilvl w:val="0"/>
          <w:numId w:val="3"/>
        </w:numPr>
        <w:ind w:left="3402"/>
        <w:rPr>
          <w:b/>
        </w:rPr>
      </w:pPr>
      <w:r w:rsidRPr="00373C6E">
        <w:rPr>
          <w:b/>
        </w:rPr>
        <w:t>Práva a povinnosti smluvních stran</w:t>
      </w:r>
    </w:p>
    <w:p w:rsidR="00920FA9" w:rsidRPr="00373C6E" w:rsidRDefault="00920FA9" w:rsidP="00920FA9">
      <w:pPr>
        <w:jc w:val="both"/>
      </w:pPr>
      <w:r w:rsidRPr="00373C6E">
        <w:t xml:space="preserve">Smluvní strany se zavazují k řádnému plnění ustanovení a podmínek této smlouvy a dodržováním povinností zejména uvedených v následujících odstavcích. </w:t>
      </w:r>
    </w:p>
    <w:p w:rsidR="00920FA9" w:rsidRPr="00373C6E" w:rsidRDefault="00920FA9" w:rsidP="00920FA9">
      <w:pPr>
        <w:jc w:val="both"/>
      </w:pPr>
      <w:r w:rsidRPr="00373C6E">
        <w:t xml:space="preserve">Dodavatel se touto Smlouvou zavazuje vlastním jménem, na svůj náklad, na své nebezpečí a ve sjednané době provést pro Objednatele dílo podrobně specifikované v této Smlouvě. </w:t>
      </w:r>
    </w:p>
    <w:p w:rsidR="00640963" w:rsidRDefault="00920FA9" w:rsidP="00920FA9">
      <w:pPr>
        <w:jc w:val="both"/>
      </w:pPr>
      <w:r w:rsidRPr="00373C6E">
        <w:t>Objednatel se touto Smlouvou zavazuje zaplatit Dodavateli dohodnutou cenu</w:t>
      </w:r>
      <w:r w:rsidR="00640963">
        <w:t>.</w:t>
      </w:r>
      <w:r w:rsidRPr="00373C6E">
        <w:t xml:space="preserve"> </w:t>
      </w:r>
    </w:p>
    <w:p w:rsidR="00920FA9" w:rsidRPr="00373C6E" w:rsidRDefault="00920FA9" w:rsidP="00920FA9">
      <w:pPr>
        <w:jc w:val="both"/>
      </w:pPr>
      <w:r w:rsidRPr="00373C6E">
        <w:t>Dodavatel má právo odstoupit od smlouvy v případě, že jakákoliv vyžádaná součinnost od objednatele bude mít prodlení delší než 5 pracovních dnů. Prodlením se rozumí čas uplynutý od prokazatelně předaného požadavku do prokazatelně odeslané odpovědi či uskutečněného jednání. Součinnost může být požadována písemně nebo emailem na emailovou adresu stanovenou objednatelem pro tyto účely nebo emailovou adresu uvedenou v této smlouvě pro jednání ve věcech obchodních.</w:t>
      </w:r>
    </w:p>
    <w:p w:rsidR="00920FA9" w:rsidRPr="00373C6E" w:rsidRDefault="00920FA9" w:rsidP="00920FA9">
      <w:pPr>
        <w:numPr>
          <w:ilvl w:val="0"/>
          <w:numId w:val="3"/>
        </w:numPr>
        <w:ind w:left="3969"/>
        <w:rPr>
          <w:b/>
        </w:rPr>
      </w:pPr>
      <w:r w:rsidRPr="00373C6E">
        <w:rPr>
          <w:b/>
        </w:rPr>
        <w:t>Odpovědnost za škodu</w:t>
      </w:r>
    </w:p>
    <w:p w:rsidR="00920FA9" w:rsidRPr="00373C6E" w:rsidRDefault="00920FA9" w:rsidP="00920FA9">
      <w:pPr>
        <w:jc w:val="both"/>
      </w:pPr>
      <w:r w:rsidRPr="00373C6E">
        <w:t xml:space="preserve">Dodavatel odpovídá za škodu způsobenou Objednateli v důsledku zaviněných porušení svých smluvních závazků. O odpovědnosti Dodavatele za způsobenou škodu a o výši způsobené škody, dle rozsahu, uvedeného v tomto ustanovení, rozhodne, nedohodnou-li se smluvní strany jinak, soud. </w:t>
      </w:r>
    </w:p>
    <w:p w:rsidR="00920FA9" w:rsidRPr="00373C6E" w:rsidRDefault="00920FA9" w:rsidP="00920FA9">
      <w:pPr>
        <w:jc w:val="both"/>
      </w:pPr>
      <w:r w:rsidRPr="00373C6E">
        <w:t>Dodavatel neodpovídá za vadné plnění svých závazků, způsobené okolnostmi vylučujícími odpovědnost, jak jsou definovány v ob</w:t>
      </w:r>
      <w:r>
        <w:t xml:space="preserve">čanském </w:t>
      </w:r>
      <w:r w:rsidRPr="00373C6E">
        <w:t xml:space="preserve">zákoníku. </w:t>
      </w:r>
    </w:p>
    <w:p w:rsidR="00920FA9" w:rsidRPr="00373C6E" w:rsidRDefault="00920FA9" w:rsidP="00920FA9">
      <w:pPr>
        <w:jc w:val="both"/>
      </w:pPr>
      <w:r w:rsidRPr="00373C6E">
        <w:t>Poškozená smluvní strana nemá nárok na náhradu škody, pokud nesplnění povinností povinné smluvní strany bylo způsobeno zaviněným jednáním poškozené smluvní strany.</w:t>
      </w:r>
    </w:p>
    <w:p w:rsidR="00920FA9" w:rsidRPr="00373C6E" w:rsidRDefault="00920FA9" w:rsidP="00920FA9">
      <w:pPr>
        <w:numPr>
          <w:ilvl w:val="0"/>
          <w:numId w:val="3"/>
        </w:numPr>
        <w:rPr>
          <w:b/>
        </w:rPr>
      </w:pPr>
      <w:r w:rsidRPr="00373C6E">
        <w:rPr>
          <w:b/>
        </w:rPr>
        <w:t>Ochrana informací</w:t>
      </w:r>
    </w:p>
    <w:p w:rsidR="00920FA9" w:rsidRPr="00373C6E" w:rsidRDefault="00920FA9" w:rsidP="00920FA9">
      <w:pPr>
        <w:jc w:val="both"/>
      </w:pPr>
      <w:r w:rsidRPr="00373C6E">
        <w:t xml:space="preserve">Smluvní strany se zavazují považovat informace o skutečnostech, o kterých se dověděly na základě plnění této smlouvy, za důvěrné a nakládat s veškerými takovými údaji a informacemi v souladu s platným právem, zejména se zákonem o ochraně osobních údajů (zákonem č. 101/2000 Sb. v platném znění).    </w:t>
      </w:r>
    </w:p>
    <w:p w:rsidR="00920FA9" w:rsidRPr="00373C6E" w:rsidRDefault="00920FA9" w:rsidP="00920FA9">
      <w:pPr>
        <w:jc w:val="both"/>
      </w:pPr>
      <w:r w:rsidRPr="00373C6E">
        <w:t>Smluvní strany se zavazují, že jiným subjektům nesdělí, nezpřístupní, ani nevyužijí pro sebe nebo pro jinou osobu také skutečnosti tvořící obchodní tajemství. Zavazují se zachovat tyto skutečnosti v přísné tajnosti a sdělit je výlučně těm svým zaměstnancům, kteří jsou pověřeni plněním smlouvy a z tohoto titulu oprávněni se těmito skutečnostmi v nezbytném rozsahu seznámit. Smluvní strany se současně zavazují zabezpečit, aby i tyto osoby považovaly skutečnosti tvořící obchodní tajemství za důvěrné a zachovávaly o nich mlčenlivost.</w:t>
      </w:r>
    </w:p>
    <w:p w:rsidR="00920FA9" w:rsidRPr="00373C6E" w:rsidRDefault="00920FA9" w:rsidP="00920FA9">
      <w:pPr>
        <w:jc w:val="both"/>
      </w:pPr>
      <w:r w:rsidRPr="00373C6E">
        <w:t>Povinnost mlčenlivosti platí bez ohledu na ukončení platnosti této smlouvy.</w:t>
      </w:r>
    </w:p>
    <w:p w:rsidR="00920FA9" w:rsidRPr="00373C6E" w:rsidRDefault="00920FA9" w:rsidP="00920FA9">
      <w:pPr>
        <w:jc w:val="both"/>
      </w:pPr>
      <w:r w:rsidRPr="00A34C34">
        <w:t>Obě smluvní strany souhlasí s uveřejněním této smlouvy, včetně případných dodatků</w:t>
      </w:r>
      <w:r w:rsidR="00640963">
        <w:t xml:space="preserve"> v Registru smluv.</w:t>
      </w:r>
      <w:r w:rsidRPr="00A34C34">
        <w:t xml:space="preserve"> </w:t>
      </w:r>
    </w:p>
    <w:p w:rsidR="00920FA9" w:rsidRPr="00373C6E" w:rsidRDefault="00920FA9" w:rsidP="00920FA9">
      <w:pPr>
        <w:numPr>
          <w:ilvl w:val="0"/>
          <w:numId w:val="3"/>
        </w:numPr>
        <w:ind w:left="3686"/>
        <w:rPr>
          <w:b/>
        </w:rPr>
      </w:pPr>
      <w:r w:rsidRPr="00373C6E">
        <w:rPr>
          <w:b/>
        </w:rPr>
        <w:t>Součinnost a vzájemná komunikace</w:t>
      </w:r>
    </w:p>
    <w:p w:rsidR="00920FA9" w:rsidRPr="00373C6E" w:rsidRDefault="00920FA9" w:rsidP="00920FA9">
      <w:r w:rsidRPr="00373C6E">
        <w:t>Smluvní strany se zavazují vzájemně spolupracovat a poskytovat si veškeré informace potřebné pro řádné plnění svých závazků.</w:t>
      </w:r>
    </w:p>
    <w:p w:rsidR="00920FA9" w:rsidRPr="00373C6E" w:rsidRDefault="00920FA9" w:rsidP="00920FA9">
      <w:pPr>
        <w:spacing w:after="240"/>
      </w:pPr>
      <w:r w:rsidRPr="00373C6E">
        <w:lastRenderedPageBreak/>
        <w:t xml:space="preserve">Pro realizaci a zajištění spolupráce obě smluvní strany stanovily kontaktní osoby s oprávněním jednat o běžných provozních záležitostech v souladu s platnou smlouvou. </w:t>
      </w:r>
    </w:p>
    <w:tbl>
      <w:tblPr>
        <w:tblW w:w="9072" w:type="dxa"/>
        <w:tblInd w:w="112"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112" w:type="dxa"/>
          <w:right w:w="112" w:type="dxa"/>
        </w:tblCellMar>
        <w:tblLook w:val="0000" w:firstRow="0" w:lastRow="0" w:firstColumn="0" w:lastColumn="0" w:noHBand="0" w:noVBand="0"/>
      </w:tblPr>
      <w:tblGrid>
        <w:gridCol w:w="4678"/>
        <w:gridCol w:w="4394"/>
      </w:tblGrid>
      <w:tr w:rsidR="00920FA9" w:rsidRPr="00AB20D4" w:rsidTr="00AB20D4">
        <w:trPr>
          <w:trHeight w:val="170"/>
        </w:trPr>
        <w:tc>
          <w:tcPr>
            <w:tcW w:w="4678" w:type="dxa"/>
            <w:tcBorders>
              <w:top w:val="single" w:sz="4" w:space="0" w:color="auto"/>
              <w:left w:val="single" w:sz="4" w:space="0" w:color="auto"/>
              <w:right w:val="single" w:sz="4" w:space="0" w:color="auto"/>
            </w:tcBorders>
            <w:shd w:val="clear" w:color="000000" w:fill="auto"/>
          </w:tcPr>
          <w:p w:rsidR="00920FA9" w:rsidRPr="00AB20D4" w:rsidRDefault="00920FA9" w:rsidP="00790F0F">
            <w:pPr>
              <w:rPr>
                <w:sz w:val="20"/>
                <w:szCs w:val="20"/>
              </w:rPr>
            </w:pPr>
            <w:r w:rsidRPr="00AB20D4">
              <w:rPr>
                <w:sz w:val="20"/>
                <w:szCs w:val="20"/>
              </w:rPr>
              <w:t>Na straně Dodavatele</w:t>
            </w:r>
          </w:p>
        </w:tc>
        <w:tc>
          <w:tcPr>
            <w:tcW w:w="4394" w:type="dxa"/>
            <w:tcBorders>
              <w:top w:val="single" w:sz="4" w:space="0" w:color="auto"/>
              <w:left w:val="single" w:sz="4" w:space="0" w:color="auto"/>
              <w:right w:val="single" w:sz="4" w:space="0" w:color="auto"/>
            </w:tcBorders>
            <w:shd w:val="clear" w:color="000000" w:fill="auto"/>
          </w:tcPr>
          <w:p w:rsidR="00920FA9" w:rsidRPr="00AB20D4" w:rsidRDefault="00920FA9" w:rsidP="00790F0F">
            <w:pPr>
              <w:rPr>
                <w:sz w:val="20"/>
                <w:szCs w:val="20"/>
              </w:rPr>
            </w:pPr>
            <w:r w:rsidRPr="00AB20D4">
              <w:rPr>
                <w:sz w:val="20"/>
                <w:szCs w:val="20"/>
              </w:rPr>
              <w:t>Na straně Objednatele</w:t>
            </w:r>
          </w:p>
        </w:tc>
      </w:tr>
      <w:tr w:rsidR="00920FA9" w:rsidRPr="00AB20D4" w:rsidTr="00AB20D4">
        <w:trPr>
          <w:trHeight w:val="1134"/>
        </w:trPr>
        <w:tc>
          <w:tcPr>
            <w:tcW w:w="4678" w:type="dxa"/>
            <w:tcBorders>
              <w:left w:val="single" w:sz="4" w:space="0" w:color="auto"/>
              <w:right w:val="single" w:sz="4" w:space="0" w:color="auto"/>
            </w:tcBorders>
            <w:shd w:val="clear" w:color="000000" w:fill="auto"/>
          </w:tcPr>
          <w:p w:rsidR="00920FA9" w:rsidRPr="00AB20D4" w:rsidRDefault="00920FA9" w:rsidP="00790F0F">
            <w:pPr>
              <w:rPr>
                <w:sz w:val="20"/>
                <w:szCs w:val="20"/>
              </w:rPr>
            </w:pPr>
            <w:r w:rsidRPr="00AB20D4">
              <w:rPr>
                <w:sz w:val="20"/>
                <w:szCs w:val="20"/>
              </w:rPr>
              <w:t>ve věcech obchodních za</w:t>
            </w:r>
            <w:r w:rsidR="00AB20D4">
              <w:rPr>
                <w:sz w:val="20"/>
                <w:szCs w:val="20"/>
              </w:rPr>
              <w:t xml:space="preserve"> </w:t>
            </w:r>
            <w:r w:rsidRPr="00AB20D4">
              <w:rPr>
                <w:sz w:val="20"/>
                <w:szCs w:val="20"/>
              </w:rPr>
              <w:t xml:space="preserve">e-Business </w:t>
            </w:r>
            <w:proofErr w:type="spellStart"/>
            <w:r w:rsidRPr="00AB20D4">
              <w:rPr>
                <w:sz w:val="20"/>
                <w:szCs w:val="20"/>
              </w:rPr>
              <w:t>Services</w:t>
            </w:r>
            <w:proofErr w:type="spellEnd"/>
            <w:r w:rsidRPr="00AB20D4">
              <w:rPr>
                <w:sz w:val="20"/>
                <w:szCs w:val="20"/>
              </w:rPr>
              <w:t xml:space="preserve"> a.s.:</w:t>
            </w:r>
          </w:p>
          <w:p w:rsidR="00920FA9" w:rsidRPr="00AB20D4" w:rsidRDefault="00920FA9" w:rsidP="00AB20D4">
            <w:pPr>
              <w:rPr>
                <w:sz w:val="20"/>
                <w:szCs w:val="20"/>
              </w:rPr>
            </w:pPr>
            <w:r w:rsidRPr="00AB20D4">
              <w:rPr>
                <w:sz w:val="20"/>
                <w:szCs w:val="20"/>
              </w:rPr>
              <w:t>Ing. Jan Jelínek</w:t>
            </w:r>
            <w:r w:rsidR="00AB20D4">
              <w:rPr>
                <w:sz w:val="20"/>
                <w:szCs w:val="20"/>
              </w:rPr>
              <w:t xml:space="preserve">, </w:t>
            </w:r>
            <w:r w:rsidRPr="00AB20D4">
              <w:rPr>
                <w:sz w:val="20"/>
                <w:szCs w:val="20"/>
              </w:rPr>
              <w:t>Tel:602 325</w:t>
            </w:r>
            <w:r w:rsidR="00AB20D4">
              <w:rPr>
                <w:sz w:val="20"/>
                <w:szCs w:val="20"/>
              </w:rPr>
              <w:t> </w:t>
            </w:r>
            <w:r w:rsidRPr="00AB20D4">
              <w:rPr>
                <w:sz w:val="20"/>
                <w:szCs w:val="20"/>
              </w:rPr>
              <w:t>262</w:t>
            </w:r>
            <w:r w:rsidR="00AB20D4">
              <w:rPr>
                <w:sz w:val="20"/>
                <w:szCs w:val="20"/>
              </w:rPr>
              <w:t>,</w:t>
            </w:r>
            <w:r w:rsidRPr="00AB20D4">
              <w:rPr>
                <w:sz w:val="20"/>
                <w:szCs w:val="20"/>
              </w:rPr>
              <w:t xml:space="preserve"> </w:t>
            </w:r>
            <w:hyperlink r:id="rId12" w:history="1">
              <w:r w:rsidRPr="00AB20D4">
                <w:rPr>
                  <w:rStyle w:val="Hypertextovodkaz"/>
                  <w:sz w:val="20"/>
                  <w:szCs w:val="20"/>
                </w:rPr>
                <w:t>jan.jelinek@</w:t>
              </w:r>
            </w:hyperlink>
            <w:r w:rsidRPr="00AB20D4">
              <w:rPr>
                <w:sz w:val="20"/>
                <w:szCs w:val="20"/>
              </w:rPr>
              <w:t xml:space="preserve">e-bs.cz </w:t>
            </w:r>
          </w:p>
        </w:tc>
        <w:tc>
          <w:tcPr>
            <w:tcW w:w="4394" w:type="dxa"/>
            <w:tcBorders>
              <w:left w:val="single" w:sz="4" w:space="0" w:color="auto"/>
              <w:right w:val="single" w:sz="4" w:space="0" w:color="auto"/>
            </w:tcBorders>
            <w:shd w:val="clear" w:color="000000" w:fill="auto"/>
          </w:tcPr>
          <w:p w:rsidR="00920FA9" w:rsidRPr="00AB20D4" w:rsidRDefault="00920FA9" w:rsidP="00790F0F">
            <w:pPr>
              <w:rPr>
                <w:sz w:val="20"/>
                <w:szCs w:val="20"/>
              </w:rPr>
            </w:pPr>
            <w:r w:rsidRPr="00AB20D4">
              <w:rPr>
                <w:sz w:val="20"/>
                <w:szCs w:val="20"/>
              </w:rPr>
              <w:t>Ve věcech obchodních:</w:t>
            </w:r>
          </w:p>
          <w:p w:rsidR="00920FA9" w:rsidRPr="00AB20D4" w:rsidRDefault="00640963" w:rsidP="00790F0F">
            <w:pPr>
              <w:rPr>
                <w:sz w:val="20"/>
                <w:szCs w:val="20"/>
              </w:rPr>
            </w:pPr>
            <w:r w:rsidRPr="00AB20D4">
              <w:rPr>
                <w:sz w:val="20"/>
                <w:szCs w:val="20"/>
              </w:rPr>
              <w:t>Doc. RNDr. Jiří Tesař, Ph.D.</w:t>
            </w:r>
            <w:r w:rsidR="00AB20D4">
              <w:rPr>
                <w:sz w:val="20"/>
                <w:szCs w:val="20"/>
              </w:rPr>
              <w:t xml:space="preserve">, </w:t>
            </w:r>
            <w:r w:rsidR="00920FA9" w:rsidRPr="00AB20D4">
              <w:rPr>
                <w:sz w:val="20"/>
                <w:szCs w:val="20"/>
              </w:rPr>
              <w:t xml:space="preserve">Tel.: </w:t>
            </w:r>
            <w:r w:rsidR="00D74217" w:rsidRPr="00AB20D4">
              <w:rPr>
                <w:sz w:val="20"/>
                <w:szCs w:val="20"/>
              </w:rPr>
              <w:t>602 689</w:t>
            </w:r>
            <w:r w:rsidR="00AB20D4">
              <w:rPr>
                <w:sz w:val="20"/>
                <w:szCs w:val="20"/>
              </w:rPr>
              <w:t> </w:t>
            </w:r>
            <w:r w:rsidR="00D74217" w:rsidRPr="00AB20D4">
              <w:rPr>
                <w:sz w:val="20"/>
                <w:szCs w:val="20"/>
              </w:rPr>
              <w:t>427</w:t>
            </w:r>
            <w:r w:rsidR="00AB20D4">
              <w:rPr>
                <w:sz w:val="20"/>
                <w:szCs w:val="20"/>
              </w:rPr>
              <w:t>,</w:t>
            </w:r>
            <w:r w:rsidR="00920FA9" w:rsidRPr="00AB20D4">
              <w:rPr>
                <w:sz w:val="20"/>
                <w:szCs w:val="20"/>
              </w:rPr>
              <w:t xml:space="preserve">  </w:t>
            </w:r>
          </w:p>
          <w:p w:rsidR="00D74217" w:rsidRPr="00AB20D4" w:rsidRDefault="00920FA9" w:rsidP="00D74217">
            <w:pPr>
              <w:rPr>
                <w:sz w:val="20"/>
                <w:szCs w:val="20"/>
              </w:rPr>
            </w:pPr>
            <w:r w:rsidRPr="00AB20D4">
              <w:rPr>
                <w:sz w:val="20"/>
                <w:szCs w:val="20"/>
              </w:rPr>
              <w:t xml:space="preserve">e-mail:   </w:t>
            </w:r>
            <w:hyperlink r:id="rId13" w:history="1">
              <w:r w:rsidR="00D74217" w:rsidRPr="00AB20D4">
                <w:rPr>
                  <w:rStyle w:val="Hypertextovodkaz"/>
                  <w:sz w:val="20"/>
                  <w:szCs w:val="20"/>
                </w:rPr>
                <w:t>jtesar@cmi.cz</w:t>
              </w:r>
            </w:hyperlink>
          </w:p>
        </w:tc>
      </w:tr>
      <w:tr w:rsidR="00920FA9" w:rsidRPr="00AB20D4" w:rsidTr="00AB20D4">
        <w:trPr>
          <w:trHeight w:val="170"/>
        </w:trPr>
        <w:tc>
          <w:tcPr>
            <w:tcW w:w="4678" w:type="dxa"/>
            <w:tcBorders>
              <w:left w:val="single" w:sz="4" w:space="0" w:color="auto"/>
              <w:right w:val="single" w:sz="4" w:space="0" w:color="auto"/>
            </w:tcBorders>
            <w:shd w:val="clear" w:color="000000" w:fill="auto"/>
          </w:tcPr>
          <w:p w:rsidR="00920FA9" w:rsidRPr="00AB20D4" w:rsidRDefault="00920FA9" w:rsidP="00790F0F">
            <w:pPr>
              <w:rPr>
                <w:sz w:val="20"/>
                <w:szCs w:val="20"/>
              </w:rPr>
            </w:pPr>
            <w:r w:rsidRPr="00AB20D4">
              <w:rPr>
                <w:sz w:val="20"/>
                <w:szCs w:val="20"/>
              </w:rPr>
              <w:t>ve věcech obchodních za</w:t>
            </w:r>
            <w:r w:rsidR="00AB20D4">
              <w:rPr>
                <w:sz w:val="20"/>
                <w:szCs w:val="20"/>
              </w:rPr>
              <w:t xml:space="preserve"> </w:t>
            </w:r>
            <w:proofErr w:type="gramStart"/>
            <w:r w:rsidRPr="00AB20D4">
              <w:rPr>
                <w:sz w:val="20"/>
                <w:szCs w:val="20"/>
              </w:rPr>
              <w:t>MATERNA</w:t>
            </w:r>
            <w:proofErr w:type="gramEnd"/>
            <w:r w:rsidRPr="00AB20D4">
              <w:rPr>
                <w:sz w:val="20"/>
                <w:szCs w:val="20"/>
              </w:rPr>
              <w:t xml:space="preserve"> Communications,  a.s.:</w:t>
            </w:r>
          </w:p>
          <w:p w:rsidR="00920FA9" w:rsidRPr="00AB20D4" w:rsidRDefault="00920FA9" w:rsidP="00790F0F">
            <w:pPr>
              <w:rPr>
                <w:sz w:val="20"/>
                <w:szCs w:val="20"/>
              </w:rPr>
            </w:pPr>
            <w:r w:rsidRPr="00AB20D4">
              <w:rPr>
                <w:sz w:val="20"/>
                <w:szCs w:val="20"/>
              </w:rPr>
              <w:t>Ing. Jan Severa</w:t>
            </w:r>
            <w:r w:rsidR="00AB20D4">
              <w:rPr>
                <w:sz w:val="20"/>
                <w:szCs w:val="20"/>
              </w:rPr>
              <w:t xml:space="preserve">, </w:t>
            </w:r>
            <w:r w:rsidRPr="00AB20D4">
              <w:rPr>
                <w:sz w:val="20"/>
                <w:szCs w:val="20"/>
              </w:rPr>
              <w:t>Tel.: 724 214 198</w:t>
            </w:r>
          </w:p>
          <w:p w:rsidR="00920FA9" w:rsidRPr="00AB20D4" w:rsidRDefault="00920FA9" w:rsidP="00790F0F">
            <w:pPr>
              <w:rPr>
                <w:sz w:val="20"/>
                <w:szCs w:val="20"/>
              </w:rPr>
            </w:pPr>
            <w:r w:rsidRPr="00AB20D4">
              <w:rPr>
                <w:sz w:val="20"/>
                <w:szCs w:val="20"/>
              </w:rPr>
              <w:t xml:space="preserve">e-mail: </w:t>
            </w:r>
            <w:hyperlink r:id="rId14" w:history="1">
              <w:r w:rsidRPr="00AB20D4">
                <w:rPr>
                  <w:rStyle w:val="Hypertextovodkaz"/>
                  <w:sz w:val="20"/>
                  <w:szCs w:val="20"/>
                </w:rPr>
                <w:t>jan.severa@maternacz.com</w:t>
              </w:r>
            </w:hyperlink>
          </w:p>
        </w:tc>
        <w:tc>
          <w:tcPr>
            <w:tcW w:w="4394" w:type="dxa"/>
            <w:tcBorders>
              <w:left w:val="single" w:sz="4" w:space="0" w:color="auto"/>
              <w:right w:val="single" w:sz="4" w:space="0" w:color="auto"/>
            </w:tcBorders>
            <w:shd w:val="clear" w:color="000000" w:fill="auto"/>
          </w:tcPr>
          <w:p w:rsidR="00920FA9" w:rsidRPr="00AB20D4" w:rsidRDefault="00920FA9" w:rsidP="00790F0F">
            <w:pPr>
              <w:rPr>
                <w:sz w:val="20"/>
                <w:szCs w:val="20"/>
              </w:rPr>
            </w:pPr>
          </w:p>
        </w:tc>
      </w:tr>
      <w:tr w:rsidR="00920FA9" w:rsidRPr="00AB20D4" w:rsidTr="00AB20D4">
        <w:trPr>
          <w:trHeight w:val="170"/>
        </w:trPr>
        <w:tc>
          <w:tcPr>
            <w:tcW w:w="4678" w:type="dxa"/>
            <w:tcBorders>
              <w:left w:val="single" w:sz="4" w:space="0" w:color="auto"/>
              <w:bottom w:val="single" w:sz="4" w:space="0" w:color="auto"/>
              <w:right w:val="single" w:sz="4" w:space="0" w:color="auto"/>
            </w:tcBorders>
            <w:shd w:val="clear" w:color="000000" w:fill="auto"/>
          </w:tcPr>
          <w:p w:rsidR="00920FA9" w:rsidRPr="00AB20D4" w:rsidRDefault="00920FA9" w:rsidP="00790F0F">
            <w:pPr>
              <w:rPr>
                <w:sz w:val="20"/>
                <w:szCs w:val="20"/>
              </w:rPr>
            </w:pPr>
            <w:r w:rsidRPr="00AB20D4">
              <w:rPr>
                <w:sz w:val="20"/>
                <w:szCs w:val="20"/>
              </w:rPr>
              <w:t>Ve věcech vyúčtování za Dodavatele:</w:t>
            </w:r>
          </w:p>
          <w:p w:rsidR="00920FA9" w:rsidRPr="00AB20D4" w:rsidRDefault="00920FA9" w:rsidP="00790F0F">
            <w:pPr>
              <w:rPr>
                <w:sz w:val="20"/>
                <w:szCs w:val="20"/>
              </w:rPr>
            </w:pPr>
            <w:r w:rsidRPr="00AB20D4">
              <w:rPr>
                <w:sz w:val="20"/>
                <w:szCs w:val="20"/>
              </w:rPr>
              <w:t>Kateřina Holasová</w:t>
            </w:r>
            <w:r w:rsidR="00AB20D4">
              <w:rPr>
                <w:sz w:val="20"/>
                <w:szCs w:val="20"/>
              </w:rPr>
              <w:t xml:space="preserve">, </w:t>
            </w:r>
            <w:r w:rsidRPr="00AB20D4">
              <w:rPr>
                <w:sz w:val="20"/>
                <w:szCs w:val="20"/>
              </w:rPr>
              <w:t>Tel.: 222 866 180</w:t>
            </w:r>
          </w:p>
          <w:p w:rsidR="00920FA9" w:rsidRPr="00AB20D4" w:rsidRDefault="00920FA9" w:rsidP="00790F0F">
            <w:pPr>
              <w:rPr>
                <w:sz w:val="20"/>
                <w:szCs w:val="20"/>
              </w:rPr>
            </w:pPr>
            <w:r w:rsidRPr="00AB20D4">
              <w:rPr>
                <w:sz w:val="20"/>
                <w:szCs w:val="20"/>
              </w:rPr>
              <w:t xml:space="preserve">e-mail: </w:t>
            </w:r>
            <w:hyperlink r:id="rId15" w:history="1">
              <w:r w:rsidR="00D74217" w:rsidRPr="00AB20D4">
                <w:rPr>
                  <w:rStyle w:val="Hypertextovodkaz"/>
                  <w:sz w:val="20"/>
                  <w:szCs w:val="20"/>
                </w:rPr>
                <w:t>katerina.holasova@e-bs.cz</w:t>
              </w:r>
            </w:hyperlink>
            <w:r w:rsidR="00D74217" w:rsidRPr="00AB20D4">
              <w:rPr>
                <w:sz w:val="20"/>
                <w:szCs w:val="20"/>
              </w:rPr>
              <w:t xml:space="preserve">   </w:t>
            </w:r>
          </w:p>
        </w:tc>
        <w:tc>
          <w:tcPr>
            <w:tcW w:w="4394" w:type="dxa"/>
            <w:tcBorders>
              <w:left w:val="single" w:sz="4" w:space="0" w:color="auto"/>
              <w:bottom w:val="single" w:sz="4" w:space="0" w:color="auto"/>
              <w:right w:val="single" w:sz="4" w:space="0" w:color="auto"/>
            </w:tcBorders>
            <w:shd w:val="clear" w:color="000000" w:fill="auto"/>
          </w:tcPr>
          <w:p w:rsidR="00920FA9" w:rsidRPr="00AB20D4" w:rsidRDefault="00920FA9" w:rsidP="00790F0F">
            <w:pPr>
              <w:rPr>
                <w:sz w:val="20"/>
                <w:szCs w:val="20"/>
              </w:rPr>
            </w:pPr>
            <w:r w:rsidRPr="00AB20D4">
              <w:rPr>
                <w:sz w:val="20"/>
                <w:szCs w:val="20"/>
              </w:rPr>
              <w:t>Ve věcech vyúčtování</w:t>
            </w:r>
            <w:r w:rsidR="00AB20D4">
              <w:rPr>
                <w:sz w:val="20"/>
                <w:szCs w:val="20"/>
              </w:rPr>
              <w:t>:</w:t>
            </w:r>
          </w:p>
          <w:p w:rsidR="00920FA9" w:rsidRPr="00AB20D4" w:rsidRDefault="00D74217" w:rsidP="00790F0F">
            <w:pPr>
              <w:rPr>
                <w:sz w:val="20"/>
                <w:szCs w:val="20"/>
              </w:rPr>
            </w:pPr>
            <w:r w:rsidRPr="00AB20D4">
              <w:rPr>
                <w:sz w:val="20"/>
                <w:szCs w:val="20"/>
              </w:rPr>
              <w:t>Ing. Dalibor Täuber</w:t>
            </w:r>
            <w:r w:rsidR="00AB20D4">
              <w:rPr>
                <w:sz w:val="20"/>
                <w:szCs w:val="20"/>
              </w:rPr>
              <w:t xml:space="preserve">, </w:t>
            </w:r>
            <w:r w:rsidR="00920FA9" w:rsidRPr="00AB20D4">
              <w:rPr>
                <w:sz w:val="20"/>
                <w:szCs w:val="20"/>
              </w:rPr>
              <w:t xml:space="preserve">Tel.: </w:t>
            </w:r>
            <w:r w:rsidRPr="00AB20D4">
              <w:rPr>
                <w:sz w:val="20"/>
                <w:szCs w:val="20"/>
              </w:rPr>
              <w:t>602 523 046</w:t>
            </w:r>
            <w:r w:rsidR="00920FA9" w:rsidRPr="00AB20D4">
              <w:rPr>
                <w:sz w:val="20"/>
                <w:szCs w:val="20"/>
              </w:rPr>
              <w:t xml:space="preserve">  </w:t>
            </w:r>
          </w:p>
          <w:p w:rsidR="00920FA9" w:rsidRPr="00AB20D4" w:rsidRDefault="00920FA9" w:rsidP="00D74217">
            <w:pPr>
              <w:rPr>
                <w:sz w:val="20"/>
                <w:szCs w:val="20"/>
              </w:rPr>
            </w:pPr>
            <w:r w:rsidRPr="00AB20D4">
              <w:rPr>
                <w:sz w:val="20"/>
                <w:szCs w:val="20"/>
              </w:rPr>
              <w:t xml:space="preserve">e-mail:  </w:t>
            </w:r>
            <w:hyperlink r:id="rId16" w:history="1">
              <w:r w:rsidR="00D74217" w:rsidRPr="00AB20D4">
                <w:rPr>
                  <w:rStyle w:val="Hypertextovodkaz"/>
                  <w:sz w:val="20"/>
                  <w:szCs w:val="20"/>
                </w:rPr>
                <w:t>dtauber@cmi.cz</w:t>
              </w:r>
            </w:hyperlink>
            <w:r w:rsidR="00D74217" w:rsidRPr="00AB20D4">
              <w:rPr>
                <w:sz w:val="20"/>
                <w:szCs w:val="20"/>
              </w:rPr>
              <w:t xml:space="preserve">  </w:t>
            </w:r>
          </w:p>
        </w:tc>
      </w:tr>
    </w:tbl>
    <w:p w:rsidR="00920FA9" w:rsidRPr="00373C6E" w:rsidRDefault="00920FA9" w:rsidP="00920FA9">
      <w:pPr>
        <w:jc w:val="both"/>
      </w:pPr>
      <w:r w:rsidRPr="00373C6E">
        <w:t>Všechna oznámení mezi smluvními stranami, která se vztahují k této Smlouvě nebo která mají být učiněna na základě této Smlouvy, musí být učiněna v písemné podobě a druhé straně doručena buď osobně nebo doporučeným dopisem či jinou formou registrovaného poštovního styku na adresu uvedenou na titulní stránce této Smlouvy, není-li stanoveno nebo mezi smluvními stranami dohodnuto jinak. Oznámení mohou být doručena do datové schránky Objednatele nebo emailem na emailovou adresu stanovenou Objednatelem pro tyto účely nebo emailovou adresu uvedenou v této smlouvě pro jednání ve věcech obchodních.</w:t>
      </w:r>
    </w:p>
    <w:p w:rsidR="00920FA9" w:rsidRPr="00373C6E" w:rsidRDefault="00920FA9" w:rsidP="00920FA9">
      <w:pPr>
        <w:jc w:val="both"/>
      </w:pPr>
      <w:r w:rsidRPr="00373C6E">
        <w:t>Smluvní strany se zavazují, že v případě změny svých identifikačních údajů uvedených na první straně Smlouvy, budou o této změně druhou smluvní stranu informovat nejpozději do tří (3) pracovních dnů.</w:t>
      </w:r>
      <w:r w:rsidRPr="00373C6E">
        <w:tab/>
      </w:r>
    </w:p>
    <w:p w:rsidR="00920FA9" w:rsidRPr="00373C6E" w:rsidRDefault="00920FA9" w:rsidP="00920FA9">
      <w:pPr>
        <w:numPr>
          <w:ilvl w:val="0"/>
          <w:numId w:val="3"/>
        </w:numPr>
        <w:ind w:left="3828"/>
        <w:rPr>
          <w:b/>
        </w:rPr>
      </w:pPr>
      <w:r w:rsidRPr="00373C6E">
        <w:rPr>
          <w:b/>
        </w:rPr>
        <w:t>Odstoupení od smlouvy</w:t>
      </w:r>
    </w:p>
    <w:p w:rsidR="00920FA9" w:rsidRPr="00373C6E" w:rsidRDefault="00920FA9" w:rsidP="00920FA9">
      <w:pPr>
        <w:jc w:val="both"/>
      </w:pPr>
      <w:r w:rsidRPr="00373C6E">
        <w:t>Odstoupit od této Smlouvy je možné pouze v případech, které stanoví tato Smlouva nebo z důvodů stanovených ob</w:t>
      </w:r>
      <w:r>
        <w:t>čanským</w:t>
      </w:r>
      <w:r w:rsidRPr="00373C6E">
        <w:t xml:space="preserve"> zákoníkem. Kterákoliv ze smluvních stran je oprávněna okamžitě odstoupit od této Smlouvy v případě, že druhá smluvní strana podstatně poruš</w:t>
      </w:r>
      <w:r>
        <w:t>ila</w:t>
      </w:r>
      <w:r w:rsidRPr="00373C6E">
        <w:t xml:space="preserve"> své povinnosti vyplývající z této Smlouvy. </w:t>
      </w:r>
    </w:p>
    <w:p w:rsidR="00920FA9" w:rsidRPr="00A34C34" w:rsidRDefault="00920FA9" w:rsidP="00920FA9">
      <w:pPr>
        <w:jc w:val="both"/>
        <w:rPr>
          <w:color w:val="000000"/>
        </w:rPr>
      </w:pPr>
      <w:r w:rsidRPr="00A34C34">
        <w:rPr>
          <w:color w:val="000000"/>
        </w:rPr>
        <w:t xml:space="preserve">Objednatel je oprávněn odstoupit od smlouvy, jestliže dodavatel bude v prodlení s plněním dle předmětu smlouvy delším než </w:t>
      </w:r>
      <w:r w:rsidR="00D74217">
        <w:rPr>
          <w:color w:val="000000"/>
        </w:rPr>
        <w:t>2</w:t>
      </w:r>
      <w:r w:rsidRPr="00A34C34">
        <w:rPr>
          <w:color w:val="000000"/>
        </w:rPr>
        <w:t xml:space="preserve"> měsíce. </w:t>
      </w:r>
    </w:p>
    <w:p w:rsidR="00920FA9" w:rsidRPr="00A34C34" w:rsidRDefault="00920FA9" w:rsidP="00920FA9">
      <w:pPr>
        <w:jc w:val="both"/>
        <w:rPr>
          <w:color w:val="000000"/>
        </w:rPr>
      </w:pPr>
      <w:r w:rsidRPr="00A34C34">
        <w:rPr>
          <w:color w:val="000000"/>
        </w:rPr>
        <w:t>Objednatel je oprávněn odstoupit od smlouvy, jestliže plnění zakázky nebude probíhat v souladu s touto smlouvou</w:t>
      </w:r>
      <w:r w:rsidR="00D74217">
        <w:rPr>
          <w:color w:val="000000"/>
        </w:rPr>
        <w:t>.</w:t>
      </w:r>
    </w:p>
    <w:p w:rsidR="00920FA9" w:rsidRPr="00373C6E" w:rsidRDefault="00920FA9" w:rsidP="00920FA9">
      <w:pPr>
        <w:jc w:val="both"/>
      </w:pPr>
      <w:r w:rsidRPr="00A34C34">
        <w:t>Dodavatel má právo dostoupit od smlouvy</w:t>
      </w:r>
      <w:r>
        <w:t>,</w:t>
      </w:r>
      <w:r w:rsidRPr="00A34C34">
        <w:t xml:space="preserve"> dojde-li k prodlení Objednatele se zaplacením řádně vystavené faktury delší</w:t>
      </w:r>
      <w:r>
        <w:t>mu</w:t>
      </w:r>
      <w:r w:rsidRPr="00A34C34">
        <w:t xml:space="preserve"> než 30 dnů a dále v případě, že nebude funkční součinnost smluvních stran popsaná dle </w:t>
      </w:r>
      <w:r w:rsidR="00D74217">
        <w:t>čl.</w:t>
      </w:r>
      <w:r w:rsidRPr="00A34C34">
        <w:t xml:space="preserve"> XII. této smlouvy.</w:t>
      </w:r>
    </w:p>
    <w:p w:rsidR="00920FA9" w:rsidRPr="00373C6E" w:rsidRDefault="00920FA9" w:rsidP="00920FA9">
      <w:pPr>
        <w:jc w:val="both"/>
      </w:pPr>
      <w:r w:rsidRPr="00373C6E">
        <w:t>Odstoupení od Smlouvy musí být učiněno písemně a doručeno druhé smluvní straně, přičemž účinky odstoupení nastávají dnem doručení písemného oznámení. Následky odstoupení od Smlouvy se řídí příslušnými ustanoveními ob</w:t>
      </w:r>
      <w:r>
        <w:t>čanského</w:t>
      </w:r>
      <w:r w:rsidRPr="00373C6E">
        <w:t xml:space="preserve"> zákoníku. </w:t>
      </w:r>
    </w:p>
    <w:p w:rsidR="00920FA9" w:rsidRDefault="00920FA9" w:rsidP="00920FA9">
      <w:pPr>
        <w:jc w:val="both"/>
      </w:pPr>
      <w:r w:rsidRPr="00373C6E">
        <w:t>Odstoupení od Smlouvy se však nedotýká nároku na náhradu škody, smluvní pokuty a ochrany informací.</w:t>
      </w:r>
    </w:p>
    <w:p w:rsidR="00AB20D4" w:rsidRDefault="00AB20D4" w:rsidP="00920FA9">
      <w:pPr>
        <w:jc w:val="both"/>
      </w:pPr>
    </w:p>
    <w:p w:rsidR="00920FA9" w:rsidRPr="00373C6E" w:rsidRDefault="00920FA9" w:rsidP="00920FA9">
      <w:pPr>
        <w:numPr>
          <w:ilvl w:val="0"/>
          <w:numId w:val="3"/>
        </w:numPr>
        <w:rPr>
          <w:b/>
        </w:rPr>
      </w:pPr>
      <w:r w:rsidRPr="00373C6E">
        <w:rPr>
          <w:b/>
        </w:rPr>
        <w:lastRenderedPageBreak/>
        <w:t xml:space="preserve">Závěrečná ustanovení </w:t>
      </w:r>
    </w:p>
    <w:p w:rsidR="00920FA9" w:rsidRPr="00373C6E" w:rsidRDefault="00920FA9" w:rsidP="00920FA9">
      <w:pPr>
        <w:jc w:val="both"/>
      </w:pPr>
      <w:r w:rsidRPr="00373C6E">
        <w:t xml:space="preserve">Tato Smlouva představuje úplnou dohodu smluvních stran o předmětu této Smlouvy. </w:t>
      </w:r>
      <w:smartTag w:uri="urn:schemas-microsoft-com:office:smarttags" w:element="PersonName">
        <w:r w:rsidRPr="00373C6E">
          <w:t>T</w:t>
        </w:r>
      </w:smartTag>
      <w:r w:rsidRPr="00373C6E">
        <w:t xml:space="preserve">uto Smlouvu je možné měnit pouze písemnou dohodou smluvních stran ve formě číslovaných dodatků této Smlouvy, podepsaných oprávněnými zástupci obou smluvních stran. </w:t>
      </w:r>
    </w:p>
    <w:p w:rsidR="00920FA9" w:rsidRPr="00373C6E" w:rsidRDefault="00920FA9" w:rsidP="00920FA9">
      <w:pPr>
        <w:jc w:val="both"/>
      </w:pPr>
      <w:r w:rsidRPr="00373C6E">
        <w:t xml:space="preserve">Veškeré spory vzniklé mezi smluvními stranami na základě této Smlouvy nebo v souvislosti s ní, které se nepodaří odstranit jednáním mezi stranami, budou s konečnou platností rozhodovány příslušným obecným soudem dle českého práva. </w:t>
      </w:r>
    </w:p>
    <w:p w:rsidR="00920FA9" w:rsidRPr="00373C6E" w:rsidRDefault="00920FA9" w:rsidP="00920FA9">
      <w:pPr>
        <w:jc w:val="both"/>
      </w:pPr>
      <w:r w:rsidRPr="00373C6E">
        <w:t>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rsidR="00920FA9" w:rsidRPr="00373C6E" w:rsidRDefault="00920FA9" w:rsidP="00920FA9">
      <w:pPr>
        <w:jc w:val="both"/>
      </w:pPr>
      <w:r w:rsidRPr="00373C6E">
        <w:t>Práva a závazky vyplývající z této Smlouvy nemůže Objednatel postoupit bez předchozího písemného souhlasu Dodavatele.</w:t>
      </w:r>
    </w:p>
    <w:p w:rsidR="00920FA9" w:rsidRPr="00373C6E" w:rsidRDefault="00920FA9" w:rsidP="00920FA9">
      <w:pPr>
        <w:jc w:val="both"/>
      </w:pPr>
      <w:r w:rsidRPr="00373C6E">
        <w:t>Veškeré informace a údaje, které si strany poskytly za trvání této Smlouvy, budou používány v souladu se zákonem 101/2000 Sb., zákon o ochraně osobních údajů.</w:t>
      </w:r>
    </w:p>
    <w:p w:rsidR="00920FA9" w:rsidRPr="00373C6E" w:rsidRDefault="00920FA9" w:rsidP="00920FA9">
      <w:r w:rsidRPr="00373C6E">
        <w:t xml:space="preserve">Tato Smlouva je závazná rovněž pro právní nástupce smluvních stran. </w:t>
      </w:r>
    </w:p>
    <w:p w:rsidR="00920FA9" w:rsidRDefault="00920FA9" w:rsidP="00920FA9">
      <w:pPr>
        <w:jc w:val="both"/>
      </w:pPr>
      <w:r w:rsidRPr="00373C6E">
        <w:t>Tato Smlouva je vyhotovena ve čtyřech stejnopisech, z nichž každý má platnost originálu. Dvě vyhotovení jsou určena pro Objednatele a dvě vyhotovení jsou určena pro Dodavatele.</w:t>
      </w:r>
    </w:p>
    <w:p w:rsidR="00920FA9" w:rsidRDefault="00920FA9" w:rsidP="00920FA9">
      <w:r w:rsidRPr="00373C6E">
        <w:t>Strany prohlašují, že si tuto Smlouvu přečetly, že s jejím obsahem souhlasí a na důkaz toho k ní připojují svoje podpisy.</w:t>
      </w:r>
    </w:p>
    <w:p w:rsidR="00920FA9" w:rsidRPr="00373C6E" w:rsidRDefault="00920FA9" w:rsidP="00920FA9"/>
    <w:tbl>
      <w:tblPr>
        <w:tblW w:w="0" w:type="auto"/>
        <w:tblInd w:w="112" w:type="dxa"/>
        <w:tblLayout w:type="fixed"/>
        <w:tblCellMar>
          <w:left w:w="112" w:type="dxa"/>
          <w:right w:w="112" w:type="dxa"/>
        </w:tblCellMar>
        <w:tblLook w:val="0000" w:firstRow="0" w:lastRow="0" w:firstColumn="0" w:lastColumn="0" w:noHBand="0" w:noVBand="0"/>
      </w:tblPr>
      <w:tblGrid>
        <w:gridCol w:w="4395"/>
        <w:gridCol w:w="4777"/>
      </w:tblGrid>
      <w:tr w:rsidR="00920FA9" w:rsidRPr="00373C6E" w:rsidTr="00790F0F">
        <w:trPr>
          <w:trHeight w:val="420"/>
        </w:trPr>
        <w:tc>
          <w:tcPr>
            <w:tcW w:w="4395" w:type="dxa"/>
            <w:shd w:val="clear" w:color="000000" w:fill="auto"/>
          </w:tcPr>
          <w:p w:rsidR="00920FA9" w:rsidRPr="00373C6E" w:rsidRDefault="00920FA9" w:rsidP="00790F0F">
            <w:r w:rsidRPr="00373C6E">
              <w:t>Za Objednatele:</w:t>
            </w:r>
          </w:p>
        </w:tc>
        <w:tc>
          <w:tcPr>
            <w:tcW w:w="4777" w:type="dxa"/>
            <w:shd w:val="clear" w:color="000000" w:fill="auto"/>
          </w:tcPr>
          <w:p w:rsidR="00920FA9" w:rsidRPr="00373C6E" w:rsidRDefault="00920FA9" w:rsidP="00790F0F">
            <w:r w:rsidRPr="00373C6E">
              <w:t>Za Dodavatele:</w:t>
            </w:r>
          </w:p>
        </w:tc>
      </w:tr>
      <w:tr w:rsidR="00920FA9" w:rsidRPr="00373C6E" w:rsidTr="00790F0F">
        <w:trPr>
          <w:trHeight w:val="420"/>
        </w:trPr>
        <w:tc>
          <w:tcPr>
            <w:tcW w:w="4395" w:type="dxa"/>
            <w:shd w:val="clear" w:color="000000" w:fill="auto"/>
          </w:tcPr>
          <w:p w:rsidR="00920FA9" w:rsidRPr="00373C6E" w:rsidRDefault="00920FA9" w:rsidP="00FC0E87">
            <w:r w:rsidRPr="00373C6E">
              <w:t xml:space="preserve">V </w:t>
            </w:r>
            <w:r w:rsidR="00FC0E87">
              <w:t>Praze</w:t>
            </w:r>
            <w:r w:rsidR="00D74217">
              <w:t xml:space="preserve"> </w:t>
            </w:r>
            <w:r w:rsidRPr="00373C6E">
              <w:t>dne</w:t>
            </w:r>
            <w:r w:rsidR="00FC0E87">
              <w:t xml:space="preserve"> 24. 10. 2016</w:t>
            </w:r>
            <w:r w:rsidRPr="00373C6E">
              <w:t xml:space="preserve"> </w:t>
            </w:r>
          </w:p>
        </w:tc>
        <w:tc>
          <w:tcPr>
            <w:tcW w:w="4777" w:type="dxa"/>
            <w:shd w:val="clear" w:color="000000" w:fill="auto"/>
          </w:tcPr>
          <w:p w:rsidR="00920FA9" w:rsidRPr="00373C6E" w:rsidRDefault="00FC0E87" w:rsidP="00D74217">
            <w:r w:rsidRPr="00373C6E">
              <w:t xml:space="preserve">V </w:t>
            </w:r>
            <w:r>
              <w:t xml:space="preserve">Praze </w:t>
            </w:r>
            <w:r w:rsidRPr="00373C6E">
              <w:t>dne</w:t>
            </w:r>
            <w:r>
              <w:t xml:space="preserve"> </w:t>
            </w:r>
            <w:bookmarkStart w:id="0" w:name="_GoBack"/>
            <w:bookmarkEnd w:id="0"/>
            <w:r>
              <w:t>24. 10. 2016</w:t>
            </w:r>
          </w:p>
        </w:tc>
      </w:tr>
      <w:tr w:rsidR="00920FA9" w:rsidRPr="00373C6E" w:rsidTr="00790F0F">
        <w:trPr>
          <w:trHeight w:val="1058"/>
        </w:trPr>
        <w:tc>
          <w:tcPr>
            <w:tcW w:w="4395" w:type="dxa"/>
            <w:shd w:val="clear" w:color="000000" w:fill="auto"/>
          </w:tcPr>
          <w:p w:rsidR="00920FA9" w:rsidRPr="00373C6E" w:rsidRDefault="00920FA9" w:rsidP="00790F0F"/>
        </w:tc>
        <w:tc>
          <w:tcPr>
            <w:tcW w:w="4777" w:type="dxa"/>
            <w:shd w:val="clear" w:color="000000" w:fill="auto"/>
          </w:tcPr>
          <w:p w:rsidR="00920FA9" w:rsidRPr="00373C6E" w:rsidRDefault="00920FA9" w:rsidP="00790F0F"/>
        </w:tc>
      </w:tr>
      <w:tr w:rsidR="00920FA9" w:rsidRPr="00373C6E" w:rsidTr="00790F0F">
        <w:trPr>
          <w:trHeight w:val="223"/>
        </w:trPr>
        <w:tc>
          <w:tcPr>
            <w:tcW w:w="4395" w:type="dxa"/>
            <w:shd w:val="clear" w:color="000000" w:fill="auto"/>
          </w:tcPr>
          <w:p w:rsidR="00920FA9" w:rsidRPr="00373C6E" w:rsidRDefault="00920FA9" w:rsidP="00790F0F">
            <w:r w:rsidRPr="00373C6E">
              <w:t xml:space="preserve">. . . . . . . . . . . . . . . . . . . . . . . . . . . . . . . . </w:t>
            </w:r>
          </w:p>
        </w:tc>
        <w:tc>
          <w:tcPr>
            <w:tcW w:w="4777" w:type="dxa"/>
            <w:shd w:val="clear" w:color="000000" w:fill="auto"/>
          </w:tcPr>
          <w:p w:rsidR="00920FA9" w:rsidRPr="00373C6E" w:rsidRDefault="00920FA9" w:rsidP="00790F0F">
            <w:r w:rsidRPr="00373C6E">
              <w:t>. . . . . . . . . . . . . . . . . . . . . . . . . . . . . . . . . .</w:t>
            </w:r>
          </w:p>
        </w:tc>
      </w:tr>
      <w:tr w:rsidR="00920FA9" w:rsidRPr="00373C6E" w:rsidTr="00790F0F">
        <w:trPr>
          <w:trHeight w:val="559"/>
        </w:trPr>
        <w:tc>
          <w:tcPr>
            <w:tcW w:w="4395" w:type="dxa"/>
            <w:shd w:val="clear" w:color="000000" w:fill="auto"/>
          </w:tcPr>
          <w:p w:rsidR="00D74217" w:rsidRDefault="00D74217" w:rsidP="00790F0F">
            <w:r>
              <w:t xml:space="preserve">Doc. </w:t>
            </w:r>
            <w:r w:rsidRPr="003625DD">
              <w:t>RNDr. Jiří Tesař, Ph.D.</w:t>
            </w:r>
          </w:p>
          <w:p w:rsidR="00920FA9" w:rsidRPr="00373C6E" w:rsidRDefault="00D74217" w:rsidP="00790F0F">
            <w:r w:rsidRPr="003625DD">
              <w:t>odborný ředitel pro fundamentální metrologii</w:t>
            </w:r>
            <w:r w:rsidR="00920FA9" w:rsidRPr="00373C6E">
              <w:t>,</w:t>
            </w:r>
          </w:p>
          <w:p w:rsidR="00920FA9" w:rsidRPr="00373C6E" w:rsidRDefault="00920FA9" w:rsidP="00790F0F">
            <w:r w:rsidRPr="00373C6E">
              <w:t>Český metrologický institut</w:t>
            </w:r>
          </w:p>
        </w:tc>
        <w:tc>
          <w:tcPr>
            <w:tcW w:w="4777" w:type="dxa"/>
            <w:shd w:val="clear" w:color="000000" w:fill="auto"/>
          </w:tcPr>
          <w:p w:rsidR="00D74217" w:rsidRDefault="00920FA9" w:rsidP="00790F0F">
            <w:r w:rsidRPr="00373C6E">
              <w:t xml:space="preserve">Ing, Ladislav Šedivý </w:t>
            </w:r>
          </w:p>
          <w:p w:rsidR="00920FA9" w:rsidRPr="00373C6E" w:rsidRDefault="00920FA9" w:rsidP="00790F0F">
            <w:r w:rsidRPr="00373C6E">
              <w:t>předseda představenstva</w:t>
            </w:r>
          </w:p>
          <w:p w:rsidR="00920FA9" w:rsidRPr="00373C6E" w:rsidRDefault="00920FA9" w:rsidP="00790F0F">
            <w:r w:rsidRPr="00373C6E">
              <w:t xml:space="preserve">e-Business </w:t>
            </w:r>
            <w:proofErr w:type="spellStart"/>
            <w:r w:rsidRPr="00373C6E">
              <w:t>Services</w:t>
            </w:r>
            <w:proofErr w:type="spellEnd"/>
            <w:r w:rsidRPr="00373C6E">
              <w:t xml:space="preserve"> </w:t>
            </w:r>
            <w:proofErr w:type="spellStart"/>
            <w:r w:rsidRPr="00373C6E">
              <w:t>a.s</w:t>
            </w:r>
            <w:proofErr w:type="spellEnd"/>
          </w:p>
        </w:tc>
      </w:tr>
      <w:tr w:rsidR="00920FA9" w:rsidRPr="00373C6E" w:rsidTr="00790F0F">
        <w:trPr>
          <w:trHeight w:val="559"/>
        </w:trPr>
        <w:tc>
          <w:tcPr>
            <w:tcW w:w="4395" w:type="dxa"/>
            <w:shd w:val="clear" w:color="000000" w:fill="auto"/>
          </w:tcPr>
          <w:p w:rsidR="00920FA9" w:rsidRPr="00373C6E" w:rsidRDefault="00920FA9" w:rsidP="00790F0F"/>
          <w:p w:rsidR="00920FA9" w:rsidRPr="00373C6E" w:rsidRDefault="00920FA9" w:rsidP="00790F0F"/>
        </w:tc>
        <w:tc>
          <w:tcPr>
            <w:tcW w:w="4777" w:type="dxa"/>
            <w:shd w:val="clear" w:color="000000" w:fill="auto"/>
          </w:tcPr>
          <w:p w:rsidR="00920FA9" w:rsidRPr="00C6198B" w:rsidRDefault="00920FA9" w:rsidP="00790F0F">
            <w:pPr>
              <w:rPr>
                <w:sz w:val="20"/>
              </w:rPr>
            </w:pPr>
          </w:p>
          <w:p w:rsidR="00920FA9" w:rsidRPr="00373C6E" w:rsidRDefault="00920FA9" w:rsidP="00790F0F"/>
        </w:tc>
      </w:tr>
      <w:tr w:rsidR="00920FA9" w:rsidRPr="00373C6E" w:rsidTr="00790F0F">
        <w:trPr>
          <w:trHeight w:val="177"/>
        </w:trPr>
        <w:tc>
          <w:tcPr>
            <w:tcW w:w="4395" w:type="dxa"/>
            <w:shd w:val="clear" w:color="000000" w:fill="auto"/>
          </w:tcPr>
          <w:p w:rsidR="00920FA9" w:rsidRPr="00373C6E" w:rsidRDefault="00920FA9" w:rsidP="00790F0F"/>
        </w:tc>
        <w:tc>
          <w:tcPr>
            <w:tcW w:w="4777" w:type="dxa"/>
            <w:shd w:val="clear" w:color="000000" w:fill="auto"/>
          </w:tcPr>
          <w:p w:rsidR="00920FA9" w:rsidRPr="00373C6E" w:rsidRDefault="00920FA9" w:rsidP="00790F0F">
            <w:r w:rsidRPr="00373C6E">
              <w:t>. . . . . . . . . . . . . . . . . . . . . . . . . . . . . . . . . .</w:t>
            </w:r>
          </w:p>
        </w:tc>
      </w:tr>
      <w:tr w:rsidR="00920FA9" w:rsidRPr="00373C6E" w:rsidTr="00790F0F">
        <w:trPr>
          <w:trHeight w:val="559"/>
        </w:trPr>
        <w:tc>
          <w:tcPr>
            <w:tcW w:w="4395" w:type="dxa"/>
            <w:shd w:val="clear" w:color="000000" w:fill="auto"/>
          </w:tcPr>
          <w:p w:rsidR="00920FA9" w:rsidRPr="00373C6E" w:rsidRDefault="00920FA9" w:rsidP="00790F0F"/>
          <w:p w:rsidR="00920FA9" w:rsidRPr="00373C6E" w:rsidRDefault="00920FA9" w:rsidP="00790F0F"/>
        </w:tc>
        <w:tc>
          <w:tcPr>
            <w:tcW w:w="4777" w:type="dxa"/>
            <w:shd w:val="clear" w:color="000000" w:fill="auto"/>
          </w:tcPr>
          <w:p w:rsidR="00D74217" w:rsidRDefault="00920FA9" w:rsidP="00790F0F">
            <w:r w:rsidRPr="00373C6E">
              <w:t>Mgr. Martin Košut</w:t>
            </w:r>
          </w:p>
          <w:p w:rsidR="00920FA9" w:rsidRPr="00373C6E" w:rsidRDefault="00920FA9" w:rsidP="00790F0F">
            <w:r w:rsidRPr="00373C6E">
              <w:t>předseda představenstva</w:t>
            </w:r>
          </w:p>
          <w:p w:rsidR="00920FA9" w:rsidRPr="00373C6E" w:rsidRDefault="00920FA9" w:rsidP="00790F0F">
            <w:r w:rsidRPr="00373C6E">
              <w:t>MATERNA Communications a.s.</w:t>
            </w:r>
          </w:p>
        </w:tc>
      </w:tr>
    </w:tbl>
    <w:p w:rsidR="00893352" w:rsidRDefault="00893352" w:rsidP="00AB20D4"/>
    <w:sectPr w:rsidR="00893352">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E44" w:rsidRDefault="00D10E44" w:rsidP="00A802AA">
      <w:pPr>
        <w:spacing w:before="0"/>
      </w:pPr>
      <w:r>
        <w:separator/>
      </w:r>
    </w:p>
  </w:endnote>
  <w:endnote w:type="continuationSeparator" w:id="0">
    <w:p w:rsidR="00D10E44" w:rsidRDefault="00D10E44" w:rsidP="00A802A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21323"/>
      <w:docPartObj>
        <w:docPartGallery w:val="Page Numbers (Bottom of Page)"/>
        <w:docPartUnique/>
      </w:docPartObj>
    </w:sdtPr>
    <w:sdtEndPr/>
    <w:sdtContent>
      <w:p w:rsidR="00A802AA" w:rsidRDefault="00A802AA">
        <w:pPr>
          <w:pStyle w:val="Zpat"/>
          <w:jc w:val="center"/>
        </w:pPr>
        <w:r>
          <w:fldChar w:fldCharType="begin"/>
        </w:r>
        <w:r>
          <w:instrText>PAGE   \* MERGEFORMAT</w:instrText>
        </w:r>
        <w:r>
          <w:fldChar w:fldCharType="separate"/>
        </w:r>
        <w:r w:rsidR="00FC0E87">
          <w:rPr>
            <w:noProof/>
          </w:rPr>
          <w:t>6</w:t>
        </w:r>
        <w:r>
          <w:fldChar w:fldCharType="end"/>
        </w:r>
      </w:p>
    </w:sdtContent>
  </w:sdt>
  <w:p w:rsidR="00A802AA" w:rsidRDefault="00A802A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E44" w:rsidRDefault="00D10E44" w:rsidP="00A802AA">
      <w:pPr>
        <w:spacing w:before="0"/>
      </w:pPr>
      <w:r>
        <w:separator/>
      </w:r>
    </w:p>
  </w:footnote>
  <w:footnote w:type="continuationSeparator" w:id="0">
    <w:p w:rsidR="00D10E44" w:rsidRDefault="00D10E44" w:rsidP="00A802AA">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D2EBFE2"/>
    <w:lvl w:ilvl="0">
      <w:start w:val="1"/>
      <w:numFmt w:val="none"/>
      <w:pStyle w:val="Nadpis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7"/>
    <w:multiLevelType w:val="singleLevel"/>
    <w:tmpl w:val="00000007"/>
    <w:name w:val="WW8Num8"/>
    <w:lvl w:ilvl="0">
      <w:start w:val="5"/>
      <w:numFmt w:val="bullet"/>
      <w:lvlText w:val="-"/>
      <w:lvlJc w:val="left"/>
      <w:pPr>
        <w:tabs>
          <w:tab w:val="num" w:pos="720"/>
        </w:tabs>
        <w:ind w:left="720" w:hanging="360"/>
      </w:pPr>
      <w:rPr>
        <w:rFonts w:ascii="Times New Roman" w:hAnsi="Times New Roman"/>
      </w:rPr>
    </w:lvl>
  </w:abstractNum>
  <w:abstractNum w:abstractNumId="2">
    <w:nsid w:val="2B0A5443"/>
    <w:multiLevelType w:val="hybridMultilevel"/>
    <w:tmpl w:val="89DC3270"/>
    <w:lvl w:ilvl="0" w:tplc="9CAC01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1EF22DB"/>
    <w:multiLevelType w:val="hybridMultilevel"/>
    <w:tmpl w:val="64521E76"/>
    <w:lvl w:ilvl="0" w:tplc="FAD2F63A">
      <w:start w:val="1"/>
      <w:numFmt w:val="upperRoman"/>
      <w:pStyle w:val="Podtitul"/>
      <w:lvlText w:val="%1."/>
      <w:lvlJc w:val="left"/>
      <w:pPr>
        <w:ind w:left="4265" w:hanging="720"/>
      </w:pPr>
      <w:rPr>
        <w:rFonts w:hint="default"/>
      </w:rPr>
    </w:lvl>
    <w:lvl w:ilvl="1" w:tplc="04050019" w:tentative="1">
      <w:start w:val="1"/>
      <w:numFmt w:val="lowerLetter"/>
      <w:lvlText w:val="%2."/>
      <w:lvlJc w:val="left"/>
      <w:pPr>
        <w:ind w:left="4625" w:hanging="360"/>
      </w:pPr>
    </w:lvl>
    <w:lvl w:ilvl="2" w:tplc="0405001B" w:tentative="1">
      <w:start w:val="1"/>
      <w:numFmt w:val="lowerRoman"/>
      <w:lvlText w:val="%3."/>
      <w:lvlJc w:val="right"/>
      <w:pPr>
        <w:ind w:left="5345" w:hanging="180"/>
      </w:pPr>
    </w:lvl>
    <w:lvl w:ilvl="3" w:tplc="0405000F" w:tentative="1">
      <w:start w:val="1"/>
      <w:numFmt w:val="decimal"/>
      <w:lvlText w:val="%4."/>
      <w:lvlJc w:val="left"/>
      <w:pPr>
        <w:ind w:left="6065" w:hanging="360"/>
      </w:pPr>
    </w:lvl>
    <w:lvl w:ilvl="4" w:tplc="04050019" w:tentative="1">
      <w:start w:val="1"/>
      <w:numFmt w:val="lowerLetter"/>
      <w:lvlText w:val="%5."/>
      <w:lvlJc w:val="left"/>
      <w:pPr>
        <w:ind w:left="6785" w:hanging="360"/>
      </w:pPr>
    </w:lvl>
    <w:lvl w:ilvl="5" w:tplc="0405001B" w:tentative="1">
      <w:start w:val="1"/>
      <w:numFmt w:val="lowerRoman"/>
      <w:lvlText w:val="%6."/>
      <w:lvlJc w:val="right"/>
      <w:pPr>
        <w:ind w:left="7505" w:hanging="180"/>
      </w:pPr>
    </w:lvl>
    <w:lvl w:ilvl="6" w:tplc="0405000F" w:tentative="1">
      <w:start w:val="1"/>
      <w:numFmt w:val="decimal"/>
      <w:lvlText w:val="%7."/>
      <w:lvlJc w:val="left"/>
      <w:pPr>
        <w:ind w:left="8225" w:hanging="360"/>
      </w:pPr>
    </w:lvl>
    <w:lvl w:ilvl="7" w:tplc="04050019" w:tentative="1">
      <w:start w:val="1"/>
      <w:numFmt w:val="lowerLetter"/>
      <w:lvlText w:val="%8."/>
      <w:lvlJc w:val="left"/>
      <w:pPr>
        <w:ind w:left="8945" w:hanging="360"/>
      </w:pPr>
    </w:lvl>
    <w:lvl w:ilvl="8" w:tplc="0405001B" w:tentative="1">
      <w:start w:val="1"/>
      <w:numFmt w:val="lowerRoman"/>
      <w:lvlText w:val="%9."/>
      <w:lvlJc w:val="right"/>
      <w:pPr>
        <w:ind w:left="9665" w:hanging="180"/>
      </w:pPr>
    </w:lvl>
  </w:abstractNum>
  <w:abstractNum w:abstractNumId="4">
    <w:nsid w:val="64EF6040"/>
    <w:multiLevelType w:val="hybridMultilevel"/>
    <w:tmpl w:val="79D8B18A"/>
    <w:lvl w:ilvl="0" w:tplc="9CAC01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lvlOverride w:ilvl="0">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FA9"/>
    <w:rsid w:val="00122F96"/>
    <w:rsid w:val="002A29CA"/>
    <w:rsid w:val="003625DD"/>
    <w:rsid w:val="004D02B0"/>
    <w:rsid w:val="005477FB"/>
    <w:rsid w:val="00640963"/>
    <w:rsid w:val="006508AF"/>
    <w:rsid w:val="0084359B"/>
    <w:rsid w:val="00863148"/>
    <w:rsid w:val="00874BEC"/>
    <w:rsid w:val="00893352"/>
    <w:rsid w:val="009041FF"/>
    <w:rsid w:val="00920FA9"/>
    <w:rsid w:val="00A802AA"/>
    <w:rsid w:val="00AB20D4"/>
    <w:rsid w:val="00B04235"/>
    <w:rsid w:val="00B6238E"/>
    <w:rsid w:val="00C138C4"/>
    <w:rsid w:val="00C91033"/>
    <w:rsid w:val="00D10E44"/>
    <w:rsid w:val="00D74217"/>
    <w:rsid w:val="00FC09D8"/>
    <w:rsid w:val="00FC0E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0FA9"/>
    <w:pPr>
      <w:suppressAutoHyphens/>
      <w:spacing w:before="120"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920FA9"/>
    <w:pPr>
      <w:keepNext/>
      <w:numPr>
        <w:numId w:val="1"/>
      </w:numPr>
      <w:spacing w:after="240"/>
      <w:jc w:val="center"/>
      <w:outlineLvl w:val="0"/>
    </w:pPr>
    <w:rPr>
      <w:b/>
      <w:bCs/>
      <w:color w:val="800000"/>
      <w:sz w:val="36"/>
    </w:rPr>
  </w:style>
  <w:style w:type="paragraph" w:styleId="Nadpis3">
    <w:name w:val="heading 3"/>
    <w:basedOn w:val="Nadpis1"/>
    <w:next w:val="Normln"/>
    <w:link w:val="Nadpis3Char"/>
    <w:qFormat/>
    <w:rsid w:val="00920FA9"/>
    <w:pPr>
      <w:outlineLvl w:val="2"/>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20FA9"/>
    <w:rPr>
      <w:rFonts w:ascii="Times New Roman" w:eastAsia="Times New Roman" w:hAnsi="Times New Roman" w:cs="Times New Roman"/>
      <w:b/>
      <w:bCs/>
      <w:color w:val="800000"/>
      <w:sz w:val="36"/>
      <w:szCs w:val="24"/>
      <w:lang w:eastAsia="cs-CZ"/>
    </w:rPr>
  </w:style>
  <w:style w:type="character" w:customStyle="1" w:styleId="Nadpis3Char">
    <w:name w:val="Nadpis 3 Char"/>
    <w:basedOn w:val="Standardnpsmoodstavce"/>
    <w:link w:val="Nadpis3"/>
    <w:rsid w:val="00920FA9"/>
    <w:rPr>
      <w:rFonts w:ascii="Times New Roman" w:eastAsia="Times New Roman" w:hAnsi="Times New Roman" w:cs="Times New Roman"/>
      <w:b/>
      <w:bCs/>
      <w:color w:val="800000"/>
      <w:sz w:val="32"/>
      <w:szCs w:val="24"/>
      <w:lang w:eastAsia="cs-CZ"/>
    </w:rPr>
  </w:style>
  <w:style w:type="character" w:styleId="Hypertextovodkaz">
    <w:name w:val="Hyperlink"/>
    <w:uiPriority w:val="99"/>
    <w:rsid w:val="00920FA9"/>
    <w:rPr>
      <w:rFonts w:cs="Times New Roman"/>
      <w:color w:val="0000FF"/>
      <w:u w:val="single"/>
    </w:rPr>
  </w:style>
  <w:style w:type="paragraph" w:styleId="Podtitul">
    <w:name w:val="Subtitle"/>
    <w:basedOn w:val="Normln"/>
    <w:next w:val="Zkladntext"/>
    <w:link w:val="PodtitulChar"/>
    <w:qFormat/>
    <w:rsid w:val="00920FA9"/>
    <w:pPr>
      <w:numPr>
        <w:numId w:val="3"/>
      </w:numPr>
      <w:spacing w:before="240" w:after="60"/>
      <w:jc w:val="center"/>
    </w:pPr>
    <w:rPr>
      <w:b/>
      <w:sz w:val="28"/>
    </w:rPr>
  </w:style>
  <w:style w:type="character" w:customStyle="1" w:styleId="PodtitulChar">
    <w:name w:val="Podtitul Char"/>
    <w:basedOn w:val="Standardnpsmoodstavce"/>
    <w:link w:val="Podtitul"/>
    <w:rsid w:val="00920FA9"/>
    <w:rPr>
      <w:rFonts w:ascii="Times New Roman" w:eastAsia="Times New Roman" w:hAnsi="Times New Roman" w:cs="Times New Roman"/>
      <w:b/>
      <w:sz w:val="28"/>
      <w:szCs w:val="24"/>
      <w:lang w:eastAsia="cs-CZ"/>
    </w:rPr>
  </w:style>
  <w:style w:type="paragraph" w:styleId="Odstavecseseznamem">
    <w:name w:val="List Paragraph"/>
    <w:basedOn w:val="Normln"/>
    <w:uiPriority w:val="99"/>
    <w:qFormat/>
    <w:rsid w:val="00920FA9"/>
    <w:pPr>
      <w:spacing w:before="0"/>
      <w:ind w:left="720"/>
      <w:contextualSpacing/>
    </w:pPr>
    <w:rPr>
      <w:lang w:eastAsia="ar-SA"/>
    </w:rPr>
  </w:style>
  <w:style w:type="paragraph" w:styleId="Zkladntext">
    <w:name w:val="Body Text"/>
    <w:basedOn w:val="Normln"/>
    <w:link w:val="ZkladntextChar"/>
    <w:uiPriority w:val="99"/>
    <w:semiHidden/>
    <w:unhideWhenUsed/>
    <w:rsid w:val="00920FA9"/>
    <w:pPr>
      <w:spacing w:after="120"/>
    </w:pPr>
  </w:style>
  <w:style w:type="character" w:customStyle="1" w:styleId="ZkladntextChar">
    <w:name w:val="Základní text Char"/>
    <w:basedOn w:val="Standardnpsmoodstavce"/>
    <w:link w:val="Zkladntext"/>
    <w:uiPriority w:val="99"/>
    <w:semiHidden/>
    <w:rsid w:val="00920FA9"/>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A802AA"/>
    <w:pPr>
      <w:tabs>
        <w:tab w:val="center" w:pos="4536"/>
        <w:tab w:val="right" w:pos="9072"/>
      </w:tabs>
      <w:spacing w:before="0"/>
    </w:pPr>
  </w:style>
  <w:style w:type="character" w:customStyle="1" w:styleId="ZhlavChar">
    <w:name w:val="Záhlaví Char"/>
    <w:basedOn w:val="Standardnpsmoodstavce"/>
    <w:link w:val="Zhlav"/>
    <w:uiPriority w:val="99"/>
    <w:rsid w:val="00A802A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802AA"/>
    <w:pPr>
      <w:tabs>
        <w:tab w:val="center" w:pos="4536"/>
        <w:tab w:val="right" w:pos="9072"/>
      </w:tabs>
      <w:spacing w:before="0"/>
    </w:pPr>
  </w:style>
  <w:style w:type="character" w:customStyle="1" w:styleId="ZpatChar">
    <w:name w:val="Zápatí Char"/>
    <w:basedOn w:val="Standardnpsmoodstavce"/>
    <w:link w:val="Zpat"/>
    <w:uiPriority w:val="99"/>
    <w:rsid w:val="00A802AA"/>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0FA9"/>
    <w:pPr>
      <w:suppressAutoHyphens/>
      <w:spacing w:before="120"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920FA9"/>
    <w:pPr>
      <w:keepNext/>
      <w:numPr>
        <w:numId w:val="1"/>
      </w:numPr>
      <w:spacing w:after="240"/>
      <w:jc w:val="center"/>
      <w:outlineLvl w:val="0"/>
    </w:pPr>
    <w:rPr>
      <w:b/>
      <w:bCs/>
      <w:color w:val="800000"/>
      <w:sz w:val="36"/>
    </w:rPr>
  </w:style>
  <w:style w:type="paragraph" w:styleId="Nadpis3">
    <w:name w:val="heading 3"/>
    <w:basedOn w:val="Nadpis1"/>
    <w:next w:val="Normln"/>
    <w:link w:val="Nadpis3Char"/>
    <w:qFormat/>
    <w:rsid w:val="00920FA9"/>
    <w:pPr>
      <w:outlineLvl w:val="2"/>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20FA9"/>
    <w:rPr>
      <w:rFonts w:ascii="Times New Roman" w:eastAsia="Times New Roman" w:hAnsi="Times New Roman" w:cs="Times New Roman"/>
      <w:b/>
      <w:bCs/>
      <w:color w:val="800000"/>
      <w:sz w:val="36"/>
      <w:szCs w:val="24"/>
      <w:lang w:eastAsia="cs-CZ"/>
    </w:rPr>
  </w:style>
  <w:style w:type="character" w:customStyle="1" w:styleId="Nadpis3Char">
    <w:name w:val="Nadpis 3 Char"/>
    <w:basedOn w:val="Standardnpsmoodstavce"/>
    <w:link w:val="Nadpis3"/>
    <w:rsid w:val="00920FA9"/>
    <w:rPr>
      <w:rFonts w:ascii="Times New Roman" w:eastAsia="Times New Roman" w:hAnsi="Times New Roman" w:cs="Times New Roman"/>
      <w:b/>
      <w:bCs/>
      <w:color w:val="800000"/>
      <w:sz w:val="32"/>
      <w:szCs w:val="24"/>
      <w:lang w:eastAsia="cs-CZ"/>
    </w:rPr>
  </w:style>
  <w:style w:type="character" w:styleId="Hypertextovodkaz">
    <w:name w:val="Hyperlink"/>
    <w:uiPriority w:val="99"/>
    <w:rsid w:val="00920FA9"/>
    <w:rPr>
      <w:rFonts w:cs="Times New Roman"/>
      <w:color w:val="0000FF"/>
      <w:u w:val="single"/>
    </w:rPr>
  </w:style>
  <w:style w:type="paragraph" w:styleId="Podtitul">
    <w:name w:val="Subtitle"/>
    <w:basedOn w:val="Normln"/>
    <w:next w:val="Zkladntext"/>
    <w:link w:val="PodtitulChar"/>
    <w:qFormat/>
    <w:rsid w:val="00920FA9"/>
    <w:pPr>
      <w:numPr>
        <w:numId w:val="3"/>
      </w:numPr>
      <w:spacing w:before="240" w:after="60"/>
      <w:jc w:val="center"/>
    </w:pPr>
    <w:rPr>
      <w:b/>
      <w:sz w:val="28"/>
    </w:rPr>
  </w:style>
  <w:style w:type="character" w:customStyle="1" w:styleId="PodtitulChar">
    <w:name w:val="Podtitul Char"/>
    <w:basedOn w:val="Standardnpsmoodstavce"/>
    <w:link w:val="Podtitul"/>
    <w:rsid w:val="00920FA9"/>
    <w:rPr>
      <w:rFonts w:ascii="Times New Roman" w:eastAsia="Times New Roman" w:hAnsi="Times New Roman" w:cs="Times New Roman"/>
      <w:b/>
      <w:sz w:val="28"/>
      <w:szCs w:val="24"/>
      <w:lang w:eastAsia="cs-CZ"/>
    </w:rPr>
  </w:style>
  <w:style w:type="paragraph" w:styleId="Odstavecseseznamem">
    <w:name w:val="List Paragraph"/>
    <w:basedOn w:val="Normln"/>
    <w:uiPriority w:val="99"/>
    <w:qFormat/>
    <w:rsid w:val="00920FA9"/>
    <w:pPr>
      <w:spacing w:before="0"/>
      <w:ind w:left="720"/>
      <w:contextualSpacing/>
    </w:pPr>
    <w:rPr>
      <w:lang w:eastAsia="ar-SA"/>
    </w:rPr>
  </w:style>
  <w:style w:type="paragraph" w:styleId="Zkladntext">
    <w:name w:val="Body Text"/>
    <w:basedOn w:val="Normln"/>
    <w:link w:val="ZkladntextChar"/>
    <w:uiPriority w:val="99"/>
    <w:semiHidden/>
    <w:unhideWhenUsed/>
    <w:rsid w:val="00920FA9"/>
    <w:pPr>
      <w:spacing w:after="120"/>
    </w:pPr>
  </w:style>
  <w:style w:type="character" w:customStyle="1" w:styleId="ZkladntextChar">
    <w:name w:val="Základní text Char"/>
    <w:basedOn w:val="Standardnpsmoodstavce"/>
    <w:link w:val="Zkladntext"/>
    <w:uiPriority w:val="99"/>
    <w:semiHidden/>
    <w:rsid w:val="00920FA9"/>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A802AA"/>
    <w:pPr>
      <w:tabs>
        <w:tab w:val="center" w:pos="4536"/>
        <w:tab w:val="right" w:pos="9072"/>
      </w:tabs>
      <w:spacing w:before="0"/>
    </w:pPr>
  </w:style>
  <w:style w:type="character" w:customStyle="1" w:styleId="ZhlavChar">
    <w:name w:val="Záhlaví Char"/>
    <w:basedOn w:val="Standardnpsmoodstavce"/>
    <w:link w:val="Zhlav"/>
    <w:uiPriority w:val="99"/>
    <w:rsid w:val="00A802A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802AA"/>
    <w:pPr>
      <w:tabs>
        <w:tab w:val="center" w:pos="4536"/>
        <w:tab w:val="right" w:pos="9072"/>
      </w:tabs>
      <w:spacing w:before="0"/>
    </w:pPr>
  </w:style>
  <w:style w:type="character" w:customStyle="1" w:styleId="ZpatChar">
    <w:name w:val="Zápatí Char"/>
    <w:basedOn w:val="Standardnpsmoodstavce"/>
    <w:link w:val="Zpat"/>
    <w:uiPriority w:val="99"/>
    <w:rsid w:val="00A802AA"/>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bs.cz" TargetMode="External"/><Relationship Id="rId13" Type="http://schemas.openxmlformats.org/officeDocument/2006/relationships/hyperlink" Target="mailto:jtesar@cmi.cz"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an.jeline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dtauber@cmi.c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ternacz.com" TargetMode="External"/><Relationship Id="rId5" Type="http://schemas.openxmlformats.org/officeDocument/2006/relationships/webSettings" Target="webSettings.xml"/><Relationship Id="rId15" Type="http://schemas.openxmlformats.org/officeDocument/2006/relationships/hyperlink" Target="mailto:katerina.holasova@e-bs.cz" TargetMode="External"/><Relationship Id="rId10" Type="http://schemas.openxmlformats.org/officeDocument/2006/relationships/hyperlink" Target="mailto:info@maternac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bs.cz" TargetMode="External"/><Relationship Id="rId14" Type="http://schemas.openxmlformats.org/officeDocument/2006/relationships/hyperlink" Target="mailto:jan.severa@maternacz.co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2061</Words>
  <Characters>12160</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Dalibor Täuber</dc:creator>
  <cp:lastModifiedBy>Seda</cp:lastModifiedBy>
  <cp:revision>4</cp:revision>
  <dcterms:created xsi:type="dcterms:W3CDTF">2016-10-21T09:45:00Z</dcterms:created>
  <dcterms:modified xsi:type="dcterms:W3CDTF">2016-10-21T09:49:00Z</dcterms:modified>
</cp:coreProperties>
</file>