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DB" w:rsidRDefault="005A27DB" w:rsidP="005A27DB">
      <w:pPr>
        <w:suppressAutoHyphens/>
        <w:ind w:firstLine="36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Memorandum o spolupráci</w:t>
      </w:r>
    </w:p>
    <w:p w:rsidR="005A27DB" w:rsidRDefault="005A27DB" w:rsidP="005A27DB">
      <w:pPr>
        <w:suppressAutoHyphens/>
        <w:jc w:val="both"/>
        <w:rPr>
          <w:lang w:eastAsia="ar-SA"/>
        </w:rPr>
      </w:pPr>
    </w:p>
    <w:p w:rsidR="005A27DB" w:rsidRDefault="005A27DB" w:rsidP="005A27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Česká republika, Vězeňská služba České republiky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Soudní 1672/1a, 140 67 Praha 4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kterou zastupuje na základě pověření  generálního ředitele Vězeňské služby České republiky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1.9. 2016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Vrchní rada plk. Mgr. Miroslav Hadrava, ředitel věznice Vinařice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věznice: 273 07 Vinařice,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245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00212423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„Věznice Vinařice“)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7DB" w:rsidRDefault="005A27DB" w:rsidP="005A27D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Střední odborné učiliště (dále jen „SOU“)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 Hlavní 245, 273 07 Vinařice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Zastoupené Bc. Danielem Černým, ředitelem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7134 07 93</w:t>
      </w: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IZO: 651036062</w:t>
      </w:r>
    </w:p>
    <w:p w:rsidR="005A27DB" w:rsidRDefault="005A27DB" w:rsidP="005A27D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„SOU“)</w:t>
      </w:r>
    </w:p>
    <w:p w:rsidR="005A27DB" w:rsidRDefault="005A27DB" w:rsidP="005A27DB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DB" w:rsidRDefault="005A27DB" w:rsidP="005A27DB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uzavřely níže uvedeného dne, měsíce a roku </w:t>
      </w:r>
    </w:p>
    <w:p w:rsidR="005A27DB" w:rsidRDefault="005A27DB" w:rsidP="005A27DB">
      <w:pPr>
        <w:suppressAutoHyphens/>
        <w:jc w:val="center"/>
        <w:rPr>
          <w:b/>
          <w:lang w:eastAsia="ar-SA"/>
        </w:rPr>
      </w:pPr>
    </w:p>
    <w:p w:rsidR="005A27DB" w:rsidRDefault="005A27DB" w:rsidP="005A27D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Memorandum o spolupráci</w:t>
      </w:r>
    </w:p>
    <w:p w:rsidR="005A27DB" w:rsidRDefault="005A27DB" w:rsidP="005A27DB">
      <w:pPr>
        <w:suppressAutoHyphens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tohoto znění:</w:t>
      </w:r>
    </w:p>
    <w:p w:rsidR="005A27DB" w:rsidRDefault="005A27DB" w:rsidP="005A27DB">
      <w:pPr>
        <w:suppressAutoHyphens/>
        <w:jc w:val="both"/>
        <w:rPr>
          <w:rFonts w:eastAsiaTheme="minorHAnsi"/>
          <w:lang w:eastAsia="en-US"/>
        </w:rPr>
      </w:pPr>
    </w:p>
    <w:p w:rsidR="005A27DB" w:rsidRDefault="005A27DB" w:rsidP="005A27DB">
      <w:pPr>
        <w:suppressAutoHyphens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I.</w:t>
      </w:r>
    </w:p>
    <w:p w:rsidR="005A27DB" w:rsidRDefault="005A27DB" w:rsidP="005A27DB">
      <w:pPr>
        <w:pStyle w:val="Bezmezer"/>
        <w:numPr>
          <w:ilvl w:val="0"/>
          <w:numId w:val="2"/>
        </w:numPr>
        <w:jc w:val="both"/>
      </w:pPr>
      <w:r>
        <w:t>Memorandum vyjadřuje oboustranný zájem na další spolupráci při vzdělávání odsouzených ve výkonu trestu odnětí svobody, zachování vzájemných dobrých vztahů a klade si za cíl stanovit základní pravidla vzájemné spolupráce a komunikace.</w:t>
      </w:r>
    </w:p>
    <w:p w:rsidR="005A27DB" w:rsidRDefault="005A27DB" w:rsidP="005A27DB">
      <w:pPr>
        <w:suppressAutoHyphens/>
        <w:jc w:val="both"/>
        <w:rPr>
          <w:lang w:eastAsia="ar-SA"/>
        </w:rPr>
      </w:pPr>
    </w:p>
    <w:p w:rsidR="005A27DB" w:rsidRDefault="005A27DB" w:rsidP="005A27D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II.</w:t>
      </w:r>
    </w:p>
    <w:p w:rsidR="005A27DB" w:rsidRDefault="005A27DB" w:rsidP="005A27DB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Zákon č. 555/1992 Sb., o Vězeňské službě a justiční stráži České republiky, ve znění pozdějších předpisů, v ustanovení v §2 odst. 1 písm. d) ukládá Vězeňské službě České republiky prostřednictvím programů zacházení soustavně působit na osoby ve výkonu trestu odnětí svobody s cílem vytvořit předpoklady pro jejich řádný způsob života po propuštění. Vzdělávání odsouzených je jedním z důležitých resocializačních nástrojů, které mohou odsouzeným po propuštění z výkonu trestu zvýšit šanci na úspěch na trhu práce v podobě kvalifikovaného zaměstnání, které umožní odsouzeným vést soběstačný život.</w:t>
      </w:r>
    </w:p>
    <w:p w:rsidR="005A27DB" w:rsidRDefault="005A27DB" w:rsidP="005A27DB">
      <w:pPr>
        <w:suppressAutoHyphens/>
        <w:jc w:val="both"/>
        <w:rPr>
          <w:lang w:eastAsia="ar-SA"/>
        </w:rPr>
      </w:pPr>
    </w:p>
    <w:p w:rsidR="005A27DB" w:rsidRDefault="005A27DB" w:rsidP="005A27DB">
      <w:pPr>
        <w:pStyle w:val="Odstavecseseznamem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SOU je školská právnická osoba zapsána v rejstříku školských právnických osob, vedeného Ministerstvem školství, mládeže a tělovýchovy ve složce 2007 pod pořadovým číslem 002 a dále ve školském rejstříku (rozhodnutí č. j. 16 011/2007-21 ze dne 10. 4. 2013).</w:t>
      </w:r>
    </w:p>
    <w:p w:rsidR="005A27DB" w:rsidRDefault="005A27DB" w:rsidP="005A27DB">
      <w:pPr>
        <w:jc w:val="both"/>
      </w:pPr>
    </w:p>
    <w:p w:rsidR="005A27DB" w:rsidRDefault="005A27DB" w:rsidP="005A27D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DB" w:rsidRDefault="005A27DB" w:rsidP="005A27D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SOU ve smyslu § 16 zákona č. 561/2004 Sb., o předškolním, základním, středním, vyšším odborném a jiném vzdělávání, ve znění pozdějších předpisů, (dále jen „školský zákon“) poskytuje vzdělávání žákům se speciálními vzdělávacími potřebami. Žákem se speciálními vzdělávacími potřebami se rozumí osoba, která k naplnění svých vzdělávacích možností nebo k uplatnění nebo užívání svých práv na rovnoprávném </w:t>
      </w:r>
      <w:r>
        <w:rPr>
          <w:rFonts w:ascii="Times New Roman" w:hAnsi="Times New Roman" w:cs="Times New Roman"/>
          <w:sz w:val="24"/>
          <w:szCs w:val="24"/>
        </w:rPr>
        <w:lastRenderedPageBreak/>
        <w:t>základě s ostatními potřebuje poskytnutí podpůrných opatření. Podpůrnými opatřeními se rozumí nezbytné úpravy ve vzdělávání a školských službách odpovídající zdravotnímu stavu, kulturnímu prostředí nebo jiným životním podmínkám žáka.</w:t>
      </w:r>
    </w:p>
    <w:p w:rsidR="005A27DB" w:rsidRDefault="005A27DB" w:rsidP="005A27D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DB" w:rsidRDefault="005A27DB" w:rsidP="005A27D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27DB">
        <w:rPr>
          <w:rFonts w:ascii="Times New Roman" w:hAnsi="Times New Roman" w:cs="Times New Roman"/>
          <w:sz w:val="24"/>
          <w:szCs w:val="24"/>
        </w:rPr>
        <w:t xml:space="preserve">SOU </w:t>
      </w:r>
      <w:r>
        <w:rPr>
          <w:rFonts w:ascii="Times New Roman" w:hAnsi="Times New Roman" w:cs="Times New Roman"/>
          <w:sz w:val="24"/>
          <w:szCs w:val="24"/>
        </w:rPr>
        <w:t>poskytuje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odsouzeným osobám vzdělávání v oborech vzdělání (2 a 3 leté ukončené závěrečnou zkouškou a výučním listem), jichž skladba se průběžně přizpůsobuje měnícím se podmínkám trhu práce v ČR a</w:t>
      </w:r>
      <w:r w:rsidRPr="005A27DB">
        <w:rPr>
          <w:rFonts w:ascii="Times New Roman" w:hAnsi="Times New Roman" w:cs="Times New Roman"/>
          <w:sz w:val="24"/>
          <w:szCs w:val="24"/>
        </w:rPr>
        <w:t xml:space="preserve"> EU </w:t>
      </w:r>
      <w:r>
        <w:rPr>
          <w:rFonts w:ascii="Times New Roman" w:hAnsi="Times New Roman" w:cs="Times New Roman"/>
          <w:sz w:val="24"/>
          <w:szCs w:val="24"/>
        </w:rPr>
        <w:t xml:space="preserve">tak, aby byly vytvořeny předpoklady pro úspěšné pracovní uplatnění odsouzených po propuštění z výkonu trestu odnětí svobody. Ředitel </w:t>
      </w:r>
      <w:proofErr w:type="gramStart"/>
      <w:r>
        <w:rPr>
          <w:rFonts w:ascii="Times New Roman" w:hAnsi="Times New Roman" w:cs="Times New Roman"/>
          <w:sz w:val="24"/>
          <w:szCs w:val="24"/>
        </w:rPr>
        <w:t>SOU projednává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 ředitelem věznice obory vzdělání a počty tříd pro následující školní rok.</w:t>
      </w:r>
    </w:p>
    <w:p w:rsidR="005A27DB" w:rsidRDefault="005A27DB" w:rsidP="005A27DB">
      <w:pPr>
        <w:pStyle w:val="Odstavecseseznamem"/>
        <w:spacing w:after="0" w:line="240" w:lineRule="auto"/>
        <w:jc w:val="both"/>
      </w:pPr>
    </w:p>
    <w:p w:rsidR="005A27DB" w:rsidRDefault="005A27DB" w:rsidP="005A27DB">
      <w:pPr>
        <w:pStyle w:val="Bezmezer"/>
      </w:pPr>
    </w:p>
    <w:p w:rsidR="005A27DB" w:rsidRDefault="005A27DB" w:rsidP="005A27DB">
      <w:pPr>
        <w:pStyle w:val="Bezmezer"/>
        <w:jc w:val="center"/>
        <w:rPr>
          <w:b/>
        </w:rPr>
      </w:pPr>
      <w:r>
        <w:rPr>
          <w:b/>
        </w:rPr>
        <w:t>III.</w:t>
      </w: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proofErr w:type="gramStart"/>
      <w:r>
        <w:t>SOU poskytuje</w:t>
      </w:r>
      <w:proofErr w:type="gramEnd"/>
      <w:r>
        <w:t xml:space="preserve"> vzdělávání  odsouzeným vykonávajícím trest odnětí svobody v  prostorách  areálu Věznice Vinařice, a to na základě smlouvy o výpůjčce uzavřené v souladu s </w:t>
      </w:r>
      <w:proofErr w:type="spellStart"/>
      <w:r>
        <w:t>ust</w:t>
      </w:r>
      <w:proofErr w:type="spellEnd"/>
      <w:r>
        <w:t xml:space="preserve">. §2193 a násl. zákona č. 89/2012 Sb., občanský zákoník, ve znění pozdějších předpisů, a s ohledem na skutečnost, že poskytnuté prostory slouží ke vzdělávání, byla ve smyslu </w:t>
      </w:r>
      <w:proofErr w:type="spellStart"/>
      <w:r>
        <w:t>ust</w:t>
      </w:r>
      <w:proofErr w:type="spellEnd"/>
      <w:r>
        <w:t xml:space="preserve">. §27 odst. 3 zákona  č. 219/2000 Sb., o majetku České republiky a jejím vystupování v právních vztazích, ve znění pozdějších předpisů, výpůjčka sjednána jako bezúplatná s tím, že </w:t>
      </w:r>
      <w:proofErr w:type="gramStart"/>
      <w:r>
        <w:t>SOU hradí</w:t>
      </w:r>
      <w:proofErr w:type="gramEnd"/>
      <w:r>
        <w:t xml:space="preserve"> náklady za energie, vodu a stočné.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>
        <w:t xml:space="preserve">Vzhledem k tomu, že </w:t>
      </w:r>
      <w:proofErr w:type="gramStart"/>
      <w:r>
        <w:t>SOU vykonává</w:t>
      </w:r>
      <w:proofErr w:type="gramEnd"/>
      <w:r>
        <w:t xml:space="preserve"> svoji činnost ve střeženém areálu Věznice Vinařice, jsou zaměstnanci SOU a další osoby vstupující do areálu věznice za účelem návštěvy SOU, povinny se podrobit opatřením vyplývajícím z ustanovení §13 zákona č. 555/1992 Sb., o vězeňské službě a justiční stráži České republiky, ve znění pozdějších předpisů.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Zařazení, přeřazení nebo ukončení studia žáků je realizováno se souhlasem věznice, žáci procházejí Zařazovací komisí. </w:t>
      </w:r>
      <w:proofErr w:type="gramStart"/>
      <w:r>
        <w:rPr>
          <w:rFonts w:ascii="Times New Roman" w:hAnsi="Times New Roman" w:cs="Times New Roman"/>
          <w:sz w:val="24"/>
          <w:szCs w:val="24"/>
        </w:rPr>
        <w:t>SOU poskytuje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údaje k jednání komise oddělení zaměstnávání vězněných osob. Odsouzeného lze přijmout ke studiu nebo přeřadit do jiného oboru po souhlasu Ředitele věznice. </w:t>
      </w:r>
      <w:proofErr w:type="gramStart"/>
      <w:r>
        <w:rPr>
          <w:rFonts w:ascii="Times New Roman" w:hAnsi="Times New Roman" w:cs="Times New Roman"/>
          <w:sz w:val="24"/>
          <w:szCs w:val="24"/>
        </w:rPr>
        <w:t>SOU přijímá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učebního oboru žáky s délkou trestu odpovídající zpravidla délce studijního oboru.</w:t>
      </w:r>
    </w:p>
    <w:p w:rsidR="005A27DB" w:rsidRDefault="005A27DB" w:rsidP="005A27DB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 w:rsidRPr="005A27DB">
        <w:t xml:space="preserve">Nezařazení odsouzeného ke studiu nebo vyřazení odsouzeného v průběhu </w:t>
      </w:r>
      <w:proofErr w:type="gramStart"/>
      <w:r w:rsidRPr="005A27DB">
        <w:t>studia z  SOU</w:t>
      </w:r>
      <w:proofErr w:type="gramEnd"/>
      <w:r w:rsidRPr="005A27DB">
        <w:t xml:space="preserve"> z bezpečnostních nebo výchovných důvodů (plnění Programu zacházení)  sdělí písemně věznice vedení SOU. Organizace a vzdělávání žáků (odsouzených</w:t>
      </w:r>
      <w:r>
        <w:t xml:space="preserve">), </w:t>
      </w:r>
      <w:proofErr w:type="gramStart"/>
      <w:r>
        <w:t>náleží</w:t>
      </w:r>
      <w:proofErr w:type="gramEnd"/>
      <w:r>
        <w:t xml:space="preserve"> výhradně do působnosti </w:t>
      </w:r>
      <w:proofErr w:type="gramStart"/>
      <w:r>
        <w:t>SOU</w:t>
      </w:r>
      <w:proofErr w:type="gramEnd"/>
      <w:r>
        <w:t xml:space="preserve">, které se řídí zákonem 561/2004 Sb., školský zákon, ve znění pozdějších předpisů. Věznice si vyhrazuje právo </w:t>
      </w:r>
      <w:r>
        <w:rPr>
          <w:sz w:val="23"/>
          <w:szCs w:val="23"/>
        </w:rPr>
        <w:t xml:space="preserve">dohledu </w:t>
      </w:r>
      <w:r>
        <w:t>docházky, kázně a dodržování školního řádu a výuky z důvodu společného zájmu působit na odsouzené tak, aby snižovali nebezpečí recidivy svého kriminálního chování.</w:t>
      </w:r>
    </w:p>
    <w:p w:rsidR="005A27DB" w:rsidRDefault="005A27DB" w:rsidP="005A27DB">
      <w:pPr>
        <w:pStyle w:val="Bezmezer"/>
        <w:ind w:left="720"/>
        <w:jc w:val="both"/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>
        <w:t>Po úspěšném ukončení studia vězeň – žák je k uplatnění získaných vědomostí a dovedností při studiu nabídnut při pokračujícím výkonu trestu k pracovnímu využití. Jeho další vzdělávání v jiném učebním oboru je umožněno v souladu s plněním Programu zacházení.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>
        <w:t xml:space="preserve">Navádění odsouzených na výuku </w:t>
      </w:r>
      <w:proofErr w:type="gramStart"/>
      <w:r>
        <w:t>je</w:t>
      </w:r>
      <w:proofErr w:type="gramEnd"/>
      <w:r>
        <w:t xml:space="preserve"> realizováno na základě denního požadavku na předvedení zpracovaného SOU. Odsouzený se z výuky omlouvá přítomnému učiteli. </w:t>
      </w:r>
    </w:p>
    <w:p w:rsidR="005A27DB" w:rsidRDefault="005A27DB" w:rsidP="005A27DB">
      <w:pPr>
        <w:jc w:val="both"/>
      </w:pPr>
    </w:p>
    <w:p w:rsidR="005A27DB" w:rsidRDefault="005A27DB" w:rsidP="005A27D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SOU předkládá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věznici evidenci o průběhu studia jednotlivých odsouzených (nástup, ukončení, změna oboru). 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>
        <w:t xml:space="preserve">SOU je povinno pro kontrolní činnost dodržování pracovní doby, zaměstnanců věznice pracujících se souhlasem ředitele Věznice </w:t>
      </w:r>
      <w:proofErr w:type="gramStart"/>
      <w:r>
        <w:t>Vinařice v SOU</w:t>
      </w:r>
      <w:proofErr w:type="gramEnd"/>
      <w:r>
        <w:t>, poskytnout věznici pracovní výkazy těchto osob.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Věznice Vinařice si </w:t>
      </w:r>
      <w:proofErr w:type="gramStart"/>
      <w:r>
        <w:rPr>
          <w:rFonts w:ascii="Times New Roman" w:hAnsi="Times New Roman" w:cs="Times New Roman"/>
          <w:sz w:val="24"/>
          <w:szCs w:val="24"/>
        </w:rPr>
        <w:t>vyhrazuje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právo namátkové kontroly evidence docházky odsouzených na výuku do </w:t>
      </w:r>
      <w:proofErr w:type="gramStart"/>
      <w:r>
        <w:rPr>
          <w:rFonts w:ascii="Times New Roman" w:hAnsi="Times New Roman" w:cs="Times New Roman"/>
          <w:sz w:val="24"/>
          <w:szCs w:val="24"/>
        </w:rPr>
        <w:t>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Ředitel </w:t>
      </w:r>
      <w:proofErr w:type="gramStart"/>
      <w:r>
        <w:rPr>
          <w:rFonts w:ascii="Times New Roman" w:hAnsi="Times New Roman" w:cs="Times New Roman"/>
          <w:sz w:val="24"/>
          <w:szCs w:val="24"/>
        </w:rPr>
        <w:t>SOU předkládá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vedení VOVT k 20. prosinci, 20. březnu a 20. červnu seznam odsouzených s absencí ve výuce 25% a více. V případě absence odsouzeného ve výuce 25% a více procent </w:t>
      </w:r>
      <w:proofErr w:type="gramStart"/>
      <w:r>
        <w:rPr>
          <w:rFonts w:ascii="Times New Roman" w:hAnsi="Times New Roman" w:cs="Times New Roman"/>
          <w:sz w:val="24"/>
          <w:szCs w:val="24"/>
        </w:rPr>
        <w:t>SOU přijímá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opatření k odstranění nedostatků. Při opakované absenci ve školním roce</w:t>
      </w:r>
      <w:r w:rsidR="009775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97754B">
        <w:rPr>
          <w:rFonts w:ascii="Times New Roman" w:hAnsi="Times New Roman" w:cs="Times New Roman"/>
          <w:sz w:val="24"/>
          <w:szCs w:val="24"/>
        </w:rPr>
        <w:t xml:space="preserve">postupuje </w:t>
      </w:r>
      <w:r>
        <w:rPr>
          <w:rFonts w:ascii="Times New Roman" w:hAnsi="Times New Roman" w:cs="Times New Roman"/>
          <w:sz w:val="24"/>
          <w:szCs w:val="24"/>
        </w:rPr>
        <w:t xml:space="preserve"> v souladu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Školním řádem. </w:t>
      </w:r>
    </w:p>
    <w:p w:rsidR="005A27DB" w:rsidRDefault="005A27DB" w:rsidP="005A27DB">
      <w:pPr>
        <w:ind w:left="360"/>
        <w:jc w:val="both"/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>
        <w:t xml:space="preserve">Věznice Vinařice je vázána povinností chránit osobní údaje odsouzených ve smyslu zákona č. 110/2019 Sb.  o zpracování osobních a s přihlédnutím k ustanovení §23a zákona č. 555/1992 Sb. o Vězeňské službě a justiční stráži České republiky, ve znění pozdějších předpisů, Věznice Vinařice </w:t>
      </w:r>
      <w:proofErr w:type="gramStart"/>
      <w:r>
        <w:t>neposkytuje SOU</w:t>
      </w:r>
      <w:proofErr w:type="gramEnd"/>
      <w:r>
        <w:t xml:space="preserve"> žádné osobní údaje osob vedené v evidenci osob ve výkonu trestu odnětí svobody. </w:t>
      </w:r>
    </w:p>
    <w:p w:rsidR="005A27DB" w:rsidRDefault="005A27DB" w:rsidP="005A27DB">
      <w:pPr>
        <w:pStyle w:val="Bezmezer"/>
        <w:ind w:left="360"/>
        <w:jc w:val="both"/>
      </w:pP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>
        <w:t xml:space="preserve">S osobními  údaji  odsouzených ve výkonu trestu odnětí svobody, zpracovávaných v souvislosti se studiem, </w:t>
      </w:r>
      <w:proofErr w:type="gramStart"/>
      <w:r>
        <w:t>nakládá SOU</w:t>
      </w:r>
      <w:proofErr w:type="gramEnd"/>
      <w:r>
        <w:t xml:space="preserve"> takovým způsobem, aby byla zajištěna jejich ochrana ve  smyslu zákona č. 110/2019 Sb.  o zpracování osobních údajů.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>
        <w:t xml:space="preserve">Stížnosti odsouzených ve výkonu trestu odnětí svobody podaných žáky SOU, jejichž předmět věcně souvisí se vzděláváním a činností SOU, jsou vyřizovány ředitelem SOU, popřípadě Českou školní </w:t>
      </w:r>
      <w:proofErr w:type="gramStart"/>
      <w:r>
        <w:t>inspekcí  ve</w:t>
      </w:r>
      <w:proofErr w:type="gramEnd"/>
      <w:r>
        <w:t xml:space="preserve"> smyslu školského zákona.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numPr>
          <w:ilvl w:val="0"/>
          <w:numId w:val="4"/>
        </w:numPr>
        <w:jc w:val="both"/>
      </w:pPr>
      <w:r>
        <w:t xml:space="preserve">Kontrolu dodržování právních předpisů, které se vztahují k poskytování vzdělávání a školských služeb ve vztahu k </w:t>
      </w:r>
      <w:proofErr w:type="gramStart"/>
      <w:r>
        <w:t>SOU provádí</w:t>
      </w:r>
      <w:proofErr w:type="gramEnd"/>
      <w:r>
        <w:t xml:space="preserve"> v rámci inspekční činnosti ve smyslu ustanovení § 174 odst. 2 školského zákona Česká školní inspekce.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zájmu zachování a rozvíjení vzájemných vztahů se obě strany budou vzájemně informovat o potřebách a případných problémech související se vzděláváním odsouzených a každá ze stran bude v rámci svých možností činit opatření, aby byl naplněn společný zájem, kterým je vzdělávání a získání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kvalifikace  odsouzených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27DB" w:rsidRDefault="005A27DB" w:rsidP="005A27DB">
      <w:pPr>
        <w:pStyle w:val="Bezmezer"/>
        <w:jc w:val="both"/>
      </w:pPr>
    </w:p>
    <w:p w:rsidR="005A27DB" w:rsidRPr="005A27DB" w:rsidRDefault="005A27DB" w:rsidP="005A27DB">
      <w:pPr>
        <w:pStyle w:val="Bezmezer"/>
        <w:numPr>
          <w:ilvl w:val="0"/>
          <w:numId w:val="4"/>
        </w:numPr>
        <w:jc w:val="both"/>
      </w:pPr>
      <w:r>
        <w:t xml:space="preserve">Za  účelem vzájemné koordinace činností ve smyslu výše uvedeném je za Věznici Vinařice oprávněn jednat </w:t>
      </w:r>
      <w:r w:rsidRPr="005A27DB">
        <w:t xml:space="preserve">Mgr. Luboš Beránek (1. zástupce ředitele Věznice Vinařice), v záležitostech ohledně smlouvy o výpůjčce je oprávněn jednat Ing. Jindřich Škripko (zástupce ředitele věznice).  </w:t>
      </w:r>
      <w:proofErr w:type="gramStart"/>
      <w:r w:rsidRPr="005A27DB">
        <w:t>Za SOU</w:t>
      </w:r>
      <w:proofErr w:type="gramEnd"/>
      <w:r w:rsidRPr="005A27DB">
        <w:t xml:space="preserve"> je oprávněn jednat Bc. Daniel Černý, ředitel SOU.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ind w:left="360"/>
        <w:jc w:val="center"/>
        <w:rPr>
          <w:b/>
        </w:rPr>
      </w:pPr>
      <w:r>
        <w:rPr>
          <w:b/>
        </w:rPr>
        <w:t>IV.</w:t>
      </w:r>
    </w:p>
    <w:p w:rsidR="005A27DB" w:rsidRDefault="005A27DB" w:rsidP="005A27DB">
      <w:pPr>
        <w:pStyle w:val="Bezmezer"/>
        <w:numPr>
          <w:ilvl w:val="0"/>
          <w:numId w:val="5"/>
        </w:numPr>
        <w:jc w:val="both"/>
      </w:pPr>
      <w:r>
        <w:t>Memorandum je projevem svobodné a vážné vůle signatářů.</w:t>
      </w:r>
    </w:p>
    <w:p w:rsidR="005A27DB" w:rsidRDefault="005A27DB" w:rsidP="005A27DB">
      <w:pPr>
        <w:pStyle w:val="Bezmezer"/>
        <w:numPr>
          <w:ilvl w:val="0"/>
          <w:numId w:val="5"/>
        </w:numPr>
        <w:jc w:val="both"/>
      </w:pPr>
      <w:r>
        <w:t xml:space="preserve">Memorandum se uzavírá na dobu neurčitou; platnost Memoranda lze ukončit dohodou zúčastněných stran </w:t>
      </w:r>
      <w:r w:rsidRPr="005A27DB">
        <w:t xml:space="preserve">aktualizací Memoranda </w:t>
      </w:r>
      <w:r>
        <w:t xml:space="preserve">nebo jeho výpovědí i bez udání důvodu. </w:t>
      </w:r>
      <w:r>
        <w:lastRenderedPageBreak/>
        <w:t>Výpovědní doba je jeden kalendářní měsíc a začíná běžet prvním dnem následujícím po doručení písemné výpovědi druhé straně.</w:t>
      </w:r>
    </w:p>
    <w:p w:rsidR="005A27DB" w:rsidRDefault="005A27DB" w:rsidP="005A27DB">
      <w:pPr>
        <w:pStyle w:val="Bezmezer"/>
        <w:numPr>
          <w:ilvl w:val="0"/>
          <w:numId w:val="5"/>
        </w:numPr>
        <w:jc w:val="both"/>
      </w:pPr>
      <w:r>
        <w:t>Memorandum se vyhotovuje ve dvou stejnopisech s platností originálu, přičemž každá ze stran obdrží jedno vyhotovení.</w:t>
      </w:r>
    </w:p>
    <w:p w:rsidR="005A27DB" w:rsidRDefault="005A27DB" w:rsidP="005A27DB">
      <w:pPr>
        <w:pStyle w:val="Bezmezer"/>
        <w:numPr>
          <w:ilvl w:val="0"/>
          <w:numId w:val="5"/>
        </w:numPr>
        <w:jc w:val="both"/>
      </w:pPr>
      <w:r>
        <w:t>Strany Memoranda výslovně prohlašují, že si Memorandum řádně přečetly, s jeho obsahem souhlasí, na důkaz čehož připojují podpisy oprávněných zástupců.</w:t>
      </w:r>
    </w:p>
    <w:p w:rsidR="005A27DB" w:rsidRDefault="005A27DB" w:rsidP="005A27DB">
      <w:pPr>
        <w:pStyle w:val="Bezmezer"/>
        <w:numPr>
          <w:ilvl w:val="0"/>
          <w:numId w:val="5"/>
        </w:numPr>
        <w:jc w:val="both"/>
      </w:pPr>
      <w:r>
        <w:t>Memorandum nabývá platnosti a účinnosti dnem podpisu.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  <w:jc w:val="both"/>
      </w:pPr>
      <w:r>
        <w:t xml:space="preserve">Ve Vinařicích dne </w:t>
      </w:r>
    </w:p>
    <w:p w:rsidR="005A27DB" w:rsidRDefault="005A27DB" w:rsidP="005A27DB">
      <w:pPr>
        <w:pStyle w:val="Bezmezer"/>
        <w:jc w:val="both"/>
      </w:pPr>
    </w:p>
    <w:p w:rsidR="005A27DB" w:rsidRDefault="005A27DB" w:rsidP="005A27DB">
      <w:pPr>
        <w:pStyle w:val="Bezmezer"/>
      </w:pPr>
    </w:p>
    <w:p w:rsidR="005A27DB" w:rsidRDefault="005A27DB" w:rsidP="005A27DB">
      <w:r>
        <w:t xml:space="preserve">           Vrchní rada                                                              Bc. Daniel Černý</w:t>
      </w:r>
    </w:p>
    <w:p w:rsidR="005A27DB" w:rsidRDefault="005A27DB" w:rsidP="005A27DB">
      <w:r>
        <w:t xml:space="preserve">plk. Mgr. Miroslav </w:t>
      </w:r>
      <w:proofErr w:type="gramStart"/>
      <w:r>
        <w:t>Hadrava                                        ředitel</w:t>
      </w:r>
      <w:proofErr w:type="gramEnd"/>
      <w:r>
        <w:t xml:space="preserve"> Středního odborného učiliště</w:t>
      </w:r>
    </w:p>
    <w:p w:rsidR="005A27DB" w:rsidRDefault="005A27DB" w:rsidP="005A27DB">
      <w:r>
        <w:t xml:space="preserve">    ředitel Věznice Vinařice</w:t>
      </w:r>
    </w:p>
    <w:p w:rsidR="005A27DB" w:rsidRDefault="005A27DB" w:rsidP="005A27DB"/>
    <w:p w:rsidR="005A27DB" w:rsidRDefault="005A27DB" w:rsidP="005A27DB"/>
    <w:p w:rsidR="005A27DB" w:rsidRDefault="005A27DB"/>
    <w:sectPr w:rsidR="005A2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8FC"/>
    <w:multiLevelType w:val="hybridMultilevel"/>
    <w:tmpl w:val="86BE9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5A1"/>
    <w:multiLevelType w:val="hybridMultilevel"/>
    <w:tmpl w:val="B85AC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93484"/>
    <w:multiLevelType w:val="hybridMultilevel"/>
    <w:tmpl w:val="B40A8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B37E5"/>
    <w:multiLevelType w:val="hybridMultilevel"/>
    <w:tmpl w:val="CAEEC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0653A"/>
    <w:multiLevelType w:val="multilevel"/>
    <w:tmpl w:val="6944E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DB"/>
    <w:rsid w:val="005A27DB"/>
    <w:rsid w:val="009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5A2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A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27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A27D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7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5A2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2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A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A27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A27D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2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7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1220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Beránek Luboš plk. Mgr.</dc:creator>
  <cp:lastModifiedBy>Beránek Luboš plk. Mgr.</cp:lastModifiedBy>
  <cp:revision>2</cp:revision>
  <dcterms:created xsi:type="dcterms:W3CDTF">2020-01-15T06:55:00Z</dcterms:created>
  <dcterms:modified xsi:type="dcterms:W3CDTF">2020-01-15T08:57:00Z</dcterms:modified>
</cp:coreProperties>
</file>