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8376" w:h="614" w:hRule="exact" w:wrap="none" w:vAnchor="page" w:hAnchor="page" w:x="1615" w:y="1574"/>
        <w:widowControl w:val="0"/>
        <w:keepNext w:val="0"/>
        <w:keepLines w:val="0"/>
        <w:shd w:val="clear" w:color="auto" w:fill="auto"/>
        <w:bidi w:val="0"/>
        <w:spacing w:before="0" w:after="0"/>
        <w:ind w:left="0" w:right="6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Jpr Sm/20/2</w:t>
      </w:r>
    </w:p>
    <w:p>
      <w:pPr>
        <w:pStyle w:val="Style4"/>
        <w:framePr w:w="8376" w:h="614" w:hRule="exact" w:wrap="none" w:vAnchor="page" w:hAnchor="page" w:x="1615" w:y="15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</w:t>
      </w:r>
    </w:p>
    <w:p>
      <w:pPr>
        <w:pStyle w:val="Style6"/>
        <w:framePr w:w="8376" w:h="659" w:hRule="exact" w:wrap="none" w:vAnchor="page" w:hAnchor="page" w:x="1615" w:y="288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cs-CZ" w:eastAsia="cs-CZ" w:bidi="cs-CZ"/>
          <w:w w:val="100"/>
          <w:color w:val="000000"/>
          <w:position w:val="0"/>
        </w:rPr>
        <w:t>KUPNÍ SMLOUVA</w:t>
      </w:r>
    </w:p>
    <w:p>
      <w:pPr>
        <w:pStyle w:val="Style8"/>
        <w:framePr w:w="8376" w:h="659" w:hRule="exact" w:wrap="none" w:vAnchor="page" w:hAnchor="page" w:x="1615" w:y="288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podle § 2085 a násl. občanského zákoníku</w:t>
      </w:r>
    </w:p>
    <w:p>
      <w:pPr>
        <w:pStyle w:val="Style10"/>
        <w:numPr>
          <w:ilvl w:val="0"/>
          <w:numId w:val="1"/>
        </w:numPr>
        <w:framePr w:wrap="none" w:vAnchor="page" w:hAnchor="page" w:x="1615" w:y="4502"/>
        <w:tabs>
          <w:tab w:leader="none" w:pos="33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10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SMLUVNÍ STRANY</w:t>
      </w:r>
      <w:bookmarkEnd w:id="0"/>
    </w:p>
    <w:p>
      <w:pPr>
        <w:pStyle w:val="Style12"/>
        <w:framePr w:w="2021" w:h="1838" w:hRule="exact" w:wrap="none" w:vAnchor="page" w:hAnchor="page" w:x="1572" w:y="52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60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Kupující : se sídlem: zastoupená:</w:t>
      </w:r>
    </w:p>
    <w:p>
      <w:pPr>
        <w:pStyle w:val="Style12"/>
        <w:framePr w:w="2021" w:h="1838" w:hRule="exact" w:wrap="none" w:vAnchor="page" w:hAnchor="page" w:x="1572" w:y="52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12"/>
        <w:framePr w:w="2021" w:h="1838" w:hRule="exact" w:wrap="none" w:vAnchor="page" w:hAnchor="page" w:x="1572" w:y="52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</w:r>
    </w:p>
    <w:p>
      <w:pPr>
        <w:pStyle w:val="Style12"/>
        <w:framePr w:w="2021" w:h="1838" w:hRule="exact" w:wrap="none" w:vAnchor="page" w:hAnchor="page" w:x="1572" w:y="52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Číslo účtu:</w:t>
      </w:r>
    </w:p>
    <w:p>
      <w:pPr>
        <w:pStyle w:val="Style14"/>
        <w:framePr w:w="8376" w:h="1580" w:hRule="exact" w:wrap="none" w:vAnchor="page" w:hAnchor="page" w:x="1615" w:y="52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55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Česká republika - Okresní soud v Chrudimi</w:t>
        <w:br/>
      </w:r>
      <w:r>
        <w:rPr>
          <w:rStyle w:val="CharStyle16"/>
          <w:b w:val="0"/>
          <w:bCs w:val="0"/>
        </w:rPr>
        <w:t>Všehrdovo náměstí 45, 537 21, Chrudim</w:t>
        <w:br/>
      </w:r>
      <w:r>
        <w:rPr>
          <w:rStyle w:val="CharStyle17"/>
          <w:b/>
          <w:bCs/>
        </w:rPr>
        <w:t>předsedkyní soudu JUDr. Soňou Soukupovou</w:t>
      </w:r>
    </w:p>
    <w:p>
      <w:pPr>
        <w:pStyle w:val="Style12"/>
        <w:framePr w:w="8376" w:h="1580" w:hRule="exact" w:wrap="none" w:vAnchor="page" w:hAnchor="page" w:x="1615" w:y="5266"/>
        <w:widowControl w:val="0"/>
        <w:keepNext w:val="0"/>
        <w:keepLines w:val="0"/>
        <w:shd w:val="clear" w:color="auto" w:fill="auto"/>
        <w:bidi w:val="0"/>
        <w:jc w:val="left"/>
        <w:spacing w:before="0" w:after="267"/>
        <w:ind w:left="255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00024953</w:t>
      </w:r>
    </w:p>
    <w:p>
      <w:pPr>
        <w:pStyle w:val="Style12"/>
        <w:framePr w:w="8376" w:h="1580" w:hRule="exact" w:wrap="none" w:vAnchor="page" w:hAnchor="page" w:x="1615" w:y="5266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255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Česná národní banka</w:t>
      </w:r>
    </w:p>
    <w:p>
      <w:pPr>
        <w:pStyle w:val="Style18"/>
        <w:framePr w:wrap="none" w:vAnchor="page" w:hAnchor="page" w:x="1615" w:y="73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„kupující")</w:t>
      </w:r>
    </w:p>
    <w:p>
      <w:pPr>
        <w:pStyle w:val="Style12"/>
        <w:framePr w:w="2035" w:h="2078" w:hRule="exact" w:wrap="none" w:vAnchor="page" w:hAnchor="page" w:x="1552" w:y="82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440" w:hanging="280"/>
      </w:pPr>
      <w:r>
        <w:rPr>
          <w:rStyle w:val="CharStyle20"/>
        </w:rPr>
        <w:t>2.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Prodávající: se sídlem: zastoupená: zapsán v OR: IČO:</w:t>
      </w:r>
    </w:p>
    <w:p>
      <w:pPr>
        <w:pStyle w:val="Style12"/>
        <w:framePr w:w="2035" w:h="2078" w:hRule="exact" w:wrap="none" w:vAnchor="page" w:hAnchor="page" w:x="1552" w:y="827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</w:r>
    </w:p>
    <w:p>
      <w:pPr>
        <w:pStyle w:val="Style12"/>
        <w:framePr w:w="2035" w:h="2078" w:hRule="exact" w:wrap="none" w:vAnchor="page" w:hAnchor="page" w:x="1552" w:y="827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Číslo účtu:</w:t>
      </w:r>
    </w:p>
    <w:p>
      <w:pPr>
        <w:pStyle w:val="Style12"/>
        <w:framePr w:w="8376" w:h="1822" w:hRule="exact" w:wrap="none" w:vAnchor="page" w:hAnchor="page" w:x="1615" w:y="8280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2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TEKO TECHNOLOGY s.r.o.</w:t>
      </w:r>
    </w:p>
    <w:p>
      <w:pPr>
        <w:pStyle w:val="Style12"/>
        <w:framePr w:w="8376" w:h="1822" w:hRule="exact" w:wrap="none" w:vAnchor="page" w:hAnchor="page" w:x="1615" w:y="828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Petřkovická 251/10, 725 28, Ostrava - Lhotka</w:t>
      </w:r>
    </w:p>
    <w:p>
      <w:pPr>
        <w:pStyle w:val="Style12"/>
        <w:framePr w:w="8376" w:h="1822" w:hRule="exact" w:wrap="none" w:vAnchor="page" w:hAnchor="page" w:x="1615" w:y="828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jednatelem Radomírem Ongerem</w:t>
      </w:r>
    </w:p>
    <w:p>
      <w:pPr>
        <w:pStyle w:val="Style12"/>
        <w:framePr w:w="8376" w:h="1822" w:hRule="exact" w:wrap="none" w:vAnchor="page" w:hAnchor="page" w:x="1615" w:y="828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Krajským soudem v Ostravě, oddíl C, vložka 18746</w:t>
      </w:r>
    </w:p>
    <w:p>
      <w:pPr>
        <w:pStyle w:val="Style12"/>
        <w:framePr w:w="8376" w:h="1822" w:hRule="exact" w:wrap="none" w:vAnchor="page" w:hAnchor="page" w:x="1615" w:y="828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25399527</w:t>
      </w:r>
    </w:p>
    <w:p>
      <w:pPr>
        <w:pStyle w:val="Style12"/>
        <w:framePr w:w="8376" w:h="1822" w:hRule="exact" w:wrap="none" w:vAnchor="page" w:hAnchor="page" w:x="1615" w:y="828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CZ25399527</w:t>
      </w:r>
    </w:p>
    <w:p>
      <w:pPr>
        <w:pStyle w:val="Style18"/>
        <w:framePr w:w="8376" w:h="1822" w:hRule="exact" w:wrap="none" w:vAnchor="page" w:hAnchor="page" w:x="1615" w:y="828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540" w:right="760" w:firstLine="0"/>
      </w:pPr>
      <w:r>
        <w:rPr>
          <w:rStyle w:val="CharStyle21"/>
          <w:i w:val="0"/>
          <w:iCs w:val="0"/>
        </w:rPr>
        <w:t>Česká spořitelna</w:t>
      </w:r>
    </w:p>
    <w:p>
      <w:pPr>
        <w:pStyle w:val="Style18"/>
        <w:framePr w:wrap="none" w:vAnchor="page" w:hAnchor="page" w:x="1615" w:y="1052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760" w:firstLine="0"/>
      </w:pPr>
      <w:r>
        <w:rPr>
          <w:rStyle w:val="CharStyle22"/>
          <w:i/>
          <w:iCs/>
        </w:rPr>
        <w:t>(dále jen „prodávající")</w:t>
      </w:r>
    </w:p>
    <w:p>
      <w:pPr>
        <w:pStyle w:val="Style10"/>
        <w:framePr w:w="8376" w:h="3602" w:hRule="exact" w:wrap="none" w:vAnchor="page" w:hAnchor="page" w:x="1615" w:y="1154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  <w:bookmarkEnd w:id="1"/>
    </w:p>
    <w:p>
      <w:pPr>
        <w:pStyle w:val="Style10"/>
        <w:framePr w:w="8376" w:h="3602" w:hRule="exact" w:wrap="none" w:vAnchor="page" w:hAnchor="page" w:x="1615" w:y="11548"/>
        <w:widowControl w:val="0"/>
        <w:keepNext w:val="0"/>
        <w:keepLines w:val="0"/>
        <w:shd w:val="clear" w:color="auto" w:fill="auto"/>
        <w:bidi w:val="0"/>
        <w:jc w:val="left"/>
        <w:spacing w:before="0" w:after="257"/>
        <w:ind w:left="310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Základní ustanovení</w:t>
      </w:r>
      <w:bookmarkEnd w:id="2"/>
    </w:p>
    <w:p>
      <w:pPr>
        <w:pStyle w:val="Style12"/>
        <w:numPr>
          <w:ilvl w:val="0"/>
          <w:numId w:val="3"/>
        </w:numPr>
        <w:framePr w:w="8376" w:h="3602" w:hRule="exact" w:wrap="none" w:vAnchor="page" w:hAnchor="page" w:x="1615" w:y="11548"/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 w:line="25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v souladu s ust. § 2085 občanského zákoníku dohodly, že se rozsah a obsah vzájemných práv a povinností z této smlouvy vyplývajících bude řídit příslušnými ustanoveními citovaného zákoníku.</w:t>
      </w:r>
    </w:p>
    <w:p>
      <w:pPr>
        <w:pStyle w:val="Style12"/>
        <w:numPr>
          <w:ilvl w:val="0"/>
          <w:numId w:val="3"/>
        </w:numPr>
        <w:framePr w:w="8376" w:h="3602" w:hRule="exact" w:wrap="none" w:vAnchor="page" w:hAnchor="page" w:x="1615" w:y="11548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3" w:line="25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údaje uvedené v čl, I. smlouvy a taktéž oprávnění k podnikání jsou v souladu s právní skutečností v době uzavření smlouvy. Smluvní strany se zavazují, že změny dotčených údajů oznámí neprodleně druhé smluvní straně. Strany prohlašují, že osoby podepisující tuto smlouvu jsou k tomuto úkonu oprávněny.</w:t>
      </w:r>
    </w:p>
    <w:p>
      <w:pPr>
        <w:pStyle w:val="Style12"/>
        <w:numPr>
          <w:ilvl w:val="0"/>
          <w:numId w:val="3"/>
        </w:numPr>
        <w:framePr w:w="8376" w:h="3602" w:hRule="exact" w:wrap="none" w:vAnchor="page" w:hAnchor="page" w:x="1615" w:y="11548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Účelem smlouvy je dodávka spotřebního materiálu pro Okresní soud v Chrudimi.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rap="none" w:vAnchor="page" w:hAnchor="page" w:x="5678" w:y="183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25"/>
        </w:rPr>
        <w:t>2</w:t>
      </w:r>
    </w:p>
    <w:p>
      <w:pPr>
        <w:pStyle w:val="Style12"/>
        <w:numPr>
          <w:ilvl w:val="0"/>
          <w:numId w:val="3"/>
        </w:numPr>
        <w:framePr w:w="8429" w:h="548" w:hRule="exact" w:wrap="none" w:vAnchor="page" w:hAnchor="page" w:x="1588" w:y="2314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prohlašuje, že je oprávněn k prodeji zboží, které je předmětem této smlouvy.</w:t>
      </w:r>
    </w:p>
    <w:p>
      <w:pPr>
        <w:pStyle w:val="Style10"/>
        <w:framePr w:w="8429" w:h="10365" w:hRule="exact" w:wrap="none" w:vAnchor="page" w:hAnchor="page" w:x="1588" w:y="33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8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III.</w:t>
      </w:r>
      <w:bookmarkEnd w:id="3"/>
    </w:p>
    <w:p>
      <w:pPr>
        <w:pStyle w:val="Style10"/>
        <w:framePr w:w="8429" w:h="10365" w:hRule="exact" w:wrap="none" w:vAnchor="page" w:hAnchor="page" w:x="1588" w:y="3321"/>
        <w:widowControl w:val="0"/>
        <w:keepNext w:val="0"/>
        <w:keepLines w:val="0"/>
        <w:shd w:val="clear" w:color="auto" w:fill="auto"/>
        <w:bidi w:val="0"/>
        <w:jc w:val="center"/>
        <w:spacing w:before="0" w:after="257"/>
        <w:ind w:left="2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  <w:bookmarkEnd w:id="4"/>
    </w:p>
    <w:p>
      <w:pPr>
        <w:pStyle w:val="Style12"/>
        <w:numPr>
          <w:ilvl w:val="0"/>
          <w:numId w:val="5"/>
        </w:numPr>
        <w:framePr w:w="8429" w:h="10365" w:hRule="exact" w:wrap="none" w:vAnchor="page" w:hAnchor="page" w:x="1588" w:y="3321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 w:line="25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se zavazuje dodat kupujícímu předmět plnění této smlouvy (dále jen „zboží") a kupující se zavazuje toto zboží převzít a zaplatit prodávajícímu sjednanou cenu zboží.</w:t>
      </w:r>
    </w:p>
    <w:p>
      <w:pPr>
        <w:pStyle w:val="Style12"/>
        <w:numPr>
          <w:ilvl w:val="0"/>
          <w:numId w:val="5"/>
        </w:numPr>
        <w:framePr w:w="8429" w:h="10365" w:hRule="exact" w:wrap="none" w:vAnchor="page" w:hAnchor="page" w:x="1588" w:y="3321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 w:line="25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plnění této smlouvy je dodávka spotřebního materiálu pro Okresní soud v Chrudimi.</w:t>
      </w:r>
    </w:p>
    <w:p>
      <w:pPr>
        <w:pStyle w:val="Style12"/>
        <w:numPr>
          <w:ilvl w:val="0"/>
          <w:numId w:val="5"/>
        </w:numPr>
        <w:framePr w:w="8429" w:h="10365" w:hRule="exact" w:wrap="none" w:vAnchor="page" w:hAnchor="page" w:x="1588" w:y="3321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 w:line="25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Součástí předmětu plnění je i doprava zboží do místa dodání uvedeného v čl. VI. smlouvy.</w:t>
      </w:r>
    </w:p>
    <w:p>
      <w:pPr>
        <w:pStyle w:val="Style12"/>
        <w:numPr>
          <w:ilvl w:val="0"/>
          <w:numId w:val="5"/>
        </w:numPr>
        <w:framePr w:w="8429" w:h="10365" w:hRule="exact" w:wrap="none" w:vAnchor="page" w:hAnchor="page" w:x="1588" w:y="3321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 w:line="25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Vlastnické právo ke zboží přechází na kupujícího okamžikem předání a převzetí zboží kupujícím.</w:t>
      </w:r>
    </w:p>
    <w:p>
      <w:pPr>
        <w:pStyle w:val="Style12"/>
        <w:numPr>
          <w:ilvl w:val="0"/>
          <w:numId w:val="5"/>
        </w:numPr>
        <w:framePr w:w="8429" w:h="10365" w:hRule="exact" w:wrap="none" w:vAnchor="page" w:hAnchor="page" w:x="1588" w:y="3321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3" w:line="25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předmět smlouvy není plněním nemožným a že smlouvu uzavřely až po pečlivém zvážení všech možných důsledků.</w:t>
      </w:r>
    </w:p>
    <w:p>
      <w:pPr>
        <w:pStyle w:val="Style10"/>
        <w:framePr w:w="8429" w:h="10365" w:hRule="exact" w:wrap="none" w:vAnchor="page" w:hAnchor="page" w:x="1588" w:y="33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8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IV.</w:t>
      </w:r>
      <w:bookmarkEnd w:id="5"/>
    </w:p>
    <w:p>
      <w:pPr>
        <w:pStyle w:val="Style10"/>
        <w:framePr w:w="8429" w:h="10365" w:hRule="exact" w:wrap="none" w:vAnchor="page" w:hAnchor="page" w:x="1588" w:y="3321"/>
        <w:widowControl w:val="0"/>
        <w:keepNext w:val="0"/>
        <w:keepLines w:val="0"/>
        <w:shd w:val="clear" w:color="auto" w:fill="auto"/>
        <w:bidi w:val="0"/>
        <w:jc w:val="center"/>
        <w:spacing w:before="0" w:after="257"/>
        <w:ind w:left="2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Kupní cena</w:t>
      </w:r>
      <w:bookmarkEnd w:id="6"/>
    </w:p>
    <w:p>
      <w:pPr>
        <w:pStyle w:val="Style12"/>
        <w:numPr>
          <w:ilvl w:val="0"/>
          <w:numId w:val="7"/>
        </w:numPr>
        <w:framePr w:w="8429" w:h="10365" w:hRule="exact" w:wrap="none" w:vAnchor="page" w:hAnchor="page" w:x="1588" w:y="3321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6" w:line="25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je povinen zaplatit za zboží cenu, která je aktuální k danému dni objednávky. Do ceny je již zahrnuta poskytnutá sleva na koncový ceník.</w:t>
      </w:r>
    </w:p>
    <w:p>
      <w:pPr>
        <w:pStyle w:val="Style12"/>
        <w:numPr>
          <w:ilvl w:val="0"/>
          <w:numId w:val="7"/>
        </w:numPr>
        <w:framePr w:w="8429" w:h="10365" w:hRule="exact" w:wrap="none" w:vAnchor="page" w:hAnchor="page" w:x="1588" w:y="3321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8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ceně jsou zahrnuty veškeré náklady spojené s dopravou na místo dodání uvedené v čl. VI. této smlouvy.</w:t>
      </w:r>
    </w:p>
    <w:p>
      <w:pPr>
        <w:pStyle w:val="Style12"/>
        <w:numPr>
          <w:ilvl w:val="0"/>
          <w:numId w:val="7"/>
        </w:numPr>
        <w:framePr w:w="8429" w:h="10365" w:hRule="exact" w:wrap="none" w:vAnchor="page" w:hAnchor="page" w:x="1588" w:y="3321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9" w:line="245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odpovídá za to, že sazba daně z přidané hodnoty bude stanovena v souladu s platnými právními předpisy.</w:t>
      </w:r>
    </w:p>
    <w:p>
      <w:pPr>
        <w:pStyle w:val="Style12"/>
        <w:numPr>
          <w:ilvl w:val="0"/>
          <w:numId w:val="7"/>
        </w:numPr>
        <w:framePr w:w="8429" w:h="10365" w:hRule="exact" w:wrap="none" w:vAnchor="page" w:hAnchor="page" w:x="1588" w:y="3321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line="246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uvedená v odst. 1 tohoto článku je dohodnuta jako cena nejvýše přípustná.</w:t>
      </w:r>
    </w:p>
    <w:p>
      <w:pPr>
        <w:pStyle w:val="Style10"/>
        <w:framePr w:w="8429" w:h="10365" w:hRule="exact" w:wrap="none" w:vAnchor="page" w:hAnchor="page" w:x="1588" w:y="33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8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VI.</w:t>
      </w:r>
      <w:bookmarkEnd w:id="7"/>
    </w:p>
    <w:p>
      <w:pPr>
        <w:pStyle w:val="Style10"/>
        <w:framePr w:w="8429" w:h="10365" w:hRule="exact" w:wrap="none" w:vAnchor="page" w:hAnchor="page" w:x="1588" w:y="3321"/>
        <w:widowControl w:val="0"/>
        <w:keepNext w:val="0"/>
        <w:keepLines w:val="0"/>
        <w:shd w:val="clear" w:color="auto" w:fill="auto"/>
        <w:bidi w:val="0"/>
        <w:jc w:val="center"/>
        <w:spacing w:before="0" w:after="257"/>
        <w:ind w:left="2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Místo dodání</w:t>
      </w:r>
      <w:bookmarkEnd w:id="8"/>
    </w:p>
    <w:p>
      <w:pPr>
        <w:pStyle w:val="Style12"/>
        <w:framePr w:w="8429" w:h="10365" w:hRule="exact" w:wrap="none" w:vAnchor="page" w:hAnchor="page" w:x="1588" w:y="3321"/>
        <w:widowControl w:val="0"/>
        <w:keepNext w:val="0"/>
        <w:keepLines w:val="0"/>
        <w:shd w:val="clear" w:color="auto" w:fill="auto"/>
        <w:bidi w:val="0"/>
        <w:jc w:val="both"/>
        <w:spacing w:before="0" w:after="263" w:line="25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1 Místem dodání je Okresní soud v Chrudimi, Všehrdovo náměstí 45, 537 21, Chrudim.</w:t>
      </w:r>
    </w:p>
    <w:p>
      <w:pPr>
        <w:pStyle w:val="Style12"/>
        <w:numPr>
          <w:ilvl w:val="0"/>
          <w:numId w:val="9"/>
        </w:numPr>
        <w:framePr w:w="8429" w:h="10365" w:hRule="exact" w:wrap="none" w:vAnchor="page" w:hAnchor="page" w:x="1588" w:y="3321"/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6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Den a místo dodání budou vždy dohodnuty telefonicky s kontaktní osobou p.</w:t>
      </w:r>
    </w:p>
    <w:p>
      <w:pPr>
        <w:pStyle w:val="Style8"/>
        <w:framePr w:w="8429" w:h="10365" w:hRule="exact" w:wrap="none" w:vAnchor="page" w:hAnchor="page" w:x="1588" w:y="33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Bc. Kokeš Bohuslav, číslo telefonu</w:t>
      </w:r>
    </w:p>
    <w:p>
      <w:pPr>
        <w:pStyle w:val="Style10"/>
        <w:framePr w:w="8429" w:h="1570" w:hRule="exact" w:wrap="none" w:vAnchor="page" w:hAnchor="page" w:x="1588" w:y="138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8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VII.</w:t>
      </w:r>
      <w:bookmarkEnd w:id="9"/>
    </w:p>
    <w:p>
      <w:pPr>
        <w:pStyle w:val="Style10"/>
        <w:framePr w:w="8429" w:h="1570" w:hRule="exact" w:wrap="none" w:vAnchor="page" w:hAnchor="page" w:x="1588" w:y="13877"/>
        <w:widowControl w:val="0"/>
        <w:keepNext w:val="0"/>
        <w:keepLines w:val="0"/>
        <w:shd w:val="clear" w:color="auto" w:fill="auto"/>
        <w:bidi w:val="0"/>
        <w:jc w:val="center"/>
        <w:spacing w:before="0" w:after="261"/>
        <w:ind w:left="2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Způsob dodání zboží</w:t>
      </w:r>
      <w:bookmarkEnd w:id="10"/>
    </w:p>
    <w:p>
      <w:pPr>
        <w:pStyle w:val="Style12"/>
        <w:numPr>
          <w:ilvl w:val="0"/>
          <w:numId w:val="11"/>
        </w:numPr>
        <w:framePr w:w="8429" w:h="1570" w:hRule="exact" w:wrap="none" w:vAnchor="page" w:hAnchor="page" w:x="1588" w:y="13877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Zboží je dodáno v okamžiku převzetí zboží kupujícím v místě dodáni dle čl. VI. této smlouvy. Pověřený zástupce kupujícího potvrdí převzetí zboží na příslušném dokladu.</w:t>
      </w:r>
    </w:p>
    <w:p>
      <w:pPr>
        <w:pStyle w:val="Style26"/>
        <w:framePr w:wrap="none" w:vAnchor="page" w:hAnchor="page" w:x="9902" w:y="157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rap="none" w:vAnchor="page" w:hAnchor="page" w:x="5733" w:y="1692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28"/>
        </w:rPr>
        <w:t>3</w:t>
      </w:r>
    </w:p>
    <w:p>
      <w:pPr>
        <w:pStyle w:val="Style12"/>
        <w:numPr>
          <w:ilvl w:val="0"/>
          <w:numId w:val="11"/>
        </w:numPr>
        <w:framePr w:w="8462" w:h="13233" w:hRule="exact" w:wrap="none" w:vAnchor="page" w:hAnchor="page" w:x="1572" w:y="2173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při převzetí zboží provede kontrolu:</w:t>
      </w:r>
    </w:p>
    <w:p>
      <w:pPr>
        <w:pStyle w:val="Style12"/>
        <w:framePr w:w="8462" w:h="13233" w:hRule="exact" w:wrap="none" w:vAnchor="page" w:hAnchor="page" w:x="1572" w:y="2173"/>
        <w:widowControl w:val="0"/>
        <w:keepNext w:val="0"/>
        <w:keepLines w:val="0"/>
        <w:shd w:val="clear" w:color="auto" w:fill="auto"/>
        <w:bidi w:val="0"/>
        <w:jc w:val="left"/>
        <w:spacing w:before="0" w:after="260"/>
        <w:ind w:left="740" w:right="40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dodaného druhu a množství, zjevných jakostních vlastností, zda nedošlo k poškození při přepravě.</w:t>
      </w:r>
    </w:p>
    <w:p>
      <w:pPr>
        <w:pStyle w:val="Style12"/>
        <w:numPr>
          <w:ilvl w:val="0"/>
          <w:numId w:val="11"/>
        </w:numPr>
        <w:framePr w:w="8462" w:h="13233" w:hRule="exact" w:wrap="none" w:vAnchor="page" w:hAnchor="page" w:x="1572" w:y="2173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2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zjištěných zjevných vad zboží je kupující oprávněn odmítnout jeho převzetí.</w:t>
      </w:r>
    </w:p>
    <w:p>
      <w:pPr>
        <w:pStyle w:val="Style29"/>
        <w:framePr w:w="8462" w:h="13233" w:hRule="exact" w:wrap="none" w:vAnchor="page" w:hAnchor="page" w:x="1572" w:y="21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Vlil.</w:t>
      </w:r>
    </w:p>
    <w:p>
      <w:pPr>
        <w:pStyle w:val="Style10"/>
        <w:framePr w:w="8462" w:h="13233" w:hRule="exact" w:wrap="none" w:vAnchor="page" w:hAnchor="page" w:x="1572" w:y="2173"/>
        <w:widowControl w:val="0"/>
        <w:keepNext w:val="0"/>
        <w:keepLines w:val="0"/>
        <w:shd w:val="clear" w:color="auto" w:fill="auto"/>
        <w:bidi w:val="0"/>
        <w:jc w:val="center"/>
        <w:spacing w:before="0" w:after="260"/>
        <w:ind w:left="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Platební podmínky</w:t>
      </w:r>
      <w:bookmarkEnd w:id="11"/>
    </w:p>
    <w:p>
      <w:pPr>
        <w:pStyle w:val="Style12"/>
        <w:numPr>
          <w:ilvl w:val="0"/>
          <w:numId w:val="13"/>
        </w:numPr>
        <w:framePr w:w="8462" w:h="13233" w:hRule="exact" w:wrap="none" w:vAnchor="page" w:hAnchor="page" w:x="1572" w:y="2173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7" w:line="246" w:lineRule="exact"/>
        <w:ind w:left="4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Zálohy nejsou sjednány.</w:t>
      </w:r>
    </w:p>
    <w:p>
      <w:pPr>
        <w:pStyle w:val="Style12"/>
        <w:numPr>
          <w:ilvl w:val="0"/>
          <w:numId w:val="13"/>
        </w:numPr>
        <w:framePr w:w="8462" w:h="13233" w:hRule="exact" w:wrap="none" w:vAnchor="page" w:hAnchor="page" w:x="1572" w:y="2173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 w:line="25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Podkladem pro úhradu smluvní ceny dodaného zboží bude faktura, která bude mít náležitosti daňového dokladu dle § 29 zákona č. 235/2004 Sb., o dani z přidané hodnoty, ve znění pozdějších předpisů (dále jen faktura). Faktura bude vystavena po řádném předání dodaného zboží.</w:t>
      </w:r>
    </w:p>
    <w:p>
      <w:pPr>
        <w:pStyle w:val="Style12"/>
        <w:numPr>
          <w:ilvl w:val="0"/>
          <w:numId w:val="13"/>
        </w:numPr>
        <w:framePr w:w="8462" w:h="13233" w:hRule="exact" w:wrap="none" w:vAnchor="page" w:hAnchor="page" w:x="1572" w:y="2173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 w:line="25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Lhůta splatnosti faktury bude činit 14 kalendářních dnů ode dne jejího doručení kupujícímu. Faktura bude doručena poštou nebo osobně pověřenému zaměstnanci kupujícího proti písemnému potvrzení.</w:t>
      </w:r>
    </w:p>
    <w:p>
      <w:pPr>
        <w:pStyle w:val="Style12"/>
        <w:numPr>
          <w:ilvl w:val="0"/>
          <w:numId w:val="13"/>
        </w:numPr>
        <w:framePr w:w="8462" w:h="13233" w:hRule="exact" w:wrap="none" w:vAnchor="page" w:hAnchor="page" w:x="1572" w:y="2173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6" w:line="25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Nebude-li faktura obsahovat některou povinnou nebo dohodnutou náležitost nebo bude chybně vyúčtována cena nebo DPH, je kupující oprávněn fakturu před uplynutím lhůty splatnosti vrátit druhé smluvní straně k provedení opravy s vyznačením důvodu vrácení. Prodávající provede opravu vystavením nové faktury. Lhůta splatnosti běží ode dne doručení nově vyhotovené faktury.</w:t>
      </w:r>
    </w:p>
    <w:p>
      <w:pPr>
        <w:pStyle w:val="Style12"/>
        <w:numPr>
          <w:ilvl w:val="0"/>
          <w:numId w:val="13"/>
        </w:numPr>
        <w:framePr w:w="8462" w:h="13233" w:hRule="exact" w:wrap="none" w:vAnchor="page" w:hAnchor="page" w:x="1572" w:y="2173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7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Povinnost zaplatit cenu za zboží je splněna dnem odepsání příslušné částky z účtu kupujícího ve prospěch prodávajícího.</w:t>
      </w:r>
    </w:p>
    <w:p>
      <w:pPr>
        <w:pStyle w:val="Style10"/>
        <w:framePr w:w="8462" w:h="13233" w:hRule="exact" w:wrap="none" w:vAnchor="page" w:hAnchor="page" w:x="1572" w:y="21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140" w:right="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IX.</w:t>
      </w:r>
      <w:bookmarkEnd w:id="12"/>
    </w:p>
    <w:p>
      <w:pPr>
        <w:pStyle w:val="Style10"/>
        <w:framePr w:w="8462" w:h="13233" w:hRule="exact" w:wrap="none" w:vAnchor="page" w:hAnchor="page" w:x="1572" w:y="2173"/>
        <w:widowControl w:val="0"/>
        <w:keepNext w:val="0"/>
        <w:keepLines w:val="0"/>
        <w:shd w:val="clear" w:color="auto" w:fill="auto"/>
        <w:bidi w:val="0"/>
        <w:jc w:val="center"/>
        <w:spacing w:before="0" w:after="257"/>
        <w:ind w:left="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Sankční ujednání</w:t>
      </w:r>
      <w:bookmarkEnd w:id="13"/>
    </w:p>
    <w:p>
      <w:pPr>
        <w:pStyle w:val="Style12"/>
        <w:framePr w:w="8462" w:h="13233" w:hRule="exact" w:wrap="none" w:vAnchor="page" w:hAnchor="page" w:x="1572" w:y="2173"/>
        <w:widowControl w:val="0"/>
        <w:keepNext w:val="0"/>
        <w:keepLines w:val="0"/>
        <w:shd w:val="clear" w:color="auto" w:fill="auto"/>
        <w:bidi w:val="0"/>
        <w:jc w:val="both"/>
        <w:spacing w:before="0" w:after="256" w:line="25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1 Pro případ prodlení s dodáním zboží sjednávají strany smluvní pokutu ve výši 0,05 % Kč z ceny nedodaného zboží za každý i započatý den prodlení.</w:t>
      </w:r>
    </w:p>
    <w:p>
      <w:pPr>
        <w:pStyle w:val="Style12"/>
        <w:framePr w:w="8462" w:h="13233" w:hRule="exact" w:wrap="none" w:vAnchor="page" w:hAnchor="page" w:x="1572" w:y="2173"/>
        <w:widowControl w:val="0"/>
        <w:keepNext w:val="0"/>
        <w:keepLines w:val="0"/>
        <w:shd w:val="clear" w:color="auto" w:fill="auto"/>
        <w:bidi w:val="0"/>
        <w:jc w:val="both"/>
        <w:spacing w:before="0" w:after="267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 Pro případ prodlení se zaplacením dohodnuté kupní ceny sjednávají strany smluvní pokutu ve výši 0,05 % Kč z ceny za každý i započatý den prodlení.</w:t>
      </w:r>
    </w:p>
    <w:p>
      <w:pPr>
        <w:pStyle w:val="Style10"/>
        <w:framePr w:w="8462" w:h="13233" w:hRule="exact" w:wrap="none" w:vAnchor="page" w:hAnchor="page" w:x="1572" w:y="21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140" w:right="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X.</w:t>
      </w:r>
      <w:bookmarkEnd w:id="14"/>
    </w:p>
    <w:p>
      <w:pPr>
        <w:pStyle w:val="Style10"/>
        <w:framePr w:w="8462" w:h="13233" w:hRule="exact" w:wrap="none" w:vAnchor="page" w:hAnchor="page" w:x="1572" w:y="2173"/>
        <w:widowControl w:val="0"/>
        <w:keepNext w:val="0"/>
        <w:keepLines w:val="0"/>
        <w:shd w:val="clear" w:color="auto" w:fill="auto"/>
        <w:bidi w:val="0"/>
        <w:jc w:val="center"/>
        <w:spacing w:before="0" w:after="54"/>
        <w:ind w:left="0" w:right="0" w:firstLine="0"/>
      </w:pPr>
      <w:bookmarkStart w:id="15" w:name="bookmark15"/>
      <w:r>
        <w:rPr>
          <w:lang w:val="cs-CZ" w:eastAsia="cs-CZ" w:bidi="cs-CZ"/>
          <w:w w:val="100"/>
          <w:spacing w:val="0"/>
          <w:color w:val="000000"/>
          <w:position w:val="0"/>
        </w:rPr>
        <w:t>Závěrečná ujednání</w:t>
      </w:r>
      <w:bookmarkEnd w:id="15"/>
    </w:p>
    <w:p>
      <w:pPr>
        <w:pStyle w:val="Style12"/>
        <w:numPr>
          <w:ilvl w:val="0"/>
          <w:numId w:val="15"/>
        </w:numPr>
        <w:framePr w:w="8462" w:h="13233" w:hRule="exact" w:wrap="none" w:vAnchor="page" w:hAnchor="page" w:x="1572" w:y="2173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4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nabývá účinnosti dnem jejího podpisu oběma stranami.</w:t>
      </w:r>
    </w:p>
    <w:p>
      <w:pPr>
        <w:pStyle w:val="Style10"/>
        <w:numPr>
          <w:ilvl w:val="0"/>
          <w:numId w:val="15"/>
        </w:numPr>
        <w:framePr w:w="8462" w:h="13233" w:hRule="exact" w:wrap="none" w:vAnchor="page" w:hAnchor="page" w:x="1572" w:y="2173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460" w:right="0"/>
      </w:pPr>
      <w:bookmarkStart w:id="16" w:name="bookmark16"/>
      <w:r>
        <w:rPr>
          <w:lang w:val="cs-CZ" w:eastAsia="cs-CZ" w:bidi="cs-CZ"/>
          <w:w w:val="100"/>
          <w:spacing w:val="0"/>
          <w:color w:val="000000"/>
          <w:position w:val="0"/>
        </w:rPr>
        <w:t>Smlouvaje uzavřena na dobu určitou od 1.1.2019 do 31.12. 2019</w:t>
      </w:r>
      <w:bookmarkEnd w:id="16"/>
    </w:p>
    <w:p>
      <w:pPr>
        <w:pStyle w:val="Style12"/>
        <w:numPr>
          <w:ilvl w:val="0"/>
          <w:numId w:val="15"/>
        </w:numPr>
        <w:framePr w:w="8462" w:h="13233" w:hRule="exact" w:wrap="none" w:vAnchor="page" w:hAnchor="page" w:x="1572" w:y="2173"/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/>
      </w:pPr>
      <w:r>
        <w:rPr>
          <w:rStyle w:val="CharStyle32"/>
        </w:rPr>
        <w:t>V případě, že kupujícímu vznikla na tiskárně, plotteru nebo kopírovacím zařízení (dále jen zařízení) závada prokazatelně v souvislosti s použitím tonerů dodaných prodávajícím, prodávající v rámci absolutní záruky přebírá v tuto chvíli od kupujícího zodpovědnost za opravu výše zmíněných zařízení. Kupující vystavuje prodávajícímu plnou moc na opravu zařízení a prodávající pak zajišťuje opravu</w:t>
      </w:r>
    </w:p>
    <w:p>
      <w:pPr>
        <w:pStyle w:val="Style26"/>
        <w:framePr w:wrap="none" w:vAnchor="page" w:hAnchor="page" w:x="9924" w:y="156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rap="none" w:vAnchor="page" w:hAnchor="page" w:x="5700" w:y="1527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33"/>
        </w:rPr>
        <w:t>4</w:t>
      </w:r>
    </w:p>
    <w:p>
      <w:pPr>
        <w:pStyle w:val="Style12"/>
        <w:framePr w:w="8405" w:h="6888" w:hRule="exact" w:wrap="none" w:vAnchor="page" w:hAnchor="page" w:x="1600" w:y="2014"/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4"/>
        <w:ind w:left="420" w:right="0"/>
      </w:pPr>
      <w:r>
        <w:rPr>
          <w:rStyle w:val="CharStyle15"/>
        </w:rPr>
        <w:t>zařízení na vlastní náklady. Prodávající se zavazuje nezasahovat do zařízeni, pokud je v záruce, aby kupující neztratil nárok na záruku výrobce. Plná moc je v tomto případě potřebná pro prodávajícího pouze pro to, aby mohl komunikovat přímo se servisem výrobce a zajistit opravu zařízení bez toho, aby jakkoli časově nebo finančně zatěžoval kupujícího.</w:t>
      </w:r>
    </w:p>
    <w:p>
      <w:pPr>
        <w:pStyle w:val="Style14"/>
        <w:numPr>
          <w:ilvl w:val="0"/>
          <w:numId w:val="15"/>
        </w:numPr>
        <w:framePr w:w="8405" w:h="6888" w:hRule="exact" w:wrap="none" w:vAnchor="page" w:hAnchor="page" w:x="1600" w:y="2014"/>
        <w:tabs>
          <w:tab w:leader="none" w:pos="3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6" w:line="250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překročení reklamací přes 5% objemu dodaných tonerů má kupující možnost odstoupit od smlouvy.</w:t>
      </w:r>
    </w:p>
    <w:p>
      <w:pPr>
        <w:pStyle w:val="Style14"/>
        <w:numPr>
          <w:ilvl w:val="0"/>
          <w:numId w:val="15"/>
        </w:numPr>
        <w:framePr w:w="8405" w:h="6888" w:hRule="exact" w:wrap="none" w:vAnchor="page" w:hAnchor="page" w:x="1600" w:y="2014"/>
        <w:tabs>
          <w:tab w:leader="none" w:pos="3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4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Výpovědní lhůta je tři měsíce, které začínají běžet od prvního dne následujícího měsíce po doručení výpovědi druhé straně.</w:t>
      </w:r>
    </w:p>
    <w:p>
      <w:pPr>
        <w:pStyle w:val="Style14"/>
        <w:numPr>
          <w:ilvl w:val="0"/>
          <w:numId w:val="15"/>
        </w:numPr>
        <w:framePr w:w="8405" w:h="6888" w:hRule="exact" w:wrap="none" w:vAnchor="page" w:hAnchor="page" w:x="1600" w:y="2014"/>
        <w:tabs>
          <w:tab w:leader="none" w:pos="3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 w:line="250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 tísni nebo za nápadně nevýhodných podmínek a že se dohodly na celém jejím obsahu, což stvrzují svými podpisy.</w:t>
      </w:r>
    </w:p>
    <w:p>
      <w:pPr>
        <w:pStyle w:val="Style14"/>
        <w:numPr>
          <w:ilvl w:val="0"/>
          <w:numId w:val="15"/>
        </w:numPr>
        <w:framePr w:w="8405" w:h="6888" w:hRule="exact" w:wrap="none" w:vAnchor="page" w:hAnchor="page" w:x="1600" w:y="2014"/>
        <w:tabs>
          <w:tab w:leader="none" w:pos="3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 w:line="250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Tuto smlouvu lze měnit pouze písemně, po dohodě obou stran, formou číslovaných dodatků k této smlouvě.</w:t>
      </w:r>
    </w:p>
    <w:p>
      <w:pPr>
        <w:pStyle w:val="Style14"/>
        <w:numPr>
          <w:ilvl w:val="0"/>
          <w:numId w:val="15"/>
        </w:numPr>
        <w:framePr w:w="8405" w:h="6888" w:hRule="exact" w:wrap="none" w:vAnchor="page" w:hAnchor="page" w:x="1600" w:y="2014"/>
        <w:tabs>
          <w:tab w:leader="none" w:pos="3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3" w:line="250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vyhotovena ve dvou stejnopisech s platností originálu, podepsaných oprávněnými zástupci smluvních stran, přičemž kupující obdrží jedno a prodávající jedno vyhotovení.</w:t>
      </w:r>
    </w:p>
    <w:p>
      <w:pPr>
        <w:pStyle w:val="Style14"/>
        <w:numPr>
          <w:ilvl w:val="0"/>
          <w:numId w:val="15"/>
        </w:numPr>
        <w:framePr w:w="8405" w:h="6888" w:hRule="exact" w:wrap="none" w:vAnchor="page" w:hAnchor="page" w:x="1600" w:y="2014"/>
        <w:tabs>
          <w:tab w:leader="none" w:pos="3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„Obě strany souhlasí, že smlouva bude uveřejněna v plném znění na dobu neurčitou v registru smluv v souladu se zákonem č. 340/2015 Sb.“</w:t>
      </w:r>
    </w:p>
    <w:p>
      <w:pPr>
        <w:pStyle w:val="Style14"/>
        <w:framePr w:wrap="none" w:vAnchor="page" w:hAnchor="page" w:x="1956" w:y="9344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Chrudimi</w:t>
      </w:r>
    </w:p>
    <w:p>
      <w:pPr>
        <w:framePr w:wrap="none" w:vAnchor="page" w:hAnchor="page" w:x="3376" w:y="9166"/>
        <w:widowControl w:val="0"/>
      </w:pPr>
    </w:p>
    <w:p>
      <w:pPr>
        <w:pStyle w:val="Style34"/>
        <w:framePr w:wrap="none" w:vAnchor="page" w:hAnchor="page" w:x="3684" w:y="93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3a4Í</w:t>
      </w:r>
    </w:p>
    <w:p>
      <w:pPr>
        <w:pStyle w:val="Style14"/>
        <w:framePr w:wrap="none" w:vAnchor="page" w:hAnchor="page" w:x="6919" w:y="9354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Ostravě 12.12.2018</w:t>
      </w:r>
    </w:p>
    <w:p>
      <w:pPr>
        <w:pStyle w:val="Style14"/>
        <w:framePr w:w="8405" w:h="885" w:hRule="exact" w:wrap="none" w:vAnchor="page" w:hAnchor="page" w:x="1600" w:y="10785"/>
        <w:widowControl w:val="0"/>
        <w:keepNext w:val="0"/>
        <w:keepLines w:val="0"/>
        <w:shd w:val="clear" w:color="auto" w:fill="auto"/>
        <w:bidi w:val="0"/>
        <w:jc w:val="center"/>
        <w:spacing w:before="0" w:after="0" w:line="250" w:lineRule="exact"/>
        <w:ind w:left="298" w:right="551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kupujícího</w:t>
        <w:br/>
        <w:t>JUDr. Soňou Soukupovou</w:t>
        <w:br/>
        <w:t>předsedkyní soudu</w:t>
      </w:r>
    </w:p>
    <w:p>
      <w:pPr>
        <w:pStyle w:val="Style14"/>
        <w:framePr w:w="2021" w:h="807" w:hRule="exact" w:wrap="none" w:vAnchor="page" w:hAnchor="page" w:x="6823" w:y="1088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prodávajícího Radomír Onger jednatel společnosti</w:t>
      </w:r>
    </w:p>
    <w:p>
      <w:pPr>
        <w:pStyle w:val="Style26"/>
        <w:framePr w:wrap="none" w:vAnchor="page" w:hAnchor="page" w:x="9924" w:y="154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6"/>
        <w:framePr w:wrap="none" w:vAnchor="page" w:hAnchor="page" w:x="2172" w:y="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</w:t>
      </w:r>
    </w:p>
    <w:tbl>
      <w:tblPr>
        <w:tblOverlap w:val="never"/>
        <w:tblLayout w:type="fixed"/>
        <w:jc w:val="left"/>
      </w:tblPr>
      <w:tblGrid>
        <w:gridCol w:w="346"/>
        <w:gridCol w:w="2160"/>
        <w:gridCol w:w="1416"/>
        <w:gridCol w:w="806"/>
        <w:gridCol w:w="1090"/>
      </w:tblGrid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8"/>
              </w:rPr>
              <w:t>P.Č.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40" w:firstLine="0"/>
            </w:pPr>
            <w:r>
              <w:rPr>
                <w:rStyle w:val="CharStyle38"/>
              </w:rPr>
              <w:t>Typ 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20" w:firstLine="0"/>
            </w:pPr>
            <w:r>
              <w:rPr>
                <w:rStyle w:val="CharStyle38"/>
              </w:rPr>
              <w:t>Typ toneru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38"/>
              </w:rPr>
              <w:t>Cena za 1 ks bez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8"/>
              </w:rPr>
              <w:t>Cena za 1 ks vč.</w:t>
            </w:r>
          </w:p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8"/>
              </w:rPr>
              <w:t>DPH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Samsung SCX-4300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MTL-D1092S/EIS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276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334 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HP 2055 dn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CCE505X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251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304 Kč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HP 5200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Q7516A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784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949 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Epson N 2550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EPL-N2550/0290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121 Kč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HP 1010- 1020, HP 3050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Q2612A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160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194 Kc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HP 2727, HP 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Q7553 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250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303 Kč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HP 4015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CC364X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9S6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1 193 Kč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Hp 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CE3D0X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990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1198 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HP 700 M712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CF214X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986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1 193 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HP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CF280X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251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304 Kč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HP 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CE255X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462 Kč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559 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818" w:h="12768" w:wrap="none" w:vAnchor="page" w:hAnchor="page" w:x="1898" w:y="15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818" w:h="12768" w:wrap="none" w:vAnchor="page" w:hAnchor="page" w:x="1898" w:y="15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Q3962A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500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60S Kč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5818" w:h="12768" w:wrap="none" w:vAnchor="page" w:hAnchor="page" w:x="1898" w:y="15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5818" w:h="12768" w:wrap="none" w:vAnchor="page" w:hAnchor="page" w:x="1898" w:y="15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Q3963A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500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605 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HP 2550 color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Q3961A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500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605 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5818" w:h="12768" w:wrap="none" w:vAnchor="page" w:hAnchor="page" w:x="1898" w:y="15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5818" w:h="12768" w:wrap="none" w:vAnchor="page" w:hAnchor="page" w:x="1898" w:y="15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Q3960A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500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605 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5818" w:h="12768" w:wrap="none" w:vAnchor="page" w:hAnchor="page" w:x="1898" w:y="15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5818" w:h="12768" w:wrap="none" w:vAnchor="page" w:hAnchor="page" w:x="1898" w:y="15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Q3964 A (folie)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890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1077 Kč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818" w:h="12768" w:wrap="none" w:vAnchor="page" w:hAnchor="page" w:x="1898" w:y="15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818" w:h="12768" w:wrap="none" w:vAnchor="page" w:hAnchor="page" w:x="1898" w:y="15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CB54DA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450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545 Kč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HP CP 1515 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CB541A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450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545 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5818" w:h="12768" w:wrap="none" w:vAnchor="page" w:hAnchor="page" w:x="1898" w:y="157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5818" w:h="12768" w:wrap="none" w:vAnchor="page" w:hAnchor="page" w:x="1898" w:y="157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CB542A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450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545 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5818" w:h="12768" w:wrap="none" w:vAnchor="page" w:hAnchor="page" w:x="1898" w:y="15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5818" w:h="12768" w:wrap="none" w:vAnchor="page" w:hAnchor="page" w:x="1898" w:y="15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CB543A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450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545 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Fa* Panasonic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KX FA 83e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139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168 Kč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5818" w:h="12768" w:wrap="none" w:vAnchor="page" w:hAnchor="page" w:x="1898" w:y="157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5818" w:h="12768" w:wrap="none" w:vAnchor="page" w:hAnchor="page" w:x="1898" w:y="157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KX FA 84e válec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1 462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1 769 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FAX Cancn L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Canon 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160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194 Kč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Canon Pixma MG 2550 color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PG-545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330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399 Kč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5818" w:h="12768" w:wrap="none" w:vAnchor="page" w:hAnchor="page" w:x="1898" w:y="157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5818" w:h="12768" w:wrap="none" w:vAnchor="page" w:hAnchor="page" w:x="1898" w:y="157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CL-546 color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230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278 Kč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Canon Pixma 280 cestovní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PG-51Q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230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278 Kč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5818" w:h="12768" w:wrap="none" w:vAnchor="page" w:hAnchor="page" w:x="1898" w:y="157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5818" w:h="12768" w:wrap="none" w:vAnchor="page" w:hAnchor="page" w:x="1898" w:y="157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CL-511 color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320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387 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Myš - USB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70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85 Kč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Klávesnice s čtečkou opových karet - USB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1 067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1291 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20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CD 700 MB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4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5 Kč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21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USB flash ■ 8GB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95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115 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22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DVD 4,7 GB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14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17 KČ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23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Gelová podložka pod klávesnici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114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138 Kč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24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Gelová podložka pod myš s klipem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205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248 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25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Sluchátka velká * konektor 3,5 mm, kabel 1,2 m, náušník 30 mm.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310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39"/>
              </w:rPr>
              <w:t>375 Kč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40"/>
              </w:rPr>
              <w:t>Celkem s DPH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5818" w:h="12768" w:wrap="none" w:vAnchor="page" w:hAnchor="page" w:x="1898" w:y="15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5818" w:h="12768" w:wrap="none" w:vAnchor="page" w:hAnchor="page" w:x="1898" w:y="15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5818" w:h="12768" w:wrap="none" w:vAnchor="page" w:hAnchor="page" w:x="1898" w:y="1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41"/>
              </w:rPr>
              <w:t>18 073 Kč</w:t>
            </w:r>
          </w:p>
        </w:tc>
      </w:tr>
    </w:tbl>
    <w:p>
      <w:pPr>
        <w:pStyle w:val="Style42"/>
        <w:framePr w:w="1416" w:h="912" w:hRule="exact" w:wrap="none" w:vAnchor="page" w:hAnchor="page" w:x="6213" w:y="145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Digitálně podepsal Radomír Onger Datum: 2018.12.12 14:16:13 +0V00'</w:t>
      </w:r>
    </w:p>
    <w:p>
      <w:pPr>
        <w:pStyle w:val="Style44"/>
        <w:framePr w:w="1310" w:h="869" w:hRule="exact" w:wrap="none" w:vAnchor="page" w:hAnchor="page" w:x="4740" w:y="145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7" w:name="bookmark17"/>
      <w:r>
        <w:rPr>
          <w:lang w:val="cs-CZ" w:eastAsia="cs-CZ" w:bidi="cs-CZ"/>
          <w:w w:val="100"/>
          <w:spacing w:val="0"/>
          <w:color w:val="000000"/>
          <w:position w:val="0"/>
        </w:rPr>
        <w:t>Radomír</w:t>
      </w:r>
      <w:bookmarkEnd w:id="17"/>
    </w:p>
    <w:p>
      <w:pPr>
        <w:pStyle w:val="Style44"/>
        <w:framePr w:w="1310" w:h="869" w:hRule="exact" w:wrap="none" w:vAnchor="page" w:hAnchor="page" w:x="4740" w:y="145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8" w:name="bookmark18"/>
      <w:r>
        <w:rPr>
          <w:lang w:val="cs-CZ" w:eastAsia="cs-CZ" w:bidi="cs-CZ"/>
          <w:w w:val="100"/>
          <w:spacing w:val="0"/>
          <w:color w:val="000000"/>
          <w:position w:val="0"/>
        </w:rPr>
        <w:t>Onger</w:t>
      </w:r>
      <w:bookmarkEnd w:id="18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1904" w:h="16834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3_"/>
    <w:basedOn w:val="DefaultParagraphFont"/>
    <w:link w:val="Style2"/>
    <w:rPr>
      <w:b w:val="0"/>
      <w:bCs w:val="0"/>
      <w:i/>
      <w:iCs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5">
    <w:name w:val="Body text|4_"/>
    <w:basedOn w:val="DefaultParagraphFont"/>
    <w:link w:val="Style4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7">
    <w:name w:val="Body text|5_"/>
    <w:basedOn w:val="DefaultParagraphFont"/>
    <w:link w:val="Style6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90"/>
    </w:rPr>
  </w:style>
  <w:style w:type="character" w:customStyle="1" w:styleId="CharStyle9">
    <w:name w:val="Body text|6_"/>
    <w:basedOn w:val="DefaultParagraphFont"/>
    <w:link w:val="Style8"/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1">
    <w:name w:val="Heading #2|1_"/>
    <w:basedOn w:val="DefaultParagraphFont"/>
    <w:link w:val="Style10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3">
    <w:name w:val="Body text|2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5">
    <w:name w:val="Body text|7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6">
    <w:name w:val="Body text|7 + Not Bold"/>
    <w:basedOn w:val="CharStyle1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7">
    <w:name w:val="Body text|7 + Italic"/>
    <w:basedOn w:val="CharStyle1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9">
    <w:name w:val="Body text|8_"/>
    <w:basedOn w:val="DefaultParagraphFont"/>
    <w:link w:val="Style18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0">
    <w:name w:val="Body text|2 + 10 pt,Italic"/>
    <w:basedOn w:val="CharStyle13"/>
    <w:rPr>
      <w:lang w:val="cs-CZ" w:eastAsia="cs-CZ" w:bidi="cs-CZ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1">
    <w:name w:val="Body text|8 + 11 pt,Not Italic"/>
    <w:basedOn w:val="CharStyle19"/>
    <w:rPr>
      <w:lang w:val="cs-CZ" w:eastAsia="cs-CZ" w:bidi="cs-CZ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22">
    <w:name w:val="Body text|2 + 10 pt,Italic"/>
    <w:basedOn w:val="CharStyle13"/>
    <w:rPr>
      <w:lang w:val="cs-CZ" w:eastAsia="cs-CZ" w:bidi="cs-CZ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4">
    <w:name w:val="Other|1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25">
    <w:name w:val="Other|1 + 11 pt,Bold"/>
    <w:basedOn w:val="CharStyle24"/>
    <w:rPr>
      <w:lang w:val="cs-CZ" w:eastAsia="cs-CZ" w:bidi="cs-CZ"/>
      <w:b/>
      <w:b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7">
    <w:name w:val="Header or footer|1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8">
    <w:name w:val="Other|1 + Arial,11 pt"/>
    <w:basedOn w:val="CharStyle24"/>
    <w:rPr>
      <w:lang w:val="cs-CZ" w:eastAsia="cs-CZ" w:bidi="cs-CZ"/>
      <w:sz w:val="22"/>
      <w:szCs w:val="2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0">
    <w:name w:val="Body text|9_"/>
    <w:basedOn w:val="DefaultParagraphFont"/>
    <w:link w:val="Style29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1">
    <w:name w:val="Heading #2|1 + Not Bold"/>
    <w:basedOn w:val="CharStyle1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2">
    <w:name w:val="Body text|2"/>
    <w:basedOn w:val="CharStyle1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3">
    <w:name w:val="Other|1 + Arial,11 pt,Bold"/>
    <w:basedOn w:val="CharStyle24"/>
    <w:rPr>
      <w:lang w:val="cs-CZ" w:eastAsia="cs-CZ" w:bidi="cs-CZ"/>
      <w:b/>
      <w:bCs/>
      <w:sz w:val="22"/>
      <w:szCs w:val="2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5">
    <w:name w:val="Body text|10_"/>
    <w:basedOn w:val="DefaultParagraphFont"/>
    <w:link w:val="Style34"/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7">
    <w:name w:val="Header or footer|2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9"/>
      <w:szCs w:val="9"/>
    </w:rPr>
  </w:style>
  <w:style w:type="character" w:customStyle="1" w:styleId="CharStyle38">
    <w:name w:val="Body text|2 + 6 pt,Italic"/>
    <w:basedOn w:val="CharStyle13"/>
    <w:rPr>
      <w:lang w:val="cs-CZ" w:eastAsia="cs-CZ" w:bidi="cs-CZ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39">
    <w:name w:val="Body text|2 + 6 pt"/>
    <w:basedOn w:val="CharStyle13"/>
    <w:rPr>
      <w:lang w:val="cs-CZ" w:eastAsia="cs-CZ" w:bidi="cs-CZ"/>
      <w:sz w:val="12"/>
      <w:szCs w:val="12"/>
      <w:w w:val="100"/>
      <w:spacing w:val="0"/>
      <w:color w:val="000000"/>
      <w:position w:val="0"/>
    </w:rPr>
  </w:style>
  <w:style w:type="character" w:customStyle="1" w:styleId="CharStyle40">
    <w:name w:val="Body text|2 + 7.5 pt,Bold,Italic"/>
    <w:basedOn w:val="CharStyle13"/>
    <w:rPr>
      <w:lang w:val="cs-CZ" w:eastAsia="cs-CZ" w:bidi="cs-CZ"/>
      <w:b/>
      <w:bCs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41">
    <w:name w:val="Body text|2 + 8 pt"/>
    <w:basedOn w:val="CharStyle13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43">
    <w:name w:val="Body text|11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5">
    <w:name w:val="Heading #1|1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FFFFFF"/>
      <w:jc w:val="right"/>
      <w:spacing w:line="380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4">
    <w:name w:val="Body text|4"/>
    <w:basedOn w:val="Normal"/>
    <w:link w:val="CharStyle5"/>
    <w:pPr>
      <w:widowControl w:val="0"/>
      <w:shd w:val="clear" w:color="auto" w:fill="FFFFFF"/>
      <w:spacing w:after="880" w:line="19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6">
    <w:name w:val="Body text|5"/>
    <w:basedOn w:val="Normal"/>
    <w:link w:val="CharStyle7"/>
    <w:pPr>
      <w:widowControl w:val="0"/>
      <w:shd w:val="clear" w:color="auto" w:fill="FFFFFF"/>
      <w:jc w:val="center"/>
      <w:spacing w:before="880" w:line="31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90"/>
    </w:rPr>
  </w:style>
  <w:style w:type="paragraph" w:customStyle="1" w:styleId="Style8">
    <w:name w:val="Body text|6"/>
    <w:basedOn w:val="Normal"/>
    <w:link w:val="CharStyle9"/>
    <w:pPr>
      <w:widowControl w:val="0"/>
      <w:shd w:val="clear" w:color="auto" w:fill="FFFFFF"/>
      <w:jc w:val="center"/>
      <w:spacing w:after="1020" w:line="246" w:lineRule="exact"/>
    </w:pPr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0">
    <w:name w:val="Heading #2|1"/>
    <w:basedOn w:val="Normal"/>
    <w:link w:val="CharStyle11"/>
    <w:pPr>
      <w:widowControl w:val="0"/>
      <w:shd w:val="clear" w:color="auto" w:fill="FFFFFF"/>
      <w:outlineLvl w:val="1"/>
      <w:spacing w:before="1020" w:after="500" w:line="246" w:lineRule="exact"/>
      <w:ind w:hanging="460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2">
    <w:name w:val="Body text|2"/>
    <w:basedOn w:val="Normal"/>
    <w:link w:val="CharStyle13"/>
    <w:pPr>
      <w:widowControl w:val="0"/>
      <w:shd w:val="clear" w:color="auto" w:fill="FFFFFF"/>
      <w:spacing w:after="260" w:line="254" w:lineRule="exact"/>
      <w:ind w:hanging="4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4">
    <w:name w:val="Body text|7"/>
    <w:basedOn w:val="Normal"/>
    <w:link w:val="CharStyle15"/>
    <w:pPr>
      <w:widowControl w:val="0"/>
      <w:shd w:val="clear" w:color="auto" w:fill="FFFFFF"/>
      <w:spacing w:before="500" w:line="254" w:lineRule="exact"/>
      <w:ind w:hanging="420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8">
    <w:name w:val="Body text|8"/>
    <w:basedOn w:val="Normal"/>
    <w:link w:val="CharStyle19"/>
    <w:pPr>
      <w:widowControl w:val="0"/>
      <w:shd w:val="clear" w:color="auto" w:fill="FFFFFF"/>
      <w:spacing w:before="500" w:after="760" w:line="224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3">
    <w:name w:val="Other|1"/>
    <w:basedOn w:val="Normal"/>
    <w:link w:val="CharStyle2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6">
    <w:name w:val="Header or footer|1"/>
    <w:basedOn w:val="Normal"/>
    <w:link w:val="CharStyle27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9">
    <w:name w:val="Body text|9"/>
    <w:basedOn w:val="Normal"/>
    <w:link w:val="CharStyle30"/>
    <w:pPr>
      <w:widowControl w:val="0"/>
      <w:shd w:val="clear" w:color="auto" w:fill="FFFFFF"/>
      <w:jc w:val="center"/>
      <w:spacing w:before="260"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4">
    <w:name w:val="Body text|10"/>
    <w:basedOn w:val="Normal"/>
    <w:link w:val="CharStyle35"/>
    <w:pPr>
      <w:widowControl w:val="0"/>
      <w:shd w:val="clear" w:color="auto" w:fill="FFFFFF"/>
      <w:spacing w:line="224" w:lineRule="exact"/>
    </w:pPr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6">
    <w:name w:val="Header or footer|2"/>
    <w:basedOn w:val="Normal"/>
    <w:link w:val="CharStyle37"/>
    <w:pPr>
      <w:widowControl w:val="0"/>
      <w:shd w:val="clear" w:color="auto" w:fill="FFFFFF"/>
      <w:spacing w:line="10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</w:rPr>
  </w:style>
  <w:style w:type="paragraph" w:customStyle="1" w:styleId="Style42">
    <w:name w:val="Body text|11"/>
    <w:basedOn w:val="Normal"/>
    <w:link w:val="CharStyle43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4">
    <w:name w:val="Heading #1|1"/>
    <w:basedOn w:val="Normal"/>
    <w:link w:val="CharStyle45"/>
    <w:pPr>
      <w:widowControl w:val="0"/>
      <w:shd w:val="clear" w:color="auto" w:fill="FFFFFF"/>
      <w:outlineLvl w:val="0"/>
      <w:spacing w:line="38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