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7F62C7" w:rsidRDefault="001F59EB" w:rsidP="007F62C7">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811C39">
        <w:rPr>
          <w:rFonts w:ascii="Arial" w:hAnsi="Arial" w:cs="Arial"/>
          <w:b/>
          <w:sz w:val="22"/>
          <w:szCs w:val="22"/>
        </w:rPr>
        <w:t>202002</w:t>
      </w:r>
    </w:p>
    <w:p w:rsidR="001F59EB" w:rsidRPr="00B1004E" w:rsidRDefault="001F59EB" w:rsidP="007F62C7">
      <w:pPr>
        <w:ind w:left="1416" w:hanging="1416"/>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7F62C7" w:rsidRPr="007F62C7">
        <w:rPr>
          <w:rFonts w:ascii="Arial" w:hAnsi="Arial" w:cs="Arial"/>
          <w:b/>
          <w:sz w:val="22"/>
          <w:szCs w:val="22"/>
        </w:rPr>
        <w:t>105</w:t>
      </w:r>
      <w:r w:rsidRPr="007F62C7">
        <w:rPr>
          <w:rFonts w:ascii="Arial" w:hAnsi="Arial" w:cs="Arial"/>
          <w:b/>
          <w:sz w:val="22"/>
          <w:szCs w:val="22"/>
        </w:rPr>
        <w:t>/20</w:t>
      </w:r>
      <w:r w:rsidR="007F62C7" w:rsidRPr="007F62C7">
        <w:rPr>
          <w:rFonts w:ascii="Arial" w:hAnsi="Arial" w:cs="Arial"/>
          <w:b/>
          <w:sz w:val="22"/>
          <w:szCs w:val="22"/>
        </w:rPr>
        <w:t>20</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D06739" w:rsidRDefault="00674AE8" w:rsidP="006F0ABF">
      <w:pPr>
        <w:pStyle w:val="Zkladntext"/>
        <w:widowControl/>
        <w:spacing w:before="120"/>
        <w:jc w:val="center"/>
        <w:rPr>
          <w:rFonts w:cs="Arial"/>
          <w:b/>
          <w:color w:val="auto"/>
          <w:lang w:val="en-US"/>
        </w:rPr>
      </w:pPr>
      <w:proofErr w:type="spellStart"/>
      <w:r w:rsidRPr="00674AE8">
        <w:rPr>
          <w:rFonts w:cs="Arial"/>
          <w:b/>
          <w:color w:val="auto"/>
          <w:lang w:val="en-US"/>
        </w:rPr>
        <w:t>Ještědský</w:t>
      </w:r>
      <w:proofErr w:type="spellEnd"/>
      <w:r w:rsidRPr="00674AE8">
        <w:rPr>
          <w:rFonts w:cs="Arial"/>
          <w:b/>
          <w:color w:val="auto"/>
          <w:lang w:val="en-US"/>
        </w:rPr>
        <w:t xml:space="preserve"> </w:t>
      </w:r>
      <w:proofErr w:type="spellStart"/>
      <w:r w:rsidRPr="00674AE8">
        <w:rPr>
          <w:rFonts w:cs="Arial"/>
          <w:b/>
          <w:color w:val="auto"/>
          <w:lang w:val="en-US"/>
        </w:rPr>
        <w:t>potok</w:t>
      </w:r>
      <w:proofErr w:type="spellEnd"/>
      <w:r w:rsidRPr="00674AE8">
        <w:rPr>
          <w:rFonts w:cs="Arial"/>
          <w:b/>
          <w:color w:val="auto"/>
          <w:lang w:val="en-US"/>
        </w:rPr>
        <w:t xml:space="preserve"> v </w:t>
      </w:r>
      <w:proofErr w:type="spellStart"/>
      <w:r w:rsidRPr="00674AE8">
        <w:rPr>
          <w:rFonts w:cs="Arial"/>
          <w:b/>
          <w:color w:val="auto"/>
          <w:lang w:val="en-US"/>
        </w:rPr>
        <w:t>Křižanech</w:t>
      </w:r>
      <w:proofErr w:type="spellEnd"/>
      <w:r w:rsidRPr="00674AE8">
        <w:rPr>
          <w:rFonts w:cs="Arial"/>
          <w:b/>
          <w:color w:val="auto"/>
          <w:lang w:val="en-US"/>
        </w:rPr>
        <w:t xml:space="preserve"> </w:t>
      </w:r>
      <w:proofErr w:type="spellStart"/>
      <w:r w:rsidRPr="00674AE8">
        <w:rPr>
          <w:rFonts w:cs="Arial"/>
          <w:b/>
          <w:color w:val="auto"/>
          <w:lang w:val="en-US"/>
        </w:rPr>
        <w:t>naproti</w:t>
      </w:r>
      <w:proofErr w:type="spellEnd"/>
      <w:r w:rsidRPr="00674AE8">
        <w:rPr>
          <w:rFonts w:cs="Arial"/>
          <w:b/>
          <w:color w:val="auto"/>
          <w:lang w:val="en-US"/>
        </w:rPr>
        <w:t xml:space="preserve"> </w:t>
      </w:r>
      <w:proofErr w:type="spellStart"/>
      <w:r w:rsidRPr="00674AE8">
        <w:rPr>
          <w:rFonts w:cs="Arial"/>
          <w:b/>
          <w:color w:val="auto"/>
          <w:lang w:val="en-US"/>
        </w:rPr>
        <w:t>eč</w:t>
      </w:r>
      <w:proofErr w:type="spellEnd"/>
      <w:r w:rsidRPr="00674AE8">
        <w:rPr>
          <w:rFonts w:cs="Arial"/>
          <w:b/>
          <w:color w:val="auto"/>
          <w:lang w:val="en-US"/>
        </w:rPr>
        <w:t>. 11</w:t>
      </w:r>
    </w:p>
    <w:p w:rsidR="00674AE8" w:rsidRDefault="00674AE8" w:rsidP="006F0ABF">
      <w:pPr>
        <w:pStyle w:val="Zkladntext"/>
        <w:widowControl/>
        <w:spacing w:before="120"/>
        <w:jc w:val="center"/>
        <w:rPr>
          <w:rFonts w:cs="Arial"/>
          <w:b/>
          <w:sz w:val="22"/>
          <w:szCs w:val="22"/>
          <w:u w:val="single"/>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674AE8" w:rsidRDefault="00D35FAE" w:rsidP="00674AE8">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7B2D10" w:rsidRDefault="00674AE8" w:rsidP="00674AE8">
      <w:pPr>
        <w:tabs>
          <w:tab w:val="left" w:pos="3960"/>
        </w:tabs>
        <w:jc w:val="both"/>
        <w:rPr>
          <w:rFonts w:ascii="Arial" w:hAnsi="Arial" w:cs="Arial"/>
          <w:sz w:val="22"/>
          <w:szCs w:val="22"/>
        </w:rPr>
      </w:pPr>
      <w:r>
        <w:rPr>
          <w:rFonts w:ascii="Arial" w:hAnsi="Arial" w:cs="Arial"/>
          <w:sz w:val="22"/>
          <w:szCs w:val="22"/>
        </w:rPr>
        <w:tab/>
      </w:r>
    </w:p>
    <w:p w:rsidR="00D35FAE" w:rsidRPr="00D74A50" w:rsidRDefault="00D35FAE" w:rsidP="00674AE8">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7428AC" w:rsidRDefault="007428AC" w:rsidP="007428AC">
      <w:pPr>
        <w:tabs>
          <w:tab w:val="left" w:pos="3960"/>
        </w:tabs>
        <w:jc w:val="both"/>
        <w:rPr>
          <w:rFonts w:ascii="Arial" w:hAnsi="Arial" w:cs="Arial"/>
          <w:b/>
          <w:sz w:val="22"/>
          <w:szCs w:val="22"/>
        </w:rPr>
      </w:pPr>
      <w:r>
        <w:rPr>
          <w:rFonts w:ascii="Arial" w:hAnsi="Arial" w:cs="Arial"/>
          <w:b/>
          <w:sz w:val="22"/>
          <w:szCs w:val="22"/>
        </w:rPr>
        <w:t>Dodavatel:</w:t>
      </w:r>
      <w:r>
        <w:rPr>
          <w:rFonts w:ascii="Arial" w:hAnsi="Arial" w:cs="Arial"/>
          <w:b/>
          <w:sz w:val="22"/>
          <w:szCs w:val="22"/>
        </w:rPr>
        <w:tab/>
        <w:t>V</w:t>
      </w:r>
      <w:r w:rsidR="007F62C7">
        <w:rPr>
          <w:rFonts w:ascii="Arial" w:hAnsi="Arial" w:cs="Arial"/>
          <w:b/>
          <w:sz w:val="22"/>
          <w:szCs w:val="22"/>
        </w:rPr>
        <w:t>ODOHOSPODÁŘSKÁ STAVEBNÍ SPOL. S R.O.</w:t>
      </w:r>
    </w:p>
    <w:p w:rsidR="007428AC" w:rsidRDefault="007428AC" w:rsidP="007428AC">
      <w:pPr>
        <w:tabs>
          <w:tab w:val="left" w:pos="3960"/>
        </w:tabs>
        <w:ind w:firstLine="708"/>
        <w:jc w:val="both"/>
        <w:rPr>
          <w:rFonts w:ascii="Arial" w:hAnsi="Arial" w:cs="Arial"/>
          <w:sz w:val="22"/>
          <w:szCs w:val="22"/>
        </w:rPr>
      </w:pPr>
      <w:r>
        <w:rPr>
          <w:rFonts w:ascii="Arial" w:hAnsi="Arial" w:cs="Arial"/>
          <w:sz w:val="22"/>
          <w:szCs w:val="22"/>
        </w:rPr>
        <w:tab/>
      </w:r>
    </w:p>
    <w:p w:rsidR="007428AC" w:rsidRDefault="007428AC" w:rsidP="007428AC">
      <w:pPr>
        <w:tabs>
          <w:tab w:val="left" w:pos="3960"/>
        </w:tabs>
        <w:jc w:val="both"/>
        <w:rPr>
          <w:rFonts w:ascii="Arial" w:hAnsi="Arial" w:cs="Arial"/>
          <w:b/>
          <w:sz w:val="22"/>
          <w:szCs w:val="22"/>
        </w:rPr>
      </w:pPr>
      <w:r>
        <w:rPr>
          <w:rFonts w:ascii="Arial" w:hAnsi="Arial" w:cs="Arial"/>
          <w:b/>
          <w:sz w:val="22"/>
          <w:szCs w:val="22"/>
        </w:rPr>
        <w:t>IČ</w:t>
      </w:r>
      <w:r w:rsidR="007F62C7">
        <w:rPr>
          <w:rFonts w:ascii="Arial" w:hAnsi="Arial" w:cs="Arial"/>
          <w:b/>
          <w:sz w:val="22"/>
          <w:szCs w:val="22"/>
        </w:rPr>
        <w:t>O</w:t>
      </w:r>
      <w:r>
        <w:rPr>
          <w:rFonts w:ascii="Arial" w:hAnsi="Arial" w:cs="Arial"/>
          <w:b/>
          <w:sz w:val="22"/>
          <w:szCs w:val="22"/>
        </w:rPr>
        <w:t>:</w:t>
      </w:r>
      <w:r>
        <w:rPr>
          <w:rFonts w:ascii="Arial" w:hAnsi="Arial" w:cs="Arial"/>
          <w:b/>
          <w:sz w:val="22"/>
          <w:szCs w:val="22"/>
        </w:rPr>
        <w:tab/>
      </w:r>
      <w:r>
        <w:rPr>
          <w:rFonts w:ascii="Arial" w:hAnsi="Arial" w:cs="Arial"/>
          <w:sz w:val="22"/>
          <w:szCs w:val="22"/>
        </w:rPr>
        <w:t>44567022</w:t>
      </w:r>
    </w:p>
    <w:p w:rsidR="007428AC" w:rsidRDefault="007428AC" w:rsidP="007428AC">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p>
    <w:p w:rsidR="007428AC" w:rsidRDefault="007428AC" w:rsidP="007428AC">
      <w:pPr>
        <w:tabs>
          <w:tab w:val="left" w:pos="3960"/>
        </w:tabs>
        <w:ind w:left="3960" w:hanging="3960"/>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 </w:t>
      </w:r>
    </w:p>
    <w:p w:rsidR="007B2D10" w:rsidRDefault="007428AC" w:rsidP="007428AC">
      <w:pPr>
        <w:tabs>
          <w:tab w:val="left" w:pos="3960"/>
        </w:tabs>
        <w:jc w:val="both"/>
        <w:rPr>
          <w:rFonts w:ascii="Arial" w:hAnsi="Arial" w:cs="Arial"/>
          <w:b/>
          <w:sz w:val="22"/>
          <w:szCs w:val="22"/>
        </w:rPr>
      </w:pPr>
      <w:r>
        <w:rPr>
          <w:rFonts w:ascii="Arial" w:hAnsi="Arial" w:cs="Arial"/>
          <w:b/>
          <w:sz w:val="22"/>
          <w:szCs w:val="22"/>
        </w:rPr>
        <w:t>zástupce ve věcech smluvních:</w:t>
      </w:r>
      <w:r>
        <w:rPr>
          <w:rFonts w:ascii="Arial" w:hAnsi="Arial" w:cs="Arial"/>
          <w:b/>
          <w:sz w:val="22"/>
          <w:szCs w:val="22"/>
        </w:rPr>
        <w:tab/>
      </w:r>
    </w:p>
    <w:p w:rsidR="007428AC" w:rsidRDefault="007428AC" w:rsidP="007428AC">
      <w:pPr>
        <w:tabs>
          <w:tab w:val="left" w:pos="3960"/>
        </w:tabs>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p>
    <w:p w:rsidR="007B2D10" w:rsidRDefault="007428AC" w:rsidP="007428AC">
      <w:pPr>
        <w:tabs>
          <w:tab w:val="left" w:pos="3960"/>
        </w:tabs>
        <w:ind w:left="3960" w:hanging="3960"/>
        <w:jc w:val="both"/>
        <w:rPr>
          <w:rFonts w:ascii="Arial" w:hAnsi="Arial" w:cs="Arial"/>
          <w:b/>
          <w:sz w:val="22"/>
          <w:szCs w:val="22"/>
        </w:rPr>
      </w:pPr>
      <w:r>
        <w:rPr>
          <w:rFonts w:ascii="Arial" w:hAnsi="Arial" w:cs="Arial"/>
          <w:b/>
          <w:sz w:val="22"/>
          <w:szCs w:val="22"/>
        </w:rPr>
        <w:t>stavbyvedoucí:</w:t>
      </w:r>
      <w:r>
        <w:rPr>
          <w:rFonts w:ascii="Arial" w:hAnsi="Arial" w:cs="Arial"/>
          <w:b/>
          <w:sz w:val="22"/>
          <w:szCs w:val="22"/>
        </w:rPr>
        <w:tab/>
      </w:r>
    </w:p>
    <w:p w:rsidR="007B2D10" w:rsidRDefault="007B2D10" w:rsidP="007428AC">
      <w:pPr>
        <w:tabs>
          <w:tab w:val="left" w:pos="3960"/>
        </w:tabs>
        <w:jc w:val="both"/>
        <w:rPr>
          <w:rFonts w:ascii="Arial" w:hAnsi="Arial" w:cs="Arial"/>
          <w:b/>
          <w:sz w:val="22"/>
          <w:szCs w:val="22"/>
        </w:rPr>
      </w:pPr>
    </w:p>
    <w:p w:rsidR="007428AC" w:rsidRDefault="007428AC" w:rsidP="007428AC">
      <w:pPr>
        <w:tabs>
          <w:tab w:val="left" w:pos="3960"/>
        </w:tabs>
        <w:jc w:val="both"/>
        <w:rPr>
          <w:rFonts w:ascii="Arial" w:hAnsi="Arial" w:cs="Arial"/>
          <w:sz w:val="22"/>
          <w:szCs w:val="22"/>
        </w:rPr>
      </w:pPr>
      <w:r>
        <w:rPr>
          <w:rFonts w:ascii="Arial" w:hAnsi="Arial" w:cs="Arial"/>
          <w:b/>
          <w:sz w:val="22"/>
          <w:szCs w:val="22"/>
        </w:rPr>
        <w:t>mana</w:t>
      </w:r>
      <w:r w:rsidR="00656DB2">
        <w:rPr>
          <w:rFonts w:ascii="Arial" w:hAnsi="Arial" w:cs="Arial"/>
          <w:b/>
          <w:sz w:val="22"/>
          <w:szCs w:val="22"/>
        </w:rPr>
        <w:t>ž</w:t>
      </w:r>
      <w:r>
        <w:rPr>
          <w:rFonts w:ascii="Arial" w:hAnsi="Arial" w:cs="Arial"/>
          <w:b/>
          <w:sz w:val="22"/>
          <w:szCs w:val="22"/>
        </w:rPr>
        <w:t>er stavby:</w:t>
      </w:r>
      <w:r>
        <w:rPr>
          <w:rFonts w:ascii="Arial" w:hAnsi="Arial" w:cs="Arial"/>
          <w:sz w:val="22"/>
          <w:szCs w:val="22"/>
        </w:rPr>
        <w:tab/>
      </w:r>
    </w:p>
    <w:p w:rsidR="007428AC" w:rsidRDefault="007428AC" w:rsidP="007428AC">
      <w:pPr>
        <w:tabs>
          <w:tab w:val="left" w:pos="1260"/>
          <w:tab w:val="left" w:pos="3960"/>
        </w:tabs>
        <w:spacing w:before="120"/>
        <w:ind w:firstLine="1260"/>
        <w:rPr>
          <w:rFonts w:ascii="Arial" w:hAnsi="Arial" w:cs="Arial"/>
          <w:bCs/>
          <w:color w:val="000000"/>
          <w:sz w:val="22"/>
          <w:szCs w:val="22"/>
        </w:rPr>
      </w:pPr>
      <w:r>
        <w:rPr>
          <w:rFonts w:ascii="Arial" w:hAnsi="Arial" w:cs="Arial"/>
          <w:sz w:val="22"/>
          <w:szCs w:val="22"/>
        </w:rPr>
        <w:tab/>
      </w:r>
      <w:r>
        <w:rPr>
          <w:rFonts w:ascii="Arial" w:hAnsi="Arial" w:cs="Arial"/>
          <w:bCs/>
          <w:color w:val="000000"/>
          <w:sz w:val="22"/>
          <w:szCs w:val="22"/>
        </w:rPr>
        <w:t xml:space="preserve"> </w:t>
      </w:r>
    </w:p>
    <w:p w:rsidR="007B2D10" w:rsidRDefault="007428AC" w:rsidP="007428AC">
      <w:pPr>
        <w:tabs>
          <w:tab w:val="left" w:pos="3960"/>
        </w:tabs>
        <w:jc w:val="both"/>
        <w:rPr>
          <w:rFonts w:ascii="Arial" w:hAnsi="Arial" w:cs="Arial"/>
          <w:sz w:val="22"/>
          <w:szCs w:val="22"/>
        </w:rPr>
      </w:pPr>
      <w:r>
        <w:rPr>
          <w:rFonts w:ascii="Arial" w:hAnsi="Arial" w:cs="Arial"/>
          <w:b/>
          <w:sz w:val="22"/>
          <w:szCs w:val="22"/>
        </w:rPr>
        <w:t>bankovní spojení:</w:t>
      </w:r>
      <w:r>
        <w:rPr>
          <w:rFonts w:ascii="Arial" w:hAnsi="Arial" w:cs="Arial"/>
          <w:sz w:val="22"/>
          <w:szCs w:val="22"/>
        </w:rPr>
        <w:tab/>
      </w:r>
    </w:p>
    <w:p w:rsidR="007B2D10" w:rsidRPr="007B2D10" w:rsidRDefault="007428AC" w:rsidP="007428AC">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p>
    <w:p w:rsidR="007428AC" w:rsidRDefault="007428AC" w:rsidP="007428AC">
      <w:pPr>
        <w:pStyle w:val="Zkladntext"/>
        <w:widowControl/>
        <w:spacing w:before="120"/>
        <w:jc w:val="center"/>
        <w:rPr>
          <w:rFonts w:cs="Arial"/>
          <w:sz w:val="22"/>
          <w:szCs w:val="22"/>
        </w:rPr>
      </w:pPr>
    </w:p>
    <w:p w:rsidR="007F62C7" w:rsidRDefault="007F62C7" w:rsidP="007F62C7">
      <w:pPr>
        <w:tabs>
          <w:tab w:val="left" w:pos="3960"/>
        </w:tabs>
        <w:jc w:val="both"/>
        <w:rPr>
          <w:rFonts w:ascii="Arial" w:hAnsi="Arial" w:cs="Arial"/>
          <w:sz w:val="22"/>
          <w:szCs w:val="22"/>
        </w:rPr>
      </w:pPr>
      <w:r w:rsidRPr="0058106F">
        <w:rPr>
          <w:rFonts w:ascii="Arial" w:hAnsi="Arial" w:cs="Arial"/>
          <w:sz w:val="22"/>
          <w:szCs w:val="22"/>
        </w:rPr>
        <w:t>zapsán v Obchodním rejstříku u Krajského soudu v Ústí nad Labem,</w:t>
      </w:r>
      <w:r>
        <w:rPr>
          <w:rFonts w:ascii="Arial" w:hAnsi="Arial" w:cs="Arial"/>
          <w:sz w:val="22"/>
          <w:szCs w:val="22"/>
        </w:rPr>
        <w:t xml:space="preserve"> </w:t>
      </w:r>
      <w:r w:rsidRPr="0058106F">
        <w:rPr>
          <w:rFonts w:ascii="Arial" w:hAnsi="Arial" w:cs="Arial"/>
          <w:sz w:val="22"/>
          <w:szCs w:val="22"/>
        </w:rPr>
        <w:t>v oddílu C,</w:t>
      </w:r>
      <w:r>
        <w:rPr>
          <w:rFonts w:ascii="Arial" w:hAnsi="Arial" w:cs="Arial"/>
          <w:sz w:val="22"/>
          <w:szCs w:val="22"/>
        </w:rPr>
        <w:t xml:space="preserve"> </w:t>
      </w:r>
      <w:r w:rsidRPr="0058106F">
        <w:rPr>
          <w:rFonts w:ascii="Arial" w:hAnsi="Arial" w:cs="Arial"/>
          <w:sz w:val="22"/>
          <w:szCs w:val="22"/>
        </w:rPr>
        <w:t>vložce č.</w:t>
      </w:r>
      <w:r>
        <w:rPr>
          <w:rFonts w:ascii="Arial" w:hAnsi="Arial" w:cs="Arial"/>
          <w:sz w:val="22"/>
          <w:szCs w:val="22"/>
        </w:rPr>
        <w:t xml:space="preserve"> </w:t>
      </w:r>
      <w:r w:rsidRPr="0058106F">
        <w:rPr>
          <w:rFonts w:ascii="Arial" w:hAnsi="Arial" w:cs="Arial"/>
          <w:sz w:val="22"/>
          <w:szCs w:val="22"/>
        </w:rPr>
        <w:t>2065</w:t>
      </w:r>
    </w:p>
    <w:p w:rsidR="007F62C7" w:rsidRDefault="007F62C7" w:rsidP="007F62C7">
      <w:pPr>
        <w:widowControl w:val="0"/>
        <w:spacing w:line="240" w:lineRule="atLeast"/>
        <w:rPr>
          <w:rFonts w:ascii="Arial" w:hAnsi="Arial" w:cs="Arial"/>
          <w:sz w:val="22"/>
          <w:szCs w:val="22"/>
        </w:rPr>
      </w:pPr>
      <w:r>
        <w:rPr>
          <w:rFonts w:ascii="Arial" w:hAnsi="Arial" w:cs="Arial"/>
          <w:sz w:val="22"/>
          <w:szCs w:val="22"/>
        </w:rPr>
        <w:t xml:space="preserve"> </w:t>
      </w:r>
    </w:p>
    <w:p w:rsidR="007428AC" w:rsidRDefault="007428AC" w:rsidP="007F62C7">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428AC" w:rsidRDefault="007428AC" w:rsidP="007428AC">
      <w:pPr>
        <w:widowControl w:val="0"/>
        <w:spacing w:line="240" w:lineRule="atLeast"/>
        <w:rPr>
          <w:rFonts w:ascii="Arial" w:hAnsi="Arial" w:cs="Arial"/>
          <w:color w:val="000000"/>
          <w:sz w:val="22"/>
          <w:szCs w:val="22"/>
        </w:rPr>
      </w:pPr>
    </w:p>
    <w:p w:rsidR="008A2650" w:rsidRDefault="008A2650" w:rsidP="001F59EB">
      <w:pPr>
        <w:jc w:val="both"/>
        <w:rPr>
          <w:rFonts w:ascii="Arial" w:hAnsi="Arial" w:cs="Arial"/>
          <w:sz w:val="22"/>
          <w:szCs w:val="22"/>
        </w:rPr>
        <w:sectPr w:rsidR="008A265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1F59EB" w:rsidRPr="00B1004E" w:rsidRDefault="00482FB6" w:rsidP="001F59EB">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Default="00674AE8" w:rsidP="001F59EB">
      <w:pPr>
        <w:jc w:val="both"/>
        <w:rPr>
          <w:rFonts w:ascii="Arial" w:hAnsi="Arial" w:cs="Arial"/>
          <w:b/>
          <w:sz w:val="22"/>
          <w:szCs w:val="22"/>
          <w:lang w:val="en-US"/>
        </w:rPr>
      </w:pPr>
      <w:proofErr w:type="spellStart"/>
      <w:r w:rsidRPr="00674AE8">
        <w:rPr>
          <w:rFonts w:ascii="Arial" w:hAnsi="Arial" w:cs="Arial"/>
          <w:b/>
          <w:sz w:val="22"/>
          <w:szCs w:val="22"/>
          <w:lang w:val="en-US"/>
        </w:rPr>
        <w:t>Ještědský</w:t>
      </w:r>
      <w:proofErr w:type="spellEnd"/>
      <w:r w:rsidRPr="00674AE8">
        <w:rPr>
          <w:rFonts w:ascii="Arial" w:hAnsi="Arial" w:cs="Arial"/>
          <w:b/>
          <w:sz w:val="22"/>
          <w:szCs w:val="22"/>
          <w:lang w:val="en-US"/>
        </w:rPr>
        <w:t xml:space="preserve"> </w:t>
      </w:r>
      <w:proofErr w:type="spellStart"/>
      <w:r w:rsidRPr="00674AE8">
        <w:rPr>
          <w:rFonts w:ascii="Arial" w:hAnsi="Arial" w:cs="Arial"/>
          <w:b/>
          <w:sz w:val="22"/>
          <w:szCs w:val="22"/>
          <w:lang w:val="en-US"/>
        </w:rPr>
        <w:t>potok</w:t>
      </w:r>
      <w:proofErr w:type="spellEnd"/>
      <w:r w:rsidRPr="00674AE8">
        <w:rPr>
          <w:rFonts w:ascii="Arial" w:hAnsi="Arial" w:cs="Arial"/>
          <w:b/>
          <w:sz w:val="22"/>
          <w:szCs w:val="22"/>
          <w:lang w:val="en-US"/>
        </w:rPr>
        <w:t xml:space="preserve"> v </w:t>
      </w:r>
      <w:proofErr w:type="spellStart"/>
      <w:r w:rsidRPr="00674AE8">
        <w:rPr>
          <w:rFonts w:ascii="Arial" w:hAnsi="Arial" w:cs="Arial"/>
          <w:b/>
          <w:sz w:val="22"/>
          <w:szCs w:val="22"/>
          <w:lang w:val="en-US"/>
        </w:rPr>
        <w:t>Křižanech</w:t>
      </w:r>
      <w:proofErr w:type="spellEnd"/>
      <w:r w:rsidRPr="00674AE8">
        <w:rPr>
          <w:rFonts w:ascii="Arial" w:hAnsi="Arial" w:cs="Arial"/>
          <w:b/>
          <w:sz w:val="22"/>
          <w:szCs w:val="22"/>
          <w:lang w:val="en-US"/>
        </w:rPr>
        <w:t xml:space="preserve"> </w:t>
      </w:r>
      <w:proofErr w:type="spellStart"/>
      <w:r w:rsidRPr="00674AE8">
        <w:rPr>
          <w:rFonts w:ascii="Arial" w:hAnsi="Arial" w:cs="Arial"/>
          <w:b/>
          <w:sz w:val="22"/>
          <w:szCs w:val="22"/>
          <w:lang w:val="en-US"/>
        </w:rPr>
        <w:t>naproti</w:t>
      </w:r>
      <w:proofErr w:type="spellEnd"/>
      <w:r w:rsidRPr="00674AE8">
        <w:rPr>
          <w:rFonts w:ascii="Arial" w:hAnsi="Arial" w:cs="Arial"/>
          <w:b/>
          <w:sz w:val="22"/>
          <w:szCs w:val="22"/>
          <w:lang w:val="en-US"/>
        </w:rPr>
        <w:t xml:space="preserve"> </w:t>
      </w:r>
      <w:proofErr w:type="spellStart"/>
      <w:r w:rsidRPr="00674AE8">
        <w:rPr>
          <w:rFonts w:ascii="Arial" w:hAnsi="Arial" w:cs="Arial"/>
          <w:b/>
          <w:sz w:val="22"/>
          <w:szCs w:val="22"/>
          <w:lang w:val="en-US"/>
        </w:rPr>
        <w:t>eč</w:t>
      </w:r>
      <w:proofErr w:type="spellEnd"/>
      <w:r w:rsidRPr="00674AE8">
        <w:rPr>
          <w:rFonts w:ascii="Arial" w:hAnsi="Arial" w:cs="Arial"/>
          <w:b/>
          <w:sz w:val="22"/>
          <w:szCs w:val="22"/>
          <w:lang w:val="en-US"/>
        </w:rPr>
        <w:t>. 11</w:t>
      </w:r>
    </w:p>
    <w:p w:rsidR="00674AE8" w:rsidRPr="00B1004E" w:rsidRDefault="00674AE8"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B31764" w:rsidRDefault="00B31764"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7F62C7" w:rsidRDefault="007F62C7"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E82959" w:rsidRPr="00393C5C" w:rsidRDefault="00E82959" w:rsidP="00E82959">
      <w:pPr>
        <w:tabs>
          <w:tab w:val="left" w:pos="426"/>
        </w:tabs>
        <w:ind w:left="426" w:hanging="426"/>
        <w:jc w:val="both"/>
        <w:rPr>
          <w:rFonts w:ascii="Arial" w:hAnsi="Arial" w:cs="Arial"/>
          <w:color w:val="000000"/>
          <w:sz w:val="22"/>
          <w:szCs w:val="22"/>
        </w:rPr>
      </w:pPr>
      <w:r w:rsidRPr="00393C5C">
        <w:rPr>
          <w:rFonts w:ascii="Arial" w:hAnsi="Arial" w:cs="Arial"/>
          <w:color w:val="000000"/>
          <w:sz w:val="22"/>
          <w:szCs w:val="22"/>
        </w:rPr>
        <w:tab/>
        <w:t xml:space="preserve">Zhotovitel se zavazuje provést dílo v následujících termínech: </w:t>
      </w: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a)</w:t>
      </w:r>
      <w:r w:rsidRPr="00393C5C">
        <w:rPr>
          <w:rFonts w:ascii="Arial" w:hAnsi="Arial" w:cs="Arial"/>
          <w:color w:val="000000"/>
          <w:sz w:val="22"/>
          <w:szCs w:val="22"/>
        </w:rPr>
        <w:tab/>
        <w:t>zahájení prací:</w:t>
      </w:r>
    </w:p>
    <w:p w:rsidR="00E82959" w:rsidRPr="00393C5C"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bez zbytečného odkladu po předání staveniště.</w:t>
      </w:r>
    </w:p>
    <w:p w:rsidR="00E82959" w:rsidRPr="00393C5C" w:rsidRDefault="00E82959" w:rsidP="00E82959">
      <w:pPr>
        <w:ind w:hanging="426"/>
        <w:jc w:val="both"/>
        <w:rPr>
          <w:rFonts w:ascii="Arial" w:hAnsi="Arial" w:cs="Arial"/>
          <w:color w:val="000000"/>
          <w:sz w:val="22"/>
          <w:szCs w:val="22"/>
        </w:rPr>
      </w:pP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b)</w:t>
      </w:r>
      <w:r w:rsidRPr="00393C5C">
        <w:rPr>
          <w:rFonts w:ascii="Arial" w:hAnsi="Arial" w:cs="Arial"/>
          <w:color w:val="000000"/>
          <w:sz w:val="22"/>
          <w:szCs w:val="22"/>
        </w:rPr>
        <w:tab/>
        <w:t xml:space="preserve">předání a převzetí dokončeného díla: </w:t>
      </w:r>
    </w:p>
    <w:p w:rsidR="00674AE8"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 xml:space="preserve">nejpozději do </w:t>
      </w:r>
      <w:r w:rsidRPr="00674AE8">
        <w:rPr>
          <w:rFonts w:ascii="Arial" w:hAnsi="Arial" w:cs="Arial"/>
          <w:b/>
          <w:bCs/>
          <w:color w:val="000000"/>
          <w:sz w:val="22"/>
          <w:szCs w:val="22"/>
        </w:rPr>
        <w:t>2</w:t>
      </w:r>
      <w:r w:rsidR="00674AE8" w:rsidRPr="00674AE8">
        <w:rPr>
          <w:rFonts w:ascii="Arial" w:hAnsi="Arial" w:cs="Arial"/>
          <w:b/>
          <w:bCs/>
          <w:color w:val="000000"/>
          <w:sz w:val="22"/>
          <w:szCs w:val="22"/>
        </w:rPr>
        <w:t>66</w:t>
      </w:r>
      <w:r w:rsidRPr="00674AE8">
        <w:rPr>
          <w:rFonts w:ascii="Arial" w:hAnsi="Arial" w:cs="Arial"/>
          <w:color w:val="000000"/>
          <w:sz w:val="22"/>
          <w:szCs w:val="22"/>
        </w:rPr>
        <w:t xml:space="preserve"> kalendářních dní (</w:t>
      </w:r>
      <w:r w:rsidRPr="00393C5C">
        <w:rPr>
          <w:rFonts w:ascii="Arial" w:hAnsi="Arial" w:cs="Arial"/>
          <w:color w:val="000000"/>
          <w:sz w:val="22"/>
          <w:szCs w:val="22"/>
        </w:rPr>
        <w:t xml:space="preserve">počínaje následujícím kalendářním dnem po </w:t>
      </w:r>
    </w:p>
    <w:p w:rsidR="00E82959" w:rsidRPr="00E82959"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předání staveniště).</w:t>
      </w:r>
    </w:p>
    <w:p w:rsidR="00E82959" w:rsidRPr="00E82959" w:rsidRDefault="00E82959" w:rsidP="00C4663F">
      <w:pPr>
        <w:ind w:left="426"/>
        <w:rPr>
          <w:rFonts w:ascii="Arial" w:hAnsi="Arial" w:cs="Arial"/>
          <w:b/>
          <w:sz w:val="22"/>
          <w:szCs w:val="22"/>
        </w:rPr>
      </w:pPr>
    </w:p>
    <w:p w:rsidR="00E82959" w:rsidRPr="00674AE8" w:rsidRDefault="00674AE8" w:rsidP="00C4663F">
      <w:pPr>
        <w:ind w:left="426"/>
        <w:rPr>
          <w:rFonts w:ascii="Arial" w:hAnsi="Arial" w:cs="Arial"/>
          <w:b/>
          <w:sz w:val="22"/>
          <w:szCs w:val="22"/>
        </w:rPr>
      </w:pPr>
      <w:r w:rsidRPr="00674AE8">
        <w:rPr>
          <w:rFonts w:ascii="Arial" w:hAnsi="Arial" w:cs="Arial"/>
          <w:sz w:val="22"/>
          <w:szCs w:val="22"/>
        </w:rPr>
        <w:t xml:space="preserve">Postupový </w:t>
      </w:r>
      <w:proofErr w:type="gramStart"/>
      <w:r w:rsidRPr="00674AE8">
        <w:rPr>
          <w:rFonts w:ascii="Arial" w:hAnsi="Arial" w:cs="Arial"/>
          <w:sz w:val="22"/>
          <w:szCs w:val="22"/>
        </w:rPr>
        <w:t>termín:</w:t>
      </w:r>
      <w:r w:rsidRPr="00674AE8">
        <w:rPr>
          <w:rFonts w:ascii="Arial" w:hAnsi="Arial" w:cs="Arial"/>
          <w:b/>
          <w:sz w:val="22"/>
          <w:szCs w:val="22"/>
        </w:rPr>
        <w:t xml:space="preserve">  kácení</w:t>
      </w:r>
      <w:proofErr w:type="gramEnd"/>
      <w:r w:rsidRPr="00674AE8">
        <w:rPr>
          <w:rFonts w:ascii="Arial" w:hAnsi="Arial" w:cs="Arial"/>
          <w:b/>
          <w:sz w:val="22"/>
          <w:szCs w:val="22"/>
        </w:rPr>
        <w:t xml:space="preserve"> dřevin bude provedeno nejpozději do 31.03.2020</w:t>
      </w:r>
    </w:p>
    <w:p w:rsidR="00674AE8" w:rsidRPr="00674AE8" w:rsidRDefault="00674AE8" w:rsidP="00C4663F">
      <w:pPr>
        <w:ind w:left="426"/>
        <w:rPr>
          <w:rFonts w:ascii="Arial" w:hAnsi="Arial" w:cs="Arial"/>
          <w:b/>
          <w:sz w:val="22"/>
          <w:szCs w:val="22"/>
        </w:rPr>
      </w:pPr>
    </w:p>
    <w:p w:rsidR="00674AE8" w:rsidRDefault="00674AE8" w:rsidP="00C4663F">
      <w:pPr>
        <w:ind w:left="426"/>
        <w:rPr>
          <w:rFonts w:ascii="Arial" w:hAnsi="Arial" w:cs="Arial"/>
          <w:b/>
          <w:sz w:val="22"/>
          <w:szCs w:val="22"/>
        </w:rPr>
      </w:pPr>
      <w:r w:rsidRPr="00674AE8">
        <w:rPr>
          <w:rFonts w:ascii="Arial" w:hAnsi="Arial" w:cs="Arial"/>
          <w:b/>
          <w:sz w:val="22"/>
          <w:szCs w:val="22"/>
        </w:rPr>
        <w:t>Doba pro realizaci je legislativou omezena. Práce v toku nelze provádět v období 1.</w:t>
      </w:r>
      <w:proofErr w:type="gramStart"/>
      <w:r w:rsidRPr="00674AE8">
        <w:rPr>
          <w:rFonts w:ascii="Arial" w:hAnsi="Arial" w:cs="Arial"/>
          <w:b/>
          <w:sz w:val="22"/>
          <w:szCs w:val="22"/>
        </w:rPr>
        <w:t>3 – 15</w:t>
      </w:r>
      <w:proofErr w:type="gramEnd"/>
      <w:r w:rsidRPr="00674AE8">
        <w:rPr>
          <w:rFonts w:ascii="Arial" w:hAnsi="Arial" w:cs="Arial"/>
          <w:b/>
          <w:sz w:val="22"/>
          <w:szCs w:val="22"/>
        </w:rPr>
        <w:t>.6 běžného roku.</w:t>
      </w:r>
    </w:p>
    <w:p w:rsidR="00E82959" w:rsidRDefault="00E82959" w:rsidP="00C4663F">
      <w:pPr>
        <w:ind w:left="426"/>
        <w:rPr>
          <w:rFonts w:ascii="Arial" w:hAnsi="Arial" w:cs="Arial"/>
          <w:b/>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393C5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w:t>
      </w:r>
      <w:proofErr w:type="gramEnd"/>
      <w:r w:rsidR="0095255A" w:rsidRPr="00657C8C">
        <w:rPr>
          <w:rFonts w:ascii="Arial" w:hAnsi="Arial" w:cs="Arial"/>
          <w:i w:val="0"/>
          <w:color w:val="auto"/>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lastRenderedPageBreak/>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607CC4" w:rsidRDefault="00607CC4" w:rsidP="00C322D1">
      <w:pPr>
        <w:ind w:firstLine="360"/>
        <w:jc w:val="both"/>
        <w:rPr>
          <w:rFonts w:ascii="Arial" w:hAnsi="Arial" w:cs="Arial"/>
          <w:b/>
          <w:sz w:val="22"/>
          <w:szCs w:val="22"/>
        </w:rPr>
      </w:pPr>
    </w:p>
    <w:p w:rsidR="00C322D1" w:rsidRPr="007B2D10" w:rsidRDefault="00C322D1" w:rsidP="00C322D1">
      <w:pPr>
        <w:ind w:firstLine="360"/>
        <w:jc w:val="both"/>
        <w:rPr>
          <w:rFonts w:ascii="Arial" w:hAnsi="Arial" w:cs="Arial"/>
          <w:b/>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674AE8">
        <w:rPr>
          <w:rFonts w:ascii="Arial" w:hAnsi="Arial" w:cs="Arial"/>
          <w:b/>
          <w:sz w:val="22"/>
          <w:szCs w:val="22"/>
        </w:rPr>
        <w:tab/>
      </w:r>
      <w:r w:rsidR="007B2D10">
        <w:rPr>
          <w:rFonts w:ascii="Arial" w:hAnsi="Arial" w:cs="Arial"/>
          <w:b/>
          <w:sz w:val="22"/>
          <w:szCs w:val="22"/>
        </w:rPr>
        <w:tab/>
      </w:r>
      <w:r w:rsidR="00D2654F">
        <w:rPr>
          <w:rFonts w:ascii="Arial" w:hAnsi="Arial" w:cs="Arial"/>
          <w:b/>
          <w:sz w:val="22"/>
          <w:szCs w:val="22"/>
        </w:rPr>
        <w:t>3.157.638,84</w:t>
      </w:r>
      <w:r>
        <w:rPr>
          <w:rFonts w:ascii="Arial" w:hAnsi="Arial" w:cs="Arial"/>
          <w:sz w:val="22"/>
          <w:szCs w:val="22"/>
        </w:rPr>
        <w:t xml:space="preserve"> </w:t>
      </w:r>
      <w:r w:rsidRPr="007B2D10">
        <w:rPr>
          <w:rFonts w:ascii="Arial" w:hAnsi="Arial" w:cs="Arial"/>
          <w:b/>
          <w:sz w:val="22"/>
          <w:szCs w:val="22"/>
        </w:rPr>
        <w:t>Kč</w:t>
      </w:r>
    </w:p>
    <w:p w:rsidR="00C322D1" w:rsidRDefault="00C322D1" w:rsidP="00C322D1">
      <w:pPr>
        <w:ind w:left="360"/>
        <w:jc w:val="both"/>
        <w:rPr>
          <w:rFonts w:ascii="Arial" w:hAnsi="Arial" w:cs="Arial"/>
          <w:sz w:val="22"/>
          <w:szCs w:val="22"/>
          <w:highlight w:val="yellow"/>
        </w:rPr>
      </w:pPr>
    </w:p>
    <w:p w:rsidR="00C322D1" w:rsidRPr="00674AE8" w:rsidRDefault="00C322D1" w:rsidP="00C322D1">
      <w:pPr>
        <w:ind w:left="360"/>
        <w:jc w:val="both"/>
        <w:rPr>
          <w:rFonts w:ascii="Arial" w:hAnsi="Arial" w:cs="Arial"/>
          <w:sz w:val="22"/>
          <w:szCs w:val="22"/>
        </w:rPr>
      </w:pPr>
      <w:r w:rsidRPr="00674AE8">
        <w:rPr>
          <w:rFonts w:ascii="Arial" w:hAnsi="Arial" w:cs="Arial"/>
          <w:sz w:val="22"/>
          <w:szCs w:val="22"/>
        </w:rPr>
        <w:t xml:space="preserve">z toho: </w:t>
      </w:r>
    </w:p>
    <w:p w:rsidR="00674AE8" w:rsidRPr="00674AE8" w:rsidRDefault="00674AE8" w:rsidP="00674AE8">
      <w:pPr>
        <w:ind w:left="360"/>
        <w:jc w:val="both"/>
        <w:rPr>
          <w:rFonts w:ascii="Arial" w:hAnsi="Arial" w:cs="Arial"/>
          <w:sz w:val="22"/>
          <w:szCs w:val="22"/>
        </w:rPr>
      </w:pPr>
      <w:r w:rsidRPr="00674AE8">
        <w:rPr>
          <w:rFonts w:ascii="Arial" w:hAnsi="Arial" w:cs="Arial"/>
          <w:sz w:val="22"/>
          <w:szCs w:val="22"/>
        </w:rPr>
        <w:t>SO 01 rekonstrukce (opěrná zeď) - PB</w:t>
      </w:r>
      <w:r w:rsidRPr="00674AE8">
        <w:rPr>
          <w:rFonts w:ascii="Arial" w:hAnsi="Arial" w:cs="Arial"/>
          <w:sz w:val="22"/>
          <w:szCs w:val="22"/>
        </w:rPr>
        <w:tab/>
        <w:t xml:space="preserve"> </w:t>
      </w:r>
      <w:r w:rsidRPr="00674AE8">
        <w:rPr>
          <w:rFonts w:ascii="Arial" w:hAnsi="Arial" w:cs="Arial"/>
          <w:sz w:val="22"/>
          <w:szCs w:val="22"/>
        </w:rPr>
        <w:tab/>
        <w:t xml:space="preserve">     </w:t>
      </w:r>
      <w:proofErr w:type="gramStart"/>
      <w:r w:rsidRPr="00674AE8">
        <w:rPr>
          <w:rFonts w:ascii="Arial" w:hAnsi="Arial" w:cs="Arial"/>
          <w:sz w:val="22"/>
          <w:szCs w:val="22"/>
        </w:rPr>
        <w:tab/>
        <w:t xml:space="preserve">  </w:t>
      </w:r>
      <w:r>
        <w:rPr>
          <w:rFonts w:ascii="Arial" w:hAnsi="Arial" w:cs="Arial"/>
          <w:sz w:val="22"/>
          <w:szCs w:val="22"/>
        </w:rPr>
        <w:tab/>
      </w:r>
      <w:proofErr w:type="gramEnd"/>
      <w:r w:rsidR="00D2654F">
        <w:rPr>
          <w:rFonts w:ascii="Arial" w:hAnsi="Arial" w:cs="Arial"/>
          <w:sz w:val="22"/>
          <w:szCs w:val="22"/>
        </w:rPr>
        <w:t>2.462.845,26</w:t>
      </w:r>
      <w:r w:rsidRPr="00674AE8">
        <w:rPr>
          <w:rFonts w:ascii="Arial" w:hAnsi="Arial" w:cs="Arial"/>
          <w:sz w:val="22"/>
          <w:szCs w:val="22"/>
        </w:rPr>
        <w:t xml:space="preserve"> Kč</w:t>
      </w:r>
    </w:p>
    <w:p w:rsidR="00674AE8" w:rsidRPr="00674AE8" w:rsidRDefault="00674AE8" w:rsidP="00674AE8">
      <w:pPr>
        <w:ind w:left="360"/>
        <w:jc w:val="both"/>
        <w:rPr>
          <w:rFonts w:ascii="Arial" w:hAnsi="Arial" w:cs="Arial"/>
          <w:sz w:val="22"/>
          <w:szCs w:val="22"/>
        </w:rPr>
      </w:pPr>
      <w:r w:rsidRPr="00674AE8">
        <w:rPr>
          <w:rFonts w:ascii="Arial" w:hAnsi="Arial" w:cs="Arial"/>
          <w:sz w:val="22"/>
          <w:szCs w:val="22"/>
        </w:rPr>
        <w:t xml:space="preserve">SO 02 rekonstrukce (kamenná pata, prahy) - LB a dno </w:t>
      </w:r>
      <w:r>
        <w:rPr>
          <w:rFonts w:ascii="Arial" w:hAnsi="Arial" w:cs="Arial"/>
          <w:sz w:val="22"/>
          <w:szCs w:val="22"/>
        </w:rPr>
        <w:tab/>
      </w:r>
      <w:r w:rsidRPr="00674AE8">
        <w:rPr>
          <w:rFonts w:ascii="Arial" w:hAnsi="Arial" w:cs="Arial"/>
          <w:sz w:val="22"/>
          <w:szCs w:val="22"/>
        </w:rPr>
        <w:tab/>
      </w:r>
      <w:r w:rsidR="00D2654F">
        <w:rPr>
          <w:rFonts w:ascii="Arial" w:hAnsi="Arial" w:cs="Arial"/>
          <w:sz w:val="22"/>
          <w:szCs w:val="22"/>
        </w:rPr>
        <w:t xml:space="preserve">   361.266,34</w:t>
      </w:r>
      <w:r w:rsidRPr="00674AE8">
        <w:rPr>
          <w:rFonts w:ascii="Arial" w:hAnsi="Arial" w:cs="Arial"/>
          <w:sz w:val="22"/>
          <w:szCs w:val="22"/>
        </w:rPr>
        <w:t xml:space="preserve"> Kč</w:t>
      </w:r>
    </w:p>
    <w:p w:rsidR="00674AE8" w:rsidRPr="00674AE8" w:rsidRDefault="00674AE8" w:rsidP="00674AE8">
      <w:pPr>
        <w:ind w:left="360"/>
        <w:jc w:val="both"/>
        <w:rPr>
          <w:rFonts w:ascii="Arial" w:hAnsi="Arial" w:cs="Arial"/>
          <w:sz w:val="22"/>
          <w:szCs w:val="22"/>
        </w:rPr>
      </w:pPr>
      <w:r w:rsidRPr="00674AE8">
        <w:rPr>
          <w:rFonts w:ascii="Arial" w:hAnsi="Arial" w:cs="Arial"/>
          <w:sz w:val="22"/>
          <w:szCs w:val="22"/>
        </w:rPr>
        <w:t>SO 03 Kácení a náhradní výsadba</w:t>
      </w:r>
      <w:r w:rsidRPr="00674AE8">
        <w:rPr>
          <w:rFonts w:ascii="Arial" w:hAnsi="Arial" w:cs="Arial"/>
          <w:sz w:val="22"/>
          <w:szCs w:val="22"/>
        </w:rPr>
        <w:tab/>
      </w:r>
      <w:r w:rsidRPr="00674AE8">
        <w:rPr>
          <w:rFonts w:ascii="Arial" w:hAnsi="Arial" w:cs="Arial"/>
          <w:sz w:val="22"/>
          <w:szCs w:val="22"/>
        </w:rPr>
        <w:tab/>
      </w:r>
      <w:r w:rsidRPr="00674AE8">
        <w:rPr>
          <w:rFonts w:ascii="Arial" w:hAnsi="Arial" w:cs="Arial"/>
          <w:sz w:val="22"/>
          <w:szCs w:val="22"/>
        </w:rPr>
        <w:tab/>
      </w:r>
      <w:r w:rsidRPr="00674AE8">
        <w:rPr>
          <w:rFonts w:ascii="Arial" w:hAnsi="Arial" w:cs="Arial"/>
          <w:sz w:val="22"/>
          <w:szCs w:val="22"/>
        </w:rPr>
        <w:tab/>
      </w:r>
      <w:r w:rsidR="00D2654F">
        <w:rPr>
          <w:rFonts w:ascii="Arial" w:hAnsi="Arial" w:cs="Arial"/>
          <w:sz w:val="22"/>
          <w:szCs w:val="22"/>
        </w:rPr>
        <w:t xml:space="preserve">   123.527,24</w:t>
      </w:r>
      <w:r w:rsidRPr="00674AE8">
        <w:rPr>
          <w:rFonts w:ascii="Arial" w:hAnsi="Arial" w:cs="Arial"/>
          <w:sz w:val="22"/>
          <w:szCs w:val="22"/>
        </w:rPr>
        <w:t xml:space="preserve"> Kč</w:t>
      </w:r>
    </w:p>
    <w:p w:rsidR="000C6182" w:rsidRDefault="00674AE8" w:rsidP="00D2654F">
      <w:pPr>
        <w:ind w:left="360"/>
        <w:jc w:val="both"/>
        <w:rPr>
          <w:rFonts w:ascii="Arial" w:hAnsi="Arial" w:cs="Arial"/>
          <w:sz w:val="22"/>
          <w:szCs w:val="22"/>
        </w:rPr>
      </w:pPr>
      <w:r w:rsidRPr="00674AE8">
        <w:rPr>
          <w:rFonts w:ascii="Arial" w:hAnsi="Arial" w:cs="Arial"/>
          <w:sz w:val="22"/>
          <w:szCs w:val="22"/>
        </w:rPr>
        <w:t>VON   Vedlejší a ostatní náklady</w:t>
      </w:r>
      <w:r w:rsidRPr="00674AE8">
        <w:rPr>
          <w:rFonts w:ascii="Arial" w:hAnsi="Arial" w:cs="Arial"/>
          <w:sz w:val="22"/>
          <w:szCs w:val="22"/>
        </w:rPr>
        <w:tab/>
      </w:r>
      <w:r w:rsidRPr="00674AE8">
        <w:rPr>
          <w:rFonts w:ascii="Arial" w:hAnsi="Arial" w:cs="Arial"/>
          <w:sz w:val="22"/>
          <w:szCs w:val="22"/>
        </w:rPr>
        <w:tab/>
      </w:r>
      <w:r w:rsidRPr="00674AE8">
        <w:rPr>
          <w:rFonts w:ascii="Arial" w:hAnsi="Arial" w:cs="Arial"/>
          <w:sz w:val="22"/>
          <w:szCs w:val="22"/>
        </w:rPr>
        <w:tab/>
      </w:r>
      <w:r w:rsidR="00D2654F">
        <w:rPr>
          <w:rFonts w:ascii="Arial" w:hAnsi="Arial" w:cs="Arial"/>
          <w:sz w:val="22"/>
          <w:szCs w:val="22"/>
        </w:rPr>
        <w:t xml:space="preserve">                           210.000,00</w:t>
      </w:r>
      <w:r w:rsidRPr="00674AE8">
        <w:rPr>
          <w:rFonts w:ascii="Arial" w:hAnsi="Arial" w:cs="Arial"/>
          <w:sz w:val="22"/>
          <w:szCs w:val="22"/>
        </w:rPr>
        <w:t xml:space="preserve"> Kč</w:t>
      </w:r>
    </w:p>
    <w:p w:rsidR="00674AE8" w:rsidRDefault="00674AE8"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C5693E" w:rsidRDefault="00D1305C" w:rsidP="00D8383F">
      <w:pPr>
        <w:pStyle w:val="Citace1"/>
        <w:numPr>
          <w:ilvl w:val="3"/>
          <w:numId w:val="3"/>
        </w:numPr>
        <w:spacing w:after="0" w:line="240" w:lineRule="auto"/>
        <w:jc w:val="both"/>
        <w:rPr>
          <w:rFonts w:ascii="Arial" w:hAnsi="Arial" w:cs="Arial"/>
          <w:i w:val="0"/>
          <w:color w:val="auto"/>
          <w:sz w:val="22"/>
          <w:szCs w:val="22"/>
        </w:rPr>
      </w:pPr>
      <w:r w:rsidRPr="00C5693E">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sidRPr="00C5693E">
        <w:rPr>
          <w:rFonts w:ascii="Arial" w:hAnsi="Arial" w:cs="Arial"/>
          <w:i w:val="0"/>
          <w:color w:val="auto"/>
          <w:sz w:val="22"/>
          <w:szCs w:val="22"/>
        </w:rPr>
        <w:t>zhotovitel</w:t>
      </w:r>
      <w:r w:rsidRPr="00C5693E">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C5693E">
        <w:rPr>
          <w:rFonts w:ascii="Arial" w:hAnsi="Arial" w:cs="Arial"/>
          <w:i w:val="0"/>
          <w:color w:val="auto"/>
          <w:sz w:val="22"/>
          <w:szCs w:val="22"/>
        </w:rPr>
        <w:t>zhotovitel</w:t>
      </w:r>
      <w:r w:rsidRPr="00C5693E">
        <w:rPr>
          <w:rFonts w:ascii="Arial" w:hAnsi="Arial" w:cs="Arial"/>
          <w:i w:val="0"/>
          <w:color w:val="auto"/>
          <w:sz w:val="22"/>
          <w:szCs w:val="22"/>
        </w:rPr>
        <w:t xml:space="preserve"> zajistí vystavení nové faktury k datu dalšího dílčího plnění.</w:t>
      </w:r>
    </w:p>
    <w:p w:rsidR="00802CE7" w:rsidRPr="00C5693E" w:rsidRDefault="00802CE7" w:rsidP="00802CE7"/>
    <w:p w:rsidR="0086177F" w:rsidRPr="00C5693E" w:rsidRDefault="0086177F" w:rsidP="0086177F">
      <w:pPr>
        <w:numPr>
          <w:ilvl w:val="3"/>
          <w:numId w:val="3"/>
        </w:numPr>
        <w:ind w:left="426" w:hanging="426"/>
        <w:jc w:val="both"/>
        <w:rPr>
          <w:rFonts w:ascii="Arial" w:hAnsi="Arial" w:cs="Arial"/>
          <w:sz w:val="22"/>
          <w:szCs w:val="22"/>
        </w:rPr>
      </w:pPr>
      <w:r w:rsidRPr="00C5693E">
        <w:rPr>
          <w:rFonts w:ascii="Arial" w:hAnsi="Arial" w:cs="Arial"/>
          <w:sz w:val="22"/>
          <w:szCs w:val="22"/>
        </w:rPr>
        <w:t>Samostatně budou vystaveny faktury za případné vícepráce.</w:t>
      </w:r>
    </w:p>
    <w:p w:rsidR="0086177F" w:rsidRDefault="0086177F" w:rsidP="0086177F">
      <w:pPr>
        <w:ind w:left="426"/>
        <w:jc w:val="both"/>
        <w:rPr>
          <w:rFonts w:ascii="Arial" w:hAnsi="Arial" w:cs="Arial"/>
          <w:sz w:val="22"/>
          <w:szCs w:val="22"/>
        </w:rPr>
      </w:pPr>
      <w:r w:rsidRPr="00C5693E">
        <w:rPr>
          <w:rFonts w:ascii="Arial" w:hAnsi="Arial" w:cs="Arial"/>
          <w:sz w:val="22"/>
          <w:szCs w:val="22"/>
        </w:rPr>
        <w:t>Samostatně budou vystaveny faktury pro investice a opravy.</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7B2D10"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r w:rsidRPr="007B2D10">
        <w:rPr>
          <w:rFonts w:ascii="Arial" w:hAnsi="Arial" w:cs="Arial"/>
          <w:color w:val="auto"/>
          <w:sz w:val="22"/>
          <w:szCs w:val="22"/>
        </w:rPr>
        <w:t xml:space="preserve">: </w:t>
      </w:r>
      <w:hyperlink r:id="rId10" w:history="1">
        <w:r w:rsidRPr="007B2D10">
          <w:rPr>
            <w:rStyle w:val="Hypertextovodkaz"/>
            <w:rFonts w:ascii="Arial" w:hAnsi="Arial" w:cs="Arial"/>
            <w:b/>
            <w:bCs/>
            <w:color w:val="auto"/>
            <w:sz w:val="22"/>
            <w:szCs w:val="22"/>
          </w:rPr>
          <w:t>faktury-pr@poh.cz</w:t>
        </w:r>
      </w:hyperlink>
      <w:r w:rsidRPr="007B2D10">
        <w:rPr>
          <w:rFonts w:ascii="Arial" w:hAnsi="Arial" w:cs="Arial"/>
          <w:color w:val="auto"/>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693E">
        <w:rPr>
          <w:rFonts w:ascii="Arial" w:hAnsi="Arial" w:cs="Arial"/>
          <w:b/>
          <w:color w:val="auto"/>
          <w:sz w:val="22"/>
          <w:szCs w:val="22"/>
        </w:rPr>
        <w:t>30 dnů</w:t>
      </w:r>
      <w:r w:rsidRPr="00C5693E">
        <w:rPr>
          <w:rFonts w:ascii="Arial" w:hAnsi="Arial" w:cs="Arial"/>
          <w:color w:val="auto"/>
          <w:sz w:val="22"/>
          <w:szCs w:val="22"/>
        </w:rPr>
        <w:t xml:space="preserve"> o</w:t>
      </w:r>
      <w:r w:rsidRPr="0059593F">
        <w:rPr>
          <w:rFonts w:ascii="Arial" w:hAnsi="Arial" w:cs="Arial"/>
          <w:color w:val="auto"/>
          <w:sz w:val="22"/>
          <w:szCs w:val="22"/>
        </w:rPr>
        <w:t>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C506B6" w:rsidRDefault="00C506B6" w:rsidP="001D1432"/>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C5693E">
        <w:rPr>
          <w:rFonts w:cs="Arial"/>
          <w:b/>
          <w:color w:val="auto"/>
          <w:sz w:val="22"/>
          <w:szCs w:val="22"/>
        </w:rPr>
        <w:t xml:space="preserve">60 </w:t>
      </w:r>
      <w:r w:rsidRPr="00C5693E">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w:t>
      </w:r>
      <w:r w:rsidR="00346C0D" w:rsidRPr="00386410">
        <w:rPr>
          <w:rFonts w:cs="Arial"/>
          <w:sz w:val="22"/>
          <w:szCs w:val="22"/>
        </w:rPr>
        <w:lastRenderedPageBreak/>
        <w:t>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E82959" w:rsidRDefault="00E82959" w:rsidP="00E97587">
      <w:pPr>
        <w:widowControl w:val="0"/>
        <w:jc w:val="both"/>
        <w:rPr>
          <w:rFonts w:ascii="Arial" w:hAnsi="Arial" w:cs="Arial"/>
          <w:b/>
          <w:sz w:val="22"/>
          <w:szCs w:val="22"/>
        </w:rPr>
      </w:pPr>
    </w:p>
    <w:p w:rsidR="00393C5C" w:rsidRDefault="00393C5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393C5C">
        <w:rPr>
          <w:rFonts w:cs="Arial"/>
          <w:b/>
          <w:color w:val="auto"/>
          <w:sz w:val="22"/>
          <w:szCs w:val="22"/>
        </w:rPr>
        <w:t>474 636 306</w:t>
      </w:r>
      <w:r w:rsidRPr="00393C5C">
        <w:rPr>
          <w:rFonts w:cs="Arial"/>
          <w:snapToGrid w:val="0"/>
          <w:color w:val="auto"/>
          <w:sz w:val="22"/>
          <w:szCs w:val="22"/>
        </w:rPr>
        <w:t>.</w:t>
      </w:r>
    </w:p>
    <w:p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lastRenderedPageBreak/>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r w:rsidR="00A554E7">
        <w:rPr>
          <w:rFonts w:cs="Arial"/>
          <w:b/>
          <w:sz w:val="22"/>
          <w:szCs w:val="22"/>
        </w:rPr>
        <w:t xml:space="preserve"> </w:t>
      </w:r>
      <w:r w:rsidR="00A554E7" w:rsidRPr="00A554E7">
        <w:rPr>
          <w:rFonts w:cs="Arial"/>
          <w:b/>
          <w:sz w:val="22"/>
          <w:szCs w:val="22"/>
        </w:rPr>
        <w:t>Plnění předmětu této smlouvy před  účinností této smlouvy se považuje za plnění podle této smlouvy a práva a povinnosti z něj vzniklé se řídí touto smlouvou.</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sidRPr="007B2D10">
        <w:rPr>
          <w:rFonts w:cs="Arial"/>
          <w:color w:val="auto"/>
          <w:sz w:val="22"/>
          <w:szCs w:val="22"/>
        </w:rPr>
        <w:t xml:space="preserve">. (viz </w:t>
      </w:r>
      <w:hyperlink r:id="rId11" w:history="1">
        <w:r w:rsidR="00236055" w:rsidRPr="007B2D10">
          <w:rPr>
            <w:rStyle w:val="Hypertextovodkaz"/>
            <w:rFonts w:cs="Arial"/>
            <w:color w:val="auto"/>
            <w:sz w:val="22"/>
            <w:szCs w:val="22"/>
          </w:rPr>
          <w:t>http://www.poh.cz/protikorupcni-a-compliance-program/d-1346/p1=1458</w:t>
        </w:r>
      </w:hyperlink>
      <w:r w:rsidRPr="007B2D10">
        <w:rPr>
          <w:rFonts w:cs="Arial"/>
          <w:color w:val="auto"/>
          <w:sz w:val="22"/>
          <w:szCs w:val="22"/>
        </w:rPr>
        <w:t xml:space="preserve">), dále s Etickým kodexem </w:t>
      </w:r>
      <w:r>
        <w:rPr>
          <w:rFonts w:cs="Arial"/>
          <w:color w:val="auto"/>
          <w:sz w:val="22"/>
          <w:szCs w:val="22"/>
        </w:rPr>
        <w:t>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Pr="007B2D10" w:rsidRDefault="005D1FC7" w:rsidP="005D1FC7">
      <w:pPr>
        <w:pStyle w:val="Zkladntext"/>
        <w:widowControl/>
        <w:tabs>
          <w:tab w:val="left" w:pos="360"/>
        </w:tabs>
        <w:ind w:left="360" w:firstLine="66"/>
        <w:jc w:val="both"/>
        <w:rPr>
          <w:rFonts w:cs="Arial"/>
          <w:i/>
          <w:color w:val="auto"/>
          <w:sz w:val="22"/>
          <w:szCs w:val="22"/>
        </w:rPr>
      </w:pPr>
      <w:r w:rsidRPr="007B2D10">
        <w:rPr>
          <w:rFonts w:cs="Arial"/>
          <w:i/>
          <w:color w:val="auto"/>
          <w:sz w:val="22"/>
          <w:szCs w:val="22"/>
        </w:rPr>
        <w:t>(pozn. pokud druhá smluvní strana považuje některé informace ve smlouvě za obch. tajemství, pak zde vysloveně uvést, které ustanovení za obch. tajemství považují).</w:t>
      </w:r>
    </w:p>
    <w:p w:rsidR="003C0A01" w:rsidRPr="007B2D10" w:rsidRDefault="005D1FC7" w:rsidP="00B61257">
      <w:pPr>
        <w:pStyle w:val="Zkladntext"/>
        <w:widowControl/>
        <w:tabs>
          <w:tab w:val="left" w:pos="360"/>
        </w:tabs>
        <w:ind w:left="360" w:hanging="360"/>
        <w:jc w:val="both"/>
        <w:rPr>
          <w:color w:val="auto"/>
          <w:sz w:val="22"/>
          <w:szCs w:val="22"/>
        </w:rPr>
      </w:pPr>
      <w:r w:rsidRPr="007B2D10">
        <w:rPr>
          <w:color w:val="auto"/>
          <w:sz w:val="22"/>
          <w:szCs w:val="22"/>
        </w:rPr>
        <w:tab/>
      </w:r>
    </w:p>
    <w:p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rsidR="0017039A" w:rsidRPr="007B2D10" w:rsidRDefault="0017039A" w:rsidP="0017039A">
      <w:pPr>
        <w:ind w:left="360"/>
        <w:jc w:val="both"/>
        <w:rPr>
          <w:rFonts w:ascii="Arial" w:hAnsi="Arial" w:cs="Arial"/>
          <w:sz w:val="22"/>
          <w:szCs w:val="22"/>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w:t>
      </w:r>
      <w:r w:rsidRPr="0017039A">
        <w:rPr>
          <w:rFonts w:ascii="Arial" w:hAnsi="Arial"/>
          <w:sz w:val="22"/>
          <w:szCs w:val="22"/>
        </w:rPr>
        <w:lastRenderedPageBreak/>
        <w:t xml:space="preserve">nařízení o ochraně osobních údajů). Informace o zpracování osobních údajů, včetně účelu a důvodu zpracování, naleznete na </w:t>
      </w:r>
      <w:hyperlink r:id="rId12" w:history="1">
        <w:r w:rsidR="00236055" w:rsidRPr="007B2D10">
          <w:rPr>
            <w:rFonts w:ascii="Arial" w:hAnsi="Arial" w:cs="Arial"/>
            <w:sz w:val="22"/>
            <w:szCs w:val="22"/>
          </w:rPr>
          <w:t>http://www.poh.cz/informace-o-zpracovani-osobnich-udaju/d-1369/p1=1459</w:t>
        </w:r>
      </w:hyperlink>
    </w:p>
    <w:p w:rsidR="0017039A" w:rsidRDefault="0017039A" w:rsidP="005D1FC7">
      <w:pPr>
        <w:pStyle w:val="Zkladntext"/>
        <w:widowControl/>
        <w:tabs>
          <w:tab w:val="left" w:pos="360"/>
        </w:tabs>
        <w:ind w:left="360" w:hanging="360"/>
        <w:jc w:val="both"/>
        <w:rPr>
          <w:rFonts w:cs="Arial"/>
          <w:b/>
          <w:sz w:val="22"/>
          <w:szCs w:val="22"/>
        </w:rPr>
      </w:pP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w:t>
      </w:r>
      <w:r w:rsidR="0017039A">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 xml:space="preserve">V Chomutově dne </w:t>
      </w:r>
      <w:r w:rsidR="007B2D10">
        <w:rPr>
          <w:rFonts w:ascii="Arial" w:hAnsi="Arial" w:cs="Arial"/>
          <w:sz w:val="22"/>
          <w:szCs w:val="22"/>
        </w:rPr>
        <w:t>03.02.2020</w:t>
      </w:r>
      <w:r w:rsidR="007B2D10">
        <w:rPr>
          <w:rFonts w:ascii="Arial" w:hAnsi="Arial" w:cs="Arial"/>
          <w:sz w:val="22"/>
          <w:szCs w:val="22"/>
        </w:rPr>
        <w:tab/>
      </w:r>
      <w:bookmarkStart w:id="0" w:name="_GoBack"/>
      <w:bookmarkEnd w:id="0"/>
      <w:r w:rsidRPr="00386410">
        <w:rPr>
          <w:rFonts w:ascii="Arial" w:hAnsi="Arial" w:cs="Arial"/>
          <w:sz w:val="22"/>
          <w:szCs w:val="22"/>
        </w:rPr>
        <w:tab/>
      </w:r>
      <w:r w:rsidRPr="00386410">
        <w:rPr>
          <w:rFonts w:ascii="Arial" w:hAnsi="Arial" w:cs="Arial"/>
          <w:sz w:val="22"/>
          <w:szCs w:val="22"/>
        </w:rPr>
        <w:tab/>
        <w:t>V</w:t>
      </w:r>
      <w:r w:rsidR="007428AC">
        <w:rPr>
          <w:rFonts w:ascii="Arial" w:hAnsi="Arial" w:cs="Arial"/>
          <w:sz w:val="22"/>
          <w:szCs w:val="22"/>
        </w:rPr>
        <w:t xml:space="preserve"> Chomutově </w:t>
      </w:r>
      <w:r w:rsidRPr="00386410">
        <w:rPr>
          <w:rFonts w:ascii="Arial" w:hAnsi="Arial" w:cs="Arial"/>
          <w:sz w:val="22"/>
          <w:szCs w:val="22"/>
        </w:rPr>
        <w:t>dne</w:t>
      </w:r>
      <w:r w:rsidR="007B2D10">
        <w:rPr>
          <w:rFonts w:ascii="Arial" w:hAnsi="Arial" w:cs="Arial"/>
          <w:sz w:val="22"/>
          <w:szCs w:val="22"/>
        </w:rPr>
        <w:t xml:space="preserve"> 03.02.2020</w:t>
      </w:r>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7B2D10" w:rsidRDefault="007B2D10" w:rsidP="003C0A01">
      <w:pPr>
        <w:keepNext/>
        <w:jc w:val="both"/>
        <w:rPr>
          <w:rFonts w:ascii="Arial" w:hAnsi="Arial" w:cs="Arial"/>
          <w:sz w:val="22"/>
          <w:szCs w:val="22"/>
        </w:rPr>
      </w:pPr>
    </w:p>
    <w:p w:rsidR="007B2D10" w:rsidRDefault="007B2D10" w:rsidP="003C0A01">
      <w:pPr>
        <w:keepNext/>
        <w:jc w:val="both"/>
        <w:rPr>
          <w:rFonts w:ascii="Arial" w:hAnsi="Arial" w:cs="Arial"/>
          <w:sz w:val="22"/>
          <w:szCs w:val="22"/>
        </w:rPr>
      </w:pPr>
    </w:p>
    <w:p w:rsidR="007B2D10" w:rsidRDefault="007B2D10" w:rsidP="003C0A01">
      <w:pPr>
        <w:keepNext/>
        <w:jc w:val="both"/>
        <w:rPr>
          <w:rFonts w:ascii="Arial" w:hAnsi="Arial" w:cs="Arial"/>
          <w:sz w:val="22"/>
          <w:szCs w:val="22"/>
        </w:rPr>
      </w:pPr>
    </w:p>
    <w:p w:rsidR="007B2D10" w:rsidRDefault="007B2D10" w:rsidP="003C0A01">
      <w:pPr>
        <w:jc w:val="both"/>
        <w:rPr>
          <w:rFonts w:ascii="Arial" w:hAnsi="Arial" w:cs="Arial"/>
          <w:sz w:val="22"/>
          <w:szCs w:val="22"/>
        </w:rPr>
      </w:pPr>
    </w:p>
    <w:p w:rsidR="007B2D10" w:rsidRDefault="007B2D10" w:rsidP="003C0A01">
      <w:pPr>
        <w:jc w:val="both"/>
        <w:rPr>
          <w:rFonts w:ascii="Arial" w:hAnsi="Arial" w:cs="Arial"/>
          <w:sz w:val="22"/>
          <w:szCs w:val="22"/>
        </w:rPr>
      </w:pPr>
    </w:p>
    <w:p w:rsidR="007B2D10" w:rsidRDefault="007B2D10" w:rsidP="003C0A01">
      <w:pPr>
        <w:jc w:val="both"/>
        <w:rPr>
          <w:rFonts w:ascii="Arial" w:hAnsi="Arial" w:cs="Arial"/>
          <w:sz w:val="22"/>
          <w:szCs w:val="22"/>
        </w:rPr>
      </w:pP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428AC">
        <w:rPr>
          <w:rFonts w:ascii="Arial" w:hAnsi="Arial" w:cs="Arial"/>
          <w:sz w:val="22"/>
          <w:szCs w:val="22"/>
        </w:rPr>
        <w:t>jednatel společnosti</w:t>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r w:rsidR="007428AC">
        <w:rPr>
          <w:rFonts w:ascii="Arial" w:hAnsi="Arial" w:cs="Arial"/>
          <w:sz w:val="22"/>
          <w:szCs w:val="22"/>
        </w:rPr>
        <w:tab/>
      </w:r>
      <w:r w:rsidR="007428AC">
        <w:rPr>
          <w:rFonts w:ascii="Arial" w:hAnsi="Arial" w:cs="Arial"/>
          <w:sz w:val="22"/>
          <w:szCs w:val="22"/>
        </w:rPr>
        <w:tab/>
      </w:r>
      <w:r w:rsidR="007428AC">
        <w:rPr>
          <w:rFonts w:ascii="Arial" w:hAnsi="Arial" w:cs="Arial"/>
          <w:sz w:val="22"/>
          <w:szCs w:val="22"/>
        </w:rPr>
        <w:tab/>
      </w:r>
      <w:r w:rsidR="007428AC">
        <w:rPr>
          <w:rFonts w:ascii="Arial" w:hAnsi="Arial" w:cs="Arial"/>
          <w:sz w:val="22"/>
          <w:szCs w:val="22"/>
        </w:rPr>
        <w:tab/>
        <w:t>Vodohospodářská stavební spol. s r.o.</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280" w:rsidRDefault="00E00280">
      <w:r>
        <w:separator/>
      </w:r>
    </w:p>
  </w:endnote>
  <w:endnote w:type="continuationSeparator" w:id="0">
    <w:p w:rsidR="00E00280" w:rsidRDefault="00E0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280" w:rsidRDefault="00E00280">
      <w:r>
        <w:separator/>
      </w:r>
    </w:p>
  </w:footnote>
  <w:footnote w:type="continuationSeparator" w:id="0">
    <w:p w:rsidR="00E00280" w:rsidRDefault="00E0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A5205"/>
    <w:rsid w:val="000C01FA"/>
    <w:rsid w:val="000C6182"/>
    <w:rsid w:val="000D1512"/>
    <w:rsid w:val="000D49D2"/>
    <w:rsid w:val="000F1825"/>
    <w:rsid w:val="000F7B4B"/>
    <w:rsid w:val="0011076F"/>
    <w:rsid w:val="00110849"/>
    <w:rsid w:val="00114CFD"/>
    <w:rsid w:val="00123217"/>
    <w:rsid w:val="00123974"/>
    <w:rsid w:val="00123E61"/>
    <w:rsid w:val="00127923"/>
    <w:rsid w:val="001369A7"/>
    <w:rsid w:val="00145445"/>
    <w:rsid w:val="001505D1"/>
    <w:rsid w:val="00151C33"/>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07D8"/>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4779E"/>
    <w:rsid w:val="00350F03"/>
    <w:rsid w:val="003541E9"/>
    <w:rsid w:val="00354421"/>
    <w:rsid w:val="00355233"/>
    <w:rsid w:val="003649B0"/>
    <w:rsid w:val="00376EC3"/>
    <w:rsid w:val="00386410"/>
    <w:rsid w:val="00393C5C"/>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1469"/>
    <w:rsid w:val="005127E9"/>
    <w:rsid w:val="00512B27"/>
    <w:rsid w:val="00516E1F"/>
    <w:rsid w:val="00520546"/>
    <w:rsid w:val="00521303"/>
    <w:rsid w:val="00523A40"/>
    <w:rsid w:val="005247CA"/>
    <w:rsid w:val="00533916"/>
    <w:rsid w:val="00536E7F"/>
    <w:rsid w:val="00541221"/>
    <w:rsid w:val="00551063"/>
    <w:rsid w:val="0055403F"/>
    <w:rsid w:val="00563FAB"/>
    <w:rsid w:val="00566C41"/>
    <w:rsid w:val="0057054F"/>
    <w:rsid w:val="0057643B"/>
    <w:rsid w:val="00586A2F"/>
    <w:rsid w:val="00594FAF"/>
    <w:rsid w:val="0059593F"/>
    <w:rsid w:val="00595DCE"/>
    <w:rsid w:val="005D1FC7"/>
    <w:rsid w:val="005D408E"/>
    <w:rsid w:val="005E7B3E"/>
    <w:rsid w:val="005F0189"/>
    <w:rsid w:val="005F1702"/>
    <w:rsid w:val="005F34D9"/>
    <w:rsid w:val="00600AFF"/>
    <w:rsid w:val="00602394"/>
    <w:rsid w:val="00607CC4"/>
    <w:rsid w:val="00614245"/>
    <w:rsid w:val="00632678"/>
    <w:rsid w:val="00640D5E"/>
    <w:rsid w:val="0064187A"/>
    <w:rsid w:val="00653562"/>
    <w:rsid w:val="00656DB2"/>
    <w:rsid w:val="00657C8C"/>
    <w:rsid w:val="00674AE8"/>
    <w:rsid w:val="006755B3"/>
    <w:rsid w:val="0068009D"/>
    <w:rsid w:val="00680D23"/>
    <w:rsid w:val="00681E3D"/>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28AC"/>
    <w:rsid w:val="0074616E"/>
    <w:rsid w:val="00767889"/>
    <w:rsid w:val="00786D51"/>
    <w:rsid w:val="00790057"/>
    <w:rsid w:val="00790434"/>
    <w:rsid w:val="00797E59"/>
    <w:rsid w:val="007A7EC7"/>
    <w:rsid w:val="007B2D10"/>
    <w:rsid w:val="007C0DC1"/>
    <w:rsid w:val="007D0B86"/>
    <w:rsid w:val="007E3C59"/>
    <w:rsid w:val="007F14CA"/>
    <w:rsid w:val="007F60BA"/>
    <w:rsid w:val="007F62C7"/>
    <w:rsid w:val="00801A72"/>
    <w:rsid w:val="00802CE7"/>
    <w:rsid w:val="008052ED"/>
    <w:rsid w:val="00811C39"/>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2BB6"/>
    <w:rsid w:val="009F0F3A"/>
    <w:rsid w:val="009F27E1"/>
    <w:rsid w:val="00A176C0"/>
    <w:rsid w:val="00A17AC6"/>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6C65"/>
    <w:rsid w:val="00B80D3D"/>
    <w:rsid w:val="00B847E2"/>
    <w:rsid w:val="00B903AC"/>
    <w:rsid w:val="00B924F7"/>
    <w:rsid w:val="00B9353B"/>
    <w:rsid w:val="00BA3576"/>
    <w:rsid w:val="00BB0930"/>
    <w:rsid w:val="00BB0952"/>
    <w:rsid w:val="00BB16E1"/>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0248"/>
    <w:rsid w:val="00C449C4"/>
    <w:rsid w:val="00C4663F"/>
    <w:rsid w:val="00C506B6"/>
    <w:rsid w:val="00C5693E"/>
    <w:rsid w:val="00C66556"/>
    <w:rsid w:val="00C8132B"/>
    <w:rsid w:val="00C86B0F"/>
    <w:rsid w:val="00C931D1"/>
    <w:rsid w:val="00CA7704"/>
    <w:rsid w:val="00CA7CEE"/>
    <w:rsid w:val="00CB478B"/>
    <w:rsid w:val="00CD2A5C"/>
    <w:rsid w:val="00CE2F33"/>
    <w:rsid w:val="00CE5EF2"/>
    <w:rsid w:val="00D06739"/>
    <w:rsid w:val="00D1305C"/>
    <w:rsid w:val="00D14AB6"/>
    <w:rsid w:val="00D2654F"/>
    <w:rsid w:val="00D276F7"/>
    <w:rsid w:val="00D3296A"/>
    <w:rsid w:val="00D35C19"/>
    <w:rsid w:val="00D35FAE"/>
    <w:rsid w:val="00D43FF2"/>
    <w:rsid w:val="00D558EB"/>
    <w:rsid w:val="00D7549F"/>
    <w:rsid w:val="00D8383F"/>
    <w:rsid w:val="00D94D2D"/>
    <w:rsid w:val="00D960BC"/>
    <w:rsid w:val="00DA3A86"/>
    <w:rsid w:val="00DA4695"/>
    <w:rsid w:val="00DB336D"/>
    <w:rsid w:val="00DC59AA"/>
    <w:rsid w:val="00DE1CFC"/>
    <w:rsid w:val="00DE3DAB"/>
    <w:rsid w:val="00DE7254"/>
    <w:rsid w:val="00DF0489"/>
    <w:rsid w:val="00DF49EE"/>
    <w:rsid w:val="00DF56A2"/>
    <w:rsid w:val="00E00280"/>
    <w:rsid w:val="00E03761"/>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67F82"/>
    <w:rsid w:val="00E7221B"/>
    <w:rsid w:val="00E82959"/>
    <w:rsid w:val="00E83DA6"/>
    <w:rsid w:val="00E84DB2"/>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13296"/>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86710"/>
  <w15:docId w15:val="{337BEFBD-B15F-44C9-92CD-EC2D98BB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54679626">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73</TotalTime>
  <Pages>1</Pages>
  <Words>3192</Words>
  <Characters>18833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44</cp:revision>
  <cp:lastPrinted>2020-01-21T06:30:00Z</cp:lastPrinted>
  <dcterms:created xsi:type="dcterms:W3CDTF">2017-12-15T13:43:00Z</dcterms:created>
  <dcterms:modified xsi:type="dcterms:W3CDTF">2020-02-04T07:55:00Z</dcterms:modified>
</cp:coreProperties>
</file>