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S M L O U V A</w:t>
      </w: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o zajištění koncertu LUCIE BÍLÉ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AGENTURA 44, spol. s r. o. 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se sídlem  Praha 1, Karlova 8 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IČ : 28367821, </w:t>
      </w:r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DIČ : CZ28367821</w:t>
      </w:r>
      <w:proofErr w:type="gramEnd"/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zapsaná v obchodním rejstříku vedeném Městským soudem v Praze, odd. C,  vložka 136557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za niž jedná pan Jiří 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Kouble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, jednatel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bankovní spojení: </w:t>
      </w:r>
      <w:proofErr w:type="spellStart"/>
      <w:r w:rsidR="00C02B9C">
        <w:rPr>
          <w:rFonts w:ascii="Courier New" w:eastAsia="Times New Roman" w:hAnsi="Courier New" w:cs="Courier New"/>
          <w:color w:val="000000"/>
          <w:sz w:val="24"/>
          <w:szCs w:val="24"/>
        </w:rPr>
        <w:t>xxxxxxxxxxxxxxxxxxxxxxx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br/>
        <w:t>(dále jen „agentura“)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a 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Kulturní služby města Moravská Třebová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se sídlem: Svitavská 18, 571 01 Moravská Třebová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za níž jedná 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MgA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  <w:r w:rsidR="00EA1869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Marie Blažková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IČ: 00371 769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bankovní spojení:</w:t>
      </w:r>
      <w:r w:rsidR="00EA1869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r w:rsidR="00C02B9C">
        <w:rPr>
          <w:rFonts w:ascii="Courier New" w:eastAsia="Times New Roman" w:hAnsi="Courier New" w:cs="Courier New"/>
          <w:color w:val="000000"/>
          <w:sz w:val="24"/>
          <w:szCs w:val="24"/>
        </w:rPr>
        <w:t>xxxxxxxxxxxxxxxxxxxxxx</w:t>
      </w:r>
      <w:proofErr w:type="spellEnd"/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(dále jen „pořadatel“)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uzavřely níže uvedeného dne tuto smlouvu:</w:t>
      </w:r>
    </w:p>
    <w:p w:rsidR="00BC7CCA" w:rsidRPr="00BC7CCA" w:rsidRDefault="00BC7CCA" w:rsidP="00BC7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I.</w:t>
      </w: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Úvodní ustanovení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Agentura na základě uzavřené smlouvy zastupuje Lucii Bílou a v tom rámci je oprávněna sjednávat podmínky jejího vystoupení. 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Pořadatel je oprávněn pořádat kulturní produkce včetně koncertů výkonných umělců. </w:t>
      </w:r>
    </w:p>
    <w:p w:rsidR="00BC7CCA" w:rsidRPr="00BC7CCA" w:rsidRDefault="00BC7CCA" w:rsidP="00BC7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II.</w:t>
      </w: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Předmět smlouvy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Smluvní strany se dohodly na živém vystoupení Lucie Bílé s klavírním doprovodem Petra 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Maláska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v rámci koncertů za dále uvedených podmínek.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Základní údaje o vystoupení: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Místo: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  <w:t>Moravská Třebová, Dvorana muzea </w:t>
      </w:r>
    </w:p>
    <w:p w:rsidR="00BC7CCA" w:rsidRPr="00BC7CCA" w:rsidRDefault="00EA1869" w:rsidP="00BC7CCA">
      <w:pPr>
        <w:shd w:val="clear" w:color="auto" w:fill="FFFFFF"/>
        <w:spacing w:after="0" w:line="240" w:lineRule="auto"/>
        <w:ind w:left="2484" w:firstLine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(kapacita 200 míst</w:t>
      </w:r>
      <w:r w:rsidR="00BC7CCA" w:rsidRPr="00BC7CCA">
        <w:rPr>
          <w:rFonts w:ascii="Courier New" w:eastAsia="Times New Roman" w:hAnsi="Courier New" w:cs="Courier New"/>
          <w:color w:val="000000"/>
          <w:sz w:val="24"/>
          <w:szCs w:val="24"/>
        </w:rPr>
        <w:t>)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Den konání: 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18.3.2020</w:t>
      </w:r>
      <w:proofErr w:type="gramEnd"/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Začátek vystoupení: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  <w:t>19,00 hod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Zvuková zkouška: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  <w:t>cca 17:00 – 18:00 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Rozsah vystoupení: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  <w:t xml:space="preserve">cca 80 min. s klavírem </w:t>
      </w:r>
      <w:proofErr w:type="spellStart"/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P.Maláska</w:t>
      </w:r>
      <w:proofErr w:type="spellEnd"/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Cena: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  <w:t>270.000,- Kč</w:t>
      </w:r>
    </w:p>
    <w:p w:rsidR="00BC7CCA" w:rsidRPr="00BC7CCA" w:rsidRDefault="00BC7CCA" w:rsidP="00BC7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III.</w:t>
      </w: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Závazky smluvních stran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Agentura se zavazuje zajistit (na své náklady):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aby se umělci dostavili na místo vystoupení včas a mohli tak v dohodnutou dobu zahájit své vystoupení. Agentura však neodpovídá za případné zdržení z důvodu úrazu způsobené během cesty nebo na místě vystoupení či z důvodu vyšší moci, 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6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vystoupení </w:t>
      </w:r>
      <w:proofErr w:type="spellStart"/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p.Petra</w:t>
      </w:r>
      <w:proofErr w:type="spellEnd"/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Maláska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, 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dopravu Lucie Bílé </w:t>
      </w:r>
      <w:proofErr w:type="spellStart"/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vč.doprovodu</w:t>
      </w:r>
      <w:proofErr w:type="spellEnd"/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,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8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Lucii Bílé vizáž a kostým, nezbytné k jejímu vystoupení.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9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ozvučení koncertu dle </w:t>
      </w:r>
      <w:proofErr w:type="spellStart"/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čl.II</w:t>
      </w:r>
      <w:proofErr w:type="spellEnd"/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této smlouvy</w:t>
      </w:r>
    </w:p>
    <w:p w:rsidR="00BC7CCA" w:rsidRPr="00BC7CCA" w:rsidRDefault="00BC7CCA" w:rsidP="00BC7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Pořadatel se touto smlouvou zavazuje zajistit (na své náklady):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11"/>
        </w:num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pódium, jež bude vyhovovat hygienickým a bezpečnostním požadavkům na vystoupení, </w:t>
      </w:r>
      <w:proofErr w:type="spellStart"/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tj.řádně</w:t>
      </w:r>
      <w:proofErr w:type="spellEnd"/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připravit vystoupení,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technické požadavky, které tvoří přílohu ke smlouvě,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3x uzamykatelnou řádně vybavenou šatnu dle podmínek, jež jsou nedílnou součástí této smlouvy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hlídané parkování pro 3 osobní automobily a jeden nákladní v místě konání koncertu od příjezdu Lucie Bílé na místo až do jejího odjezdu,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rezervaci </w:t>
      </w:r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max.10</w:t>
      </w:r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vstupenek v předních řadách pro hosty Lucie Bílé,</w:t>
      </w:r>
    </w:p>
    <w:p w:rsidR="00BC7CCA" w:rsidRPr="00BC7CCA" w:rsidRDefault="00BC7CCA" w:rsidP="00BC7C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f) 2x vyhrazený prostor (prodejní stánek 2x3m a stolek + židle) pro prodej suvenýrů (produkty LB 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coffee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, charitativní předměty, CD, DVD apod.) Lucie Bílé divákům koncertu v blízkosti šatny či ve foyer vč. případného svolení provozovatele zařízení.</w:t>
      </w:r>
    </w:p>
    <w:p w:rsidR="00BC7CCA" w:rsidRPr="00BC7CCA" w:rsidRDefault="00BC7CCA" w:rsidP="00BC7CCA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g) aby před zahájením ani v průběhu vystoupení nebyly pořizovány žádné záznamy ani přenosy uměleckých výkonů bez souhlasu agentury, jež v případě porušení tohoto závazku je oprávněna požadovat smluvní pokutu ve výši 500.000 Kč, přičemž agentura bere na vědomí pořízení audiovizuálního záznamu pro interní potřeby pořadatele.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h)aby v průběhu vystoupení nebylo podáváno ani konzumováno žádné občerstvení v těsné blízkosti pódia a aby před zahájením vystoupení, v jeho průběhu i po jeho skončení byl prostor pódia střežen proti vstupu jakýchkoliv nepovolaných osob,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i)v případě potřeby ubytování v blízkosti místa vystoupení (</w:t>
      </w:r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min.****) na</w:t>
      </w:r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jednu noc v 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max.rozsahu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1x apartmá, 5x 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jednolůžko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. Dále ubytování v rozsahu 2x dvoulůžko (</w:t>
      </w:r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min.***) pro</w:t>
      </w:r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techniky.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j) akceptovat propagační aktivity reklamních partnerů Lucie Bílé (společnost 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Raiffeisen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Leasing, a.s. a LB 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coffee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, s.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r.o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) v rozsahu umístění loga v sále, 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roll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upu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v předsálí a případně umístění </w:t>
      </w:r>
      <w:proofErr w:type="spell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promo</w:t>
      </w:r>
      <w:proofErr w:type="spell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stánku ve foyer či obdobném prostoru dle dispozic agentury.</w:t>
      </w:r>
    </w:p>
    <w:p w:rsidR="00BC7CCA" w:rsidRPr="00BC7CCA" w:rsidRDefault="00BC7CCA" w:rsidP="00BC7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Times New Roman" w:eastAsia="Times New Roman" w:hAnsi="Times New Roman" w:cs="Times New Roman"/>
          <w:sz w:val="24"/>
          <w:szCs w:val="24"/>
        </w:rPr>
        <w:br/>
      </w:r>
      <w:r w:rsidRPr="00BC7C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7CCA" w:rsidRPr="00BC7CCA" w:rsidRDefault="00BC7CCA" w:rsidP="00BC7CCA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IV.</w:t>
      </w: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Sjednaná cena a její splatnost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16"/>
        </w:num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Pořadatel je povinen uhradit na základě faktury –</w:t>
      </w:r>
      <w:r w:rsidRPr="00BC7CCA">
        <w:rPr>
          <w:rFonts w:ascii="Courier New" w:eastAsia="Times New Roman" w:hAnsi="Courier New" w:cs="Courier New"/>
          <w:color w:val="FF0000"/>
          <w:sz w:val="24"/>
          <w:szCs w:val="24"/>
        </w:rPr>
        <w:t xml:space="preserve">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řádného daňového dokladu, vystaveného agenturou sjednanou cenu dle </w:t>
      </w:r>
      <w:proofErr w:type="spellStart"/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čl.II</w:t>
      </w:r>
      <w:proofErr w:type="spellEnd"/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, k níž bude účtována příslušná sazba DPH za každý uvedený koncert. Tato cena je smluvní, konečná a zahrnuje honoráře, dopravu umělců včetně doprovodu, přípravu Lucie Bílé, ozvučení nebo zvukovou supervizi vystoupení dle této smlouvy. 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Sjednaná cena je splatná tři dny před termínem konání dle </w:t>
      </w:r>
      <w:proofErr w:type="spellStart"/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čl.II</w:t>
      </w:r>
      <w:proofErr w:type="spellEnd"/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této smlouvy na základě faktury vystavené ze strany agentury.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Termín provedení úhrady dle odstavce 2. je termínem fixním, </w:t>
      </w:r>
      <w:proofErr w:type="spellStart"/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tzn.že</w:t>
      </w:r>
      <w:proofErr w:type="spellEnd"/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jeho marným uplynutím  tato smlouva zaniká, závazky agentury zanikají. Nárok agentury na náhradu škody tím zůstává nedotčen.</w:t>
      </w:r>
    </w:p>
    <w:p w:rsidR="00BC7CCA" w:rsidRPr="00BC7CCA" w:rsidRDefault="00BC7CCA" w:rsidP="00BC7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V.</w:t>
      </w: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Ostatní ujednání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19"/>
        </w:num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Pořadatel je povinen si opatřit svolení k užití uměleckých děl a vypořádat odměnu s kolektivními správci (OSA). Zároveň je povinen ohlásit produkci příslušnému úřadu v místě jejího konání.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Touto smlouvou se neuděluje pořadateli svolení ke komerčnímu využití jmen, podobizen, obrazových snímků a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obrazových či zvukových záznamů, či jiných projevů osobní povahy Lucie Bílé 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V případě zrušení akce ze strany pořadatele ve lhůtě kratší než 30 dní před datem konání uměleckého výkonu dle </w:t>
      </w:r>
      <w:proofErr w:type="spellStart"/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čl.II</w:t>
      </w:r>
      <w:proofErr w:type="spellEnd"/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, je pořadatel povinen uhradit Agentuře náhradu ve výši 50% sjednané ceny za vystoupení jako storno poplatek.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Bude-li vystoupení znemožněno v důsledku nepředvídatelné události, ležící mimo smluvní strany, například přírodní katastrofa, epidemie, úřední zákaz apod. nebo z důvodu nepředvídatelné a neodvratitelné události na straně vystupujícího výkonného umělce, např. vážné onemocnění, úraz,  úmrtí v rodině atd., má </w:t>
      </w:r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kterákoliv  smluvní</w:t>
      </w:r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strana právo od této smlouvy odstoupit, a to bez nároku na úhradu vynaložených nákladů. Smluvní strana, jež od smlouvy odstupuje, je povinna shora uvedené skutečnosti druhé smluvní straně řádně doložit.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Neuskuteční-li se  vystoupení z důvodů ležících v poměrech jedné smluvní strany, je tato smluvní strana povinna nahradit druhé smluvní straně škodu jí tím způsobenou. 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Pořadatel se zavazuje, že koncert dle této smlouvy, nebude bez písemného souhlasu agentury nijak spojen s jakýmkoliv komerčním či politickým subjektem a na scéně nevystoupí kromě výkonných umělců dle bodového scénáře schváleného agenturou žádná osoba spojená s politickou stranou či jinak veřejně činná. Pro případ porušení tohoto závazku je agentura oprávněna odstoupit od smlouvy a požadovat na pořadateli smluvní pokutu ve výši sjednané ceny dle </w:t>
      </w:r>
      <w:proofErr w:type="spellStart"/>
      <w:proofErr w:type="gramStart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čl.IV</w:t>
      </w:r>
      <w:proofErr w:type="spellEnd"/>
      <w:proofErr w:type="gramEnd"/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této smlouvy. Uhrazená cena bude</w:t>
      </w:r>
      <w:r w:rsidRPr="00BC7CCA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považována</w:t>
      </w:r>
      <w:r w:rsidRPr="00BC7CCA">
        <w:rPr>
          <w:rFonts w:ascii="Courier New" w:eastAsia="Times New Roman" w:hAnsi="Courier New" w:cs="Courier New"/>
          <w:i/>
          <w:iCs/>
          <w:color w:val="000000"/>
          <w:sz w:val="24"/>
          <w:szCs w:val="24"/>
        </w:rPr>
        <w:t xml:space="preserve">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za uhrazenou smluvní pokutu.</w:t>
      </w:r>
      <w:r w:rsidRPr="00BC7C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C7CCA" w:rsidRPr="00BC7CCA" w:rsidRDefault="00BC7CCA" w:rsidP="00BC7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VI.</w:t>
      </w:r>
    </w:p>
    <w:p w:rsidR="00BC7CCA" w:rsidRPr="00BC7CCA" w:rsidRDefault="00BC7CCA" w:rsidP="00BC7C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Závěrečná ujednání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25"/>
        </w:numPr>
        <w:spacing w:after="0" w:line="240" w:lineRule="auto"/>
        <w:ind w:left="36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Tato smlouva nabývá platnosti a účinnosti podpisem obou smluvních stran, její změny a doplňky musí mít písemnou formu a musí být podepsány oběma smluvními stranami.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Tato smlouva byla sepsána ve dvou vyhotoveních, po jednom pro každou ze smluvních stran.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Smluvní strany se zavazují, že o všech důvěrných a utajovaných informacích a skutečnostech, o kterých se dozví v průběhu vzájemné spolupráce, budou zachovávat mlčení po celou dobu trvání smlouvy i po jejím skončení. Za důvěrné a utajované informace, které jsou takto jako takové označeny, anebo jsou takového charakteru, že mohou v případě zveřejnění přivodit kterékoliv smluvní straně újmu bez ohledu na to, zda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mají povahu osobních, obchodních či jiných informací. Smluvní strany se každá zavazují, že důvěrné a utajované informace nebudou šířit sami ani prostřednictvím třetích osob.</w:t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numPr>
          <w:ilvl w:val="0"/>
          <w:numId w:val="28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>Po přečtení této smlouvy obě strany potvrzují, že její obsah, ustanovení, práva a závazky v ní odpovídají jejich pravdivým a svobodným záměrům, a tato smlouva byla uzavřena na základě vzájemné dohody nikoliv ve stavu nouze, ani nápadně nevýhodných podmínek.</w:t>
      </w:r>
    </w:p>
    <w:p w:rsidR="00BC7CCA" w:rsidRPr="00BC7CCA" w:rsidRDefault="00BC7CCA" w:rsidP="00BC7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Times New Roman" w:eastAsia="Times New Roman" w:hAnsi="Times New Roman" w:cs="Times New Roman"/>
          <w:sz w:val="24"/>
          <w:szCs w:val="24"/>
        </w:rPr>
        <w:br/>
      </w:r>
      <w:r w:rsidRPr="00BC7CCA">
        <w:rPr>
          <w:rFonts w:ascii="Times New Roman" w:eastAsia="Times New Roman" w:hAnsi="Times New Roman" w:cs="Times New Roman"/>
          <w:sz w:val="24"/>
          <w:szCs w:val="24"/>
        </w:rPr>
        <w:br/>
      </w:r>
      <w:r w:rsidRPr="00BC7C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V Praze dne </w:t>
      </w:r>
      <w:r w:rsidR="00C02B9C">
        <w:rPr>
          <w:rFonts w:ascii="Courier New" w:eastAsia="Times New Roman" w:hAnsi="Courier New" w:cs="Courier New"/>
          <w:color w:val="000000"/>
          <w:sz w:val="24"/>
          <w:szCs w:val="24"/>
        </w:rPr>
        <w:t>2.2.2020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    V</w:t>
      </w:r>
      <w:r w:rsidR="00C02B9C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 Moravské Třebové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dne 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</w:p>
    <w:p w:rsidR="00BC7CCA" w:rsidRPr="00BC7CCA" w:rsidRDefault="00BC7CCA" w:rsidP="00BC7C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Times New Roman" w:eastAsia="Times New Roman" w:hAnsi="Times New Roman" w:cs="Times New Roman"/>
          <w:sz w:val="24"/>
          <w:szCs w:val="24"/>
        </w:rPr>
        <w:br/>
      </w:r>
      <w:r w:rsidRPr="00BC7CCA">
        <w:rPr>
          <w:rFonts w:ascii="Times New Roman" w:eastAsia="Times New Roman" w:hAnsi="Times New Roman" w:cs="Times New Roman"/>
          <w:sz w:val="24"/>
          <w:szCs w:val="24"/>
        </w:rPr>
        <w:br/>
      </w:r>
      <w:r w:rsidRPr="00BC7CCA">
        <w:rPr>
          <w:rFonts w:ascii="Times New Roman" w:eastAsia="Times New Roman" w:hAnsi="Times New Roman" w:cs="Times New Roman"/>
          <w:sz w:val="24"/>
          <w:szCs w:val="24"/>
        </w:rPr>
        <w:br/>
      </w:r>
      <w:r w:rsidRPr="00BC7C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CCA" w:rsidRPr="00BC7CCA" w:rsidRDefault="00BC7CCA" w:rsidP="00BC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za agenturu </w:t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BC7CCA">
        <w:rPr>
          <w:rFonts w:ascii="Courier New" w:eastAsia="Times New Roman" w:hAnsi="Courier New" w:cs="Courier New"/>
          <w:color w:val="000000"/>
          <w:sz w:val="24"/>
          <w:szCs w:val="24"/>
        </w:rPr>
        <w:tab/>
        <w:t>za pořadatele</w:t>
      </w:r>
    </w:p>
    <w:p w:rsidR="000A7BBB" w:rsidRDefault="00BC7CCA" w:rsidP="00BC7CCA">
      <w:r w:rsidRPr="00BC7CC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0A7BBB" w:rsidSect="00C97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BFC"/>
    <w:multiLevelType w:val="multilevel"/>
    <w:tmpl w:val="021E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499F"/>
    <w:multiLevelType w:val="multilevel"/>
    <w:tmpl w:val="3716D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19AB"/>
    <w:multiLevelType w:val="hybridMultilevel"/>
    <w:tmpl w:val="D3DE8786"/>
    <w:lvl w:ilvl="0" w:tplc="B66248A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84ED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6C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E8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8E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AEA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E8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E0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25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262B7"/>
    <w:multiLevelType w:val="multilevel"/>
    <w:tmpl w:val="9A9E2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94BBE"/>
    <w:multiLevelType w:val="multilevel"/>
    <w:tmpl w:val="FED6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90A43"/>
    <w:multiLevelType w:val="multilevel"/>
    <w:tmpl w:val="D03C4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B1420"/>
    <w:multiLevelType w:val="multilevel"/>
    <w:tmpl w:val="A430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C229C"/>
    <w:multiLevelType w:val="multilevel"/>
    <w:tmpl w:val="C834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935BB"/>
    <w:multiLevelType w:val="hybridMultilevel"/>
    <w:tmpl w:val="01B02E00"/>
    <w:lvl w:ilvl="0" w:tplc="46208C9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BD8E2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687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CE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6EF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DA11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16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EE8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3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70FF3"/>
    <w:multiLevelType w:val="multilevel"/>
    <w:tmpl w:val="222683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075415"/>
    <w:multiLevelType w:val="hybridMultilevel"/>
    <w:tmpl w:val="DF381DB0"/>
    <w:lvl w:ilvl="0" w:tplc="5B9A78A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9012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4B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3A9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E7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C8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FEA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60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0D1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443E29"/>
    <w:multiLevelType w:val="multilevel"/>
    <w:tmpl w:val="EA404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B15E87"/>
    <w:multiLevelType w:val="multilevel"/>
    <w:tmpl w:val="4AAA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4611F0"/>
    <w:multiLevelType w:val="multilevel"/>
    <w:tmpl w:val="B3CAB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AA76B8"/>
    <w:multiLevelType w:val="multilevel"/>
    <w:tmpl w:val="6ADA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01341"/>
    <w:multiLevelType w:val="multilevel"/>
    <w:tmpl w:val="C6D80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7D6A27"/>
    <w:multiLevelType w:val="multilevel"/>
    <w:tmpl w:val="6BA86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625E2"/>
    <w:multiLevelType w:val="hybridMultilevel"/>
    <w:tmpl w:val="1D1E61E4"/>
    <w:lvl w:ilvl="0" w:tplc="D01A1F8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42E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2A2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487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CC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41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6C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E5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2C1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5C2306"/>
    <w:multiLevelType w:val="multilevel"/>
    <w:tmpl w:val="A3382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EE23FF"/>
    <w:multiLevelType w:val="multilevel"/>
    <w:tmpl w:val="31F2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FB448A"/>
    <w:multiLevelType w:val="hybridMultilevel"/>
    <w:tmpl w:val="43880BBA"/>
    <w:lvl w:ilvl="0" w:tplc="5884385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626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0C35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A6DB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63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EC6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6E6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6E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89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F42E28"/>
    <w:multiLevelType w:val="multilevel"/>
    <w:tmpl w:val="101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F74195"/>
    <w:multiLevelType w:val="hybridMultilevel"/>
    <w:tmpl w:val="78082FD2"/>
    <w:lvl w:ilvl="0" w:tplc="FC8AE2C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22A4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842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50A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A07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AC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A7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A8E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98F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430B2"/>
    <w:multiLevelType w:val="multilevel"/>
    <w:tmpl w:val="C7C09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C7346"/>
    <w:multiLevelType w:val="multilevel"/>
    <w:tmpl w:val="4E9C4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68262D"/>
    <w:multiLevelType w:val="hybridMultilevel"/>
    <w:tmpl w:val="768AE8D2"/>
    <w:lvl w:ilvl="0" w:tplc="5E76544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88BE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488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A0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A9F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AB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4B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294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224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8255B7"/>
    <w:multiLevelType w:val="hybridMultilevel"/>
    <w:tmpl w:val="0B46FE3C"/>
    <w:lvl w:ilvl="0" w:tplc="DB3ABB8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8486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88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8A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04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83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6AF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C9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C80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14662E"/>
    <w:multiLevelType w:val="multilevel"/>
    <w:tmpl w:val="605C2D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3"/>
    <w:lvlOverride w:ilvl="0">
      <w:lvl w:ilvl="0">
        <w:numFmt w:val="decimal"/>
        <w:lvlText w:val="%1."/>
        <w:lvlJc w:val="left"/>
      </w:lvl>
    </w:lvlOverride>
  </w:num>
  <w:num w:numId="3">
    <w:abstractNumId w:val="6"/>
  </w:num>
  <w:num w:numId="4">
    <w:abstractNumId w:val="7"/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2"/>
  </w:num>
  <w:num w:numId="7">
    <w:abstractNumId w:val="10"/>
  </w:num>
  <w:num w:numId="8">
    <w:abstractNumId w:val="25"/>
  </w:num>
  <w:num w:numId="9">
    <w:abstractNumId w:val="20"/>
  </w:num>
  <w:num w:numId="10">
    <w:abstractNumId w:val="18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lowerLetter"/>
        <w:lvlText w:val="%1."/>
        <w:lvlJc w:val="left"/>
      </w:lvl>
    </w:lvlOverride>
  </w:num>
  <w:num w:numId="12">
    <w:abstractNumId w:val="8"/>
  </w:num>
  <w:num w:numId="13">
    <w:abstractNumId w:val="22"/>
  </w:num>
  <w:num w:numId="14">
    <w:abstractNumId w:val="26"/>
  </w:num>
  <w:num w:numId="15">
    <w:abstractNumId w:val="17"/>
  </w:num>
  <w:num w:numId="16">
    <w:abstractNumId w:val="19"/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4"/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11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13"/>
    <w:lvlOverride w:ilvl="0">
      <w:lvl w:ilvl="0">
        <w:numFmt w:val="decimal"/>
        <w:lvlText w:val="%1."/>
        <w:lvlJc w:val="left"/>
      </w:lvl>
    </w:lvlOverride>
  </w:num>
  <w:num w:numId="25">
    <w:abstractNumId w:val="12"/>
  </w:num>
  <w:num w:numId="26">
    <w:abstractNumId w:val="24"/>
    <w:lvlOverride w:ilvl="0">
      <w:lvl w:ilvl="0">
        <w:numFmt w:val="decimal"/>
        <w:lvlText w:val="%1."/>
        <w:lvlJc w:val="left"/>
      </w:lvl>
    </w:lvlOverride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1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C7CCA"/>
    <w:rsid w:val="000A7BBB"/>
    <w:rsid w:val="004C78EF"/>
    <w:rsid w:val="007725D9"/>
    <w:rsid w:val="008F5E9D"/>
    <w:rsid w:val="00BC7CCA"/>
    <w:rsid w:val="00C02B9C"/>
    <w:rsid w:val="00C97301"/>
    <w:rsid w:val="00EA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BC7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1057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Dvořáková</cp:lastModifiedBy>
  <cp:revision>3</cp:revision>
  <cp:lastPrinted>2020-02-04T09:17:00Z</cp:lastPrinted>
  <dcterms:created xsi:type="dcterms:W3CDTF">2020-02-03T13:43:00Z</dcterms:created>
  <dcterms:modified xsi:type="dcterms:W3CDTF">2020-02-04T09:25:00Z</dcterms:modified>
</cp:coreProperties>
</file>