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97039A" w:rsidRDefault="00CB4222" w:rsidP="00CB4222">
      <w:pPr>
        <w:widowControl/>
        <w:rPr>
          <w:rFonts w:ascii="Arial" w:hAnsi="Arial" w:cs="Arial"/>
          <w:b/>
          <w:sz w:val="22"/>
          <w:szCs w:val="22"/>
          <w:u w:val="single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  <w:r w:rsidR="0097039A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="0097039A" w:rsidRPr="0097039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1001921926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7039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Město Krnov</w:t>
      </w:r>
      <w:r w:rsidR="00C314B2">
        <w:rPr>
          <w:rFonts w:ascii="Arial" w:hAnsi="Arial" w:cs="Arial"/>
          <w:b/>
          <w:color w:val="000000"/>
          <w:sz w:val="22"/>
          <w:szCs w:val="22"/>
        </w:rPr>
        <w:t>, IČO 00296</w:t>
      </w:r>
      <w:r w:rsidR="00A03FC4">
        <w:rPr>
          <w:rFonts w:ascii="Arial" w:hAnsi="Arial" w:cs="Arial"/>
          <w:b/>
          <w:color w:val="000000"/>
          <w:sz w:val="22"/>
          <w:szCs w:val="22"/>
        </w:rPr>
        <w:t>1</w:t>
      </w:r>
      <w:r w:rsidR="00C314B2">
        <w:rPr>
          <w:rFonts w:ascii="Arial" w:hAnsi="Arial" w:cs="Arial"/>
          <w:b/>
          <w:color w:val="000000"/>
          <w:sz w:val="22"/>
          <w:szCs w:val="22"/>
        </w:rPr>
        <w:t>39</w:t>
      </w:r>
    </w:p>
    <w:p w:rsidR="00D968B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sídlo Krnov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1001921926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Krnov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Krnov</w:t>
      </w:r>
      <w:r w:rsidRPr="00CC06C7">
        <w:rPr>
          <w:rFonts w:ascii="Arial" w:hAnsi="Arial" w:cs="Arial"/>
          <w:sz w:val="18"/>
          <w:szCs w:val="18"/>
        </w:rPr>
        <w:tab/>
        <w:t>Opavské Předměstí</w:t>
      </w:r>
      <w:r w:rsidRPr="00CC06C7">
        <w:rPr>
          <w:rFonts w:ascii="Arial" w:hAnsi="Arial" w:cs="Arial"/>
          <w:sz w:val="18"/>
          <w:szCs w:val="18"/>
        </w:rPr>
        <w:tab/>
        <w:t>2790/64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97039A" w:rsidRPr="00CC06C7" w:rsidRDefault="0097039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97039A">
        <w:rPr>
          <w:rFonts w:ascii="Arial" w:hAnsi="Arial" w:cs="Arial"/>
          <w:sz w:val="22"/>
          <w:szCs w:val="22"/>
        </w:rPr>
        <w:t>,</w:t>
      </w:r>
      <w:r w:rsidRPr="00CC06C7">
        <w:rPr>
          <w:rFonts w:ascii="Arial" w:hAnsi="Arial" w:cs="Arial"/>
          <w:sz w:val="22"/>
          <w:szCs w:val="22"/>
        </w:rPr>
        <w:t xml:space="preserve">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97039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47D6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Opavské Předměstí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2790/64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91 810,00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91 810,00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97039A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2347D6">
        <w:rPr>
          <w:rFonts w:ascii="Arial" w:hAnsi="Arial" w:cs="Arial"/>
          <w:sz w:val="22"/>
          <w:szCs w:val="22"/>
        </w:rPr>
        <w:t>10%</w:t>
      </w:r>
      <w:proofErr w:type="gramEnd"/>
      <w:r w:rsidRPr="002347D6">
        <w:rPr>
          <w:rFonts w:ascii="Arial" w:hAnsi="Arial" w:cs="Arial"/>
          <w:sz w:val="22"/>
          <w:szCs w:val="22"/>
        </w:rPr>
        <w:t xml:space="preserve"> z kupní ceny pozemku.</w:t>
      </w:r>
    </w:p>
    <w:p w:rsidR="00200902" w:rsidRDefault="00200902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Na prodávaném pozemku váznou tato práva třetích osob:</w:t>
      </w:r>
    </w:p>
    <w:p w:rsidR="00746C63" w:rsidRPr="00CC06C7" w:rsidRDefault="00746C63" w:rsidP="0097039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Kupující bere na vědomí a je srozuměn s tím, že prodávající uzavřel smlouvu o smlouvě budoucí č. 1024C14/56, č. 78N14/56 o zřízení věcného břemene, kterou se zavázal k uzavření smlouvy o zřízení věcného břemene a dal souhlas s tím, aby umístil na prodávaném pozemku stavbu "STL plynovod DN 100 (SO 04 - rozvod plynu), vodovodní řád DN 150 (SO 05 - vodovod), výtlak z ČS2 DN 125 (SO - 06.2 - výtlačné potrubí)".</w:t>
      </w:r>
    </w:p>
    <w:p w:rsidR="0097039A" w:rsidRPr="00CC06C7" w:rsidRDefault="0097039A" w:rsidP="0097039A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97039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7039A" w:rsidRPr="00CC06C7" w:rsidRDefault="0097039A" w:rsidP="0097039A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7B3BD1" w:rsidRPr="00CC06C7" w:rsidRDefault="00412D61" w:rsidP="00CA1D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  <w:r w:rsidR="007B3BD1" w:rsidRPr="007B3BD1">
        <w:rPr>
          <w:rFonts w:ascii="Arial" w:hAnsi="Arial" w:cs="Arial"/>
          <w:sz w:val="22"/>
          <w:szCs w:val="22"/>
        </w:rPr>
        <w:t xml:space="preserve"> </w:t>
      </w:r>
    </w:p>
    <w:p w:rsidR="0097039A" w:rsidRDefault="007B3BD1" w:rsidP="007B3BD1">
      <w:pPr>
        <w:pStyle w:val="VnitrniText0"/>
        <w:rPr>
          <w:sz w:val="22"/>
          <w:szCs w:val="22"/>
          <w:lang w:eastAsia="cs-CZ"/>
        </w:rPr>
      </w:pPr>
      <w:r>
        <w:rPr>
          <w:sz w:val="22"/>
          <w:szCs w:val="22"/>
          <w:lang w:val="en-US"/>
        </w:rPr>
        <w:t xml:space="preserve">4) </w:t>
      </w:r>
      <w:r w:rsidR="00C615A7" w:rsidRPr="00C615A7">
        <w:rPr>
          <w:sz w:val="22"/>
          <w:szCs w:val="22"/>
          <w:lang w:eastAsia="cs-CZ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</w:t>
      </w:r>
    </w:p>
    <w:p w:rsidR="0097039A" w:rsidRDefault="00C615A7" w:rsidP="007B3BD1">
      <w:pPr>
        <w:pStyle w:val="VnitrniText0"/>
        <w:rPr>
          <w:sz w:val="22"/>
          <w:szCs w:val="22"/>
          <w:lang w:eastAsia="cs-CZ"/>
        </w:rPr>
      </w:pPr>
      <w:r w:rsidRPr="00C615A7">
        <w:rPr>
          <w:sz w:val="22"/>
          <w:szCs w:val="22"/>
          <w:lang w:eastAsia="cs-CZ"/>
        </w:rPr>
        <w:t xml:space="preserve">Kupující se zavazuje, že přijme veškerá technická a bezpečnostní opatření, nezpřístupní tyto osobní údaje třetím osobám. </w:t>
      </w:r>
    </w:p>
    <w:p w:rsidR="00902615" w:rsidRDefault="00C615A7" w:rsidP="007B3BD1">
      <w:pPr>
        <w:pStyle w:val="VnitrniText0"/>
        <w:rPr>
          <w:sz w:val="22"/>
          <w:szCs w:val="22"/>
          <w:lang w:eastAsia="cs-CZ"/>
        </w:rPr>
      </w:pPr>
      <w:r w:rsidRPr="00C615A7">
        <w:rPr>
          <w:sz w:val="22"/>
          <w:szCs w:val="22"/>
          <w:lang w:eastAsia="cs-CZ"/>
        </w:rPr>
        <w:t xml:space="preserve">Kupující prohlašuje, že je oprávněn shromažďovat, používat, přenášet, ukládat nebo jiným způsobem zpracovávat informace předávané Státním pozemkovým úřadem, včetně osobních údajů, jak jsou definovány příslušnými právními předpisy. </w:t>
      </w:r>
    </w:p>
    <w:p w:rsidR="00412D61" w:rsidRPr="007B3BD1" w:rsidRDefault="00C615A7" w:rsidP="007B3BD1">
      <w:pPr>
        <w:pStyle w:val="VnitrniText0"/>
        <w:rPr>
          <w:sz w:val="22"/>
          <w:szCs w:val="22"/>
        </w:rPr>
      </w:pPr>
      <w:r w:rsidRPr="00C615A7">
        <w:rPr>
          <w:sz w:val="22"/>
          <w:szCs w:val="22"/>
          <w:lang w:eastAsia="cs-CZ"/>
        </w:rPr>
        <w:lastRenderedPageBreak/>
        <w:t>Obě smluvní strany se</w:t>
      </w:r>
      <w:r w:rsidR="0097039A">
        <w:rPr>
          <w:sz w:val="22"/>
          <w:szCs w:val="22"/>
          <w:lang w:eastAsia="cs-CZ"/>
        </w:rPr>
        <w:t xml:space="preserve"> </w:t>
      </w:r>
      <w:r w:rsidRPr="00C615A7">
        <w:rPr>
          <w:sz w:val="22"/>
          <w:szCs w:val="22"/>
          <w:lang w:eastAsia="cs-CZ"/>
        </w:rPr>
        <w:t xml:space="preserve">zavazují, že budou postupovat v souladu se zákonem </w:t>
      </w:r>
      <w:r w:rsidR="0097039A">
        <w:rPr>
          <w:sz w:val="22"/>
          <w:szCs w:val="22"/>
          <w:lang w:eastAsia="cs-CZ"/>
        </w:rPr>
        <w:br/>
      </w:r>
      <w:r w:rsidRPr="00C615A7">
        <w:rPr>
          <w:sz w:val="22"/>
          <w:szCs w:val="22"/>
          <w:lang w:eastAsia="cs-CZ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97039A" w:rsidRPr="00CC06C7" w:rsidRDefault="0097039A" w:rsidP="0097039A">
      <w:pPr>
        <w:pStyle w:val="VnitrniText0"/>
        <w:ind w:firstLine="0"/>
        <w:rPr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</w:t>
      </w:r>
      <w:r w:rsidR="0097039A">
        <w:rPr>
          <w:rFonts w:ascii="Arial" w:hAnsi="Arial" w:cs="Arial"/>
          <w:sz w:val="22"/>
          <w:szCs w:val="22"/>
        </w:rPr>
        <w:br/>
      </w:r>
      <w:r w:rsidR="007252B2" w:rsidRPr="00CC06C7">
        <w:rPr>
          <w:rFonts w:ascii="Arial" w:hAnsi="Arial" w:cs="Arial"/>
          <w:sz w:val="22"/>
          <w:szCs w:val="22"/>
        </w:rPr>
        <w:t>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97039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</w:t>
      </w:r>
      <w:r w:rsidR="0097039A">
        <w:rPr>
          <w:rFonts w:ascii="Arial" w:hAnsi="Arial" w:cs="Arial"/>
          <w:sz w:val="22"/>
          <w:szCs w:val="22"/>
        </w:rPr>
        <w:br/>
      </w:r>
      <w:r w:rsidR="007252B2" w:rsidRPr="00CC06C7">
        <w:rPr>
          <w:rFonts w:ascii="Arial" w:hAnsi="Arial" w:cs="Arial"/>
          <w:sz w:val="22"/>
          <w:szCs w:val="22"/>
        </w:rPr>
        <w:t>31. 7. 2016</w:t>
      </w:r>
      <w:r w:rsidRPr="00CC06C7">
        <w:rPr>
          <w:rFonts w:ascii="Arial" w:hAnsi="Arial" w:cs="Arial"/>
          <w:sz w:val="22"/>
          <w:szCs w:val="22"/>
        </w:rPr>
        <w:t>, převeden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97039A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97039A" w:rsidRDefault="00D968B2" w:rsidP="0097039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5) Uzavření této smlouvy předcházelo schválení výkupu nemovité věci Zastupitelstvem města Krnova pod číslem jednacím 185/6/ZM/2019 ze dne 4. 9. 2019</w:t>
      </w:r>
    </w:p>
    <w:p w:rsidR="00D968B2" w:rsidRPr="00CC06C7" w:rsidRDefault="00D968B2" w:rsidP="0097039A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7B3BD1">
        <w:rPr>
          <w:rFonts w:ascii="Arial" w:hAnsi="Arial" w:cs="Arial"/>
          <w:sz w:val="22"/>
          <w:szCs w:val="22"/>
        </w:rPr>
        <w:t>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Ostravě d</w:t>
      </w:r>
      <w:r w:rsidR="00C314B2">
        <w:rPr>
          <w:rFonts w:ascii="Arial" w:hAnsi="Arial" w:cs="Arial"/>
          <w:sz w:val="22"/>
          <w:szCs w:val="22"/>
        </w:rPr>
        <w:t>ne 27. 1. 2020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C314B2">
        <w:rPr>
          <w:rFonts w:ascii="Arial" w:hAnsi="Arial" w:cs="Arial"/>
          <w:sz w:val="22"/>
          <w:szCs w:val="22"/>
        </w:rPr>
        <w:t xml:space="preserve"> Ostravě </w:t>
      </w:r>
      <w:r w:rsidRPr="00CC06C7">
        <w:rPr>
          <w:rFonts w:ascii="Arial" w:hAnsi="Arial" w:cs="Arial"/>
          <w:sz w:val="22"/>
          <w:szCs w:val="22"/>
        </w:rPr>
        <w:t xml:space="preserve">dne </w:t>
      </w:r>
      <w:r w:rsidR="00C314B2">
        <w:rPr>
          <w:rFonts w:ascii="Arial" w:hAnsi="Arial" w:cs="Arial"/>
          <w:sz w:val="22"/>
          <w:szCs w:val="22"/>
        </w:rPr>
        <w:t>27. 1. 2020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Město Krnov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r w:rsidR="00D968B2">
        <w:rPr>
          <w:rFonts w:ascii="Arial" w:hAnsi="Arial" w:cs="Arial"/>
          <w:sz w:val="22"/>
          <w:szCs w:val="22"/>
        </w:rPr>
        <w:t>Ing. Tomáš Hradil, starosta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Moravskoslezský kraj</w:t>
      </w:r>
      <w:r w:rsidRPr="00CC06C7">
        <w:rPr>
          <w:rFonts w:ascii="Arial" w:hAnsi="Arial" w:cs="Arial"/>
          <w:sz w:val="22"/>
          <w:szCs w:val="22"/>
        </w:rPr>
        <w:tab/>
      </w:r>
      <w:r w:rsidR="00D968B2">
        <w:rPr>
          <w:rFonts w:ascii="Arial" w:hAnsi="Arial" w:cs="Arial"/>
          <w:sz w:val="22"/>
          <w:szCs w:val="22"/>
        </w:rPr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Mgr. Dana Lišková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 w:rsidP="0097039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5738426</w:t>
      </w:r>
    </w:p>
    <w:p w:rsidR="00D968B2" w:rsidRPr="00CC06C7" w:rsidRDefault="00D968B2" w:rsidP="0097039A">
      <w:pPr>
        <w:widowControl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Miloslav Havlíček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Hana Seberová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9A" w:rsidRDefault="0097039A">
      <w:r>
        <w:separator/>
      </w:r>
    </w:p>
  </w:endnote>
  <w:endnote w:type="continuationSeparator" w:id="0">
    <w:p w:rsidR="0097039A" w:rsidRDefault="0097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9A" w:rsidRDefault="0097039A">
      <w:r>
        <w:separator/>
      </w:r>
    </w:p>
  </w:footnote>
  <w:footnote w:type="continuationSeparator" w:id="0">
    <w:p w:rsidR="0097039A" w:rsidRDefault="0097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7354E"/>
    <w:rsid w:val="000819CE"/>
    <w:rsid w:val="00093ED5"/>
    <w:rsid w:val="000F3560"/>
    <w:rsid w:val="00105791"/>
    <w:rsid w:val="0011459A"/>
    <w:rsid w:val="00116A29"/>
    <w:rsid w:val="0015746A"/>
    <w:rsid w:val="001873DB"/>
    <w:rsid w:val="001D0844"/>
    <w:rsid w:val="00200902"/>
    <w:rsid w:val="002055A2"/>
    <w:rsid w:val="002347D6"/>
    <w:rsid w:val="00253C58"/>
    <w:rsid w:val="002750DE"/>
    <w:rsid w:val="002B14A9"/>
    <w:rsid w:val="002E3E07"/>
    <w:rsid w:val="003066F0"/>
    <w:rsid w:val="00320B1F"/>
    <w:rsid w:val="00324669"/>
    <w:rsid w:val="00412D61"/>
    <w:rsid w:val="0043604A"/>
    <w:rsid w:val="00450D6D"/>
    <w:rsid w:val="004C0CB6"/>
    <w:rsid w:val="004C5393"/>
    <w:rsid w:val="004D056F"/>
    <w:rsid w:val="00560BCA"/>
    <w:rsid w:val="0056566C"/>
    <w:rsid w:val="005A57F5"/>
    <w:rsid w:val="00625710"/>
    <w:rsid w:val="00640AD7"/>
    <w:rsid w:val="00694205"/>
    <w:rsid w:val="006B4B4A"/>
    <w:rsid w:val="006E458D"/>
    <w:rsid w:val="006F64FF"/>
    <w:rsid w:val="0070116E"/>
    <w:rsid w:val="007125F8"/>
    <w:rsid w:val="00724A2B"/>
    <w:rsid w:val="007252B2"/>
    <w:rsid w:val="00746C63"/>
    <w:rsid w:val="00775F21"/>
    <w:rsid w:val="007B3BD1"/>
    <w:rsid w:val="007B3D5D"/>
    <w:rsid w:val="007E3A0A"/>
    <w:rsid w:val="007F129E"/>
    <w:rsid w:val="00806FD6"/>
    <w:rsid w:val="00811E34"/>
    <w:rsid w:val="00831AF0"/>
    <w:rsid w:val="00864044"/>
    <w:rsid w:val="00881E28"/>
    <w:rsid w:val="008E67C2"/>
    <w:rsid w:val="00902615"/>
    <w:rsid w:val="00944C26"/>
    <w:rsid w:val="00957636"/>
    <w:rsid w:val="009675D1"/>
    <w:rsid w:val="0097039A"/>
    <w:rsid w:val="0098093E"/>
    <w:rsid w:val="009E770C"/>
    <w:rsid w:val="00A03FC4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BC39C8"/>
    <w:rsid w:val="00C314B2"/>
    <w:rsid w:val="00C615A7"/>
    <w:rsid w:val="00C6762E"/>
    <w:rsid w:val="00C70A46"/>
    <w:rsid w:val="00C8341E"/>
    <w:rsid w:val="00C9419D"/>
    <w:rsid w:val="00CA1DE5"/>
    <w:rsid w:val="00CB4222"/>
    <w:rsid w:val="00CC06C7"/>
    <w:rsid w:val="00CC2E03"/>
    <w:rsid w:val="00CF7B8B"/>
    <w:rsid w:val="00D4440D"/>
    <w:rsid w:val="00D6194B"/>
    <w:rsid w:val="00D968B2"/>
    <w:rsid w:val="00DB23D0"/>
    <w:rsid w:val="00E26F89"/>
    <w:rsid w:val="00EC3E05"/>
    <w:rsid w:val="00ED6BD9"/>
    <w:rsid w:val="00EF63A2"/>
    <w:rsid w:val="00F24B49"/>
    <w:rsid w:val="00F846B0"/>
    <w:rsid w:val="00F95815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EC225"/>
  <w14:defaultImageDpi w14:val="0"/>
  <w15:docId w15:val="{AD68A148-BC7E-49A7-9E42-07D38C27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7B3BD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1258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Seberová Hana</dc:creator>
  <cp:keywords/>
  <dc:description/>
  <cp:lastModifiedBy>Seberová Hana</cp:lastModifiedBy>
  <cp:revision>3</cp:revision>
  <cp:lastPrinted>2003-04-28T06:39:00Z</cp:lastPrinted>
  <dcterms:created xsi:type="dcterms:W3CDTF">2020-02-03T13:49:00Z</dcterms:created>
  <dcterms:modified xsi:type="dcterms:W3CDTF">2020-02-03T13:50:00Z</dcterms:modified>
</cp:coreProperties>
</file>