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00"/>
        <w:gridCol w:w="200"/>
        <w:gridCol w:w="300"/>
        <w:gridCol w:w="600"/>
        <w:gridCol w:w="60"/>
        <w:gridCol w:w="2200"/>
        <w:gridCol w:w="720"/>
        <w:gridCol w:w="1220"/>
        <w:gridCol w:w="1700"/>
        <w:gridCol w:w="1600"/>
        <w:gridCol w:w="40"/>
      </w:tblGrid>
      <w:tr w:rsidR="00821CA4">
        <w:tc>
          <w:tcPr>
            <w:tcW w:w="1" w:type="dxa"/>
          </w:tcPr>
          <w:p w:rsidR="00821CA4" w:rsidRDefault="00821CA4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5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2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3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CA4" w:rsidRDefault="00821CA4">
            <w:pPr>
              <w:pStyle w:val="EMPTYCELLSTYLE"/>
            </w:pPr>
          </w:p>
        </w:tc>
        <w:tc>
          <w:tcPr>
            <w:tcW w:w="2920" w:type="dxa"/>
            <w:gridSpan w:val="2"/>
          </w:tcPr>
          <w:p w:rsidR="00821CA4" w:rsidRDefault="00821CA4">
            <w:pPr>
              <w:pStyle w:val="EMPTYCELLSTYLE"/>
            </w:pPr>
          </w:p>
        </w:tc>
        <w:tc>
          <w:tcPr>
            <w:tcW w:w="122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7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6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112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2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3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CA4" w:rsidRDefault="00821CA4">
            <w:pPr>
              <w:pStyle w:val="EMPTYCELLSTYLE"/>
            </w:pPr>
          </w:p>
        </w:tc>
        <w:tc>
          <w:tcPr>
            <w:tcW w:w="2920" w:type="dxa"/>
            <w:gridSpan w:val="2"/>
          </w:tcPr>
          <w:p w:rsidR="00821CA4" w:rsidRDefault="00821CA4">
            <w:pPr>
              <w:pStyle w:val="EMPTYCELLSTYLE"/>
            </w:pPr>
          </w:p>
        </w:tc>
        <w:tc>
          <w:tcPr>
            <w:tcW w:w="4520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60500" cy="711200"/>
                  <wp:effectExtent l="0" t="0" r="0" b="0"/>
                  <wp:docPr id="24452428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2428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54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660" w:type="dxa"/>
            <w:gridSpan w:val="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Číslo smlouvy:</w:t>
            </w:r>
          </w:p>
        </w:tc>
        <w:tc>
          <w:tcPr>
            <w:tcW w:w="7440" w:type="dxa"/>
            <w:gridSpan w:val="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810C52" w:rsidP="00810C52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V-2100-644-2019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700" w:type="dxa"/>
            <w:gridSpan w:val="2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Č.j.:</w:t>
            </w:r>
          </w:p>
        </w:tc>
        <w:tc>
          <w:tcPr>
            <w:tcW w:w="84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3103/2019/EVID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Datum:</w:t>
            </w:r>
          </w:p>
        </w:tc>
        <w:tc>
          <w:tcPr>
            <w:tcW w:w="4800" w:type="dxa"/>
            <w:gridSpan w:val="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2.12.2019</w:t>
            </w:r>
          </w:p>
        </w:tc>
        <w:tc>
          <w:tcPr>
            <w:tcW w:w="170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Datum vrácení:</w:t>
            </w:r>
          </w:p>
        </w:tc>
        <w:tc>
          <w:tcPr>
            <w:tcW w:w="160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10C52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.12.2023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40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821CA4">
            <w:pPr>
              <w:pStyle w:val="S3Report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Galerie hlavního města Prahy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54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Staroměstské náměstí 605/13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11000 Praha 1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700" w:type="dxa"/>
            <w:gridSpan w:val="2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IČO:</w:t>
            </w:r>
          </w:p>
        </w:tc>
        <w:tc>
          <w:tcPr>
            <w:tcW w:w="84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00064416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 w:rsidP="00810C52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Zastoupená  </w:t>
            </w:r>
            <w:r w:rsidR="00810C52">
              <w:rPr>
                <w:rFonts w:ascii="Times New Roman" w:eastAsia="Times New Roman" w:hAnsi="Times New Roman" w:cs="Times New Roman"/>
                <w:sz w:val="24"/>
              </w:rPr>
              <w:t>PhDr. Magdalena Juříková, ředitelka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na straně jedné (GHMP)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82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Městská část Praha 3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54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Havlíčkovo nám. 9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13000 Praha 3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700" w:type="dxa"/>
            <w:gridSpan w:val="2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IČO:</w:t>
            </w:r>
          </w:p>
        </w:tc>
        <w:tc>
          <w:tcPr>
            <w:tcW w:w="84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00063517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 w:rsidP="00810C52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Zastoupená  </w:t>
            </w:r>
            <w:r w:rsidR="00810C52">
              <w:rPr>
                <w:rFonts w:ascii="Times New Roman" w:eastAsia="Times New Roman" w:hAnsi="Times New Roman" w:cs="Times New Roman"/>
                <w:sz w:val="24"/>
              </w:rPr>
              <w:t>Jiřím Ptáčkem, starostou městské části Praha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na straně druhé (zájemce)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136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Výše uvedené smluvní strany uzavírají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64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Smlouvu o výpůjčce uměleckých děl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 Předmět smlouvy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164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 w:rsidP="0050328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GHMP na základě této smlouvy zapůjčí zájemci </w:t>
            </w:r>
            <w:r w:rsidR="00810C52">
              <w:rPr>
                <w:rFonts w:ascii="Times New Roman" w:eastAsia="Times New Roman" w:hAnsi="Times New Roman" w:cs="Times New Roman"/>
                <w:sz w:val="24"/>
              </w:rPr>
              <w:t>k bezplatnému užívání za účelem výzdoby reprezentačních prostor radnice MČ Praha 3 na dobu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1.12.2023</w:t>
            </w:r>
            <w:r w:rsidR="00810C5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následující sbírkové předměty (umělecká díla) ze sbírek GHMP (viz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Příloha č. 1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 Práva a povinnosti: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54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Zájemce se zavazuje, že splní tyto podmínky: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600" w:type="dxa"/>
            <w:gridSpan w:val="9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 sbírkových předmětech (uměleckých dílech) nebudou prováděny žádné změny, úpravy ani žádné restaurátorské práce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6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8600" w:type="dxa"/>
            <w:gridSpan w:val="9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600" w:type="dxa"/>
            <w:gridSpan w:val="9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sbírkové předměty (umělecká díla) budou umístěny v prostředí odpovídajícím jejich významu a stavu za dodržení dostatečných bezpečnostních, klimatických (teplota se musí pohybovat v rozmezí 18-21°C, relativní vlhkost v rozmezí 45-55%) a světelných podmínek (hladina světla ve výstavních prostorech by měla být nižší než 200 luxů, nesmí však překročit 300 luxů. Předměty, jejichž materiálem je papír nebo jiné organické a citlivé materiály nesmí být vystaveny působení denního světla. Hladina umělého osvětlení je stanovena na 50 – 100 luxů), aby nedošlo k jejich poškození nebo 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164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8600" w:type="dxa"/>
            <w:gridSpan w:val="9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2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3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CA4" w:rsidRDefault="00821CA4">
            <w:pPr>
              <w:pStyle w:val="EMPTYCELLSTYLE"/>
            </w:pPr>
          </w:p>
        </w:tc>
        <w:tc>
          <w:tcPr>
            <w:tcW w:w="2920" w:type="dxa"/>
            <w:gridSpan w:val="2"/>
          </w:tcPr>
          <w:p w:rsidR="00821CA4" w:rsidRDefault="00821CA4">
            <w:pPr>
              <w:pStyle w:val="EMPTYCELLSTYLE"/>
            </w:pPr>
          </w:p>
        </w:tc>
        <w:tc>
          <w:tcPr>
            <w:tcW w:w="122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7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6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  <w:jc w:val="center"/>
            </w:pPr>
            <w:r>
              <w:rPr>
                <w:rFonts w:ascii="Times New Roman" w:eastAsia="Times New Roman" w:hAnsi="Times New Roman" w:cs="Times New Roman"/>
                <w:color w:val="666666"/>
                <w:sz w:val="18"/>
              </w:rPr>
              <w:t>Galerie hlavního města Prahy, Mariánské nám. 1, Praha 1, 110 00, evidence sbírek tel.: 222 318 752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c>
          <w:tcPr>
            <w:tcW w:w="1" w:type="dxa"/>
          </w:tcPr>
          <w:p w:rsidR="00821CA4" w:rsidRDefault="00821CA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5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8600" w:type="dxa"/>
            <w:gridSpan w:val="9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8600" w:type="dxa"/>
            <w:gridSpan w:val="9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ztrátě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600" w:type="dxa"/>
            <w:gridSpan w:val="9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grafické listy a kresby nesmějí být vyjímány z paspart a rámů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600" w:type="dxa"/>
            <w:gridSpan w:val="9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GHMP souhlasí s reprodukováním zapůjčených předmětů v souvislosti s propagací, recenzí v tisku a pro reklamní účely v souvislosti s výstavou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6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8600" w:type="dxa"/>
            <w:gridSpan w:val="9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600" w:type="dxa"/>
            <w:gridSpan w:val="9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sbírkové předměty (umělecká díla) nebudou použity pro jiný než sjednaný účel a nebudou v době zápůjčky zapůjčeny dále jinému uživateli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6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8600" w:type="dxa"/>
            <w:gridSpan w:val="9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600" w:type="dxa"/>
            <w:gridSpan w:val="9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náklady na přepravu sbírkových předmětů (uměleckých děl) na místo určení a zpět na místo vrácení předem dohodnutým způsobem budou hrazeny zájemcem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6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8600" w:type="dxa"/>
            <w:gridSpan w:val="9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600" w:type="dxa"/>
            <w:gridSpan w:val="9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zájemce vrátí sbírkové předměty do čtrnácti dnů od skončení platnosti této smlouvy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600" w:type="dxa"/>
            <w:gridSpan w:val="9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nepřevezme-li zájemce díla přímo od Galerie hlavního města Prahy, ale s jejím předchozím souhlasem od předchozího zájemce, zašle přejímající zájemce bez prodlení Galerii hlavního města Prahy Protokol o převzetí děl, z něhož je zřejmé, od kdy za sbírkové předměty přebírá odpovědnost a v jakém stavu díla jsou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82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8600" w:type="dxa"/>
            <w:gridSpan w:val="9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600" w:type="dxa"/>
            <w:gridSpan w:val="9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nevrátí-li zájemce sbírkové předměty (umělecká díla) přímo Galerii hlavního města Prahy, nýbrž s jejím předchozím souhlasem a za přítomnosti pracovníka GHMP je předá dalšímu zájemci, předá původní zájemce bez prodlení Galerii hlavního města Prahy Protokol o předání děl, z něhož je zřejmé, od kdy přebírá odpovědnost za díla další zájemce a v jakém stavu byla díla předána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10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8600" w:type="dxa"/>
            <w:gridSpan w:val="9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600" w:type="dxa"/>
            <w:gridSpan w:val="9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zájemce zašle Galerii hlavního města Prahy jeden katalog výstavy, bude-li vydán a pozvánku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6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8600" w:type="dxa"/>
            <w:gridSpan w:val="9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8600" w:type="dxa"/>
            <w:gridSpan w:val="9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 odůvodněných případech bude zajištěn odborný dohled na dobu přenechání sbírkových předmětů (uměleckých děl) na náklad zájemce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6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8600" w:type="dxa"/>
            <w:gridSpan w:val="9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8600" w:type="dxa"/>
            <w:gridSpan w:val="9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zájemce odpovídá za jakékoliv poškození, znehodnocení, zkázu nebo ztrátu díla, ať vznikly jakýmkoliv způsobem, až do výše pojistných částek jednotlivých děl, a to od okamžiku jejich převzetí až do předání dalšímu zájemci nebo GHMP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54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8600" w:type="dxa"/>
            <w:gridSpan w:val="9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8600" w:type="dxa"/>
            <w:gridSpan w:val="9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 případě potřeby může Galerie hlavního města Prahy žádat okamžité vrácení děl i před uplynutím smluvené doby bez jakéhokoliv dalšího nároku ze strany zájemce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6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8600" w:type="dxa"/>
            <w:gridSpan w:val="9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8600" w:type="dxa"/>
            <w:gridSpan w:val="9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D012E5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 odůvodněných případech musejí být vypůjčené sbírkové předměty provázeny kurátorem nebo jiným odpovědným pracovníkem Galerie hlavního města Prahy.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6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8600" w:type="dxa"/>
            <w:gridSpan w:val="9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82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III. Zvláštní ustanovení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110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Zájemce se zavazuje užívat sbírkové předměty (umělecká díla) řádně dle této smlouvy a spravovat je v souladu s odbornými poznatky a všeobecnými právními předpisy v oblasti muzejnictví. Za nedodržení podmínek a termínů zápůjčky stanovených ve smlouvě vyvodí Galerie hlavního města Prahy příslušné právní důsledky.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450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5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8600" w:type="dxa"/>
            <w:gridSpan w:val="9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  <w:jc w:val="center"/>
            </w:pPr>
            <w:r>
              <w:rPr>
                <w:rFonts w:ascii="Times New Roman" w:eastAsia="Times New Roman" w:hAnsi="Times New Roman" w:cs="Times New Roman"/>
                <w:color w:val="666666"/>
                <w:sz w:val="18"/>
              </w:rPr>
              <w:t>Galerie hlavního města Prahy, Mariánské nám. 1, Praha 1, 110 00, evidence sbírek tel.: 222 318 752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c>
          <w:tcPr>
            <w:tcW w:w="1" w:type="dxa"/>
          </w:tcPr>
          <w:p w:rsidR="00821CA4" w:rsidRDefault="00821CA4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4580" w:type="dxa"/>
            <w:gridSpan w:val="7"/>
          </w:tcPr>
          <w:p w:rsidR="00821CA4" w:rsidRDefault="00821CA4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82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IV. Závěrečná ustanovení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82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Smlouvu lze kdykoliv měnit písemným dodatkem odsouhlaseným oběma smluvními stranami. Smlouva je vypracována ve třech stejných vyhotoveních, z nichž GHMP obdrží vyhotovení dvě a zájemce vyhotovení jedno.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100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821CA4">
            <w:pPr>
              <w:pStyle w:val="S3Report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4580" w:type="dxa"/>
            <w:gridSpan w:val="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V Praze dne:</w:t>
            </w:r>
          </w:p>
        </w:tc>
        <w:tc>
          <w:tcPr>
            <w:tcW w:w="4520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V ……………………… dne: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140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821CA4">
            <w:pPr>
              <w:pStyle w:val="S3Report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4580" w:type="dxa"/>
            <w:gridSpan w:val="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</w:t>
            </w:r>
          </w:p>
        </w:tc>
        <w:tc>
          <w:tcPr>
            <w:tcW w:w="4520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4580" w:type="dxa"/>
            <w:gridSpan w:val="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Galerie hlavního města Prahy</w:t>
            </w:r>
          </w:p>
        </w:tc>
        <w:tc>
          <w:tcPr>
            <w:tcW w:w="4520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Městská část Praha 3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4580" w:type="dxa"/>
            <w:gridSpan w:val="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PhDr. Magdalena Juříková</w:t>
            </w:r>
          </w:p>
        </w:tc>
        <w:tc>
          <w:tcPr>
            <w:tcW w:w="4520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810C52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Jiří Ptáček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4580" w:type="dxa"/>
            <w:gridSpan w:val="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Ředitelka</w:t>
            </w:r>
          </w:p>
        </w:tc>
        <w:tc>
          <w:tcPr>
            <w:tcW w:w="4520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810C52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Starosta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88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4580" w:type="dxa"/>
            <w:gridSpan w:val="7"/>
          </w:tcPr>
          <w:p w:rsidR="00821CA4" w:rsidRDefault="00821CA4">
            <w:pPr>
              <w:pStyle w:val="EMPTYCELLSTYLE"/>
            </w:pPr>
          </w:p>
        </w:tc>
        <w:tc>
          <w:tcPr>
            <w:tcW w:w="4520" w:type="dxa"/>
            <w:gridSpan w:val="3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  <w:jc w:val="center"/>
            </w:pPr>
            <w:r>
              <w:rPr>
                <w:rFonts w:ascii="Times New Roman" w:eastAsia="Times New Roman" w:hAnsi="Times New Roman" w:cs="Times New Roman"/>
                <w:color w:val="666666"/>
                <w:sz w:val="18"/>
              </w:rPr>
              <w:t>Galerie hlavního města Prahy, Mariánské nám. 1, Praha 1, 110 00, evidence sbírek tel.: 222 318 752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c>
          <w:tcPr>
            <w:tcW w:w="1" w:type="dxa"/>
          </w:tcPr>
          <w:p w:rsidR="00821CA4" w:rsidRDefault="00821CA4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600" w:type="dxa"/>
            <w:gridSpan w:val="4"/>
          </w:tcPr>
          <w:p w:rsidR="00821CA4" w:rsidRDefault="00821CA4">
            <w:pPr>
              <w:pStyle w:val="EMPTYCELLSTYLE"/>
            </w:pPr>
          </w:p>
        </w:tc>
        <w:tc>
          <w:tcPr>
            <w:tcW w:w="2260" w:type="dxa"/>
            <w:gridSpan w:val="2"/>
          </w:tcPr>
          <w:p w:rsidR="00821CA4" w:rsidRDefault="00821CA4">
            <w:pPr>
              <w:pStyle w:val="EMPTYCELLSTYLE"/>
            </w:pPr>
          </w:p>
        </w:tc>
        <w:tc>
          <w:tcPr>
            <w:tcW w:w="3640" w:type="dxa"/>
            <w:gridSpan w:val="3"/>
          </w:tcPr>
          <w:p w:rsidR="00821CA4" w:rsidRDefault="00821CA4">
            <w:pPr>
              <w:pStyle w:val="EMPTYCELLSTYLE"/>
            </w:pPr>
          </w:p>
        </w:tc>
        <w:tc>
          <w:tcPr>
            <w:tcW w:w="16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Příloha č. 1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Seznam děl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80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821CA4">
            <w:pPr>
              <w:pStyle w:val="S3Report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pojistná cena: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P-0305</w:t>
            </w:r>
          </w:p>
        </w:tc>
        <w:tc>
          <w:tcPr>
            <w:tcW w:w="2260" w:type="dxa"/>
            <w:gridSpan w:val="2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Schnirch Bohuslav</w:t>
            </w:r>
          </w:p>
        </w:tc>
        <w:tc>
          <w:tcPr>
            <w:tcW w:w="3640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Sv. Jiří</w:t>
            </w:r>
          </w:p>
        </w:tc>
        <w:tc>
          <w:tcPr>
            <w:tcW w:w="1600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150.000,- Kč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21CA4" w:rsidRDefault="00821CA4">
            <w:pPr>
              <w:pStyle w:val="EMPTYCELLSTYLE"/>
            </w:pPr>
          </w:p>
        </w:tc>
        <w:tc>
          <w:tcPr>
            <w:tcW w:w="2260" w:type="dxa"/>
            <w:gridSpan w:val="2"/>
          </w:tcPr>
          <w:p w:rsidR="00821CA4" w:rsidRDefault="00821CA4">
            <w:pPr>
              <w:pStyle w:val="EMPTYCELLSTYLE"/>
            </w:pPr>
          </w:p>
        </w:tc>
        <w:tc>
          <w:tcPr>
            <w:tcW w:w="5240" w:type="dxa"/>
            <w:gridSpan w:val="4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patinování; bronz; v. 40.0cm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P-0303</w:t>
            </w:r>
          </w:p>
        </w:tc>
        <w:tc>
          <w:tcPr>
            <w:tcW w:w="2260" w:type="dxa"/>
            <w:gridSpan w:val="2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Kafka Bohumil</w:t>
            </w:r>
          </w:p>
        </w:tc>
        <w:tc>
          <w:tcPr>
            <w:tcW w:w="3640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Jan Žižka na koni</w:t>
            </w:r>
          </w:p>
        </w:tc>
        <w:tc>
          <w:tcPr>
            <w:tcW w:w="1600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150.000,- Kč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21CA4" w:rsidRDefault="00821CA4">
            <w:pPr>
              <w:pStyle w:val="EMPTYCELLSTYLE"/>
            </w:pPr>
          </w:p>
        </w:tc>
        <w:tc>
          <w:tcPr>
            <w:tcW w:w="2260" w:type="dxa"/>
            <w:gridSpan w:val="2"/>
          </w:tcPr>
          <w:p w:rsidR="00821CA4" w:rsidRDefault="00821CA4">
            <w:pPr>
              <w:pStyle w:val="EMPTYCELLSTYLE"/>
            </w:pPr>
          </w:p>
        </w:tc>
        <w:tc>
          <w:tcPr>
            <w:tcW w:w="5240" w:type="dxa"/>
            <w:gridSpan w:val="4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bronz; v. 95.0cm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M-1261</w:t>
            </w:r>
          </w:p>
        </w:tc>
        <w:tc>
          <w:tcPr>
            <w:tcW w:w="2260" w:type="dxa"/>
            <w:gridSpan w:val="2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Vochoč Jan</w:t>
            </w:r>
          </w:p>
        </w:tc>
        <w:tc>
          <w:tcPr>
            <w:tcW w:w="3640" w:type="dxa"/>
            <w:gridSpan w:val="3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Podobizna I. starosty města Žižkova Karla Hartiga</w:t>
            </w:r>
          </w:p>
        </w:tc>
        <w:tc>
          <w:tcPr>
            <w:tcW w:w="1600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100.000,- Kč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6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21CA4" w:rsidRDefault="00821CA4">
            <w:pPr>
              <w:pStyle w:val="EMPTYCELLSTYLE"/>
            </w:pPr>
          </w:p>
        </w:tc>
        <w:tc>
          <w:tcPr>
            <w:tcW w:w="2260" w:type="dxa"/>
            <w:gridSpan w:val="2"/>
          </w:tcPr>
          <w:p w:rsidR="00821CA4" w:rsidRDefault="00821CA4">
            <w:pPr>
              <w:pStyle w:val="EMPTYCELLSTYLE"/>
            </w:pPr>
          </w:p>
        </w:tc>
        <w:tc>
          <w:tcPr>
            <w:tcW w:w="3640" w:type="dxa"/>
            <w:gridSpan w:val="3"/>
            <w:vMerge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821CA4">
            <w:pPr>
              <w:pStyle w:val="EMPTYCELLSTYLE"/>
            </w:pPr>
          </w:p>
        </w:tc>
        <w:tc>
          <w:tcPr>
            <w:tcW w:w="16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21CA4" w:rsidRDefault="00821CA4">
            <w:pPr>
              <w:pStyle w:val="EMPTYCELLSTYLE"/>
            </w:pPr>
          </w:p>
        </w:tc>
        <w:tc>
          <w:tcPr>
            <w:tcW w:w="2260" w:type="dxa"/>
            <w:gridSpan w:val="2"/>
          </w:tcPr>
          <w:p w:rsidR="00821CA4" w:rsidRDefault="00821CA4">
            <w:pPr>
              <w:pStyle w:val="EMPTYCELLSTYLE"/>
            </w:pPr>
          </w:p>
        </w:tc>
        <w:tc>
          <w:tcPr>
            <w:tcW w:w="5240" w:type="dxa"/>
            <w:gridSpan w:val="4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olej; plátno; v. 117.0cm, s. 85.0cm, hmot. 8.0kg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M-0865</w:t>
            </w:r>
          </w:p>
        </w:tc>
        <w:tc>
          <w:tcPr>
            <w:tcW w:w="2260" w:type="dxa"/>
            <w:gridSpan w:val="2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Čihák Eduard</w:t>
            </w:r>
          </w:p>
        </w:tc>
        <w:tc>
          <w:tcPr>
            <w:tcW w:w="3640" w:type="dxa"/>
            <w:gridSpan w:val="3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Podobizna VI. starosty města Žižkova Gustava Žáka</w:t>
            </w:r>
          </w:p>
        </w:tc>
        <w:tc>
          <w:tcPr>
            <w:tcW w:w="1600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100.000,- Kč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6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21CA4" w:rsidRDefault="00821CA4">
            <w:pPr>
              <w:pStyle w:val="EMPTYCELLSTYLE"/>
            </w:pPr>
          </w:p>
        </w:tc>
        <w:tc>
          <w:tcPr>
            <w:tcW w:w="2260" w:type="dxa"/>
            <w:gridSpan w:val="2"/>
          </w:tcPr>
          <w:p w:rsidR="00821CA4" w:rsidRDefault="00821CA4">
            <w:pPr>
              <w:pStyle w:val="EMPTYCELLSTYLE"/>
            </w:pPr>
          </w:p>
        </w:tc>
        <w:tc>
          <w:tcPr>
            <w:tcW w:w="3640" w:type="dxa"/>
            <w:gridSpan w:val="3"/>
            <w:vMerge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821CA4">
            <w:pPr>
              <w:pStyle w:val="EMPTYCELLSTYLE"/>
            </w:pPr>
          </w:p>
        </w:tc>
        <w:tc>
          <w:tcPr>
            <w:tcW w:w="16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21CA4" w:rsidRDefault="00821CA4">
            <w:pPr>
              <w:pStyle w:val="EMPTYCELLSTYLE"/>
            </w:pPr>
          </w:p>
        </w:tc>
        <w:tc>
          <w:tcPr>
            <w:tcW w:w="2260" w:type="dxa"/>
            <w:gridSpan w:val="2"/>
          </w:tcPr>
          <w:p w:rsidR="00821CA4" w:rsidRDefault="00821CA4">
            <w:pPr>
              <w:pStyle w:val="EMPTYCELLSTYLE"/>
            </w:pPr>
          </w:p>
        </w:tc>
        <w:tc>
          <w:tcPr>
            <w:tcW w:w="5240" w:type="dxa"/>
            <w:gridSpan w:val="4"/>
            <w:tcMar>
              <w:top w:w="0" w:type="dxa"/>
              <w:left w:w="60" w:type="dxa"/>
              <w:bottom w:w="0" w:type="dxa"/>
              <w:right w:w="60" w:type="dxa"/>
            </w:tcMar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olej; plátno; v. 117.0cm, s. 85.0cm, hmot. 8.0kg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60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Celkem 4 uměleckých děl v celkové pojistné ceně 500.000,- Kč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932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21CA4" w:rsidRDefault="00821CA4">
            <w:pPr>
              <w:pStyle w:val="EMPTYCELLSTYLE"/>
            </w:pPr>
          </w:p>
        </w:tc>
        <w:tc>
          <w:tcPr>
            <w:tcW w:w="2260" w:type="dxa"/>
            <w:gridSpan w:val="2"/>
          </w:tcPr>
          <w:p w:rsidR="00821CA4" w:rsidRDefault="00821CA4">
            <w:pPr>
              <w:pStyle w:val="EMPTYCELLSTYLE"/>
            </w:pPr>
          </w:p>
        </w:tc>
        <w:tc>
          <w:tcPr>
            <w:tcW w:w="3640" w:type="dxa"/>
            <w:gridSpan w:val="3"/>
          </w:tcPr>
          <w:p w:rsidR="00821CA4" w:rsidRDefault="00821CA4">
            <w:pPr>
              <w:pStyle w:val="EMPTYCELLSTYLE"/>
            </w:pPr>
          </w:p>
        </w:tc>
        <w:tc>
          <w:tcPr>
            <w:tcW w:w="1600" w:type="dxa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  <w:jc w:val="center"/>
            </w:pPr>
            <w:r>
              <w:rPr>
                <w:rFonts w:ascii="Times New Roman" w:eastAsia="Times New Roman" w:hAnsi="Times New Roman" w:cs="Times New Roman"/>
                <w:color w:val="666666"/>
                <w:sz w:val="18"/>
              </w:rPr>
              <w:t>Galerie hlavního města Prahy, Mariánské nám. 1, Praha 1, 110 00, evidence sbírek tel.: 222 318 752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c>
          <w:tcPr>
            <w:tcW w:w="1" w:type="dxa"/>
          </w:tcPr>
          <w:p w:rsidR="00821CA4" w:rsidRDefault="00821CA4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9100" w:type="dxa"/>
            <w:gridSpan w:val="10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74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Sbírkové předměty převzal dne: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jméno a podpis přejímajícího pracovníka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110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číslo občanského průkazu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56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Borders>
              <w:top w:val="single" w:sz="16" w:space="0" w:color="000000"/>
            </w:tcBorders>
            <w:tcMar>
              <w:top w:w="2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Dodatečný záznam Galerie hl. m. Prahy: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Umělecké předměty vráceny dne: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40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a)   v pořádku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40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b)   při zpětném převzetí předmětů zjištěny tyto nové závady: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164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podpis pracovníka GHMP, který sbírkové předměty převzal zpět: …………………………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68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</w:tcPr>
          <w:p w:rsidR="00821CA4" w:rsidRDefault="00821CA4">
            <w:pPr>
              <w:pStyle w:val="EMPTYCELLSTYLE"/>
            </w:pP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  <w:tr w:rsidR="00821CA4">
        <w:trPr>
          <w:trHeight w:hRule="exact" w:val="280"/>
        </w:trPr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  <w:tc>
          <w:tcPr>
            <w:tcW w:w="9100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21CA4" w:rsidRDefault="00D012E5">
            <w:pPr>
              <w:pStyle w:val="S3Report"/>
              <w:jc w:val="center"/>
            </w:pPr>
            <w:r>
              <w:rPr>
                <w:rFonts w:ascii="Times New Roman" w:eastAsia="Times New Roman" w:hAnsi="Times New Roman" w:cs="Times New Roman"/>
                <w:color w:val="666666"/>
                <w:sz w:val="18"/>
              </w:rPr>
              <w:t>Galerie hlavního města Prahy, Mariánské nám. 1, Praha 1, 110 00, evidence sbírek tel.: 222 318 752</w:t>
            </w:r>
          </w:p>
        </w:tc>
        <w:tc>
          <w:tcPr>
            <w:tcW w:w="1" w:type="dxa"/>
          </w:tcPr>
          <w:p w:rsidR="00821CA4" w:rsidRDefault="00821CA4">
            <w:pPr>
              <w:pStyle w:val="EMPTYCELLSTYLE"/>
            </w:pPr>
          </w:p>
        </w:tc>
      </w:tr>
    </w:tbl>
    <w:p w:rsidR="00D012E5" w:rsidRDefault="00D012E5"/>
    <w:sectPr w:rsidR="00D012E5">
      <w:pgSz w:w="11900" w:h="16840"/>
      <w:pgMar w:top="1120" w:right="1400" w:bottom="760" w:left="1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A4"/>
    <w:rsid w:val="00503288"/>
    <w:rsid w:val="00810C52"/>
    <w:rsid w:val="00821CA4"/>
    <w:rsid w:val="00D012E5"/>
    <w:rsid w:val="00E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4960A-F21D-4A7E-A769-5F2A97EB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S3Report"/>
    <w:qFormat/>
    <w:rPr>
      <w:sz w:val="1"/>
    </w:rPr>
  </w:style>
  <w:style w:type="paragraph" w:customStyle="1" w:styleId="W4Report">
    <w:name w:val="W4Report"/>
    <w:qFormat/>
    <w:rPr>
      <w:rFonts w:ascii="Arial" w:eastAsia="Arial" w:hAnsi="Arial" w:cs="Arial"/>
      <w:color w:val="000000"/>
      <w:sz w:val="16"/>
    </w:rPr>
  </w:style>
  <w:style w:type="paragraph" w:customStyle="1" w:styleId="S3Report">
    <w:name w:val="S3Report"/>
    <w:qFormat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47BD5DF2</Template>
  <TotalTime>5</TotalTime>
  <Pages>8</Pages>
  <Words>874</Words>
  <Characters>5159</Characters>
  <Application>Microsoft Office Word</Application>
  <DocSecurity>4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Prokopová Vlasta (ÚMČ Praha 3)</cp:lastModifiedBy>
  <cp:revision>2</cp:revision>
  <dcterms:created xsi:type="dcterms:W3CDTF">2019-12-11T11:01:00Z</dcterms:created>
  <dcterms:modified xsi:type="dcterms:W3CDTF">2019-12-11T11:01:00Z</dcterms:modified>
</cp:coreProperties>
</file>