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EF" w:rsidRDefault="006744AB">
      <w:pPr>
        <w:spacing w:after="0" w:line="259" w:lineRule="auto"/>
        <w:ind w:left="29" w:firstLine="0"/>
        <w:jc w:val="center"/>
      </w:pPr>
      <w:r>
        <w:rPr>
          <w:sz w:val="30"/>
        </w:rPr>
        <w:t>Dodatek č. 23</w:t>
      </w:r>
    </w:p>
    <w:p w:rsidR="00AE77EF" w:rsidRDefault="006744AB">
      <w:pPr>
        <w:spacing w:after="0" w:line="259" w:lineRule="auto"/>
        <w:ind w:firstLine="0"/>
        <w:jc w:val="center"/>
      </w:pPr>
      <w:r>
        <w:t>ke smlouvě o dodávce a odběru tepelné energie čís. 50/02</w:t>
      </w:r>
    </w:p>
    <w:p w:rsidR="00AE77EF" w:rsidRDefault="0022714E">
      <w:pPr>
        <w:spacing w:after="0" w:line="259" w:lineRule="auto"/>
        <w:ind w:left="53" w:right="14" w:hanging="10"/>
        <w:jc w:val="center"/>
      </w:pPr>
      <w:r>
        <w:rPr>
          <w:sz w:val="24"/>
        </w:rPr>
        <w:t>I</w:t>
      </w:r>
      <w:r w:rsidR="006744AB">
        <w:rPr>
          <w:sz w:val="24"/>
        </w:rPr>
        <w:t>.</w:t>
      </w:r>
    </w:p>
    <w:p w:rsidR="00AE77EF" w:rsidRDefault="006744AB">
      <w:pPr>
        <w:spacing w:after="0" w:line="259" w:lineRule="auto"/>
        <w:ind w:left="53" w:hanging="10"/>
        <w:jc w:val="center"/>
      </w:pPr>
      <w:r>
        <w:rPr>
          <w:sz w:val="24"/>
        </w:rPr>
        <w:t>Smluvní strany</w:t>
      </w:r>
    </w:p>
    <w:tbl>
      <w:tblPr>
        <w:tblStyle w:val="TableGrid"/>
        <w:tblW w:w="8375" w:type="dxa"/>
        <w:tblInd w:w="6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6389"/>
      </w:tblGrid>
      <w:tr w:rsidR="00AE77EF">
        <w:trPr>
          <w:trHeight w:val="235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1. Dodavatel: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SIMO, městská akciová společnost Orlová</w:t>
            </w:r>
          </w:p>
        </w:tc>
      </w:tr>
      <w:tr w:rsidR="00AE77EF">
        <w:trPr>
          <w:trHeight w:val="26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281" w:firstLine="0"/>
              <w:jc w:val="left"/>
            </w:pPr>
            <w:r>
              <w:t>Sídlo: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130" w:firstLine="0"/>
              <w:jc w:val="left"/>
            </w:pPr>
            <w:r>
              <w:t>Orlová-Lutyně, ul. Okružní čp. 988, PSČ 735 14</w:t>
            </w:r>
          </w:p>
        </w:tc>
      </w:tr>
      <w:tr w:rsidR="00AE77EF">
        <w:trPr>
          <w:trHeight w:val="511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266" w:firstLine="0"/>
              <w:jc w:val="left"/>
            </w:pPr>
            <w:r>
              <w:t>Zastoupen: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130" w:firstLine="0"/>
              <w:jc w:val="left"/>
            </w:pPr>
            <w:r>
              <w:t>Karel Volf, předseda představenstva</w:t>
            </w:r>
          </w:p>
          <w:p w:rsidR="00AE77EF" w:rsidRDefault="006744AB">
            <w:pPr>
              <w:spacing w:after="0" w:line="259" w:lineRule="auto"/>
              <w:ind w:left="130" w:firstLine="0"/>
              <w:jc w:val="left"/>
            </w:pPr>
            <w:r>
              <w:t>Ing. Jan Muroň, místopředseda představenstva</w:t>
            </w:r>
          </w:p>
        </w:tc>
      </w:tr>
      <w:tr w:rsidR="00AE77EF">
        <w:trPr>
          <w:trHeight w:val="22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266" w:firstLine="0"/>
              <w:jc w:val="left"/>
            </w:pPr>
            <w:r>
              <w:rPr>
                <w:sz w:val="30"/>
              </w:rPr>
              <w:t>lč: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130" w:firstLine="0"/>
              <w:jc w:val="left"/>
            </w:pPr>
            <w:r>
              <w:t>607 93 163</w:t>
            </w:r>
          </w:p>
        </w:tc>
      </w:tr>
      <w:tr w:rsidR="00AE77EF">
        <w:trPr>
          <w:trHeight w:val="258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266" w:firstLine="0"/>
              <w:jc w:val="left"/>
            </w:pPr>
            <w:r>
              <w:t>DIČ: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122" w:firstLine="0"/>
              <w:jc w:val="left"/>
            </w:pPr>
            <w:r>
              <w:t>CZ60793163</w:t>
            </w:r>
          </w:p>
        </w:tc>
      </w:tr>
      <w:tr w:rsidR="00AE77EF">
        <w:trPr>
          <w:trHeight w:val="26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259" w:firstLine="0"/>
              <w:jc w:val="left"/>
            </w:pPr>
            <w:r>
              <w:t>Bank. spojení: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122" w:firstLine="0"/>
              <w:jc w:val="left"/>
            </w:pPr>
            <w:r>
              <w:t>Komerční banka, a.s., pobočka Orlová</w:t>
            </w:r>
          </w:p>
        </w:tc>
      </w:tr>
      <w:tr w:rsidR="00AE77EF">
        <w:trPr>
          <w:trHeight w:val="24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266" w:firstLine="0"/>
              <w:jc w:val="left"/>
            </w:pPr>
            <w:r>
              <w:t>č. účtu: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137" w:firstLine="0"/>
              <w:jc w:val="left"/>
            </w:pPr>
            <w:r>
              <w:t>19-3554960277/0100</w:t>
            </w:r>
          </w:p>
        </w:tc>
      </w:tr>
      <w:tr w:rsidR="00AE77EF">
        <w:trPr>
          <w:trHeight w:val="26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259" w:firstLine="0"/>
              <w:jc w:val="left"/>
            </w:pPr>
            <w:r>
              <w:t>registrace: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122" w:firstLine="0"/>
              <w:jc w:val="left"/>
            </w:pPr>
            <w:r>
              <w:t>obchodní rejstřík, Krajský soud v Ostravě, SP. zn. oddíl B, vložka 1017</w:t>
            </w:r>
          </w:p>
        </w:tc>
      </w:tr>
    </w:tbl>
    <w:p w:rsidR="00AE77EF" w:rsidRDefault="006744AB">
      <w:pPr>
        <w:spacing w:after="29" w:line="220" w:lineRule="auto"/>
        <w:ind w:left="319" w:right="1036" w:hanging="10"/>
        <w:jc w:val="left"/>
      </w:pPr>
      <w:r>
        <w:rPr>
          <w:sz w:val="20"/>
        </w:rPr>
        <w:t>Rozhodnutí o udělení licence Energetickým regulačním úřadem, 586 01 Jihlava, Tř. Legionářů 9 s platností od 26. 11.2001:</w:t>
      </w:r>
    </w:p>
    <w:p w:rsidR="00AE77EF" w:rsidRDefault="006744AB">
      <w:pPr>
        <w:spacing w:after="29" w:line="220" w:lineRule="auto"/>
        <w:ind w:left="319" w:right="1971" w:hanging="10"/>
        <w:jc w:val="left"/>
      </w:pPr>
      <w:r>
        <w:rPr>
          <w:sz w:val="20"/>
        </w:rPr>
        <w:t>- licence č. 320101047 - skupina 31 výroba tepelné energie pod Čj. P 2279/2001/300 - licence č. 320101048 - skupina 32 rozvod tepelné e</w:t>
      </w:r>
      <w:r>
        <w:rPr>
          <w:sz w:val="20"/>
        </w:rPr>
        <w:t>nergie pod čj. P 2280/2001/300</w:t>
      </w:r>
    </w:p>
    <w:tbl>
      <w:tblPr>
        <w:tblStyle w:val="TableGrid"/>
        <w:tblW w:w="6792" w:type="dxa"/>
        <w:tblInd w:w="3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4670"/>
      </w:tblGrid>
      <w:tr w:rsidR="00AE77EF">
        <w:trPr>
          <w:trHeight w:val="5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2. Odběratel: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Mateřská škola Orlová-Lutyně K. Dvořáčka 1228 okres Karviná, příspěvková organizace</w:t>
            </w:r>
          </w:p>
        </w:tc>
      </w:tr>
      <w:tr w:rsidR="00AE77EF">
        <w:trPr>
          <w:trHeight w:val="242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295" w:firstLine="0"/>
              <w:jc w:val="left"/>
            </w:pPr>
            <w:r>
              <w:t>Sídlo: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0" w:firstLine="0"/>
              <w:jc w:val="left"/>
            </w:pPr>
            <w:r>
              <w:t>K. Dvořáčka 1228, 735 14 Orlová - Lutyně</w:t>
            </w:r>
          </w:p>
        </w:tc>
      </w:tr>
      <w:tr w:rsidR="00AE77EF">
        <w:trPr>
          <w:trHeight w:val="492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281" w:firstLine="0"/>
              <w:jc w:val="left"/>
            </w:pPr>
            <w:r>
              <w:t>Zastoupen: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0" w:right="1633" w:firstLine="7"/>
              <w:jc w:val="left"/>
            </w:pPr>
            <w:r>
              <w:t>Mgr. Janou Valoškovou 48806196</w:t>
            </w:r>
          </w:p>
        </w:tc>
      </w:tr>
      <w:tr w:rsidR="00AE77EF">
        <w:trPr>
          <w:trHeight w:val="262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281" w:firstLine="0"/>
              <w:jc w:val="left"/>
            </w:pPr>
            <w:r>
              <w:t>Bank. spojení: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0" w:firstLine="0"/>
              <w:jc w:val="left"/>
            </w:pPr>
            <w:r>
              <w:t>Komerční banka, a.s., pobočka Orlová</w:t>
            </w:r>
          </w:p>
        </w:tc>
      </w:tr>
      <w:tr w:rsidR="00AE77EF">
        <w:trPr>
          <w:trHeight w:val="19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281" w:firstLine="0"/>
              <w:jc w:val="left"/>
            </w:pPr>
            <w:r>
              <w:t>č. účtu: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AE77EF" w:rsidRDefault="006744AB">
            <w:pPr>
              <w:spacing w:after="0" w:line="259" w:lineRule="auto"/>
              <w:ind w:left="7" w:firstLine="0"/>
              <w:jc w:val="left"/>
            </w:pPr>
            <w:r>
              <w:t>73630-791/0100</w:t>
            </w:r>
          </w:p>
        </w:tc>
      </w:tr>
    </w:tbl>
    <w:p w:rsidR="00AE77EF" w:rsidRDefault="006744AB">
      <w:pPr>
        <w:spacing w:after="531" w:line="216" w:lineRule="auto"/>
        <w:ind w:left="28" w:firstLine="0"/>
        <w:jc w:val="left"/>
      </w:pPr>
      <w:r>
        <w:rPr>
          <w:sz w:val="26"/>
        </w:rPr>
        <w:t>Smluvní strany se dohodly na znění tohoto dodatku, který:</w:t>
      </w:r>
    </w:p>
    <w:p w:rsidR="00AE77EF" w:rsidRDefault="006744AB">
      <w:pPr>
        <w:spacing w:after="252" w:line="216" w:lineRule="auto"/>
        <w:ind w:left="599" w:hanging="571"/>
        <w:jc w:val="left"/>
      </w:pPr>
      <w:r>
        <w:rPr>
          <w:noProof/>
        </w:rPr>
        <w:drawing>
          <wp:inline distT="0" distB="0" distL="0" distR="0">
            <wp:extent cx="100510" cy="109639"/>
            <wp:effectExtent l="0" t="0" r="0" b="0"/>
            <wp:docPr id="2295" name="Picture 2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" name="Picture 22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10" cy="10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nahrazuje novým zněním v čl. III. Podmínky dodávek bod 2., 3., 4. a 5. nové znění bodů 2., 3., 4. a 5. je:</w:t>
      </w:r>
    </w:p>
    <w:p w:rsidR="00AE77EF" w:rsidRDefault="006744AB">
      <w:pPr>
        <w:numPr>
          <w:ilvl w:val="0"/>
          <w:numId w:val="1"/>
        </w:numPr>
        <w:spacing w:after="256"/>
        <w:ind w:right="43"/>
      </w:pPr>
      <w:r>
        <w:t>Místem předání dodávky tepelné energie v objektu specifikovaném v příloze č. 2 smlouvy je u dvoutrubkového rozvodu s domovními předávacími stanicemi (dále také „DPS”) vždy první armatura na výstupním potrubí ÚT, TV z kompaktu stanice (u DPS se zásobníkem v</w:t>
      </w:r>
      <w:r>
        <w:t>ody armatura za zásobníkem) a první vstupní armatura zpátečky ÚT a cirkulace TV do kompaktu DPS. Hranice vlastnictví majetku dodavatele a odběratele je totožná s místem předání s tím, že zmíněné armatury jsou v majetku dodavatele.</w:t>
      </w:r>
    </w:p>
    <w:p w:rsidR="00AE77EF" w:rsidRDefault="006744AB">
      <w:pPr>
        <w:numPr>
          <w:ilvl w:val="0"/>
          <w:numId w:val="1"/>
        </w:numPr>
        <w:spacing w:after="285"/>
        <w:ind w:right="43"/>
      </w:pPr>
      <w:r>
        <w:t>Skutečně odebraným teplem</w:t>
      </w:r>
      <w:r>
        <w:t xml:space="preserve"> pro vytápění je teplo, jehož odběr je změřen fakturačním měřidlem pro měření odběru tepla umístěném na tepelném zařízení v místě plnění, tj. v místě předání dodávky tepelné energie. V případě poruchy měřiče tepla nebo při jeho pravidelném ověřování stanov</w:t>
      </w:r>
      <w:r>
        <w:t>í se množství dodaného tepla propočtem na D</w:t>
      </w:r>
      <w:r>
        <w:rPr>
          <w:vertAlign w:val="superscript"/>
        </w:rPr>
        <w:t xml:space="preserve">O </w:t>
      </w:r>
      <w:r>
        <w:t>s tím, že výchozím obdobím pro propočet bude odebrané množství ve stejném období předchozího roku. Pokud tento údaj nebude k dispozici, bude množství stanoveno z průměrné měsíční spotřeby předcházejícího období.</w:t>
      </w:r>
    </w:p>
    <w:p w:rsidR="00AE77EF" w:rsidRDefault="006744AB">
      <w:pPr>
        <w:numPr>
          <w:ilvl w:val="0"/>
          <w:numId w:val="1"/>
        </w:numPr>
        <w:ind w:right="43"/>
      </w:pPr>
      <w:r>
        <w:t>Skutečně odebraným teplem (čp. 1228) pro ohřev TV se v otopném období rozumí rozdíl mezi naměřenou celkovou spotřebou tepla pro horkovodní DPS (měřič ČEZ Teplárenská a.s., umístěný v DPS) a naměřenou spotřebou tepla pro ÚT v DPS (měřiče dodavatele, umístě</w:t>
      </w:r>
      <w:r>
        <w:t>ný v DPS).</w:t>
      </w:r>
    </w:p>
    <w:p w:rsidR="00AE77EF" w:rsidRDefault="006744AB">
      <w:pPr>
        <w:ind w:left="21" w:right="43"/>
      </w:pPr>
      <w:r>
        <w:t xml:space="preserve">Skutečně odebraným teplem pro ohřev TV se mimo otopné období rozumí naměřená celková spotřeba tepla pro DPS dle měřiče ČEZ Teplárenská a.s., umístěném v DPS. V případě poruchy nebo při jeho </w:t>
      </w:r>
      <w:r>
        <w:lastRenderedPageBreak/>
        <w:t>pravidelném ověřování celkového měřiče bude množství st</w:t>
      </w:r>
      <w:r>
        <w:t>anoveno propočtem provedeným majitelem měřiče.</w:t>
      </w:r>
    </w:p>
    <w:p w:rsidR="00AE77EF" w:rsidRDefault="006744AB">
      <w:pPr>
        <w:spacing w:after="247"/>
        <w:ind w:left="21" w:right="43"/>
      </w:pPr>
      <w:r>
        <w:t xml:space="preserve">Skutečně odebraným teplem pro ohřev TV (čp. 1268) je teplo naměřené měřičem tepla pro ohřev TV v domovní předávací stanici, které je umístěné na modulu DPS v majetku dodavatele. V případě poruchy měřidla nebo </w:t>
      </w:r>
      <w:r>
        <w:t>při jeho pravidelném ověřování bude množství tepla pro ohřev TV stanoveno propočtem, vycházejícím z měrné spotřeby GJ/m3 za stejné období předcházejícího roku, která bude násobena spotřebou skutečných naměřených m3 studené vody za neměřené období. Pokud te</w:t>
      </w:r>
      <w:r>
        <w:t>nto údaj nebude k dispozici, bude množství stanoveno z průměrné měsíční spotřeby předcházejícího období.</w:t>
      </w:r>
    </w:p>
    <w:p w:rsidR="00AE77EF" w:rsidRDefault="006744AB">
      <w:pPr>
        <w:numPr>
          <w:ilvl w:val="0"/>
          <w:numId w:val="1"/>
        </w:numPr>
        <w:spacing w:after="794"/>
        <w:ind w:right="43"/>
      </w:pPr>
      <w:r>
        <w:t>Množství vody ohřáté v DPS je měřeno vodoměrem. V případě poruchy vodoměru nebo při jeho pravidelném ověřování bude množství m3 pro ohřev TV stanoveno propočtem, vycházejícím z měrné spotřeby GJ/m3 za stejné období předcházejícího roku a skutečně naměřenýc</w:t>
      </w:r>
      <w:r>
        <w:t>h GJ tepla TV za neměřené období. Pokud tento údaj nebude k dispozici, bude množství stanoveno z průměrné měsíční spotřeby předcházejícího období.</w:t>
      </w:r>
    </w:p>
    <w:p w:rsidR="00AE77EF" w:rsidRDefault="006744AB">
      <w:pPr>
        <w:spacing w:after="328" w:line="259" w:lineRule="auto"/>
        <w:ind w:left="65" w:firstLine="0"/>
        <w:jc w:val="left"/>
      </w:pPr>
      <w:r>
        <w:rPr>
          <w:noProof/>
        </w:rPr>
        <w:drawing>
          <wp:inline distT="0" distB="0" distL="0" distR="0">
            <wp:extent cx="86804" cy="105071"/>
            <wp:effectExtent l="0" t="0" r="0" b="0"/>
            <wp:docPr id="5502" name="Picture 5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2" name="Picture 55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804" cy="10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upravuje přílohu Č. 1 smlouvy pro rok 2020:</w:t>
      </w:r>
    </w:p>
    <w:p w:rsidR="00AE77EF" w:rsidRDefault="0022714E">
      <w:pPr>
        <w:spacing w:after="4" w:line="259" w:lineRule="auto"/>
        <w:ind w:left="58" w:firstLine="0"/>
        <w:jc w:val="center"/>
      </w:pPr>
      <w:r>
        <w:rPr>
          <w:sz w:val="20"/>
        </w:rPr>
        <w:t>II</w:t>
      </w:r>
      <w:r w:rsidR="006744AB">
        <w:rPr>
          <w:sz w:val="20"/>
        </w:rPr>
        <w:t>.</w:t>
      </w:r>
    </w:p>
    <w:p w:rsidR="00AE77EF" w:rsidRDefault="006744AB">
      <w:pPr>
        <w:spacing w:after="235" w:line="259" w:lineRule="auto"/>
        <w:ind w:left="53" w:right="36" w:hanging="10"/>
        <w:jc w:val="center"/>
      </w:pPr>
      <w:r>
        <w:rPr>
          <w:sz w:val="24"/>
        </w:rPr>
        <w:t>Množství tepelné energie pro rok 2020</w:t>
      </w:r>
    </w:p>
    <w:p w:rsidR="00AE77EF" w:rsidRDefault="006744AB">
      <w:pPr>
        <w:ind w:left="21" w:right="43"/>
      </w:pPr>
      <w:r>
        <w:t xml:space="preserve">V roce 2020 dodavatel odběrateli dodá a odběratel od dodavatele odebere tepelnou energii v předpokládané roční dodávce v GJ dle odběrového diagramu uvedeného v příloze č. 2 pro odběrné místo </w:t>
      </w:r>
      <w:r>
        <w:t xml:space="preserve"> MŠ čp. 1228 a čp. 1268 Orlová-Lutyně:</w:t>
      </w:r>
      <w:r w:rsidR="0022714E">
        <w:br/>
      </w:r>
    </w:p>
    <w:tbl>
      <w:tblPr>
        <w:tblStyle w:val="TableGrid"/>
        <w:tblW w:w="4489" w:type="dxa"/>
        <w:tblInd w:w="48" w:type="dxa"/>
        <w:tblCellMar>
          <w:top w:w="46" w:type="dxa"/>
          <w:left w:w="219" w:type="dxa"/>
          <w:bottom w:w="0" w:type="dxa"/>
          <w:right w:w="209" w:type="dxa"/>
        </w:tblCellMar>
        <w:tblLook w:val="04A0" w:firstRow="1" w:lastRow="0" w:firstColumn="1" w:lastColumn="0" w:noHBand="0" w:noVBand="1"/>
      </w:tblPr>
      <w:tblGrid>
        <w:gridCol w:w="2175"/>
        <w:gridCol w:w="2314"/>
      </w:tblGrid>
      <w:tr w:rsidR="00AE77EF">
        <w:trPr>
          <w:trHeight w:val="770"/>
        </w:trPr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6744AB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Na patě UT/GJ</w:t>
            </w:r>
          </w:p>
          <w:p w:rsidR="00AE77EF" w:rsidRDefault="006744AB">
            <w:pPr>
              <w:spacing w:after="0" w:line="259" w:lineRule="auto"/>
              <w:ind w:left="0" w:firstLine="0"/>
              <w:jc w:val="center"/>
            </w:pPr>
            <w:r>
              <w:t>(tepelná en</w:t>
            </w:r>
            <w:r>
              <w:t>ergie pro</w:t>
            </w:r>
          </w:p>
          <w:p w:rsidR="00AE77EF" w:rsidRDefault="0022714E" w:rsidP="0022714E">
            <w:pPr>
              <w:spacing w:after="0" w:line="259" w:lineRule="auto"/>
              <w:ind w:left="209" w:firstLine="0"/>
              <w:jc w:val="center"/>
            </w:pPr>
            <w:r>
              <w:t>Vytápění)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6744AB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N</w:t>
            </w:r>
            <w:r>
              <w:rPr>
                <w:sz w:val="24"/>
              </w:rPr>
              <w:t>a patě TV/GJ</w:t>
            </w:r>
          </w:p>
          <w:p w:rsidR="00AE77EF" w:rsidRDefault="006744AB" w:rsidP="0022714E">
            <w:pPr>
              <w:spacing w:after="0" w:line="259" w:lineRule="auto"/>
              <w:ind w:left="163" w:hanging="101"/>
            </w:pPr>
            <w:r>
              <w:t>(tepelná energie pro ohřev t</w:t>
            </w:r>
            <w:r w:rsidR="0022714E">
              <w:t>ep</w:t>
            </w:r>
            <w:r>
              <w:t>lé vod</w:t>
            </w:r>
            <w:r w:rsidR="0022714E">
              <w:t>y)</w:t>
            </w:r>
          </w:p>
        </w:tc>
      </w:tr>
      <w:tr w:rsidR="00AE77EF">
        <w:trPr>
          <w:trHeight w:val="266"/>
        </w:trPr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AE77EF">
            <w:pPr>
              <w:spacing w:after="0" w:line="259" w:lineRule="auto"/>
              <w:ind w:left="14" w:firstLine="0"/>
              <w:jc w:val="center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AE77EF">
            <w:pPr>
              <w:spacing w:after="0" w:line="259" w:lineRule="auto"/>
              <w:ind w:left="14" w:firstLine="0"/>
              <w:jc w:val="center"/>
            </w:pPr>
          </w:p>
        </w:tc>
        <w:bookmarkStart w:id="0" w:name="_GoBack"/>
        <w:bookmarkEnd w:id="0"/>
      </w:tr>
    </w:tbl>
    <w:p w:rsidR="0022714E" w:rsidRDefault="0022714E">
      <w:pPr>
        <w:spacing w:after="231" w:line="259" w:lineRule="auto"/>
        <w:ind w:left="53" w:right="29" w:hanging="10"/>
        <w:jc w:val="center"/>
        <w:rPr>
          <w:sz w:val="24"/>
        </w:rPr>
      </w:pPr>
    </w:p>
    <w:p w:rsidR="0022714E" w:rsidRDefault="0022714E">
      <w:pPr>
        <w:spacing w:after="231" w:line="259" w:lineRule="auto"/>
        <w:ind w:left="53" w:right="29" w:hanging="10"/>
        <w:jc w:val="center"/>
        <w:rPr>
          <w:sz w:val="24"/>
        </w:rPr>
      </w:pPr>
      <w:r>
        <w:rPr>
          <w:sz w:val="24"/>
        </w:rPr>
        <w:t>III.</w:t>
      </w:r>
    </w:p>
    <w:p w:rsidR="00AE77EF" w:rsidRDefault="006744AB">
      <w:pPr>
        <w:spacing w:after="231" w:line="259" w:lineRule="auto"/>
        <w:ind w:left="53" w:right="29" w:hanging="10"/>
        <w:jc w:val="center"/>
      </w:pPr>
      <w:r>
        <w:rPr>
          <w:sz w:val="24"/>
        </w:rPr>
        <w:t>Cena tepelné energie platná od 1. 1.2020 pro odběrné místo specifikované v příloze č. 2:</w:t>
      </w:r>
    </w:p>
    <w:p w:rsidR="00AE77EF" w:rsidRDefault="006744AB">
      <w:pPr>
        <w:spacing w:after="224" w:line="259" w:lineRule="auto"/>
        <w:ind w:left="89" w:hanging="10"/>
        <w:jc w:val="left"/>
      </w:pPr>
      <w:r>
        <w:rPr>
          <w:sz w:val="24"/>
        </w:rPr>
        <w:t xml:space="preserve">1. </w:t>
      </w:r>
      <w:r>
        <w:rPr>
          <w:sz w:val="24"/>
          <w:u w:val="single" w:color="000000"/>
        </w:rPr>
        <w:t>Smluvní strany se dohodly na ceně. která pro rok 2020 činí (bez DPH):</w:t>
      </w:r>
    </w:p>
    <w:p w:rsidR="00AE77EF" w:rsidRDefault="006744AB">
      <w:pPr>
        <w:spacing w:after="106"/>
        <w:ind w:left="21" w:right="43"/>
      </w:pPr>
      <w:r>
        <w:t>a) 538,84 Kč za 1 GJ tepelné energie měřené na vstupu do vytápěného objektu (na patě)</w:t>
      </w:r>
    </w:p>
    <w:p w:rsidR="00AE77EF" w:rsidRDefault="006744AB">
      <w:pPr>
        <w:spacing w:after="203"/>
        <w:ind w:left="21" w:right="43"/>
      </w:pPr>
      <w:r>
        <w:t>K cenám bude účtována daň z přidané hodnoty dle platných předpisů.</w:t>
      </w:r>
    </w:p>
    <w:p w:rsidR="00AE77EF" w:rsidRDefault="006744AB">
      <w:pPr>
        <w:ind w:left="21" w:right="43"/>
      </w:pPr>
      <w:r>
        <w:t xml:space="preserve">2. Cena tepelné energie je tvořena v souladu se zákonem č. 526/1990 Sb., o cenách, ve znění pozdějších </w:t>
      </w:r>
      <w:r>
        <w:t>předpisů, s prováděcí vyhláškou č. 450/2009 Sb., ve znění pozdějších předpisů, dále v souladu s platnými Cenovými rozhodnutími Energetického regulačního úřadu a u vstupů se smluvními cenami (palivo, elektřina, voda) v souladu s cenami a podmínkami jejich d</w:t>
      </w:r>
      <w:r>
        <w:t>odavatelů. Sjednaná cena tepelné energie uvedená v odstavci 1.) je v souladu s Cenovým rozhodnutím ERŮ cenou předběžnou (plánovanou). V předběžné ceně jsou zahrnuty náklady na nakupované teplo od ČEZ Teplárenská, a.s. v jejich cenách platných od 1. 1. 2020</w:t>
      </w:r>
      <w:r>
        <w:t>. Předběžná cena je sjednána za předpokladu celkové dodávky 237 016 GJ za rok 2020. V případě změny cenových předpisů nebo cenového rozhodnutí ERŮ, nebo v případě změn cen či podmínek vstupů od dodavatelů energií, které by vyvolaly změnu ceny dodávky tepel</w:t>
      </w:r>
      <w:r>
        <w:t>né energie, oznámí dodavatel odběrateli tuto změnu s případnou úpravou zálohových plateb. Po skončení roku 2020 bude skutečné množství dodávek tepla a skutečné množství nákladů a zisku promítnuto ve výsledné ceně, v souladu s Cenovým rozhodnutím ERÚ. Vyrov</w:t>
      </w:r>
      <w:r>
        <w:t>nání předběžné ceny na cenu výslednou, vypočtenou podle výše uvedených zásad, bude provedeno do 28.2.2021.</w:t>
      </w:r>
    </w:p>
    <w:p w:rsidR="0022714E" w:rsidRDefault="0022714E">
      <w:pPr>
        <w:spacing w:after="0" w:line="259" w:lineRule="auto"/>
        <w:ind w:left="89" w:hanging="10"/>
        <w:jc w:val="left"/>
        <w:rPr>
          <w:sz w:val="24"/>
          <w:u w:val="single" w:color="000000"/>
        </w:rPr>
      </w:pPr>
    </w:p>
    <w:p w:rsidR="00AE77EF" w:rsidRDefault="006744AB">
      <w:pPr>
        <w:spacing w:after="0" w:line="259" w:lineRule="auto"/>
        <w:ind w:left="89" w:hanging="10"/>
        <w:jc w:val="left"/>
      </w:pPr>
      <w:r>
        <w:rPr>
          <w:sz w:val="24"/>
          <w:u w:val="single" w:color="000000"/>
        </w:rPr>
        <w:t>Odběratel dodavateli zaplatí zálohy na smluvený odběr. a to:</w:t>
      </w:r>
      <w:r w:rsidR="0022714E">
        <w:rPr>
          <w:sz w:val="24"/>
          <w:u w:val="single" w:color="000000"/>
        </w:rPr>
        <w:br/>
      </w:r>
    </w:p>
    <w:tbl>
      <w:tblPr>
        <w:tblStyle w:val="TableGrid"/>
        <w:tblW w:w="4504" w:type="dxa"/>
        <w:tblInd w:w="4" w:type="dxa"/>
        <w:tblCellMar>
          <w:top w:w="46" w:type="dxa"/>
          <w:left w:w="8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87"/>
        <w:gridCol w:w="2317"/>
      </w:tblGrid>
      <w:tr w:rsidR="00AE77EF" w:rsidTr="0022714E">
        <w:trPr>
          <w:trHeight w:val="499"/>
        </w:trPr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6744AB">
            <w:pPr>
              <w:spacing w:after="0" w:line="259" w:lineRule="auto"/>
              <w:ind w:left="53" w:firstLine="0"/>
              <w:jc w:val="center"/>
            </w:pPr>
            <w:r>
              <w:t>Měsíc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6744AB">
            <w:pPr>
              <w:spacing w:after="0" w:line="259" w:lineRule="auto"/>
              <w:ind w:left="39" w:firstLine="0"/>
              <w:jc w:val="center"/>
            </w:pPr>
            <w:r>
              <w:rPr>
                <w:sz w:val="24"/>
              </w:rPr>
              <w:t>Záloha v Kč</w:t>
            </w:r>
          </w:p>
        </w:tc>
      </w:tr>
      <w:tr w:rsidR="00AE77EF">
        <w:trPr>
          <w:trHeight w:val="259"/>
        </w:trPr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6744A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Leden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AE77EF">
            <w:pPr>
              <w:spacing w:after="0" w:line="259" w:lineRule="auto"/>
              <w:ind w:left="60" w:firstLine="0"/>
              <w:jc w:val="center"/>
            </w:pPr>
          </w:p>
        </w:tc>
      </w:tr>
      <w:tr w:rsidR="00AE77EF">
        <w:trPr>
          <w:trHeight w:val="263"/>
        </w:trPr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6744A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Unor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AE77EF">
            <w:pPr>
              <w:spacing w:after="0" w:line="259" w:lineRule="auto"/>
              <w:ind w:left="60" w:firstLine="0"/>
              <w:jc w:val="center"/>
            </w:pPr>
          </w:p>
        </w:tc>
      </w:tr>
      <w:tr w:rsidR="00AE77EF">
        <w:trPr>
          <w:trHeight w:val="273"/>
        </w:trPr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6744A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Březen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AE77EF">
            <w:pPr>
              <w:spacing w:after="0" w:line="259" w:lineRule="auto"/>
              <w:ind w:left="46" w:firstLine="0"/>
              <w:jc w:val="center"/>
            </w:pPr>
          </w:p>
        </w:tc>
      </w:tr>
      <w:tr w:rsidR="00AE77EF">
        <w:trPr>
          <w:trHeight w:val="266"/>
        </w:trPr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6744A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Duben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AE77EF">
            <w:pPr>
              <w:spacing w:after="0" w:line="259" w:lineRule="auto"/>
              <w:ind w:left="39" w:firstLine="0"/>
              <w:jc w:val="center"/>
            </w:pPr>
          </w:p>
        </w:tc>
      </w:tr>
      <w:tr w:rsidR="00AE77EF">
        <w:trPr>
          <w:trHeight w:val="266"/>
        </w:trPr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6744A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Květen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AE77EF">
            <w:pPr>
              <w:spacing w:after="0" w:line="259" w:lineRule="auto"/>
              <w:ind w:left="53" w:firstLine="0"/>
              <w:jc w:val="center"/>
            </w:pPr>
          </w:p>
        </w:tc>
      </w:tr>
      <w:tr w:rsidR="00AE77EF">
        <w:trPr>
          <w:trHeight w:val="259"/>
        </w:trPr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22714E">
            <w:pP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>Č</w:t>
            </w:r>
            <w:r w:rsidR="006744AB">
              <w:rPr>
                <w:sz w:val="24"/>
              </w:rPr>
              <w:t>erven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AE77EF">
            <w:pPr>
              <w:spacing w:after="0" w:line="259" w:lineRule="auto"/>
              <w:ind w:left="46" w:firstLine="0"/>
              <w:jc w:val="center"/>
            </w:pPr>
          </w:p>
        </w:tc>
      </w:tr>
      <w:tr w:rsidR="00AE77EF">
        <w:trPr>
          <w:trHeight w:val="254"/>
        </w:trPr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22714E">
            <w:pP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>Č</w:t>
            </w:r>
            <w:r w:rsidR="006744AB">
              <w:rPr>
                <w:sz w:val="24"/>
              </w:rPr>
              <w:t>ervenec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AE77EF">
            <w:pPr>
              <w:spacing w:after="0" w:line="259" w:lineRule="auto"/>
              <w:ind w:left="46" w:firstLine="0"/>
              <w:jc w:val="center"/>
            </w:pPr>
          </w:p>
        </w:tc>
      </w:tr>
      <w:tr w:rsidR="00AE77EF">
        <w:trPr>
          <w:trHeight w:val="263"/>
        </w:trPr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6744AB" w:rsidP="0022714E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Sr</w:t>
            </w:r>
            <w:r w:rsidR="0022714E">
              <w:rPr>
                <w:sz w:val="26"/>
              </w:rPr>
              <w:t>p</w:t>
            </w:r>
            <w:r>
              <w:rPr>
                <w:sz w:val="26"/>
              </w:rPr>
              <w:t>en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AE77EF">
            <w:pPr>
              <w:spacing w:after="0" w:line="259" w:lineRule="auto"/>
              <w:ind w:left="46" w:firstLine="0"/>
              <w:jc w:val="center"/>
            </w:pPr>
          </w:p>
        </w:tc>
      </w:tr>
      <w:tr w:rsidR="00AE77EF">
        <w:trPr>
          <w:trHeight w:val="262"/>
        </w:trPr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6744AB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Září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AE77EF">
            <w:pPr>
              <w:spacing w:after="0" w:line="259" w:lineRule="auto"/>
              <w:ind w:left="53" w:firstLine="0"/>
              <w:jc w:val="center"/>
            </w:pPr>
          </w:p>
        </w:tc>
      </w:tr>
      <w:tr w:rsidR="00AE77EF">
        <w:trPr>
          <w:trHeight w:val="266"/>
        </w:trPr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6744AB" w:rsidP="002271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Rí</w:t>
            </w:r>
            <w:r w:rsidR="0022714E">
              <w:rPr>
                <w:sz w:val="24"/>
              </w:rPr>
              <w:t>j</w:t>
            </w:r>
            <w:r>
              <w:rPr>
                <w:sz w:val="24"/>
              </w:rPr>
              <w:t>en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AE77EF">
            <w:pPr>
              <w:spacing w:after="0" w:line="259" w:lineRule="auto"/>
              <w:ind w:left="39" w:firstLine="0"/>
              <w:jc w:val="center"/>
            </w:pPr>
          </w:p>
        </w:tc>
      </w:tr>
      <w:tr w:rsidR="00AE77EF">
        <w:trPr>
          <w:trHeight w:val="266"/>
        </w:trPr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6744AB" w:rsidP="002271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Listo</w:t>
            </w:r>
            <w:r w:rsidR="0022714E">
              <w:rPr>
                <w:sz w:val="24"/>
              </w:rPr>
              <w:t>p</w:t>
            </w:r>
            <w:r>
              <w:rPr>
                <w:sz w:val="24"/>
              </w:rPr>
              <w:t>ad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AE77EF">
            <w:pPr>
              <w:spacing w:after="0" w:line="259" w:lineRule="auto"/>
              <w:ind w:left="39" w:firstLine="0"/>
              <w:jc w:val="center"/>
            </w:pPr>
          </w:p>
        </w:tc>
      </w:tr>
      <w:tr w:rsidR="00AE77EF">
        <w:trPr>
          <w:trHeight w:val="263"/>
        </w:trPr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6744A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Prosinec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77EF" w:rsidRDefault="00AE77EF">
            <w:pPr>
              <w:spacing w:after="0" w:line="259" w:lineRule="auto"/>
              <w:ind w:left="46" w:firstLine="0"/>
              <w:jc w:val="center"/>
            </w:pPr>
          </w:p>
        </w:tc>
      </w:tr>
    </w:tbl>
    <w:p w:rsidR="0022714E" w:rsidRDefault="0022714E">
      <w:pPr>
        <w:spacing w:after="226"/>
        <w:ind w:left="21" w:right="43"/>
      </w:pPr>
    </w:p>
    <w:p w:rsidR="00AE77EF" w:rsidRDefault="006744AB">
      <w:pPr>
        <w:spacing w:after="226"/>
        <w:ind w:left="21" w:right="43"/>
      </w:pPr>
      <w:r>
        <w:t>Dodatek vstupuje v platnost dnem oboustranného podpisu s účinností od 1. 1. 2020. Je vyhotoven ve dvou stejnopisech, z nichž odběratel i dodavatel obdrží po jednom výtisku. V ostatním se smlouva nemění.</w:t>
      </w:r>
    </w:p>
    <w:p w:rsidR="00AE77EF" w:rsidRDefault="006744AB">
      <w:pPr>
        <w:ind w:left="21" w:right="43"/>
      </w:pPr>
      <w:r>
        <w:t>V Orlové dne</w:t>
      </w:r>
    </w:p>
    <w:p w:rsidR="00AE77EF" w:rsidRDefault="0022714E">
      <w:pPr>
        <w:spacing w:after="83" w:line="259" w:lineRule="auto"/>
        <w:ind w:left="1849" w:firstLine="0"/>
        <w:jc w:val="left"/>
      </w:pPr>
      <w:r>
        <w:rPr>
          <w:rFonts w:ascii="Calibri" w:eastAsia="Calibri" w:hAnsi="Calibri" w:cs="Calibri"/>
          <w:sz w:val="30"/>
        </w:rPr>
        <w:t>29.1.2020</w:t>
      </w:r>
    </w:p>
    <w:p w:rsidR="00AE77EF" w:rsidRDefault="006744AB">
      <w:pPr>
        <w:tabs>
          <w:tab w:val="center" w:pos="6321"/>
        </w:tabs>
        <w:spacing w:after="792"/>
        <w:ind w:left="0" w:firstLine="0"/>
        <w:jc w:val="left"/>
      </w:pPr>
      <w:r>
        <w:t>Za dodavatele:</w:t>
      </w:r>
      <w:r>
        <w:tab/>
        <w:t>Za odběratele:</w:t>
      </w:r>
    </w:p>
    <w:p w:rsidR="00AE77EF" w:rsidRDefault="006744AB" w:rsidP="0022714E">
      <w:pPr>
        <w:spacing w:after="115"/>
        <w:ind w:left="21" w:right="-41" w:firstLine="0"/>
        <w:jc w:val="left"/>
      </w:pPr>
      <w:r>
        <w:t>Karel</w:t>
      </w:r>
      <w:r w:rsidR="0022714E">
        <w:t xml:space="preserve"> </w:t>
      </w:r>
      <w:r>
        <w:t xml:space="preserve"> Volf</w:t>
      </w:r>
      <w:r w:rsidR="0022714E">
        <w:t xml:space="preserve"> </w:t>
      </w:r>
      <w:r w:rsidR="0022714E">
        <w:tab/>
      </w:r>
      <w:r w:rsidR="0022714E">
        <w:tab/>
      </w:r>
      <w:r w:rsidR="0022714E">
        <w:tab/>
      </w:r>
      <w:r w:rsidR="0022714E">
        <w:tab/>
      </w:r>
      <w:r w:rsidR="0022714E">
        <w:tab/>
      </w:r>
      <w:r w:rsidR="0022714E">
        <w:tab/>
      </w:r>
      <w:r w:rsidR="0022714E">
        <w:tab/>
      </w:r>
      <w:r>
        <w:t xml:space="preserve">Mgr. Jana Valošková </w:t>
      </w:r>
      <w:r w:rsidR="0022714E">
        <w:br/>
      </w:r>
      <w:r>
        <w:t>předseda představ</w:t>
      </w:r>
      <w:r w:rsidR="0022714E">
        <w:t>enstva</w:t>
      </w:r>
      <w:r w:rsidR="0022714E">
        <w:tab/>
      </w:r>
      <w:r w:rsidR="0022714E">
        <w:tab/>
      </w:r>
      <w:r w:rsidR="0022714E">
        <w:tab/>
      </w:r>
      <w:r w:rsidR="0022714E">
        <w:tab/>
      </w:r>
      <w:r w:rsidR="0022714E">
        <w:tab/>
        <w:t xml:space="preserve">ředitelka </w:t>
      </w:r>
      <w:r w:rsidR="0022714E">
        <w:br/>
        <w:t>SMO, městská akciová společnost Orlová</w:t>
      </w:r>
      <w:r w:rsidR="0022714E">
        <w:tab/>
      </w:r>
      <w:r w:rsidR="0022714E">
        <w:tab/>
      </w:r>
      <w:r w:rsidR="0022714E">
        <w:tab/>
      </w:r>
      <w:r>
        <w:t xml:space="preserve">Mateřská škola </w:t>
      </w:r>
      <w:r w:rsidR="0022714E">
        <w:t>O</w:t>
      </w:r>
      <w:r>
        <w:t>rlová-</w:t>
      </w:r>
      <w:r w:rsidR="0022714E">
        <w:t>L</w:t>
      </w:r>
      <w:r>
        <w:t>utyně</w:t>
      </w:r>
      <w:r w:rsidR="0022714E">
        <w:br/>
      </w:r>
      <w:r w:rsidR="0022714E">
        <w:tab/>
      </w:r>
      <w:r w:rsidR="0022714E">
        <w:tab/>
      </w:r>
      <w:r w:rsidR="0022714E">
        <w:tab/>
      </w:r>
      <w:r w:rsidR="0022714E">
        <w:tab/>
      </w:r>
      <w:r w:rsidR="0022714E">
        <w:tab/>
      </w:r>
      <w:r w:rsidR="0022714E">
        <w:tab/>
      </w:r>
      <w:r w:rsidR="0022714E">
        <w:tab/>
      </w:r>
      <w:r w:rsidR="0022714E">
        <w:tab/>
        <w:t xml:space="preserve">K. Dvořáčka 1228 okres Karviná, </w:t>
      </w:r>
      <w:r w:rsidR="0022714E">
        <w:br/>
        <w:t xml:space="preserve">   </w:t>
      </w:r>
      <w:r w:rsidR="0022714E">
        <w:tab/>
      </w:r>
      <w:r w:rsidR="0022714E">
        <w:tab/>
      </w:r>
      <w:r w:rsidR="0022714E">
        <w:tab/>
      </w:r>
      <w:r w:rsidR="0022714E">
        <w:tab/>
      </w:r>
      <w:r w:rsidR="0022714E">
        <w:tab/>
      </w:r>
      <w:r w:rsidR="0022714E">
        <w:tab/>
      </w:r>
      <w:r w:rsidR="0022714E">
        <w:tab/>
      </w:r>
      <w:r w:rsidR="0022714E">
        <w:tab/>
        <w:t>příspěvková organizace</w:t>
      </w:r>
    </w:p>
    <w:p w:rsidR="00AE77EF" w:rsidRDefault="006744AB" w:rsidP="0022714E">
      <w:pPr>
        <w:ind w:left="21" w:right="6518"/>
        <w:jc w:val="left"/>
      </w:pPr>
      <w:r>
        <w:t>Ing. Jan Muroň místopředseda představenstva</w:t>
      </w:r>
    </w:p>
    <w:p w:rsidR="00AE77EF" w:rsidRDefault="006744AB" w:rsidP="0022714E">
      <w:pPr>
        <w:ind w:left="21" w:right="43"/>
        <w:jc w:val="left"/>
      </w:pPr>
      <w:r>
        <w:t>SMC), městská akciová společnost Orlová</w:t>
      </w:r>
    </w:p>
    <w:sectPr w:rsidR="00AE77EF">
      <w:footerReference w:type="even" r:id="rId9"/>
      <w:footerReference w:type="default" r:id="rId10"/>
      <w:footerReference w:type="first" r:id="rId11"/>
      <w:pgSz w:w="11900" w:h="16820"/>
      <w:pgMar w:top="1475" w:right="1374" w:bottom="1525" w:left="1353" w:header="708" w:footer="7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4AB" w:rsidRDefault="006744AB">
      <w:pPr>
        <w:spacing w:after="0" w:line="240" w:lineRule="auto"/>
      </w:pPr>
      <w:r>
        <w:separator/>
      </w:r>
    </w:p>
  </w:endnote>
  <w:endnote w:type="continuationSeparator" w:id="0">
    <w:p w:rsidR="006744AB" w:rsidRDefault="0067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7EF" w:rsidRDefault="006744AB">
    <w:pPr>
      <w:spacing w:after="0" w:line="259" w:lineRule="auto"/>
      <w:ind w:left="0" w:right="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7EF" w:rsidRDefault="006744AB">
    <w:pPr>
      <w:spacing w:after="0" w:line="259" w:lineRule="auto"/>
      <w:ind w:left="0" w:right="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6744AB">
      <w:rPr>
        <w:noProof/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7EF" w:rsidRDefault="006744AB">
    <w:pPr>
      <w:spacing w:after="0" w:line="259" w:lineRule="auto"/>
      <w:ind w:left="0" w:right="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4AB" w:rsidRDefault="006744AB">
      <w:pPr>
        <w:spacing w:after="0" w:line="240" w:lineRule="auto"/>
      </w:pPr>
      <w:r>
        <w:separator/>
      </w:r>
    </w:p>
  </w:footnote>
  <w:footnote w:type="continuationSeparator" w:id="0">
    <w:p w:rsidR="006744AB" w:rsidRDefault="00674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B1E62"/>
    <w:multiLevelType w:val="hybridMultilevel"/>
    <w:tmpl w:val="BB900722"/>
    <w:lvl w:ilvl="0" w:tplc="E812A074">
      <w:start w:val="2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EA1A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6A286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5A6028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43696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E4C878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20E70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EC02DE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74104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EF"/>
    <w:rsid w:val="0022714E"/>
    <w:rsid w:val="006744AB"/>
    <w:rsid w:val="00AE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41E0"/>
  <w15:docId w15:val="{B537CBB7-8C25-4180-89D4-BCBB147D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57" w:lineRule="auto"/>
      <w:ind w:left="22" w:firstLine="4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MŠ Karla Dvořáčka</dc:creator>
  <cp:keywords/>
  <cp:lastModifiedBy>Info MŠ Karla Dvořáčka</cp:lastModifiedBy>
  <cp:revision>2</cp:revision>
  <dcterms:created xsi:type="dcterms:W3CDTF">2020-02-03T07:46:00Z</dcterms:created>
  <dcterms:modified xsi:type="dcterms:W3CDTF">2020-02-03T07:46:00Z</dcterms:modified>
</cp:coreProperties>
</file>