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4BDF" w14:textId="16B25E65" w:rsidR="00607694" w:rsidRDefault="00AF2871" w:rsidP="00AF2871">
      <w:pPr>
        <w:pStyle w:val="Zhlav"/>
        <w:tabs>
          <w:tab w:val="clear" w:pos="4536"/>
          <w:tab w:val="clear" w:pos="9072"/>
          <w:tab w:val="left" w:pos="6820"/>
        </w:tabs>
        <w:jc w:val="center"/>
        <w:rPr>
          <w:rFonts w:cs="Arial"/>
          <w:b/>
          <w:sz w:val="22"/>
          <w:szCs w:val="22"/>
        </w:rPr>
      </w:pPr>
      <w:r w:rsidRPr="00133BF0">
        <w:rPr>
          <w:rFonts w:cs="Arial"/>
          <w:b/>
          <w:bCs/>
          <w:iCs/>
        </w:rPr>
        <w:t xml:space="preserve">Příloha č. </w:t>
      </w:r>
      <w:r w:rsidR="00133BF0" w:rsidRPr="00133BF0">
        <w:rPr>
          <w:rFonts w:cs="Arial"/>
          <w:b/>
          <w:bCs/>
          <w:iCs/>
        </w:rPr>
        <w:t>2</w:t>
      </w:r>
      <w:r w:rsidRPr="00133BF0">
        <w:rPr>
          <w:rFonts w:cs="Arial"/>
          <w:b/>
          <w:bCs/>
          <w:iCs/>
        </w:rPr>
        <w:t xml:space="preserve"> </w:t>
      </w:r>
      <w:r w:rsidR="00133BF0" w:rsidRPr="00133BF0">
        <w:rPr>
          <w:rFonts w:cs="Arial"/>
          <w:b/>
          <w:bCs/>
          <w:iCs/>
        </w:rPr>
        <w:t>Smlouvy</w:t>
      </w:r>
    </w:p>
    <w:p w14:paraId="22534BE0" w14:textId="38F5B456" w:rsidR="00607694" w:rsidRPr="00AF0B59" w:rsidRDefault="00510490" w:rsidP="00607694">
      <w:pPr>
        <w:autoSpaceDE w:val="0"/>
        <w:autoSpaceDN w:val="0"/>
        <w:adjustRightInd w:val="0"/>
        <w:spacing w:before="120"/>
        <w:jc w:val="center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>Základní p</w:t>
      </w:r>
      <w:r w:rsidRPr="00510490">
        <w:rPr>
          <w:rFonts w:cs="Arial"/>
          <w:b/>
          <w:sz w:val="40"/>
          <w:szCs w:val="22"/>
        </w:rPr>
        <w:t xml:space="preserve">ožadavky </w:t>
      </w:r>
      <w:r>
        <w:rPr>
          <w:rFonts w:cs="Arial"/>
          <w:b/>
          <w:sz w:val="40"/>
          <w:szCs w:val="22"/>
        </w:rPr>
        <w:t xml:space="preserve">systémového integrátora </w:t>
      </w:r>
      <w:r w:rsidRPr="00510490">
        <w:rPr>
          <w:rFonts w:cs="Arial"/>
          <w:b/>
          <w:sz w:val="40"/>
          <w:szCs w:val="22"/>
        </w:rPr>
        <w:t xml:space="preserve">kladené na </w:t>
      </w:r>
      <w:r w:rsidR="00A1495D">
        <w:rPr>
          <w:rFonts w:cs="Arial"/>
          <w:b/>
          <w:sz w:val="40"/>
          <w:szCs w:val="22"/>
        </w:rPr>
        <w:t>provoz a rozvoj</w:t>
      </w:r>
      <w:r w:rsidR="00A1495D" w:rsidRPr="00510490">
        <w:rPr>
          <w:rFonts w:cs="Arial"/>
          <w:b/>
          <w:sz w:val="40"/>
          <w:szCs w:val="22"/>
        </w:rPr>
        <w:t xml:space="preserve"> </w:t>
      </w:r>
      <w:r w:rsidRPr="00510490">
        <w:rPr>
          <w:rFonts w:cs="Arial"/>
          <w:b/>
          <w:sz w:val="40"/>
          <w:szCs w:val="22"/>
        </w:rPr>
        <w:t>portálu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-1516605095"/>
        <w:docPartObj>
          <w:docPartGallery w:val="Table of Contents"/>
          <w:docPartUnique/>
        </w:docPartObj>
      </w:sdtPr>
      <w:sdtEndPr/>
      <w:sdtContent>
        <w:p w14:paraId="61F05C55" w14:textId="4A427AC2" w:rsidR="00AF0B59" w:rsidRPr="00C32F3A" w:rsidRDefault="00AF0B59">
          <w:pPr>
            <w:pStyle w:val="Nadpisobsahu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C32F3A">
            <w:rPr>
              <w:rFonts w:ascii="Arial" w:hAnsi="Arial" w:cs="Arial"/>
              <w:b w:val="0"/>
              <w:color w:val="auto"/>
              <w:sz w:val="20"/>
              <w:szCs w:val="20"/>
            </w:rPr>
            <w:t>Obsah</w:t>
          </w:r>
        </w:p>
        <w:p w14:paraId="771BB20B" w14:textId="77777777" w:rsidR="0000707C" w:rsidRPr="00C32F3A" w:rsidRDefault="00AF0B59">
          <w:pPr>
            <w:pStyle w:val="Obsah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r w:rsidRPr="00C32F3A">
            <w:rPr>
              <w:rFonts w:ascii="Arial" w:hAnsi="Arial" w:cs="Arial"/>
              <w:sz w:val="20"/>
              <w:szCs w:val="20"/>
            </w:rPr>
            <w:fldChar w:fldCharType="begin"/>
          </w:r>
          <w:r w:rsidRPr="00C32F3A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C32F3A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22734126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1.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Úvod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_Toc422734126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1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8A35F8" w14:textId="77777777" w:rsidR="0000707C" w:rsidRPr="00C32F3A" w:rsidRDefault="00C32C13">
          <w:pPr>
            <w:pStyle w:val="Obsah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27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2.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Celkové prostředí a zasazení do kontextu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_Toc422734127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1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457389" w14:textId="77777777" w:rsidR="0000707C" w:rsidRPr="00C32F3A" w:rsidRDefault="00C32C13">
          <w:pPr>
            <w:pStyle w:val="Obsah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28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Technologie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_Toc422734128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2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6E4621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29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3.1.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Přístup k databázi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_Toc422734129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2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854764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0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3.2.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Hibernate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_Toc422734130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2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109448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1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3.3.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Portlety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_Toc422734131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2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15568A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2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3.4.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Servlets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_Toc422734132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3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A5B172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3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3.5.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Spring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_Toc422734133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3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951691" w14:textId="77777777" w:rsidR="0000707C" w:rsidRPr="00C32F3A" w:rsidRDefault="00C32C13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4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3.6.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Liferay Portal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_Toc422734134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4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8F7C55" w14:textId="77777777" w:rsidR="0000707C" w:rsidRPr="00C32F3A" w:rsidRDefault="00C32C13">
          <w:pPr>
            <w:pStyle w:val="Obsah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2734135" w:history="1">
            <w:r w:rsidR="0000707C" w:rsidRPr="00C32F3A">
              <w:rPr>
                <w:rStyle w:val="Hypertextovodkaz"/>
                <w:rFonts w:ascii="Arial" w:hAnsi="Arial" w:cs="Arial"/>
                <w:noProof/>
              </w:rPr>
              <w:t>4.</w:t>
            </w:r>
            <w:r w:rsidR="0000707C" w:rsidRPr="00C32F3A">
              <w:rPr>
                <w:rFonts w:ascii="Arial" w:hAnsi="Arial" w:cs="Arial"/>
                <w:noProof/>
              </w:rPr>
              <w:tab/>
            </w:r>
            <w:r w:rsidR="0000707C" w:rsidRPr="00C32F3A">
              <w:rPr>
                <w:rStyle w:val="Hypertextovodkaz"/>
                <w:rFonts w:ascii="Arial" w:hAnsi="Arial" w:cs="Arial"/>
                <w:noProof/>
              </w:rPr>
              <w:t>Povinný obsah</w:t>
            </w:r>
            <w:r w:rsidR="0000707C" w:rsidRPr="00C32F3A">
              <w:rPr>
                <w:rFonts w:ascii="Arial" w:hAnsi="Arial" w:cs="Arial"/>
                <w:noProof/>
                <w:webHidden/>
              </w:rPr>
              <w:tab/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begin"/>
            </w:r>
            <w:r w:rsidR="0000707C" w:rsidRPr="00C32F3A">
              <w:rPr>
                <w:rFonts w:ascii="Arial" w:hAnsi="Arial" w:cs="Arial"/>
                <w:noProof/>
                <w:webHidden/>
              </w:rPr>
              <w:instrText xml:space="preserve"> PAGEREF _Toc422734135 \h </w:instrText>
            </w:r>
            <w:r w:rsidR="0000707C" w:rsidRPr="00C32F3A">
              <w:rPr>
                <w:rFonts w:ascii="Arial" w:hAnsi="Arial" w:cs="Arial"/>
                <w:noProof/>
                <w:webHidden/>
              </w:rPr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D7296">
              <w:rPr>
                <w:rFonts w:ascii="Arial" w:hAnsi="Arial" w:cs="Arial"/>
                <w:noProof/>
                <w:webHidden/>
              </w:rPr>
              <w:t>6</w:t>
            </w:r>
            <w:r w:rsidR="0000707C" w:rsidRPr="00C32F3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13069D" w14:textId="293DFDE8" w:rsidR="00AF0B59" w:rsidRDefault="00AF0B59">
          <w:r w:rsidRPr="00C32F3A">
            <w:rPr>
              <w:rFonts w:cs="Arial"/>
              <w:bCs/>
              <w:szCs w:val="20"/>
            </w:rPr>
            <w:fldChar w:fldCharType="end"/>
          </w:r>
        </w:p>
      </w:sdtContent>
    </w:sdt>
    <w:p w14:paraId="22534BF5" w14:textId="4617EFB5" w:rsidR="00607694" w:rsidRDefault="00607694">
      <w:pPr>
        <w:spacing w:after="200" w:line="276" w:lineRule="auto"/>
        <w:jc w:val="left"/>
        <w:rPr>
          <w:rFonts w:cs="Arial"/>
          <w:szCs w:val="20"/>
        </w:rPr>
      </w:pPr>
    </w:p>
    <w:p w14:paraId="22534BF6" w14:textId="21D61397" w:rsidR="00607694" w:rsidRPr="00607694" w:rsidRDefault="00510490" w:rsidP="00C70F84">
      <w:pPr>
        <w:pStyle w:val="N1modry"/>
        <w:numPr>
          <w:ilvl w:val="0"/>
          <w:numId w:val="48"/>
        </w:numPr>
        <w:spacing w:before="240" w:after="120"/>
        <w:ind w:left="425" w:hanging="357"/>
      </w:pPr>
      <w:bookmarkStart w:id="0" w:name="_Toc422496113"/>
      <w:bookmarkStart w:id="1" w:name="_Toc422734126"/>
      <w:r>
        <w:t>Úvod</w:t>
      </w:r>
      <w:bookmarkEnd w:id="0"/>
      <w:bookmarkEnd w:id="1"/>
    </w:p>
    <w:p w14:paraId="22534C01" w14:textId="01E79F52" w:rsidR="00631EA9" w:rsidRDefault="00510490" w:rsidP="00631EA9">
      <w:pPr>
        <w:spacing w:after="0"/>
      </w:pPr>
      <w:r>
        <w:t xml:space="preserve">Tato příloha definuje základní pravidla pro </w:t>
      </w:r>
      <w:proofErr w:type="spellStart"/>
      <w:r>
        <w:t>multidodavatelské</w:t>
      </w:r>
      <w:proofErr w:type="spellEnd"/>
      <w:r>
        <w:t xml:space="preserve"> prostředí </w:t>
      </w:r>
      <w:r w:rsidR="00A1495D">
        <w:t xml:space="preserve">Internetového </w:t>
      </w:r>
      <w:r>
        <w:t xml:space="preserve">portálu na MPSV. Cílem pravidel je zachovat a zajistit platformu budovaného Portálového </w:t>
      </w:r>
      <w:proofErr w:type="spellStart"/>
      <w:r>
        <w:t>frameworku</w:t>
      </w:r>
      <w:proofErr w:type="spellEnd"/>
      <w:r>
        <w:t>, která by měla být i po rozšiřování maximálně šetrná ke změnovým požadavkům a zároveň udržitelná</w:t>
      </w:r>
      <w:r w:rsidR="00C70F84">
        <w:br/>
      </w:r>
      <w:r>
        <w:t xml:space="preserve">v dlouhodobém horizontu, bezpečná a výkonnostně vyrovnaná. Dokument je připraven tak, aby navazoval na plánovanou celkovou koncepci </w:t>
      </w:r>
      <w:proofErr w:type="spellStart"/>
      <w:r>
        <w:t>multivendor</w:t>
      </w:r>
      <w:proofErr w:type="spellEnd"/>
      <w:r>
        <w:t xml:space="preserve"> platformního prostředí, se kterým se</w:t>
      </w:r>
      <w:r w:rsidR="00C70F84">
        <w:br/>
      </w:r>
      <w:r>
        <w:t>v případě domény esfcr.cz počítá.</w:t>
      </w:r>
    </w:p>
    <w:p w14:paraId="22534C0C" w14:textId="06B30F10" w:rsidR="00631EA9" w:rsidRDefault="00510490" w:rsidP="00C70F84">
      <w:pPr>
        <w:pStyle w:val="N1modry"/>
        <w:numPr>
          <w:ilvl w:val="0"/>
          <w:numId w:val="48"/>
        </w:numPr>
        <w:spacing w:before="240" w:after="120"/>
        <w:ind w:left="425" w:hanging="357"/>
      </w:pPr>
      <w:bookmarkStart w:id="2" w:name="_Toc422734127"/>
      <w:r w:rsidRPr="00510490">
        <w:t>Celkové prostředí a zasazení do kontextu</w:t>
      </w:r>
      <w:bookmarkEnd w:id="2"/>
    </w:p>
    <w:p w14:paraId="7B712FE6" w14:textId="394CB4BF" w:rsidR="00510490" w:rsidRDefault="00510490" w:rsidP="00510490">
      <w:r>
        <w:t xml:space="preserve">Portálový Framework v prostředí MPSV je postavený na technologii </w:t>
      </w:r>
      <w:proofErr w:type="spellStart"/>
      <w:r>
        <w:t>Liferay</w:t>
      </w:r>
      <w:proofErr w:type="spellEnd"/>
      <w:r>
        <w:t xml:space="preserve"> 6.2 CE. </w:t>
      </w:r>
      <w:proofErr w:type="spellStart"/>
      <w:r>
        <w:t>Liferay</w:t>
      </w:r>
      <w:proofErr w:type="spellEnd"/>
      <w:r>
        <w:t xml:space="preserve"> 6.2 CE je bezplatný open-</w:t>
      </w:r>
      <w:proofErr w:type="spellStart"/>
      <w:r>
        <w:t>sorce</w:t>
      </w:r>
      <w:proofErr w:type="spellEnd"/>
      <w:r>
        <w:t xml:space="preserve"> portálový </w:t>
      </w:r>
      <w:proofErr w:type="spellStart"/>
      <w:r>
        <w:t>framework</w:t>
      </w:r>
      <w:proofErr w:type="spellEnd"/>
      <w:r>
        <w:t xml:space="preserve"> založený na jazyce JAVA a distribuovaný pod GNU </w:t>
      </w:r>
      <w:proofErr w:type="spellStart"/>
      <w:r>
        <w:t>Lesser</w:t>
      </w:r>
      <w:proofErr w:type="spellEnd"/>
      <w:r>
        <w:t xml:space="preserve"> General Public Licence a dalšími proprietárními licencemi. </w:t>
      </w:r>
      <w:proofErr w:type="spellStart"/>
      <w:r>
        <w:t>Liferay</w:t>
      </w:r>
      <w:proofErr w:type="spellEnd"/>
      <w:r>
        <w:t xml:space="preserve"> portál podporuje standardy JSR-168, JSR-127, JSR-170, JSR-286 a JSF-314.</w:t>
      </w:r>
    </w:p>
    <w:p w14:paraId="25D5C071" w14:textId="7D4DEBCD" w:rsidR="00510490" w:rsidRDefault="00510490" w:rsidP="0046670A">
      <w:r>
        <w:t xml:space="preserve">Nejčastějším způsobem dodávky řešení je </w:t>
      </w:r>
      <w:r w:rsidR="002C05CE">
        <w:t>v</w:t>
      </w:r>
      <w:r>
        <w:t>ývoj</w:t>
      </w:r>
      <w:r w:rsidR="0056235A">
        <w:t xml:space="preserve"> </w:t>
      </w:r>
      <w:r w:rsidR="002C05CE">
        <w:t xml:space="preserve">či rozvoj </w:t>
      </w:r>
      <w:r w:rsidR="0056235A">
        <w:t>(</w:t>
      </w:r>
      <w:r w:rsidR="002C05CE">
        <w:t xml:space="preserve">dále jen „Vývoj“; </w:t>
      </w:r>
      <w:r w:rsidR="0056235A">
        <w:t>viz bod 3.6.1. této přílohy Smlouvy)</w:t>
      </w:r>
      <w:r>
        <w:t xml:space="preserve">. Proto je tento dokument primárně zaměřen na detailní vývojové požadavky, při jejichž dodržení budou výsledná řešení dobře </w:t>
      </w:r>
      <w:proofErr w:type="spellStart"/>
      <w:r>
        <w:t>provozovatelná</w:t>
      </w:r>
      <w:proofErr w:type="spellEnd"/>
      <w:r>
        <w:t>. Dále v dokumentu jsou definované bázové technologie a možnosti použití těchto technologií ve zdrojových kódech.</w:t>
      </w:r>
    </w:p>
    <w:p w14:paraId="22534C18" w14:textId="4A979ADF" w:rsidR="00E34E31" w:rsidRDefault="00E34E31" w:rsidP="00E34E31"/>
    <w:p w14:paraId="22534C1A" w14:textId="77777777" w:rsidR="00E34E31" w:rsidRDefault="00E34E31">
      <w:pPr>
        <w:spacing w:after="200" w:line="276" w:lineRule="auto"/>
        <w:jc w:val="left"/>
        <w:rPr>
          <w:rStyle w:val="Nadpis2Char"/>
          <w:shd w:val="clear" w:color="auto" w:fill="auto"/>
        </w:rPr>
      </w:pPr>
      <w:r>
        <w:rPr>
          <w:rStyle w:val="Nadpis2Char"/>
          <w:b w:val="0"/>
          <w:caps w:val="0"/>
          <w:shd w:val="clear" w:color="auto" w:fill="auto"/>
        </w:rPr>
        <w:br w:type="page"/>
      </w:r>
    </w:p>
    <w:p w14:paraId="22534C1B" w14:textId="7D916F71" w:rsidR="00631EA9" w:rsidRPr="00631EA9" w:rsidRDefault="00510490" w:rsidP="00C70F84">
      <w:pPr>
        <w:pStyle w:val="N1modry"/>
        <w:numPr>
          <w:ilvl w:val="0"/>
          <w:numId w:val="48"/>
        </w:numPr>
        <w:spacing w:before="240" w:after="120"/>
        <w:ind w:left="714" w:hanging="357"/>
      </w:pPr>
      <w:bookmarkStart w:id="3" w:name="_Toc422734128"/>
      <w:r w:rsidRPr="00737B45">
        <w:lastRenderedPageBreak/>
        <w:t>Technologie</w:t>
      </w:r>
      <w:bookmarkEnd w:id="3"/>
    </w:p>
    <w:p w14:paraId="59AE3DE9" w14:textId="36EDD478" w:rsidR="00510490" w:rsidRDefault="00510490" w:rsidP="00737B45">
      <w:pPr>
        <w:ind w:left="360"/>
      </w:pPr>
      <w:r>
        <w:t>Vyvíjená ř</w:t>
      </w:r>
      <w:r w:rsidRPr="00510490">
        <w:t>ešení musí být postavena na následujících bázových technologiích. Současně je uveden popis jejich použití v rámci Architektury</w:t>
      </w:r>
      <w:r w:rsidR="0056235A">
        <w:t xml:space="preserve"> (více viz bod 3.3.1. této přílohy Smlouvy)</w:t>
      </w:r>
      <w:r w:rsidRPr="00510490">
        <w:t>.</w:t>
      </w:r>
    </w:p>
    <w:p w14:paraId="097103C5" w14:textId="692C0D86" w:rsidR="00510490" w:rsidRDefault="00510490" w:rsidP="00C70F84">
      <w:pPr>
        <w:pStyle w:val="N2sedy"/>
        <w:numPr>
          <w:ilvl w:val="1"/>
          <w:numId w:val="48"/>
        </w:numPr>
        <w:spacing w:before="120" w:after="120"/>
        <w:ind w:left="714" w:hanging="357"/>
      </w:pPr>
      <w:bookmarkStart w:id="4" w:name="_Toc422734129"/>
      <w:r w:rsidRPr="00510490">
        <w:t>Přístup k</w:t>
      </w:r>
      <w:r>
        <w:t> </w:t>
      </w:r>
      <w:r w:rsidRPr="00510490">
        <w:t>databázi</w:t>
      </w:r>
      <w:bookmarkEnd w:id="4"/>
    </w:p>
    <w:p w14:paraId="1A01AD01" w14:textId="77777777" w:rsidR="00075E22" w:rsidRDefault="00075E22" w:rsidP="00075E22">
      <w:pPr>
        <w:pStyle w:val="Odstavecseseznamem"/>
        <w:numPr>
          <w:ilvl w:val="3"/>
          <w:numId w:val="27"/>
        </w:numPr>
        <w:ind w:left="720"/>
      </w:pPr>
      <w:r>
        <w:t xml:space="preserve">Pro přístup k DB musí být vždy využito technologie </w:t>
      </w:r>
      <w:proofErr w:type="spellStart"/>
      <w:r>
        <w:t>connection</w:t>
      </w:r>
      <w:proofErr w:type="spellEnd"/>
      <w:r>
        <w:t xml:space="preserve"> pool. Nesmí se použít přímé spojení k DB mimo pool databázových spojení.</w:t>
      </w:r>
    </w:p>
    <w:p w14:paraId="7497773E" w14:textId="7FD739F5" w:rsidR="00075E22" w:rsidRDefault="00075E22" w:rsidP="00075E22">
      <w:pPr>
        <w:pStyle w:val="Odstavecseseznamem"/>
        <w:numPr>
          <w:ilvl w:val="3"/>
          <w:numId w:val="27"/>
        </w:numPr>
        <w:ind w:left="720"/>
      </w:pPr>
      <w:r>
        <w:t>Pouze jeden přístup (</w:t>
      </w:r>
      <w:proofErr w:type="spellStart"/>
      <w:r>
        <w:t>Hibernate</w:t>
      </w:r>
      <w:proofErr w:type="spellEnd"/>
      <w:r>
        <w:t xml:space="preserve">, JDBC </w:t>
      </w:r>
      <w:proofErr w:type="spellStart"/>
      <w:proofErr w:type="gramStart"/>
      <w:r>
        <w:t>template</w:t>
      </w:r>
      <w:proofErr w:type="spellEnd"/>
      <w:r>
        <w:t>...)</w:t>
      </w:r>
      <w:proofErr w:type="gramEnd"/>
    </w:p>
    <w:p w14:paraId="71C66EA5" w14:textId="77777777" w:rsidR="00075E22" w:rsidRDefault="00075E22" w:rsidP="00075E22">
      <w:pPr>
        <w:pStyle w:val="Odstavecseseznamem"/>
        <w:numPr>
          <w:ilvl w:val="3"/>
          <w:numId w:val="27"/>
        </w:numPr>
        <w:ind w:left="720"/>
      </w:pPr>
      <w:r>
        <w:t>Často opakované dotazy a dotazy do více tabulek musí být prováděny nad indexovanými sloupci.</w:t>
      </w:r>
    </w:p>
    <w:p w14:paraId="648FAA26" w14:textId="77777777" w:rsidR="00075E22" w:rsidRDefault="00075E22" w:rsidP="00075E22">
      <w:pPr>
        <w:pStyle w:val="Odstavecseseznamem"/>
        <w:numPr>
          <w:ilvl w:val="3"/>
          <w:numId w:val="27"/>
        </w:numPr>
        <w:ind w:left="720"/>
      </w:pPr>
      <w:r>
        <w:t>Přístup do databáze je podle DAO vzoru.</w:t>
      </w:r>
    </w:p>
    <w:p w14:paraId="4D9E84C6" w14:textId="6CEF0CA3" w:rsidR="009301B8" w:rsidRDefault="00075E22" w:rsidP="001D7296">
      <w:pPr>
        <w:pStyle w:val="Odstavecseseznamem"/>
        <w:numPr>
          <w:ilvl w:val="0"/>
          <w:numId w:val="27"/>
        </w:numPr>
      </w:pPr>
      <w:r w:rsidRPr="009301B8">
        <w:t>Při běžném provozu aplikace nesmí používat zbytečně složité nebo dlouho</w:t>
      </w:r>
      <w:r>
        <w:t>trvající dotazy (delší než 1s).</w:t>
      </w:r>
    </w:p>
    <w:p w14:paraId="2027CD77" w14:textId="5347E393" w:rsidR="009301B8" w:rsidRDefault="009301B8" w:rsidP="00C70F84">
      <w:pPr>
        <w:pStyle w:val="N2sedy"/>
        <w:numPr>
          <w:ilvl w:val="1"/>
          <w:numId w:val="48"/>
        </w:numPr>
        <w:spacing w:before="120" w:after="120"/>
        <w:ind w:left="714" w:hanging="357"/>
      </w:pPr>
      <w:bookmarkStart w:id="5" w:name="_Toc422734130"/>
      <w:proofErr w:type="spellStart"/>
      <w:r w:rsidRPr="009301B8">
        <w:t>Hibernate</w:t>
      </w:r>
      <w:bookmarkEnd w:id="5"/>
      <w:proofErr w:type="spellEnd"/>
    </w:p>
    <w:p w14:paraId="496D34EE" w14:textId="7D86538C" w:rsidR="009301B8" w:rsidRDefault="009301B8" w:rsidP="00C32F3A">
      <w:pPr>
        <w:ind w:firstLine="360"/>
      </w:pPr>
      <w:r w:rsidRPr="009301B8">
        <w:t xml:space="preserve">Při práci s </w:t>
      </w:r>
      <w:proofErr w:type="spellStart"/>
      <w:r w:rsidRPr="009301B8">
        <w:t>Hibernate</w:t>
      </w:r>
      <w:proofErr w:type="spellEnd"/>
      <w:r w:rsidRPr="009301B8">
        <w:t xml:space="preserve"> ORM, je potřeba dbát na následující vlastnosti:</w:t>
      </w:r>
    </w:p>
    <w:p w14:paraId="3DF16DF0" w14:textId="2C5C862A" w:rsidR="009301B8" w:rsidRDefault="009301B8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Cascades</w:t>
      </w:r>
      <w:proofErr w:type="spellEnd"/>
      <w:r>
        <w:t xml:space="preserve"> – pouze ve výjimečných případech, neměla by se násobit.</w:t>
      </w:r>
    </w:p>
    <w:p w14:paraId="72136DEC" w14:textId="4D39D88D" w:rsidR="009301B8" w:rsidRDefault="009301B8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Eager</w:t>
      </w:r>
      <w:proofErr w:type="spellEnd"/>
      <w:r>
        <w:t xml:space="preserve"> /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fetch</w:t>
      </w:r>
      <w:proofErr w:type="spellEnd"/>
      <w:r>
        <w:t xml:space="preserve"> –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fetch</w:t>
      </w:r>
      <w:proofErr w:type="spellEnd"/>
      <w:r>
        <w:t xml:space="preserve"> by měl být použit pouze v odůvodněných případech.</w:t>
      </w:r>
    </w:p>
    <w:p w14:paraId="6E6CD97D" w14:textId="7F69657C" w:rsidR="009301B8" w:rsidRDefault="009301B8" w:rsidP="00737B45">
      <w:pPr>
        <w:pStyle w:val="Odstavecseseznamem"/>
        <w:numPr>
          <w:ilvl w:val="3"/>
          <w:numId w:val="27"/>
        </w:numPr>
        <w:ind w:left="720"/>
      </w:pPr>
      <w:r>
        <w:t xml:space="preserve">Flush &amp; </w:t>
      </w:r>
      <w:proofErr w:type="spellStart"/>
      <w:r>
        <w:t>refresh</w:t>
      </w:r>
      <w:proofErr w:type="spellEnd"/>
      <w:r>
        <w:t xml:space="preserve"> – aplikace by </w:t>
      </w:r>
      <w:proofErr w:type="spellStart"/>
      <w:r>
        <w:t>něměla</w:t>
      </w:r>
      <w:proofErr w:type="spellEnd"/>
      <w:r>
        <w:t xml:space="preserve"> napřímo volat tyto metody.</w:t>
      </w:r>
    </w:p>
    <w:p w14:paraId="525D3FBF" w14:textId="29C4B7E3" w:rsidR="009301B8" w:rsidRDefault="009301B8" w:rsidP="00737B45">
      <w:pPr>
        <w:pStyle w:val="Odstavecseseznamem"/>
        <w:numPr>
          <w:ilvl w:val="0"/>
          <w:numId w:val="27"/>
        </w:numPr>
      </w:pPr>
      <w:proofErr w:type="spellStart"/>
      <w:r w:rsidRPr="009301B8">
        <w:t>Transactions</w:t>
      </w:r>
      <w:proofErr w:type="spellEnd"/>
      <w:r w:rsidRPr="009301B8">
        <w:t xml:space="preserve"> – aplikace musí zpracovávat transakce v jedné cestě, aby bylo zcela jasné</w:t>
      </w:r>
      <w:r w:rsidR="00075E22">
        <w:t>,</w:t>
      </w:r>
      <w:r w:rsidRPr="009301B8">
        <w:t xml:space="preserve"> jak fungují. Nejlepší možností je </w:t>
      </w:r>
      <w:proofErr w:type="spellStart"/>
      <w:r w:rsidRPr="009301B8">
        <w:t>transaction</w:t>
      </w:r>
      <w:proofErr w:type="spellEnd"/>
      <w:r w:rsidRPr="009301B8">
        <w:t xml:space="preserve"> </w:t>
      </w:r>
      <w:proofErr w:type="spellStart"/>
      <w:r w:rsidRPr="009301B8">
        <w:t>control</w:t>
      </w:r>
      <w:proofErr w:type="spellEnd"/>
      <w:r w:rsidRPr="009301B8">
        <w:t xml:space="preserve"> pomocí </w:t>
      </w:r>
      <w:proofErr w:type="spellStart"/>
      <w:r w:rsidRPr="009301B8">
        <w:t>frameworku</w:t>
      </w:r>
      <w:proofErr w:type="spellEnd"/>
      <w:r w:rsidRPr="009301B8">
        <w:t xml:space="preserve"> </w:t>
      </w:r>
      <w:proofErr w:type="spellStart"/>
      <w:r w:rsidRPr="009301B8">
        <w:t>Spring</w:t>
      </w:r>
      <w:proofErr w:type="spellEnd"/>
      <w:r w:rsidRPr="009301B8">
        <w:t>.</w:t>
      </w:r>
    </w:p>
    <w:p w14:paraId="461A78B1" w14:textId="4C36BC1C" w:rsidR="009301B8" w:rsidRDefault="009301B8" w:rsidP="00737B45">
      <w:pPr>
        <w:pStyle w:val="N2sedy"/>
        <w:numPr>
          <w:ilvl w:val="1"/>
          <w:numId w:val="48"/>
        </w:numPr>
      </w:pPr>
      <w:bookmarkStart w:id="6" w:name="_Toc422734131"/>
      <w:proofErr w:type="spellStart"/>
      <w:r w:rsidRPr="009301B8">
        <w:t>Portlety</w:t>
      </w:r>
      <w:bookmarkEnd w:id="6"/>
      <w:proofErr w:type="spellEnd"/>
    </w:p>
    <w:p w14:paraId="2665DDF0" w14:textId="77777777" w:rsidR="00350A6D" w:rsidRDefault="00350A6D" w:rsidP="00C32C13">
      <w:bookmarkStart w:id="7" w:name="_GoBack"/>
      <w:bookmarkEnd w:id="7"/>
    </w:p>
    <w:p w14:paraId="6ADB4CEB" w14:textId="754FCE9A" w:rsidR="009301B8" w:rsidRDefault="009301B8" w:rsidP="00C70F84">
      <w:pPr>
        <w:pStyle w:val="N3modry"/>
        <w:numPr>
          <w:ilvl w:val="2"/>
          <w:numId w:val="48"/>
        </w:numPr>
        <w:spacing w:before="0" w:after="120"/>
        <w:ind w:left="1077"/>
      </w:pPr>
      <w:r w:rsidRPr="009301B8">
        <w:t xml:space="preserve">Architektura </w:t>
      </w:r>
      <w:proofErr w:type="spellStart"/>
      <w:r w:rsidRPr="009301B8">
        <w:t>portletové</w:t>
      </w:r>
      <w:proofErr w:type="spellEnd"/>
      <w:r w:rsidRPr="009301B8">
        <w:t xml:space="preserve"> aplikace</w:t>
      </w:r>
    </w:p>
    <w:p w14:paraId="77B2A868" w14:textId="461FBB7C" w:rsidR="00D50D23" w:rsidRDefault="00D50D23" w:rsidP="00737B45">
      <w:pPr>
        <w:ind w:left="360"/>
      </w:pPr>
      <w:r>
        <w:t xml:space="preserve">Aplikační architektura </w:t>
      </w:r>
      <w:r w:rsidR="00D21E86">
        <w:t>musí</w:t>
      </w:r>
      <w:r>
        <w:t xml:space="preserve"> být navržena podle modelu MVC, kde jsou data, aplikační logika</w:t>
      </w:r>
      <w:r w:rsidR="009B0592">
        <w:br/>
      </w:r>
      <w:r>
        <w:t xml:space="preserve">a prezenční logika jasně oddělena. Tento model splňuje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portlet</w:t>
      </w:r>
      <w:proofErr w:type="spellEnd"/>
      <w:r>
        <w:t xml:space="preserve"> MVC </w:t>
      </w:r>
      <w:proofErr w:type="spellStart"/>
      <w:r>
        <w:t>framefork</w:t>
      </w:r>
      <w:proofErr w:type="spellEnd"/>
      <w:r>
        <w:t>, který je doporučen v prostředí MPSV. Nedodržení modelu MVC vede k obtížným údržbám</w:t>
      </w:r>
      <w:r w:rsidR="00C70F84">
        <w:br/>
      </w:r>
      <w:r>
        <w:t>a zvyšuje náklady na změny.</w:t>
      </w:r>
    </w:p>
    <w:p w14:paraId="1BF3A15C" w14:textId="4B8F072D" w:rsidR="00D50D23" w:rsidRDefault="00D50D23" w:rsidP="00737B45">
      <w:pPr>
        <w:ind w:left="360"/>
      </w:pPr>
      <w:r>
        <w:t xml:space="preserve">Aplikace </w:t>
      </w:r>
      <w:r w:rsidR="00D21E86">
        <w:t>musí</w:t>
      </w:r>
      <w:r>
        <w:t xml:space="preserve"> být navrhnuty podle IOC (</w:t>
      </w:r>
      <w:proofErr w:type="spellStart"/>
      <w:r>
        <w:t>Inversion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) modelu architektury, který může být využit pro zabránění vytváření monolitických nezvladatelných aplikací.</w:t>
      </w:r>
    </w:p>
    <w:p w14:paraId="79CEB325" w14:textId="41FDAC59" w:rsidR="00D50D23" w:rsidRDefault="00D50D23" w:rsidP="00737B45">
      <w:pPr>
        <w:ind w:left="360"/>
      </w:pPr>
      <w:r>
        <w:t xml:space="preserve">Pro větší udržitelnost musí být aplikační </w:t>
      </w:r>
      <w:proofErr w:type="spellStart"/>
      <w:r w:rsidR="00075E22">
        <w:t>servicy</w:t>
      </w:r>
      <w:proofErr w:type="spellEnd"/>
      <w:r>
        <w:t xml:space="preserve">, které využívají </w:t>
      </w:r>
      <w:proofErr w:type="spellStart"/>
      <w:r>
        <w:t>Liferay</w:t>
      </w:r>
      <w:proofErr w:type="spellEnd"/>
      <w:r>
        <w:t xml:space="preserve"> API, izolovány od zbývající části aplikace. Při práci s </w:t>
      </w:r>
      <w:proofErr w:type="spellStart"/>
      <w:r>
        <w:t>Liferay</w:t>
      </w:r>
      <w:proofErr w:type="spellEnd"/>
      <w:r>
        <w:t xml:space="preserve"> API </w:t>
      </w:r>
      <w:r w:rsidR="00D21E86">
        <w:t>musí</w:t>
      </w:r>
      <w:r>
        <w:t xml:space="preserve"> být veškerá funkcionalita zahrnuta v rámci jedné třídy nebo balíčku. Použití </w:t>
      </w:r>
      <w:proofErr w:type="spellStart"/>
      <w:r>
        <w:t>Liferay</w:t>
      </w:r>
      <w:proofErr w:type="spellEnd"/>
      <w:r>
        <w:t xml:space="preserve"> API je pak snadno modifikovatelné na jednom místě</w:t>
      </w:r>
      <w:r w:rsidR="00C70F84">
        <w:br/>
      </w:r>
      <w:r>
        <w:t xml:space="preserve">a nemá vliv na zbývající části aplikace. Je využito </w:t>
      </w:r>
      <w:proofErr w:type="spellStart"/>
      <w:r>
        <w:t>Facade</w:t>
      </w:r>
      <w:proofErr w:type="spellEnd"/>
      <w:r>
        <w:t xml:space="preserve"> design modelu. Nedodržení tohoto pravidla vede ke zvýšení nákladů při migraci portálu na vyšší verzi. Příklad použití </w:t>
      </w:r>
      <w:proofErr w:type="spellStart"/>
      <w:r>
        <w:t>PortalUtil</w:t>
      </w:r>
      <w:proofErr w:type="spellEnd"/>
      <w:r w:rsidR="00C70F84">
        <w:br/>
      </w:r>
      <w:r>
        <w:t xml:space="preserve">z </w:t>
      </w:r>
      <w:proofErr w:type="spellStart"/>
      <w:r>
        <w:t>Liferay</w:t>
      </w:r>
      <w:proofErr w:type="spellEnd"/>
      <w:r>
        <w:t xml:space="preserve"> API:</w:t>
      </w:r>
    </w:p>
    <w:p w14:paraId="465A5577" w14:textId="77777777" w:rsidR="00D50D23" w:rsidRDefault="00D50D23" w:rsidP="00D50D23">
      <w:pPr>
        <w:spacing w:after="0" w:line="240" w:lineRule="auto"/>
        <w:rPr>
          <w:rFonts w:ascii="Courier" w:hAnsi="Courier"/>
          <w:szCs w:val="20"/>
        </w:rPr>
      </w:pPr>
    </w:p>
    <w:p w14:paraId="5C9C7FD5" w14:textId="77777777" w:rsidR="00D50D23" w:rsidRPr="00D50D23" w:rsidRDefault="00D50D23" w:rsidP="00D50D23">
      <w:pPr>
        <w:spacing w:after="0" w:line="240" w:lineRule="auto"/>
        <w:rPr>
          <w:rFonts w:ascii="Courier" w:hAnsi="Courier"/>
          <w:szCs w:val="20"/>
        </w:rPr>
      </w:pPr>
      <w:r w:rsidRPr="00D50D23">
        <w:rPr>
          <w:rFonts w:ascii="Courier" w:hAnsi="Courier"/>
          <w:szCs w:val="20"/>
        </w:rPr>
        <w:t>@</w:t>
      </w:r>
      <w:proofErr w:type="spellStart"/>
      <w:r w:rsidRPr="00D50D23">
        <w:rPr>
          <w:rFonts w:ascii="Courier" w:hAnsi="Courier"/>
          <w:szCs w:val="20"/>
        </w:rPr>
        <w:t>Component</w:t>
      </w:r>
      <w:proofErr w:type="spellEnd"/>
    </w:p>
    <w:p w14:paraId="7AE104FD" w14:textId="77777777" w:rsidR="00D50D23" w:rsidRPr="00D50D23" w:rsidRDefault="00D50D23" w:rsidP="00D50D23">
      <w:pPr>
        <w:spacing w:after="0" w:line="240" w:lineRule="auto"/>
        <w:rPr>
          <w:rFonts w:ascii="Courier" w:hAnsi="Courier"/>
          <w:szCs w:val="20"/>
        </w:rPr>
      </w:pPr>
      <w:r w:rsidRPr="00D50D23">
        <w:rPr>
          <w:rFonts w:ascii="Courier" w:hAnsi="Courier"/>
          <w:szCs w:val="20"/>
        </w:rPr>
        <w:t xml:space="preserve">public </w:t>
      </w:r>
      <w:proofErr w:type="spellStart"/>
      <w:r w:rsidRPr="00D50D23">
        <w:rPr>
          <w:rFonts w:ascii="Courier" w:hAnsi="Courier"/>
          <w:szCs w:val="20"/>
        </w:rPr>
        <w:t>class</w:t>
      </w:r>
      <w:proofErr w:type="spellEnd"/>
      <w:r w:rsidRPr="00D50D23">
        <w:rPr>
          <w:rFonts w:ascii="Courier" w:hAnsi="Courier"/>
          <w:szCs w:val="20"/>
        </w:rPr>
        <w:t xml:space="preserve"> </w:t>
      </w:r>
      <w:proofErr w:type="spellStart"/>
      <w:r w:rsidRPr="00D50D23">
        <w:rPr>
          <w:rFonts w:ascii="Courier" w:hAnsi="Courier"/>
          <w:szCs w:val="20"/>
        </w:rPr>
        <w:t>PortalFacade</w:t>
      </w:r>
      <w:proofErr w:type="spellEnd"/>
      <w:r w:rsidRPr="00D50D23">
        <w:rPr>
          <w:rFonts w:ascii="Courier" w:hAnsi="Courier"/>
          <w:szCs w:val="20"/>
        </w:rPr>
        <w:t xml:space="preserve"> {</w:t>
      </w:r>
    </w:p>
    <w:p w14:paraId="25894C5B" w14:textId="77777777" w:rsidR="00D50D23" w:rsidRPr="00D50D23" w:rsidRDefault="00D50D23" w:rsidP="00D50D23">
      <w:pPr>
        <w:spacing w:after="0" w:line="240" w:lineRule="auto"/>
        <w:rPr>
          <w:rFonts w:ascii="Courier" w:hAnsi="Courier"/>
          <w:szCs w:val="20"/>
        </w:rPr>
      </w:pPr>
      <w:r w:rsidRPr="00D50D23">
        <w:rPr>
          <w:rFonts w:ascii="Courier" w:hAnsi="Courier"/>
          <w:szCs w:val="20"/>
        </w:rPr>
        <w:tab/>
        <w:t xml:space="preserve">public </w:t>
      </w:r>
      <w:proofErr w:type="spellStart"/>
      <w:r w:rsidRPr="00D50D23">
        <w:rPr>
          <w:rFonts w:ascii="Courier" w:hAnsi="Courier"/>
          <w:szCs w:val="20"/>
        </w:rPr>
        <w:t>HttpServletRequest</w:t>
      </w:r>
      <w:proofErr w:type="spellEnd"/>
      <w:r w:rsidRPr="00D50D23">
        <w:rPr>
          <w:rFonts w:ascii="Courier" w:hAnsi="Courier"/>
          <w:szCs w:val="20"/>
        </w:rPr>
        <w:t xml:space="preserve"> </w:t>
      </w:r>
      <w:proofErr w:type="spellStart"/>
      <w:r w:rsidRPr="00D50D23">
        <w:rPr>
          <w:rFonts w:ascii="Courier" w:hAnsi="Courier"/>
          <w:szCs w:val="20"/>
        </w:rPr>
        <w:t>getHttpServletRequest</w:t>
      </w:r>
      <w:proofErr w:type="spellEnd"/>
      <w:r w:rsidRPr="00D50D23">
        <w:rPr>
          <w:rFonts w:ascii="Courier" w:hAnsi="Courier"/>
          <w:szCs w:val="20"/>
        </w:rPr>
        <w:t>(</w:t>
      </w:r>
      <w:proofErr w:type="spellStart"/>
      <w:r w:rsidRPr="00D50D23">
        <w:rPr>
          <w:rFonts w:ascii="Courier" w:hAnsi="Courier"/>
          <w:szCs w:val="20"/>
        </w:rPr>
        <w:t>PortletRequest</w:t>
      </w:r>
      <w:proofErr w:type="spellEnd"/>
      <w:r w:rsidRPr="00D50D23">
        <w:rPr>
          <w:rFonts w:ascii="Courier" w:hAnsi="Courier"/>
          <w:szCs w:val="20"/>
        </w:rPr>
        <w:t xml:space="preserve"> </w:t>
      </w:r>
      <w:proofErr w:type="spellStart"/>
      <w:r w:rsidRPr="00D50D23">
        <w:rPr>
          <w:rFonts w:ascii="Courier" w:hAnsi="Courier"/>
          <w:szCs w:val="20"/>
        </w:rPr>
        <w:t>request</w:t>
      </w:r>
      <w:proofErr w:type="spellEnd"/>
      <w:r w:rsidRPr="00D50D23">
        <w:rPr>
          <w:rFonts w:ascii="Courier" w:hAnsi="Courier"/>
          <w:szCs w:val="20"/>
        </w:rPr>
        <w:t>){</w:t>
      </w:r>
    </w:p>
    <w:p w14:paraId="1F430F02" w14:textId="77777777" w:rsidR="00D50D23" w:rsidRPr="00D50D23" w:rsidRDefault="00D50D23" w:rsidP="00D50D23">
      <w:pPr>
        <w:spacing w:after="0" w:line="240" w:lineRule="auto"/>
        <w:rPr>
          <w:rFonts w:ascii="Courier" w:hAnsi="Courier"/>
          <w:szCs w:val="20"/>
        </w:rPr>
      </w:pPr>
      <w:r w:rsidRPr="00D50D23">
        <w:rPr>
          <w:rFonts w:ascii="Courier" w:hAnsi="Courier"/>
          <w:szCs w:val="20"/>
        </w:rPr>
        <w:tab/>
      </w:r>
      <w:r w:rsidRPr="00D50D23">
        <w:rPr>
          <w:rFonts w:ascii="Courier" w:hAnsi="Courier"/>
          <w:szCs w:val="20"/>
        </w:rPr>
        <w:tab/>
        <w:t xml:space="preserve">return </w:t>
      </w:r>
      <w:proofErr w:type="spellStart"/>
      <w:r w:rsidRPr="00D50D23">
        <w:rPr>
          <w:rFonts w:ascii="Courier" w:hAnsi="Courier"/>
          <w:szCs w:val="20"/>
        </w:rPr>
        <w:t>PortalUtil.getHttpServletRequest</w:t>
      </w:r>
      <w:proofErr w:type="spellEnd"/>
      <w:r w:rsidRPr="00D50D23">
        <w:rPr>
          <w:rFonts w:ascii="Courier" w:hAnsi="Courier"/>
          <w:szCs w:val="20"/>
        </w:rPr>
        <w:t>(</w:t>
      </w:r>
      <w:proofErr w:type="spellStart"/>
      <w:r w:rsidRPr="00D50D23">
        <w:rPr>
          <w:rFonts w:ascii="Courier" w:hAnsi="Courier"/>
          <w:szCs w:val="20"/>
        </w:rPr>
        <w:t>request</w:t>
      </w:r>
      <w:proofErr w:type="spellEnd"/>
      <w:r w:rsidRPr="00D50D23">
        <w:rPr>
          <w:rFonts w:ascii="Courier" w:hAnsi="Courier"/>
          <w:szCs w:val="20"/>
        </w:rPr>
        <w:t>);</w:t>
      </w:r>
    </w:p>
    <w:p w14:paraId="6AA3924C" w14:textId="77777777" w:rsidR="00D50D23" w:rsidRPr="00D50D23" w:rsidRDefault="00D50D23" w:rsidP="00D50D23">
      <w:pPr>
        <w:spacing w:after="0" w:line="240" w:lineRule="auto"/>
        <w:rPr>
          <w:rFonts w:ascii="Courier" w:hAnsi="Courier"/>
          <w:szCs w:val="20"/>
        </w:rPr>
      </w:pPr>
      <w:r w:rsidRPr="00D50D23">
        <w:rPr>
          <w:rFonts w:ascii="Courier" w:hAnsi="Courier"/>
          <w:szCs w:val="20"/>
        </w:rPr>
        <w:tab/>
        <w:t>}</w:t>
      </w:r>
    </w:p>
    <w:p w14:paraId="0181DA71" w14:textId="20304DE5" w:rsidR="00D50D23" w:rsidRPr="00D50D23" w:rsidRDefault="00D50D23" w:rsidP="00737B45">
      <w:pPr>
        <w:ind w:left="360"/>
      </w:pPr>
      <w:r w:rsidRPr="00D50D23">
        <w:rPr>
          <w:rFonts w:ascii="Courier" w:hAnsi="Courier"/>
          <w:szCs w:val="20"/>
        </w:rPr>
        <w:t>}</w:t>
      </w:r>
    </w:p>
    <w:p w14:paraId="1F6DA20D" w14:textId="4E6884A3" w:rsidR="00D50D23" w:rsidRDefault="00D50D23" w:rsidP="00737B45">
      <w:pPr>
        <w:ind w:left="360"/>
      </w:pPr>
      <w:r>
        <w:lastRenderedPageBreak/>
        <w:t xml:space="preserve">Společné funkce, které používá řada </w:t>
      </w:r>
      <w:proofErr w:type="spellStart"/>
      <w:r>
        <w:t>portletů</w:t>
      </w:r>
      <w:proofErr w:type="spellEnd"/>
      <w:r w:rsidR="00D21E86">
        <w:t>,</w:t>
      </w:r>
      <w:r>
        <w:t xml:space="preserve"> </w:t>
      </w:r>
      <w:r w:rsidR="00075E22">
        <w:t xml:space="preserve">by měly </w:t>
      </w:r>
      <w:r>
        <w:t>být soustředěn</w:t>
      </w:r>
      <w:r w:rsidR="00D21E86">
        <w:t>y</w:t>
      </w:r>
      <w:r>
        <w:t xml:space="preserve"> do knihoven, aby se zabránilo zdvojování kódu.</w:t>
      </w:r>
    </w:p>
    <w:p w14:paraId="4BEE896A" w14:textId="27B3D349" w:rsidR="00D50D23" w:rsidRDefault="00D50D23" w:rsidP="00737B45">
      <w:pPr>
        <w:ind w:left="360"/>
      </w:pPr>
      <w:proofErr w:type="spellStart"/>
      <w:r>
        <w:t>JavaScriptové</w:t>
      </w:r>
      <w:proofErr w:type="spellEnd"/>
      <w:r>
        <w:t xml:space="preserve"> knihovny, které jsou používány v celém </w:t>
      </w:r>
      <w:r w:rsidR="00D21E86">
        <w:t xml:space="preserve">Internetovém </w:t>
      </w:r>
      <w:r>
        <w:t xml:space="preserve">portálu, musí být umístěny do tématu, aby se zabránilo duplicitě. </w:t>
      </w:r>
      <w:r w:rsidR="00D21E86">
        <w:t>Internetový p</w:t>
      </w:r>
      <w:r>
        <w:t xml:space="preserve">ortál řeší zdvojení </w:t>
      </w:r>
      <w:proofErr w:type="spellStart"/>
      <w:r>
        <w:t>JavaScriptu</w:t>
      </w:r>
      <w:proofErr w:type="spellEnd"/>
      <w:r>
        <w:t xml:space="preserve"> pouze na úrovni </w:t>
      </w:r>
      <w:proofErr w:type="spellStart"/>
      <w:r w:rsidR="00075E22">
        <w:t>portletů</w:t>
      </w:r>
      <w:proofErr w:type="spellEnd"/>
      <w:r>
        <w:t xml:space="preserve">. </w:t>
      </w:r>
      <w:r w:rsidR="00D21E86">
        <w:t xml:space="preserve">Poskytovatel </w:t>
      </w:r>
      <w:r>
        <w:t xml:space="preserve">musí řešit konflikt umístění </w:t>
      </w:r>
      <w:proofErr w:type="spellStart"/>
      <w:r>
        <w:t>JavaScriptu</w:t>
      </w:r>
      <w:proofErr w:type="spellEnd"/>
      <w:r>
        <w:t xml:space="preserve"> mezi aplikační knihovny, téma</w:t>
      </w:r>
      <w:r w:rsidR="001D61FB">
        <w:br/>
      </w:r>
      <w:r>
        <w:t xml:space="preserve">a </w:t>
      </w:r>
      <w:r w:rsidR="00D21E86">
        <w:t xml:space="preserve">Internetový </w:t>
      </w:r>
      <w:r>
        <w:t>portál.</w:t>
      </w:r>
    </w:p>
    <w:p w14:paraId="7A22CFE6" w14:textId="35345EEF" w:rsidR="009301B8" w:rsidRDefault="00D50D23" w:rsidP="00737B45">
      <w:pPr>
        <w:ind w:left="360"/>
      </w:pPr>
      <w:r>
        <w:t xml:space="preserve">Chyba v </w:t>
      </w:r>
      <w:proofErr w:type="spellStart"/>
      <w:r>
        <w:t>portletu</w:t>
      </w:r>
      <w:proofErr w:type="spellEnd"/>
      <w:r>
        <w:t xml:space="preserve"> nesmí rušit provoz portálu a jiných </w:t>
      </w:r>
      <w:proofErr w:type="spellStart"/>
      <w:r>
        <w:t>portletů</w:t>
      </w:r>
      <w:proofErr w:type="spellEnd"/>
      <w:r>
        <w:t xml:space="preserve">. Jestliže nastane porucha v některém z </w:t>
      </w:r>
      <w:proofErr w:type="spellStart"/>
      <w:r>
        <w:t>portletů</w:t>
      </w:r>
      <w:proofErr w:type="spellEnd"/>
      <w:r>
        <w:t xml:space="preserve">, </w:t>
      </w:r>
      <w:proofErr w:type="spellStart"/>
      <w:r w:rsidR="00075E22">
        <w:t>Portletová</w:t>
      </w:r>
      <w:proofErr w:type="spellEnd"/>
      <w:r w:rsidR="00075E22">
        <w:t xml:space="preserve"> aplikace</w:t>
      </w:r>
      <w:r>
        <w:t xml:space="preserve"> zajistí správné generování chybové zprávy, kterou musí </w:t>
      </w:r>
      <w:proofErr w:type="spellStart"/>
      <w:r>
        <w:t>portlet</w:t>
      </w:r>
      <w:proofErr w:type="spellEnd"/>
      <w:r>
        <w:t xml:space="preserve"> zobrazit. Problém nastane, když </w:t>
      </w:r>
      <w:proofErr w:type="spellStart"/>
      <w:r>
        <w:t>portlet</w:t>
      </w:r>
      <w:proofErr w:type="spellEnd"/>
      <w:r>
        <w:t xml:space="preserve"> nekončí chybou, ale čeká na pomalé vzdálené zdroje. Volání vzdálených zdrojů tedy </w:t>
      </w:r>
      <w:r w:rsidR="00786E3A">
        <w:t xml:space="preserve">musí </w:t>
      </w:r>
      <w:r>
        <w:t xml:space="preserve">mít časové limity. Pro urychlení zobrazení stránky může být použito AJAX volání pomalých </w:t>
      </w:r>
      <w:proofErr w:type="spellStart"/>
      <w:r>
        <w:t>portletů</w:t>
      </w:r>
      <w:proofErr w:type="spellEnd"/>
      <w:r>
        <w:t xml:space="preserve">. </w:t>
      </w:r>
      <w:proofErr w:type="spellStart"/>
      <w:r>
        <w:t>Liferay</w:t>
      </w:r>
      <w:proofErr w:type="spellEnd"/>
      <w:r>
        <w:t xml:space="preserve"> nabízí vestavěné funkce pro tento účel. Více informací je dostupné v Liferay-portlet.xml DTD, </w:t>
      </w:r>
      <w:proofErr w:type="spellStart"/>
      <w:r>
        <w:t>render-weight</w:t>
      </w:r>
      <w:proofErr w:type="spellEnd"/>
      <w:r>
        <w:t xml:space="preserve"> </w:t>
      </w:r>
      <w:proofErr w:type="spellStart"/>
      <w:r>
        <w:t>setting</w:t>
      </w:r>
      <w:proofErr w:type="spellEnd"/>
      <w:r>
        <w:t>.</w:t>
      </w:r>
    </w:p>
    <w:p w14:paraId="4E1A2383" w14:textId="5A3DB3A1" w:rsidR="00D50D23" w:rsidRDefault="00D50D23" w:rsidP="00C70F84">
      <w:pPr>
        <w:pStyle w:val="N3modry"/>
        <w:numPr>
          <w:ilvl w:val="2"/>
          <w:numId w:val="48"/>
        </w:numPr>
        <w:spacing w:before="240" w:after="120"/>
        <w:ind w:left="1077"/>
      </w:pPr>
      <w:proofErr w:type="spellStart"/>
      <w:r w:rsidRPr="00D50D23">
        <w:t>Meziportletová</w:t>
      </w:r>
      <w:proofErr w:type="spellEnd"/>
      <w:r w:rsidRPr="00D50D23">
        <w:t xml:space="preserve"> komunikace (IPC, Inter-</w:t>
      </w:r>
      <w:proofErr w:type="spellStart"/>
      <w:r w:rsidRPr="00D50D23">
        <w:t>portlet</w:t>
      </w:r>
      <w:proofErr w:type="spellEnd"/>
      <w:r w:rsidRPr="00D50D23">
        <w:t xml:space="preserve"> </w:t>
      </w:r>
      <w:proofErr w:type="spellStart"/>
      <w:r w:rsidRPr="00D50D23">
        <w:t>communication</w:t>
      </w:r>
      <w:proofErr w:type="spellEnd"/>
      <w:r w:rsidRPr="00D50D23">
        <w:t>)</w:t>
      </w:r>
    </w:p>
    <w:p w14:paraId="0C20FD23" w14:textId="6D1419F1" w:rsidR="00D50D23" w:rsidRDefault="00D50D23" w:rsidP="00737B45">
      <w:pPr>
        <w:ind w:left="360"/>
      </w:pPr>
      <w:r w:rsidRPr="00D50D23">
        <w:t>Inter-</w:t>
      </w:r>
      <w:proofErr w:type="spellStart"/>
      <w:r w:rsidRPr="00D50D23">
        <w:t>portlet</w:t>
      </w:r>
      <w:proofErr w:type="spellEnd"/>
      <w:r w:rsidRPr="00D50D23">
        <w:t xml:space="preserve"> komunikace je definována ve standardu JSR-286. Tento standard musí být dodržen.</w:t>
      </w:r>
    </w:p>
    <w:p w14:paraId="3BFE71F3" w14:textId="336001A7" w:rsidR="00D50D23" w:rsidRDefault="00D50D23" w:rsidP="00C70F84">
      <w:pPr>
        <w:pStyle w:val="N2sedy"/>
        <w:numPr>
          <w:ilvl w:val="1"/>
          <w:numId w:val="48"/>
        </w:numPr>
        <w:spacing w:before="120" w:after="120"/>
        <w:ind w:left="714" w:hanging="357"/>
      </w:pPr>
      <w:bookmarkStart w:id="8" w:name="_Toc422734132"/>
      <w:proofErr w:type="spellStart"/>
      <w:r w:rsidRPr="00737B45">
        <w:t>Servlets</w:t>
      </w:r>
      <w:bookmarkEnd w:id="8"/>
      <w:proofErr w:type="spellEnd"/>
    </w:p>
    <w:p w14:paraId="689BCC6D" w14:textId="03907075" w:rsidR="00D50D23" w:rsidRDefault="00D50D23" w:rsidP="00737B45">
      <w:pPr>
        <w:ind w:left="360"/>
      </w:pPr>
      <w:r w:rsidRPr="00D50D23">
        <w:t xml:space="preserve">Aplikace může používat </w:t>
      </w:r>
      <w:proofErr w:type="spellStart"/>
      <w:r w:rsidRPr="00D50D23">
        <w:t>servlety</w:t>
      </w:r>
      <w:proofErr w:type="spellEnd"/>
      <w:r w:rsidRPr="00D50D23">
        <w:t xml:space="preserve"> pouze po schválení systémovým integrátorem. </w:t>
      </w:r>
      <w:proofErr w:type="spellStart"/>
      <w:r w:rsidRPr="00D50D23">
        <w:t>Servlety</w:t>
      </w:r>
      <w:proofErr w:type="spellEnd"/>
      <w:r w:rsidRPr="00D50D23">
        <w:t xml:space="preserve"> nesmí být řízeny na úrovni </w:t>
      </w:r>
      <w:r w:rsidR="00630D38">
        <w:t xml:space="preserve">Internetového </w:t>
      </w:r>
      <w:r w:rsidRPr="00D50D23">
        <w:t xml:space="preserve">portálu. Místo </w:t>
      </w:r>
      <w:proofErr w:type="spellStart"/>
      <w:r w:rsidRPr="00D50D23">
        <w:t>servletů</w:t>
      </w:r>
      <w:proofErr w:type="spellEnd"/>
      <w:r w:rsidRPr="00D50D23">
        <w:t xml:space="preserve"> může být využito kombinace funkcionalit </w:t>
      </w:r>
      <w:proofErr w:type="spellStart"/>
      <w:r w:rsidRPr="00D50D23">
        <w:t>getResource</w:t>
      </w:r>
      <w:proofErr w:type="spellEnd"/>
      <w:r w:rsidRPr="00D50D23">
        <w:t xml:space="preserve"> a </w:t>
      </w:r>
      <w:proofErr w:type="spellStart"/>
      <w:r w:rsidRPr="00D50D23">
        <w:t>processAction</w:t>
      </w:r>
      <w:proofErr w:type="spellEnd"/>
      <w:r w:rsidRPr="00D50D23">
        <w:t xml:space="preserve"> metod, které jsou součástí </w:t>
      </w:r>
      <w:proofErr w:type="spellStart"/>
      <w:r w:rsidRPr="00D50D23">
        <w:t>Portlet</w:t>
      </w:r>
      <w:proofErr w:type="spellEnd"/>
      <w:r w:rsidRPr="00D50D23">
        <w:t xml:space="preserve"> 2.0 API.</w:t>
      </w:r>
    </w:p>
    <w:p w14:paraId="260A08ED" w14:textId="7B21F028" w:rsidR="00D50D23" w:rsidRDefault="00D50D23" w:rsidP="00C70F84">
      <w:pPr>
        <w:pStyle w:val="N2sedy"/>
        <w:numPr>
          <w:ilvl w:val="1"/>
          <w:numId w:val="48"/>
        </w:numPr>
        <w:spacing w:before="120" w:after="120"/>
        <w:ind w:left="714" w:hanging="357"/>
      </w:pPr>
      <w:bookmarkStart w:id="9" w:name="_Toc422734133"/>
      <w:proofErr w:type="spellStart"/>
      <w:r w:rsidRPr="00D50D23">
        <w:t>Spring</w:t>
      </w:r>
      <w:bookmarkEnd w:id="9"/>
      <w:proofErr w:type="spellEnd"/>
    </w:p>
    <w:p w14:paraId="6FBEE977" w14:textId="5FC78042" w:rsidR="00D50D23" w:rsidRDefault="00D50D23" w:rsidP="00737B45">
      <w:pPr>
        <w:ind w:left="360"/>
      </w:pPr>
      <w:r>
        <w:t xml:space="preserve">Tím, že je celá aplikace postavena na </w:t>
      </w:r>
      <w:proofErr w:type="spellStart"/>
      <w:r>
        <w:t>frameworku</w:t>
      </w:r>
      <w:proofErr w:type="spellEnd"/>
      <w:r>
        <w:t xml:space="preserve"> </w:t>
      </w:r>
      <w:proofErr w:type="spellStart"/>
      <w:r>
        <w:t>Spring</w:t>
      </w:r>
      <w:proofErr w:type="spellEnd"/>
      <w:r>
        <w:t>, j</w:t>
      </w:r>
      <w:r w:rsidR="00C034BB">
        <w:t>e umožněno její konfigurování z </w:t>
      </w:r>
      <w:r>
        <w:t xml:space="preserve">jednoho místa pomocí konfiguračních souborů </w:t>
      </w:r>
      <w:proofErr w:type="spellStart"/>
      <w:r>
        <w:t>frameworku</w:t>
      </w:r>
      <w:proofErr w:type="spellEnd"/>
      <w:r>
        <w:t xml:space="preserve">. </w:t>
      </w:r>
      <w:proofErr w:type="spellStart"/>
      <w:r>
        <w:t>Spring</w:t>
      </w:r>
      <w:proofErr w:type="spellEnd"/>
      <w:r>
        <w:t xml:space="preserve"> je velmi intuitivní, čímž máme zabezpečenou vysokou efektivitu</w:t>
      </w:r>
      <w:r w:rsidR="00C034BB">
        <w:t xml:space="preserve"> </w:t>
      </w:r>
      <w:r>
        <w:t xml:space="preserve">i u programátorů, kteří s </w:t>
      </w:r>
      <w:proofErr w:type="spellStart"/>
      <w:r>
        <w:t>frameworkem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teprve začínají. Samotný </w:t>
      </w:r>
      <w:proofErr w:type="spellStart"/>
      <w:r>
        <w:t>Liferay</w:t>
      </w:r>
      <w:proofErr w:type="spellEnd"/>
      <w:r>
        <w:t xml:space="preserve"> využívá </w:t>
      </w:r>
      <w:proofErr w:type="spellStart"/>
      <w:r>
        <w:t>Spring</w:t>
      </w:r>
      <w:proofErr w:type="spellEnd"/>
      <w:r>
        <w:t xml:space="preserve"> na úrovni business logiky.</w:t>
      </w:r>
    </w:p>
    <w:p w14:paraId="0724AE59" w14:textId="77777777" w:rsidR="005C35AE" w:rsidRDefault="00D50D23" w:rsidP="00737B45">
      <w:pPr>
        <w:ind w:left="360"/>
      </w:pPr>
      <w:proofErr w:type="spellStart"/>
      <w:r>
        <w:t>Spring</w:t>
      </w:r>
      <w:proofErr w:type="spellEnd"/>
      <w:r>
        <w:t xml:space="preserve"> je tvořený různými moduly. Udržuje se tím kompaktní velikost </w:t>
      </w:r>
      <w:proofErr w:type="spellStart"/>
      <w:r>
        <w:t>frameworku</w:t>
      </w:r>
      <w:proofErr w:type="spellEnd"/>
      <w:r>
        <w:t xml:space="preserve"> a aplikace neobsahuje knihovny, které nepotřebuje. </w:t>
      </w:r>
    </w:p>
    <w:p w14:paraId="0A8BD788" w14:textId="19BBA4B5" w:rsidR="00D50D23" w:rsidRDefault="00D50D23" w:rsidP="00737B45">
      <w:pPr>
        <w:ind w:left="360"/>
      </w:pPr>
      <w:proofErr w:type="spellStart"/>
      <w:r>
        <w:t>Spring</w:t>
      </w:r>
      <w:proofErr w:type="spellEnd"/>
      <w:r>
        <w:t xml:space="preserve"> </w:t>
      </w:r>
      <w:proofErr w:type="spellStart"/>
      <w:r>
        <w:t>Portlet</w:t>
      </w:r>
      <w:proofErr w:type="spellEnd"/>
      <w:r>
        <w:t xml:space="preserve"> MVC podporuje různé skriptovací jazyky, které zabezpečují vykreslování výsledků. Pro efektivnost, rychlost a jednoduché používání doporučujeme pro generování stránek používat </w:t>
      </w:r>
      <w:proofErr w:type="spellStart"/>
      <w:r>
        <w:t>JavaServerPages</w:t>
      </w:r>
      <w:proofErr w:type="spellEnd"/>
      <w:r>
        <w:t xml:space="preserve"> (JSP). Jedná se o </w:t>
      </w:r>
      <w:proofErr w:type="gramStart"/>
      <w:r>
        <w:t>Java</w:t>
      </w:r>
      <w:proofErr w:type="gramEnd"/>
      <w:r>
        <w:t xml:space="preserve"> standard. </w:t>
      </w:r>
      <w:proofErr w:type="spellStart"/>
      <w:r>
        <w:t>Spring</w:t>
      </w:r>
      <w:proofErr w:type="spellEnd"/>
      <w:r>
        <w:t xml:space="preserve"> nabízí </w:t>
      </w:r>
      <w:proofErr w:type="spellStart"/>
      <w:r>
        <w:t>tagliby</w:t>
      </w:r>
      <w:proofErr w:type="spellEnd"/>
      <w:r>
        <w:t>, které zjednodušují</w:t>
      </w:r>
      <w:r w:rsidR="00C034BB">
        <w:t xml:space="preserve"> </w:t>
      </w:r>
      <w:r>
        <w:t>a</w:t>
      </w:r>
      <w:r w:rsidR="00C034BB">
        <w:t> </w:t>
      </w:r>
      <w:r>
        <w:t>urychlují práci s JSP. Volba jiné technologie musí být v rámci návrhu architektury explicitně konzultována se systémovým integrátorem.</w:t>
      </w:r>
    </w:p>
    <w:p w14:paraId="64D2006C" w14:textId="2FCE8C1B" w:rsidR="00350A6D" w:rsidRDefault="00D50D23" w:rsidP="00C70F84">
      <w:pPr>
        <w:pStyle w:val="N2sedy"/>
        <w:numPr>
          <w:ilvl w:val="1"/>
          <w:numId w:val="48"/>
        </w:numPr>
        <w:spacing w:before="120"/>
        <w:ind w:left="714" w:hanging="357"/>
      </w:pPr>
      <w:bookmarkStart w:id="10" w:name="_Toc422734134"/>
      <w:proofErr w:type="spellStart"/>
      <w:r w:rsidRPr="00D50D23">
        <w:t>Liferay</w:t>
      </w:r>
      <w:proofErr w:type="spellEnd"/>
      <w:r w:rsidRPr="00D50D23">
        <w:t xml:space="preserve"> </w:t>
      </w:r>
      <w:proofErr w:type="spellStart"/>
      <w:r w:rsidRPr="00D50D23">
        <w:t>Portal</w:t>
      </w:r>
      <w:bookmarkEnd w:id="10"/>
      <w:proofErr w:type="spellEnd"/>
    </w:p>
    <w:p w14:paraId="55C88082" w14:textId="77777777" w:rsidR="00350A6D" w:rsidRDefault="00350A6D" w:rsidP="007C34FB">
      <w:pPr>
        <w:spacing w:after="0" w:line="240" w:lineRule="auto"/>
      </w:pPr>
    </w:p>
    <w:p w14:paraId="2D0E2B02" w14:textId="651ECD90" w:rsidR="0088737A" w:rsidRPr="00737B45" w:rsidRDefault="00D50D23" w:rsidP="007C34FB">
      <w:pPr>
        <w:pStyle w:val="N3modry"/>
        <w:numPr>
          <w:ilvl w:val="2"/>
          <w:numId w:val="48"/>
        </w:numPr>
        <w:spacing w:before="0"/>
        <w:ind w:left="1077"/>
      </w:pPr>
      <w:r w:rsidRPr="00737B45">
        <w:t>Vývoj</w:t>
      </w:r>
    </w:p>
    <w:p w14:paraId="4FD2C83F" w14:textId="77777777" w:rsidR="0088737A" w:rsidRDefault="0088737A" w:rsidP="00737B45">
      <w:pPr>
        <w:ind w:left="360"/>
      </w:pPr>
      <w:r w:rsidRPr="00737B45">
        <w:t xml:space="preserve">Funkcionalitu v portálu </w:t>
      </w:r>
      <w:proofErr w:type="spellStart"/>
      <w:r w:rsidRPr="00737B45">
        <w:t>Liferay</w:t>
      </w:r>
      <w:proofErr w:type="spellEnd"/>
      <w:r w:rsidRPr="00737B45">
        <w:t xml:space="preserve"> je možné rozšiřovat a upravovat pomocí zásuvných modulů (</w:t>
      </w:r>
      <w:proofErr w:type="spellStart"/>
      <w:r w:rsidRPr="00737B45">
        <w:t>pluginů</w:t>
      </w:r>
      <w:proofErr w:type="spellEnd"/>
      <w:r w:rsidRPr="00737B45">
        <w:t xml:space="preserve">). Jedná se webové aplikace s definovanou strukturou a obsahem. Ty je možné vytvářet pomocí </w:t>
      </w:r>
      <w:proofErr w:type="spellStart"/>
      <w:r w:rsidRPr="00737B45">
        <w:t>Liferay</w:t>
      </w:r>
      <w:proofErr w:type="spellEnd"/>
      <w:r w:rsidRPr="00737B45">
        <w:t xml:space="preserve"> </w:t>
      </w:r>
      <w:proofErr w:type="spellStart"/>
      <w:r w:rsidRPr="00737B45">
        <w:t>Plugins</w:t>
      </w:r>
      <w:proofErr w:type="spellEnd"/>
      <w:r w:rsidRPr="00737B45">
        <w:t xml:space="preserve"> SDK. Ten je v současnosti k dispozici ve dvou variantách</w:t>
      </w:r>
    </w:p>
    <w:p w14:paraId="13A41126" w14:textId="21028ABB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Plugins</w:t>
      </w:r>
      <w:proofErr w:type="spellEnd"/>
      <w:r>
        <w:t xml:space="preserve"> SDK (postavený na nástroji </w:t>
      </w:r>
      <w:proofErr w:type="spellStart"/>
      <w:r>
        <w:t>Apache</w:t>
      </w:r>
      <w:proofErr w:type="spellEnd"/>
      <w:r>
        <w:t xml:space="preserve"> Ant, často používaný v nejrůznějších </w:t>
      </w:r>
      <w:proofErr w:type="spellStart"/>
      <w:r>
        <w:t>tutorialech</w:t>
      </w:r>
      <w:proofErr w:type="spellEnd"/>
      <w:r>
        <w:t>)</w:t>
      </w:r>
    </w:p>
    <w:p w14:paraId="73A7F587" w14:textId="2CB56D25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Maven</w:t>
      </w:r>
      <w:proofErr w:type="spellEnd"/>
      <w:r>
        <w:t xml:space="preserve"> SDK (sada </w:t>
      </w:r>
      <w:proofErr w:type="spellStart"/>
      <w:r>
        <w:t>Maven</w:t>
      </w:r>
      <w:proofErr w:type="spellEnd"/>
      <w:r>
        <w:t xml:space="preserve"> archetypů)</w:t>
      </w:r>
    </w:p>
    <w:p w14:paraId="4646C7B1" w14:textId="45B42EE0" w:rsidR="0088737A" w:rsidRDefault="0088737A" w:rsidP="00737B45">
      <w:pPr>
        <w:ind w:left="360"/>
      </w:pPr>
      <w:r w:rsidRPr="0088737A">
        <w:t xml:space="preserve">Pro potřeby vývoje pro portál navrhujeme využívat výhradně </w:t>
      </w:r>
      <w:proofErr w:type="spellStart"/>
      <w:r w:rsidRPr="0088737A">
        <w:t>Maven</w:t>
      </w:r>
      <w:proofErr w:type="spellEnd"/>
      <w:r w:rsidRPr="0088737A">
        <w:t xml:space="preserve"> SDK.</w:t>
      </w:r>
    </w:p>
    <w:p w14:paraId="17734368" w14:textId="77777777" w:rsidR="0088737A" w:rsidRDefault="0088737A" w:rsidP="00737B45">
      <w:pPr>
        <w:ind w:left="360"/>
      </w:pPr>
      <w:r>
        <w:lastRenderedPageBreak/>
        <w:t xml:space="preserve">Různé </w:t>
      </w:r>
      <w:proofErr w:type="spellStart"/>
      <w:r>
        <w:t>pluginy</w:t>
      </w:r>
      <w:proofErr w:type="spellEnd"/>
      <w:r>
        <w:t xml:space="preserve"> mají různé použití. V základě se </w:t>
      </w:r>
      <w:proofErr w:type="spellStart"/>
      <w:r>
        <w:t>pluginy</w:t>
      </w:r>
      <w:proofErr w:type="spellEnd"/>
      <w:r>
        <w:t xml:space="preserve"> rozdělují podle toho, zda umožňují funkcionalitu přidávat nebo měnit.</w:t>
      </w:r>
    </w:p>
    <w:p w14:paraId="2467AAD8" w14:textId="3BEDBB88" w:rsidR="0088737A" w:rsidRDefault="0088737A" w:rsidP="00737B45">
      <w:pPr>
        <w:ind w:left="360"/>
      </w:pPr>
      <w:r>
        <w:t>Pro přidávání nové funkcionality slouží:</w:t>
      </w:r>
    </w:p>
    <w:p w14:paraId="6394A01B" w14:textId="1B1B0FC0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Portlety</w:t>
      </w:r>
      <w:proofErr w:type="spellEnd"/>
      <w:r>
        <w:t>,</w:t>
      </w:r>
    </w:p>
    <w:p w14:paraId="57CF1C33" w14:textId="5A15F3ED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Layout </w:t>
      </w:r>
      <w:proofErr w:type="spellStart"/>
      <w:r>
        <w:t>Template</w:t>
      </w:r>
      <w:proofErr w:type="spellEnd"/>
      <w:r>
        <w:t>,</w:t>
      </w:r>
    </w:p>
    <w:p w14:paraId="3F79BC0D" w14:textId="013DCF03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Theme</w:t>
      </w:r>
      <w:proofErr w:type="spellEnd"/>
      <w:r>
        <w:t>,</w:t>
      </w:r>
    </w:p>
    <w:p w14:paraId="2A402693" w14:textId="1F3FC535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Web </w:t>
      </w:r>
      <w:proofErr w:type="spellStart"/>
      <w:r>
        <w:t>Application</w:t>
      </w:r>
      <w:proofErr w:type="spellEnd"/>
      <w:r>
        <w:t>.</w:t>
      </w:r>
    </w:p>
    <w:p w14:paraId="1F38B2DA" w14:textId="77777777" w:rsidR="0088737A" w:rsidRDefault="0088737A" w:rsidP="00737B45">
      <w:pPr>
        <w:ind w:left="360"/>
      </w:pPr>
      <w:r>
        <w:t xml:space="preserve">Pro změnu chování implementace </w:t>
      </w:r>
      <w:proofErr w:type="spellStart"/>
      <w:r>
        <w:t>Liferay</w:t>
      </w:r>
      <w:proofErr w:type="spellEnd"/>
      <w:r>
        <w:t>:</w:t>
      </w:r>
    </w:p>
    <w:p w14:paraId="5D3208F8" w14:textId="158D57DF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Hook</w:t>
      </w:r>
      <w:proofErr w:type="spellEnd"/>
      <w:r>
        <w:t>,</w:t>
      </w:r>
    </w:p>
    <w:p w14:paraId="4112AD79" w14:textId="016C0361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Ext </w:t>
      </w:r>
      <w:proofErr w:type="spellStart"/>
      <w:r>
        <w:t>Plugin</w:t>
      </w:r>
      <w:proofErr w:type="spellEnd"/>
      <w:r>
        <w:t>.</w:t>
      </w:r>
    </w:p>
    <w:p w14:paraId="7A14AAE4" w14:textId="7241F3FE" w:rsidR="0088737A" w:rsidRDefault="0088737A" w:rsidP="00737B45">
      <w:pPr>
        <w:ind w:left="360"/>
      </w:pPr>
      <w:r w:rsidRPr="0088737A">
        <w:t>Ve zkratce:</w:t>
      </w:r>
    </w:p>
    <w:p w14:paraId="69AFAF5A" w14:textId="72CD9921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pro implementaci funkcionality využíváme </w:t>
      </w:r>
      <w:proofErr w:type="spellStart"/>
      <w:r>
        <w:t>Portlety</w:t>
      </w:r>
      <w:proofErr w:type="spellEnd"/>
      <w:r>
        <w:t>,</w:t>
      </w:r>
    </w:p>
    <w:p w14:paraId="13E7020A" w14:textId="2D99C38D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pro vzhled portálu využíváme Témata a Layout </w:t>
      </w:r>
      <w:proofErr w:type="spellStart"/>
      <w:r>
        <w:t>Templates</w:t>
      </w:r>
      <w:proofErr w:type="spellEnd"/>
      <w:r>
        <w:t>,</w:t>
      </w:r>
    </w:p>
    <w:p w14:paraId="2045F427" w14:textId="4F3B39ED" w:rsidR="0088737A" w:rsidRDefault="0088737A" w:rsidP="00737B45">
      <w:pPr>
        <w:pStyle w:val="Odstavecseseznamem"/>
        <w:numPr>
          <w:ilvl w:val="3"/>
          <w:numId w:val="27"/>
        </w:numPr>
        <w:ind w:left="720"/>
      </w:pPr>
      <w:r>
        <w:t xml:space="preserve">pro změnu chování portálu </w:t>
      </w:r>
      <w:proofErr w:type="gramStart"/>
      <w:r>
        <w:t>využíváme</w:t>
      </w:r>
      <w:proofErr w:type="gramEnd"/>
      <w:r>
        <w:t xml:space="preserve"> </w:t>
      </w:r>
      <w:proofErr w:type="spellStart"/>
      <w:proofErr w:type="gramStart"/>
      <w:r>
        <w:t>Hook</w:t>
      </w:r>
      <w:proofErr w:type="spellEnd"/>
      <w:proofErr w:type="gramEnd"/>
      <w:r>
        <w:t>,</w:t>
      </w:r>
    </w:p>
    <w:p w14:paraId="6676118F" w14:textId="341453E6" w:rsidR="00202005" w:rsidRDefault="0088737A" w:rsidP="00662B2C">
      <w:pPr>
        <w:pStyle w:val="Odstavecseseznamem"/>
        <w:numPr>
          <w:ilvl w:val="3"/>
          <w:numId w:val="27"/>
        </w:numPr>
        <w:ind w:left="720"/>
      </w:pPr>
      <w:r>
        <w:t xml:space="preserve">jako poslední možnost využíváme Ext </w:t>
      </w:r>
      <w:proofErr w:type="spellStart"/>
      <w:r>
        <w:t>Plugin</w:t>
      </w:r>
      <w:proofErr w:type="spellEnd"/>
      <w:r>
        <w:t>, pomocí kterého můžeme zasáhnout do implementace portálu.</w:t>
      </w:r>
    </w:p>
    <w:p w14:paraId="268CCB7B" w14:textId="47C718C7" w:rsidR="0088737A" w:rsidRPr="00737B45" w:rsidRDefault="0088737A" w:rsidP="00C70F84">
      <w:pPr>
        <w:pStyle w:val="N3modry"/>
        <w:numPr>
          <w:ilvl w:val="2"/>
          <w:numId w:val="48"/>
        </w:numPr>
        <w:spacing w:before="240" w:after="120"/>
        <w:ind w:left="1077"/>
      </w:pPr>
      <w:proofErr w:type="spellStart"/>
      <w:r w:rsidRPr="00737B45">
        <w:t>Theme</w:t>
      </w:r>
      <w:proofErr w:type="spellEnd"/>
    </w:p>
    <w:p w14:paraId="3C0E5645" w14:textId="75979D0A" w:rsidR="0088737A" w:rsidRPr="00737B45" w:rsidRDefault="0088737A" w:rsidP="00737B45">
      <w:pPr>
        <w:ind w:left="360"/>
      </w:pPr>
      <w:r w:rsidRPr="00737B45">
        <w:t xml:space="preserve">Jedná se o nástroj pro definování vzhledu portálových stránek. Pro každý web a každou stránku je možné definovat, které téma má používat a jak má tedy vypadat. Téma definuje vzhled portálové stránky na úrovni CSS stylů, </w:t>
      </w:r>
      <w:proofErr w:type="spellStart"/>
      <w:r w:rsidRPr="00737B45">
        <w:t>JavaScriptu</w:t>
      </w:r>
      <w:proofErr w:type="spellEnd"/>
      <w:r w:rsidRPr="00737B45">
        <w:t xml:space="preserve">, záhlaví, zápatí. Dále umožňuje definovat především vzhled navigace (seznam stránek) a vzhled </w:t>
      </w:r>
      <w:proofErr w:type="spellStart"/>
      <w:r w:rsidRPr="00737B45">
        <w:t>portletu</w:t>
      </w:r>
      <w:proofErr w:type="spellEnd"/>
      <w:r w:rsidRPr="00737B45">
        <w:t>.</w:t>
      </w:r>
    </w:p>
    <w:p w14:paraId="66CC2400" w14:textId="1A05A813" w:rsidR="0088737A" w:rsidRPr="00737B45" w:rsidRDefault="0088737A" w:rsidP="00C70F84">
      <w:pPr>
        <w:pStyle w:val="N3modry"/>
        <w:numPr>
          <w:ilvl w:val="2"/>
          <w:numId w:val="48"/>
        </w:numPr>
        <w:spacing w:before="240" w:after="120"/>
        <w:ind w:left="1077"/>
      </w:pPr>
      <w:r w:rsidRPr="00737B45">
        <w:t xml:space="preserve">Layout </w:t>
      </w:r>
      <w:proofErr w:type="spellStart"/>
      <w:r w:rsidRPr="00737B45">
        <w:t>Template</w:t>
      </w:r>
      <w:proofErr w:type="spellEnd"/>
    </w:p>
    <w:p w14:paraId="60C848B3" w14:textId="60D3124B" w:rsidR="0088737A" w:rsidRDefault="0088737A" w:rsidP="00737B45">
      <w:pPr>
        <w:ind w:left="360"/>
      </w:pPr>
      <w:r w:rsidRPr="0088737A">
        <w:t xml:space="preserve">Je nástroj na definování rozložení stránky </w:t>
      </w:r>
      <w:r w:rsidR="0091769D">
        <w:t>–</w:t>
      </w:r>
      <w:r w:rsidRPr="0088737A">
        <w:t xml:space="preserve"> sloupců. Jedná se o doplněk témat, pomocí kterého můžeme nastavit rozložení sloupců a řádků, do kterých je možné vkládat </w:t>
      </w:r>
      <w:proofErr w:type="spellStart"/>
      <w:r w:rsidRPr="0088737A">
        <w:t>portlety</w:t>
      </w:r>
      <w:proofErr w:type="spellEnd"/>
      <w:r w:rsidRPr="0088737A">
        <w:t>.</w:t>
      </w:r>
    </w:p>
    <w:p w14:paraId="79135AAD" w14:textId="77777777" w:rsidR="00662B2C" w:rsidRDefault="00662B2C" w:rsidP="00737B45">
      <w:pPr>
        <w:ind w:left="360"/>
      </w:pPr>
    </w:p>
    <w:p w14:paraId="73BAFE71" w14:textId="15D36B76" w:rsidR="0088737A" w:rsidRPr="00737B45" w:rsidRDefault="0088737A" w:rsidP="00C70F84">
      <w:pPr>
        <w:pStyle w:val="N3modry"/>
        <w:numPr>
          <w:ilvl w:val="2"/>
          <w:numId w:val="48"/>
        </w:numPr>
        <w:spacing w:before="240" w:after="120"/>
        <w:ind w:left="1077"/>
      </w:pPr>
      <w:proofErr w:type="spellStart"/>
      <w:r w:rsidRPr="00737B45">
        <w:t>Portlety</w:t>
      </w:r>
      <w:proofErr w:type="spellEnd"/>
    </w:p>
    <w:p w14:paraId="6ACE3C3F" w14:textId="2FCD1A09" w:rsidR="0088737A" w:rsidRDefault="0088737A" w:rsidP="00737B45">
      <w:pPr>
        <w:ind w:left="360"/>
      </w:pPr>
      <w:r w:rsidRPr="00737B45">
        <w:t xml:space="preserve">Jsou základní stavební jednotkou portálu a jsou primárním způsobem přidávání nové funkcionality do portálu. V prostředí MPSV se používají JSR-286 </w:t>
      </w:r>
      <w:proofErr w:type="spellStart"/>
      <w:r w:rsidRPr="00737B45">
        <w:t>portlety</w:t>
      </w:r>
      <w:proofErr w:type="spellEnd"/>
      <w:r w:rsidRPr="00737B45">
        <w:t xml:space="preserve">, které využívají </w:t>
      </w:r>
      <w:proofErr w:type="spellStart"/>
      <w:r w:rsidRPr="00737B45">
        <w:t>Spring</w:t>
      </w:r>
      <w:proofErr w:type="spellEnd"/>
      <w:r w:rsidRPr="00737B45">
        <w:t xml:space="preserve"> </w:t>
      </w:r>
      <w:proofErr w:type="spellStart"/>
      <w:r w:rsidRPr="00737B45">
        <w:t>portlet</w:t>
      </w:r>
      <w:proofErr w:type="spellEnd"/>
      <w:r w:rsidRPr="00737B45">
        <w:t xml:space="preserve"> MVC </w:t>
      </w:r>
      <w:proofErr w:type="spellStart"/>
      <w:r w:rsidRPr="00737B45">
        <w:t>framework</w:t>
      </w:r>
      <w:proofErr w:type="spellEnd"/>
      <w:r w:rsidRPr="00737B45">
        <w:t xml:space="preserve">. Při vytváření </w:t>
      </w:r>
      <w:proofErr w:type="spellStart"/>
      <w:r w:rsidRPr="00737B45">
        <w:t>portletů</w:t>
      </w:r>
      <w:proofErr w:type="spellEnd"/>
      <w:r w:rsidRPr="00737B45">
        <w:t xml:space="preserve"> není doporučeno používat </w:t>
      </w:r>
      <w:proofErr w:type="spellStart"/>
      <w:r w:rsidRPr="00737B45">
        <w:t>Liferay</w:t>
      </w:r>
      <w:proofErr w:type="spellEnd"/>
      <w:r w:rsidRPr="00737B45">
        <w:t xml:space="preserve"> </w:t>
      </w:r>
      <w:proofErr w:type="spellStart"/>
      <w:r w:rsidRPr="00737B45">
        <w:t>Service</w:t>
      </w:r>
      <w:proofErr w:type="spellEnd"/>
      <w:r w:rsidRPr="00737B45">
        <w:t xml:space="preserve"> </w:t>
      </w:r>
      <w:proofErr w:type="spellStart"/>
      <w:r w:rsidRPr="00737B45">
        <w:t>Builder</w:t>
      </w:r>
      <w:proofErr w:type="spellEnd"/>
      <w:r w:rsidRPr="00737B45">
        <w:t>.</w:t>
      </w:r>
    </w:p>
    <w:p w14:paraId="330CD085" w14:textId="21424195" w:rsidR="00350A6D" w:rsidRPr="00737B45" w:rsidRDefault="00350A6D" w:rsidP="00C70F84">
      <w:pPr>
        <w:pStyle w:val="N3modry"/>
        <w:numPr>
          <w:ilvl w:val="2"/>
          <w:numId w:val="48"/>
        </w:numPr>
        <w:spacing w:before="240" w:after="120"/>
        <w:ind w:left="1077"/>
      </w:pPr>
      <w:r w:rsidRPr="00350A6D">
        <w:t xml:space="preserve">Ext </w:t>
      </w:r>
      <w:proofErr w:type="spellStart"/>
      <w:r w:rsidRPr="00350A6D">
        <w:t>Plugin</w:t>
      </w:r>
      <w:proofErr w:type="spellEnd"/>
    </w:p>
    <w:p w14:paraId="7C58BF38" w14:textId="77777777" w:rsidR="00DF0C20" w:rsidRPr="00737B45" w:rsidRDefault="00DF0C20" w:rsidP="00737B45">
      <w:pPr>
        <w:ind w:left="360"/>
      </w:pPr>
      <w:r w:rsidRPr="00737B45">
        <w:t>Jedná se o nástroj, pomocí kterého je možné modifikovat jakýkoliv soubor v portálu. Jedná se tedy o velmi silnou zbraň, která na druhou stranu nese rizika s migrací. Často přímým uzamčením na implementaci portálu dochází k nepřenositelnosti kódu na vyšší verze, neboť neexistuje kompatibilní rozhraní mezi těmito úpravami, které by se neměnilo.</w:t>
      </w:r>
    </w:p>
    <w:p w14:paraId="1D858E14" w14:textId="73ACB5DC" w:rsidR="0088737A" w:rsidRDefault="00DF0C20" w:rsidP="00737B45">
      <w:pPr>
        <w:ind w:left="360"/>
      </w:pPr>
      <w:r w:rsidRPr="00737B45">
        <w:t xml:space="preserve">Samozřejmě je možné psát nové </w:t>
      </w:r>
      <w:proofErr w:type="spellStart"/>
      <w:r w:rsidRPr="00737B45">
        <w:t>portlety</w:t>
      </w:r>
      <w:proofErr w:type="spellEnd"/>
      <w:r w:rsidRPr="00737B45">
        <w:t xml:space="preserve">, témata a vše i za pomocí těchto nástrojů. Vývoj je ale mnohem pomalejší než za použití ostatních typů </w:t>
      </w:r>
      <w:proofErr w:type="spellStart"/>
      <w:r w:rsidRPr="00737B45">
        <w:t>pluginů</w:t>
      </w:r>
      <w:proofErr w:type="spellEnd"/>
      <w:r w:rsidRPr="00737B45">
        <w:t>, které jsou k tomu určený.</w:t>
      </w:r>
    </w:p>
    <w:p w14:paraId="00C5DB3F" w14:textId="55B1BB51" w:rsidR="00DF0C20" w:rsidRPr="00737B45" w:rsidRDefault="00DF0C20" w:rsidP="00737B45">
      <w:pPr>
        <w:ind w:left="360"/>
        <w:rPr>
          <w:b/>
        </w:rPr>
      </w:pPr>
      <w:r w:rsidRPr="00737B45">
        <w:rPr>
          <w:b/>
        </w:rPr>
        <w:t xml:space="preserve">Zásady při psaní Ext </w:t>
      </w:r>
      <w:proofErr w:type="spellStart"/>
      <w:r w:rsidRPr="00737B45">
        <w:rPr>
          <w:b/>
        </w:rPr>
        <w:t>pluginů</w:t>
      </w:r>
      <w:proofErr w:type="spellEnd"/>
      <w:r w:rsidRPr="00737B45">
        <w:rPr>
          <w:b/>
        </w:rPr>
        <w:t>:</w:t>
      </w:r>
    </w:p>
    <w:p w14:paraId="4F136FC6" w14:textId="0030026B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>změna musí být co nejméně invazivní,</w:t>
      </w:r>
    </w:p>
    <w:p w14:paraId="37B3DDCA" w14:textId="4D61A8B8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lastRenderedPageBreak/>
        <w:t xml:space="preserve">izolovat změny do nových tříd a nepřepisovat přímo </w:t>
      </w:r>
      <w:proofErr w:type="spellStart"/>
      <w:r>
        <w:t>Liferay</w:t>
      </w:r>
      <w:proofErr w:type="spellEnd"/>
      <w:r>
        <w:t xml:space="preserve"> kód,</w:t>
      </w:r>
    </w:p>
    <w:p w14:paraId="0A506694" w14:textId="2F226640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 xml:space="preserve">v případě přepisování </w:t>
      </w:r>
      <w:proofErr w:type="spellStart"/>
      <w:r>
        <w:t>Liferay</w:t>
      </w:r>
      <w:proofErr w:type="spellEnd"/>
      <w:r>
        <w:t xml:space="preserve"> kódu třeba změnu provést v nové metodě a tu volat z kódu,</w:t>
      </w:r>
    </w:p>
    <w:p w14:paraId="497BE739" w14:textId="47EE8B4B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>důkladně změnu okomentovat, zachytit důvod změny a způsob řešení,</w:t>
      </w:r>
    </w:p>
    <w:p w14:paraId="4178BB01" w14:textId="5535585B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 xml:space="preserve">nepoužívat Ext </w:t>
      </w:r>
      <w:proofErr w:type="spellStart"/>
      <w:r>
        <w:t>Plugin</w:t>
      </w:r>
      <w:proofErr w:type="spellEnd"/>
      <w:r>
        <w:t xml:space="preserve"> pokud je možné použít </w:t>
      </w:r>
      <w:proofErr w:type="spellStart"/>
      <w:r>
        <w:t>Hook</w:t>
      </w:r>
      <w:proofErr w:type="spellEnd"/>
      <w:r>
        <w:t>.</w:t>
      </w:r>
    </w:p>
    <w:p w14:paraId="7A8B8E4C" w14:textId="65A375A9" w:rsidR="00DF0C20" w:rsidRDefault="00DF0C20" w:rsidP="00C70F84">
      <w:pPr>
        <w:pStyle w:val="N3modry"/>
        <w:numPr>
          <w:ilvl w:val="2"/>
          <w:numId w:val="48"/>
        </w:numPr>
        <w:spacing w:before="240" w:after="120"/>
        <w:ind w:left="1077"/>
      </w:pPr>
      <w:proofErr w:type="spellStart"/>
      <w:r w:rsidRPr="00DF0C20">
        <w:t>Hook</w:t>
      </w:r>
      <w:proofErr w:type="spellEnd"/>
    </w:p>
    <w:p w14:paraId="4AE5B56D" w14:textId="6486347A" w:rsidR="00DF0C20" w:rsidRDefault="00DF0C20" w:rsidP="00737B45">
      <w:pPr>
        <w:ind w:left="360"/>
      </w:pPr>
      <w:r w:rsidRPr="00DF0C20">
        <w:t xml:space="preserve">Je to nejčastěji používaný </w:t>
      </w:r>
      <w:proofErr w:type="spellStart"/>
      <w:r w:rsidRPr="00DF0C20">
        <w:t>plugin</w:t>
      </w:r>
      <w:proofErr w:type="spellEnd"/>
      <w:r w:rsidRPr="00DF0C20">
        <w:t xml:space="preserve"> pro změnu fungování portálu. Obsahuje definované body rozšíření, pomocí kterých lze upravit konkrétní funkčnost portálu, takže je zajištěna vyšší přenositelnost mezi verzemi.</w:t>
      </w:r>
    </w:p>
    <w:p w14:paraId="0B982B07" w14:textId="25EA47AC" w:rsidR="00DF0C20" w:rsidRDefault="00DF0C20" w:rsidP="00737B45">
      <w:pPr>
        <w:ind w:left="360"/>
      </w:pPr>
      <w:proofErr w:type="spellStart"/>
      <w:r w:rsidRPr="00DF0C20">
        <w:t>Hook</w:t>
      </w:r>
      <w:proofErr w:type="spellEnd"/>
      <w:r w:rsidRPr="00DF0C20">
        <w:t xml:space="preserve"> umožňuje úpravu:</w:t>
      </w:r>
    </w:p>
    <w:p w14:paraId="09CEEA53" w14:textId="0B626460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>JSP souborů,</w:t>
      </w:r>
    </w:p>
    <w:p w14:paraId="620023AE" w14:textId="297D8E0A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 xml:space="preserve">vybraných řádků z </w:t>
      </w:r>
      <w:proofErr w:type="spellStart"/>
      <w:r>
        <w:t>portal.properties</w:t>
      </w:r>
      <w:proofErr w:type="spellEnd"/>
      <w:r>
        <w:t>,</w:t>
      </w:r>
    </w:p>
    <w:p w14:paraId="3A65A686" w14:textId="48464302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 xml:space="preserve">události + model </w:t>
      </w:r>
      <w:proofErr w:type="spellStart"/>
      <w:r>
        <w:t>listeners</w:t>
      </w:r>
      <w:proofErr w:type="spellEnd"/>
      <w:r>
        <w:t>,</w:t>
      </w:r>
    </w:p>
    <w:p w14:paraId="68B23420" w14:textId="7E1236A3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r>
        <w:t>lokalizace (</w:t>
      </w:r>
      <w:proofErr w:type="spellStart"/>
      <w:r>
        <w:t>language.properties</w:t>
      </w:r>
      <w:proofErr w:type="spellEnd"/>
      <w:r>
        <w:t>),</w:t>
      </w:r>
    </w:p>
    <w:p w14:paraId="17869A7A" w14:textId="3E69D57B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Spring</w:t>
      </w:r>
      <w:proofErr w:type="spellEnd"/>
      <w:r>
        <w:t xml:space="preserve"> </w:t>
      </w:r>
      <w:proofErr w:type="spellStart"/>
      <w:r>
        <w:t>bean</w:t>
      </w:r>
      <w:proofErr w:type="spellEnd"/>
      <w:r>
        <w:t>,</w:t>
      </w:r>
    </w:p>
    <w:p w14:paraId="21E0EE8C" w14:textId="26FD7D12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Servlet</w:t>
      </w:r>
      <w:proofErr w:type="spellEnd"/>
      <w:r>
        <w:t xml:space="preserve"> filtry (od </w:t>
      </w:r>
      <w:proofErr w:type="spellStart"/>
      <w:r>
        <w:t>Liferay</w:t>
      </w:r>
      <w:proofErr w:type="spellEnd"/>
      <w:r>
        <w:t xml:space="preserve"> 6.1),</w:t>
      </w:r>
    </w:p>
    <w:p w14:paraId="4D2C3B7D" w14:textId="422A2F4F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Struts</w:t>
      </w:r>
      <w:proofErr w:type="spellEnd"/>
      <w:r>
        <w:t xml:space="preserve"> akcí (od </w:t>
      </w:r>
      <w:proofErr w:type="spellStart"/>
      <w:r>
        <w:t>Liferay</w:t>
      </w:r>
      <w:proofErr w:type="spellEnd"/>
      <w:r>
        <w:t xml:space="preserve"> 6.1),</w:t>
      </w:r>
    </w:p>
    <w:p w14:paraId="34F300F4" w14:textId="46A0D014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Indexer</w:t>
      </w:r>
      <w:proofErr w:type="spellEnd"/>
      <w:r>
        <w:t xml:space="preserve"> post-</w:t>
      </w:r>
      <w:proofErr w:type="spellStart"/>
      <w:r>
        <w:t>processor</w:t>
      </w:r>
      <w:proofErr w:type="spellEnd"/>
      <w:r>
        <w:t xml:space="preserve"> (od </w:t>
      </w:r>
      <w:proofErr w:type="spellStart"/>
      <w:r>
        <w:t>Liferay</w:t>
      </w:r>
      <w:proofErr w:type="spellEnd"/>
      <w:r>
        <w:t xml:space="preserve"> 6.1),</w:t>
      </w:r>
    </w:p>
    <w:p w14:paraId="27CC6A93" w14:textId="2A2C27D7" w:rsidR="00DF0C20" w:rsidRDefault="00DF0C20" w:rsidP="00737B45">
      <w:pPr>
        <w:pStyle w:val="Odstavecseseznamem"/>
        <w:numPr>
          <w:ilvl w:val="3"/>
          <w:numId w:val="27"/>
        </w:numPr>
        <w:ind w:left="720"/>
      </w:pPr>
      <w:proofErr w:type="spellStart"/>
      <w:r>
        <w:t>Application</w:t>
      </w:r>
      <w:proofErr w:type="spellEnd"/>
      <w:r>
        <w:t xml:space="preserve"> Adapter (od </w:t>
      </w:r>
      <w:proofErr w:type="spellStart"/>
      <w:r>
        <w:t>Liferay</w:t>
      </w:r>
      <w:proofErr w:type="spellEnd"/>
      <w:r>
        <w:t xml:space="preserve"> 6.1).</w:t>
      </w:r>
    </w:p>
    <w:p w14:paraId="696DF90D" w14:textId="724987A6" w:rsidR="00DF0C20" w:rsidRDefault="00DF0C20" w:rsidP="00C70F84">
      <w:pPr>
        <w:pStyle w:val="N3modry"/>
        <w:numPr>
          <w:ilvl w:val="2"/>
          <w:numId w:val="48"/>
        </w:numPr>
        <w:spacing w:before="240" w:after="120"/>
        <w:ind w:left="1077"/>
      </w:pPr>
      <w:r w:rsidRPr="00DF0C20">
        <w:t xml:space="preserve">Webová aplikace v kontextu </w:t>
      </w:r>
      <w:proofErr w:type="spellStart"/>
      <w:r w:rsidRPr="00DF0C20">
        <w:t>Liferay</w:t>
      </w:r>
      <w:proofErr w:type="spellEnd"/>
    </w:p>
    <w:p w14:paraId="46F2EEB2" w14:textId="5D754022" w:rsidR="00DF0C20" w:rsidRDefault="00DF0C20" w:rsidP="00737B45">
      <w:pPr>
        <w:ind w:left="360"/>
      </w:pPr>
      <w:r>
        <w:t xml:space="preserve">Tento </w:t>
      </w:r>
      <w:proofErr w:type="spellStart"/>
      <w:r>
        <w:t>plugin</w:t>
      </w:r>
      <w:proofErr w:type="spellEnd"/>
      <w:r>
        <w:t xml:space="preserve"> stojí trochu mimo základní </w:t>
      </w:r>
      <w:proofErr w:type="spellStart"/>
      <w:r>
        <w:t>pluginy</w:t>
      </w:r>
      <w:proofErr w:type="spellEnd"/>
      <w:r>
        <w:t>, neboť se jedná o možnost rozšířit funkcionalitu</w:t>
      </w:r>
      <w:r w:rsidR="00297394">
        <w:br/>
      </w:r>
      <w:r>
        <w:t xml:space="preserve">o celou webovou aplikaci. I když webová aplikace funguje mimo samotný </w:t>
      </w:r>
      <w:r w:rsidR="00297394">
        <w:t xml:space="preserve">Internetový </w:t>
      </w:r>
      <w:r>
        <w:t xml:space="preserve">portál, může využívat API portálu a změnit jeho chování. Vnitřně ale </w:t>
      </w:r>
      <w:r w:rsidR="00297394">
        <w:t xml:space="preserve">Internetový </w:t>
      </w:r>
      <w:r>
        <w:t xml:space="preserve">portál neobsahuje žádnou logiku pro podporování webových aplikaci, až na </w:t>
      </w:r>
      <w:proofErr w:type="spellStart"/>
      <w:r>
        <w:t>portlet</w:t>
      </w:r>
      <w:proofErr w:type="spellEnd"/>
      <w:r>
        <w:t xml:space="preserve"> WAI (Web </w:t>
      </w:r>
      <w:proofErr w:type="spellStart"/>
      <w:r>
        <w:t>Application</w:t>
      </w:r>
      <w:proofErr w:type="spellEnd"/>
      <w:r>
        <w:t xml:space="preserve"> Interface), který vloží do stránky </w:t>
      </w:r>
      <w:proofErr w:type="spellStart"/>
      <w:r>
        <w:t>IFrame</w:t>
      </w:r>
      <w:proofErr w:type="spellEnd"/>
      <w:r>
        <w:t xml:space="preserve"> zobrazující danou aplikaci.</w:t>
      </w:r>
    </w:p>
    <w:p w14:paraId="79059E6F" w14:textId="1861AE81" w:rsidR="00DF0C20" w:rsidRDefault="00DF0C20" w:rsidP="00737B45">
      <w:pPr>
        <w:ind w:left="360"/>
      </w:pPr>
      <w:r>
        <w:t xml:space="preserve">Webové aplikace, které stojí mimo </w:t>
      </w:r>
      <w:proofErr w:type="spellStart"/>
      <w:r>
        <w:t>Liferay</w:t>
      </w:r>
      <w:proofErr w:type="spellEnd"/>
      <w:r>
        <w:t xml:space="preserve"> portál, nejsou pokryty tímto dokumentem a pokud by měly existovat a napojovat se na </w:t>
      </w:r>
      <w:r w:rsidR="008A1235">
        <w:t>Internetový portál</w:t>
      </w:r>
      <w:r>
        <w:t xml:space="preserve">, bude vždy nutná konzultace s </w:t>
      </w:r>
      <w:r w:rsidR="00297394">
        <w:t>Objedn</w:t>
      </w:r>
      <w:r>
        <w:t>atelem.</w:t>
      </w:r>
    </w:p>
    <w:p w14:paraId="67620FDE" w14:textId="3D453136" w:rsidR="00DF0C20" w:rsidRDefault="00DF0C20" w:rsidP="00C70F84">
      <w:pPr>
        <w:pStyle w:val="N1modry"/>
        <w:numPr>
          <w:ilvl w:val="0"/>
          <w:numId w:val="48"/>
        </w:numPr>
        <w:spacing w:before="240" w:after="120"/>
        <w:ind w:left="714" w:hanging="357"/>
      </w:pPr>
      <w:bookmarkStart w:id="11" w:name="_Toc422734135"/>
      <w:r w:rsidRPr="00DF0C20">
        <w:t>Povinný obsah</w:t>
      </w:r>
      <w:bookmarkEnd w:id="11"/>
    </w:p>
    <w:p w14:paraId="3807B8AD" w14:textId="5DF626D6" w:rsidR="00DF0C20" w:rsidRDefault="00DF0C20" w:rsidP="00737B45">
      <w:pPr>
        <w:ind w:left="360"/>
      </w:pPr>
      <w:r w:rsidRPr="00DF0C20">
        <w:t>Pro různé druhy externě připravovaných balíčků jsou definovány následující povinné soubory, které musí být průběžně aktualizovány:</w:t>
      </w:r>
    </w:p>
    <w:p w14:paraId="7B625E3F" w14:textId="77777777" w:rsidR="00DF0C20" w:rsidRPr="00DF0C20" w:rsidRDefault="00DF0C20" w:rsidP="00DF0C20">
      <w:pPr>
        <w:numPr>
          <w:ilvl w:val="0"/>
          <w:numId w:val="50"/>
        </w:numPr>
      </w:pPr>
      <w:proofErr w:type="spellStart"/>
      <w:r w:rsidRPr="00DF0C20">
        <w:t>Pluginy</w:t>
      </w:r>
      <w:proofErr w:type="spellEnd"/>
      <w:r w:rsidRPr="00DF0C20">
        <w:t xml:space="preserve"> pro </w:t>
      </w:r>
      <w:proofErr w:type="spellStart"/>
      <w:r w:rsidRPr="00DF0C20">
        <w:t>Liferay</w:t>
      </w:r>
      <w:proofErr w:type="spellEnd"/>
      <w:r w:rsidRPr="00DF0C20">
        <w:t xml:space="preserve"> portál</w:t>
      </w:r>
    </w:p>
    <w:p w14:paraId="07C692D2" w14:textId="77777777" w:rsidR="00DF0C20" w:rsidRPr="00DF0C20" w:rsidRDefault="00DF0C20" w:rsidP="00DF0C20">
      <w:pPr>
        <w:numPr>
          <w:ilvl w:val="1"/>
          <w:numId w:val="50"/>
        </w:numPr>
      </w:pPr>
      <w:proofErr w:type="spellStart"/>
      <w:r w:rsidRPr="00DF0C20">
        <w:rPr>
          <w:b/>
          <w:bCs/>
          <w:i/>
          <w:iCs/>
        </w:rPr>
        <w:t>liferay-plugin-package.properties</w:t>
      </w:r>
      <w:proofErr w:type="spellEnd"/>
    </w:p>
    <w:p w14:paraId="67FB468C" w14:textId="77777777" w:rsidR="00DF0C20" w:rsidRPr="00DF0C20" w:rsidRDefault="00DF0C20" w:rsidP="00DF0C20">
      <w:pPr>
        <w:numPr>
          <w:ilvl w:val="0"/>
          <w:numId w:val="50"/>
        </w:numPr>
      </w:pPr>
      <w:proofErr w:type="spellStart"/>
      <w:r w:rsidRPr="00DF0C20">
        <w:t>Portletové</w:t>
      </w:r>
      <w:proofErr w:type="spellEnd"/>
      <w:r w:rsidRPr="00DF0C20">
        <w:t xml:space="preserve"> aplikace</w:t>
      </w:r>
    </w:p>
    <w:p w14:paraId="2DCE54E8" w14:textId="77777777" w:rsidR="00DF0C20" w:rsidRPr="00DF0C20" w:rsidRDefault="00DF0C20" w:rsidP="00DF0C20">
      <w:pPr>
        <w:numPr>
          <w:ilvl w:val="1"/>
          <w:numId w:val="50"/>
        </w:numPr>
      </w:pPr>
      <w:r w:rsidRPr="00DF0C20">
        <w:rPr>
          <w:b/>
          <w:bCs/>
          <w:i/>
          <w:iCs/>
        </w:rPr>
        <w:t>portlet.xml</w:t>
      </w:r>
    </w:p>
    <w:p w14:paraId="5F9C1F45" w14:textId="77777777" w:rsidR="00DF0C20" w:rsidRPr="00DF0C20" w:rsidRDefault="00DF0C20" w:rsidP="00DF0C20">
      <w:pPr>
        <w:numPr>
          <w:ilvl w:val="1"/>
          <w:numId w:val="50"/>
        </w:numPr>
      </w:pPr>
      <w:r w:rsidRPr="00DF0C20">
        <w:rPr>
          <w:b/>
          <w:bCs/>
          <w:i/>
          <w:iCs/>
        </w:rPr>
        <w:t>liferay-portlet.xml</w:t>
      </w:r>
    </w:p>
    <w:p w14:paraId="036895DA" w14:textId="77777777" w:rsidR="00DF0C20" w:rsidRPr="00DF0C20" w:rsidRDefault="00DF0C20" w:rsidP="00DF0C20">
      <w:pPr>
        <w:numPr>
          <w:ilvl w:val="1"/>
          <w:numId w:val="50"/>
        </w:numPr>
      </w:pPr>
      <w:proofErr w:type="gramStart"/>
      <w:r w:rsidRPr="00DF0C20">
        <w:rPr>
          <w:b/>
          <w:bCs/>
          <w:i/>
          <w:iCs/>
        </w:rPr>
        <w:t>liferay-display.xml</w:t>
      </w:r>
      <w:proofErr w:type="gramEnd"/>
    </w:p>
    <w:p w14:paraId="22534C28" w14:textId="180B9F8A" w:rsidR="0046670A" w:rsidRDefault="00DF0C20" w:rsidP="008A1235">
      <w:pPr>
        <w:ind w:left="360"/>
      </w:pPr>
      <w:r w:rsidRPr="00DF0C20">
        <w:t>Součástí musí být i eventuální sada SQL skriptů pro tvorbu všech potřebných databázových objektů a základních údajů. V průběhu dalších dodávek musí existovat přírůstkové SQL skripty, které můžou být aplikovány na systém, který je již v provozu.</w:t>
      </w:r>
      <w:r w:rsidR="00075E22">
        <w:t xml:space="preserve"> Alternativně a preferovaně lze použít </w:t>
      </w:r>
      <w:proofErr w:type="spellStart"/>
      <w:r w:rsidR="00075E22">
        <w:t>verzovací</w:t>
      </w:r>
      <w:proofErr w:type="spellEnd"/>
      <w:r w:rsidR="00075E22">
        <w:t xml:space="preserve"> nástroj pro databáze, například </w:t>
      </w:r>
      <w:proofErr w:type="spellStart"/>
      <w:r w:rsidR="00075E22">
        <w:t>Liquibase</w:t>
      </w:r>
      <w:proofErr w:type="spellEnd"/>
      <w:r w:rsidR="00075E22">
        <w:t>.</w:t>
      </w:r>
    </w:p>
    <w:sectPr w:rsidR="004667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4F934" w15:done="0"/>
  <w15:commentEx w15:paraId="182B99E0" w15:done="0"/>
  <w15:commentEx w15:paraId="006994A9" w15:paraIdParent="182B99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4F934" w16cid:durableId="20A92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FB3A" w14:textId="77777777" w:rsidR="00323723" w:rsidRDefault="00323723" w:rsidP="00607694">
      <w:pPr>
        <w:spacing w:after="0" w:line="240" w:lineRule="auto"/>
      </w:pPr>
      <w:r>
        <w:separator/>
      </w:r>
    </w:p>
  </w:endnote>
  <w:endnote w:type="continuationSeparator" w:id="0">
    <w:p w14:paraId="7F4FC5EA" w14:textId="77777777" w:rsidR="00323723" w:rsidRDefault="00323723" w:rsidP="006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909A7" w14:textId="71E301D6" w:rsidR="00AF0B59" w:rsidRPr="00CE152C" w:rsidRDefault="00AF0B59" w:rsidP="00AF0B59">
    <w:pPr>
      <w:pStyle w:val="Zpat"/>
      <w:jc w:val="right"/>
    </w:pPr>
    <w:r w:rsidRPr="00CE152C">
      <w:fldChar w:fldCharType="begin"/>
    </w:r>
    <w:r w:rsidRPr="00CE152C">
      <w:instrText>PAGE  \* Arabic  \* MERGEFORMAT</w:instrText>
    </w:r>
    <w:r w:rsidRPr="00CE152C">
      <w:fldChar w:fldCharType="separate"/>
    </w:r>
    <w:r w:rsidR="00C32C13">
      <w:rPr>
        <w:noProof/>
      </w:rPr>
      <w:t>3</w:t>
    </w:r>
    <w:r w:rsidRPr="00CE152C">
      <w:fldChar w:fldCharType="end"/>
    </w:r>
    <w:r w:rsidR="00CE152C" w:rsidRPr="00CE152C">
      <w:t>/</w:t>
    </w:r>
    <w:r w:rsidR="00C70F84">
      <w:rPr>
        <w:noProof/>
      </w:rPr>
      <w:fldChar w:fldCharType="begin"/>
    </w:r>
    <w:r w:rsidR="00C70F84">
      <w:rPr>
        <w:noProof/>
      </w:rPr>
      <w:instrText>NUMPAGES  \* Arabic  \* MERGEFORMAT</w:instrText>
    </w:r>
    <w:r w:rsidR="00C70F84">
      <w:rPr>
        <w:noProof/>
      </w:rPr>
      <w:fldChar w:fldCharType="separate"/>
    </w:r>
    <w:r w:rsidR="00C32C13">
      <w:rPr>
        <w:noProof/>
      </w:rPr>
      <w:t>5</w:t>
    </w:r>
    <w:r w:rsidR="00C70F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6B6A0" w14:textId="77777777" w:rsidR="00323723" w:rsidRDefault="00323723" w:rsidP="00607694">
      <w:pPr>
        <w:spacing w:after="0" w:line="240" w:lineRule="auto"/>
      </w:pPr>
      <w:r>
        <w:separator/>
      </w:r>
    </w:p>
  </w:footnote>
  <w:footnote w:type="continuationSeparator" w:id="0">
    <w:p w14:paraId="2E3DEF65" w14:textId="77777777" w:rsidR="00323723" w:rsidRDefault="00323723" w:rsidP="0060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4C32" w14:textId="59BA3A78" w:rsidR="00607694" w:rsidRDefault="00002695" w:rsidP="00002695">
    <w:pPr>
      <w:pStyle w:val="Zhlav"/>
      <w:tabs>
        <w:tab w:val="clear" w:pos="4536"/>
        <w:tab w:val="clear" w:pos="9072"/>
      </w:tabs>
      <w:jc w:val="left"/>
    </w:pPr>
    <w:r>
      <w:rPr>
        <w:noProof/>
      </w:rPr>
      <w:drawing>
        <wp:inline distT="0" distB="0" distL="0" distR="0" wp14:anchorId="101B12AD" wp14:editId="79A8400D">
          <wp:extent cx="3028950" cy="628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46AE1E52" wp14:editId="20CE0356">
          <wp:extent cx="628650" cy="647700"/>
          <wp:effectExtent l="0" t="0" r="0" b="0"/>
          <wp:docPr id="4" name="Obrázek 4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PSV-m-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22534C34" w14:textId="77777777" w:rsidR="00607694" w:rsidRDefault="006076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F1"/>
    <w:multiLevelType w:val="hybridMultilevel"/>
    <w:tmpl w:val="9A42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AA2"/>
    <w:multiLevelType w:val="multilevel"/>
    <w:tmpl w:val="CBB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A1FB0"/>
    <w:multiLevelType w:val="hybridMultilevel"/>
    <w:tmpl w:val="8FB22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21B5"/>
    <w:multiLevelType w:val="hybridMultilevel"/>
    <w:tmpl w:val="F1608406"/>
    <w:lvl w:ilvl="0" w:tplc="0AA226FC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0C8C"/>
    <w:multiLevelType w:val="hybridMultilevel"/>
    <w:tmpl w:val="0F34C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159"/>
    <w:multiLevelType w:val="hybridMultilevel"/>
    <w:tmpl w:val="370E9954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4970"/>
    <w:multiLevelType w:val="hybridMultilevel"/>
    <w:tmpl w:val="1A6273C0"/>
    <w:lvl w:ilvl="0" w:tplc="0AA226FC">
      <w:start w:val="3"/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D72435"/>
    <w:multiLevelType w:val="hybridMultilevel"/>
    <w:tmpl w:val="A0042216"/>
    <w:lvl w:ilvl="0" w:tplc="F1BC63F0">
      <w:start w:val="3"/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47D40"/>
    <w:multiLevelType w:val="hybridMultilevel"/>
    <w:tmpl w:val="C4745390"/>
    <w:lvl w:ilvl="0" w:tplc="1596755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E7E79"/>
    <w:multiLevelType w:val="hybridMultilevel"/>
    <w:tmpl w:val="9A74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3371"/>
    <w:multiLevelType w:val="hybridMultilevel"/>
    <w:tmpl w:val="7930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D208B"/>
    <w:multiLevelType w:val="hybridMultilevel"/>
    <w:tmpl w:val="3AE25FDA"/>
    <w:lvl w:ilvl="0" w:tplc="F1BC63F0">
      <w:start w:val="3"/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77DEA"/>
    <w:multiLevelType w:val="hybridMultilevel"/>
    <w:tmpl w:val="BA9A3548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2F6D"/>
    <w:multiLevelType w:val="hybridMultilevel"/>
    <w:tmpl w:val="47BA3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34D49"/>
    <w:multiLevelType w:val="hybridMultilevel"/>
    <w:tmpl w:val="3802F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63926"/>
    <w:multiLevelType w:val="hybridMultilevel"/>
    <w:tmpl w:val="2AE26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200E"/>
    <w:multiLevelType w:val="hybridMultilevel"/>
    <w:tmpl w:val="F9D4DA74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E436C"/>
    <w:multiLevelType w:val="hybridMultilevel"/>
    <w:tmpl w:val="FF8C5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4C4C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93FB8"/>
    <w:multiLevelType w:val="hybridMultilevel"/>
    <w:tmpl w:val="5B041908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34166"/>
    <w:multiLevelType w:val="hybridMultilevel"/>
    <w:tmpl w:val="374E3CD4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1CD9"/>
    <w:multiLevelType w:val="hybridMultilevel"/>
    <w:tmpl w:val="BB1492D4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43B8"/>
    <w:multiLevelType w:val="hybridMultilevel"/>
    <w:tmpl w:val="37A087AE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0420C"/>
    <w:multiLevelType w:val="hybridMultilevel"/>
    <w:tmpl w:val="2E04CC84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64073"/>
    <w:multiLevelType w:val="hybridMultilevel"/>
    <w:tmpl w:val="798EA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0039C"/>
    <w:multiLevelType w:val="multilevel"/>
    <w:tmpl w:val="6E4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D6CB0"/>
    <w:multiLevelType w:val="hybridMultilevel"/>
    <w:tmpl w:val="9E26A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94070"/>
    <w:multiLevelType w:val="hybridMultilevel"/>
    <w:tmpl w:val="B6CAF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A7488"/>
    <w:multiLevelType w:val="multilevel"/>
    <w:tmpl w:val="56EA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B718AC"/>
    <w:multiLevelType w:val="hybridMultilevel"/>
    <w:tmpl w:val="6178C84C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75959"/>
    <w:multiLevelType w:val="hybridMultilevel"/>
    <w:tmpl w:val="357418EA"/>
    <w:lvl w:ilvl="0" w:tplc="DB3C37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050C7"/>
    <w:multiLevelType w:val="hybridMultilevel"/>
    <w:tmpl w:val="4DE6D1D6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22F63"/>
    <w:multiLevelType w:val="hybridMultilevel"/>
    <w:tmpl w:val="2800DC4C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45213"/>
    <w:multiLevelType w:val="hybridMultilevel"/>
    <w:tmpl w:val="C9CC0ADC"/>
    <w:lvl w:ilvl="0" w:tplc="F1BC63F0">
      <w:start w:val="3"/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B3557D"/>
    <w:multiLevelType w:val="hybridMultilevel"/>
    <w:tmpl w:val="CB68E330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2E06"/>
    <w:multiLevelType w:val="hybridMultilevel"/>
    <w:tmpl w:val="464AF876"/>
    <w:lvl w:ilvl="0" w:tplc="F1BC63F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47B29"/>
    <w:multiLevelType w:val="hybridMultilevel"/>
    <w:tmpl w:val="57CEF888"/>
    <w:lvl w:ilvl="0" w:tplc="0AA226FC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12B8F"/>
    <w:multiLevelType w:val="hybridMultilevel"/>
    <w:tmpl w:val="A4DE63F2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E6DC9"/>
    <w:multiLevelType w:val="hybridMultilevel"/>
    <w:tmpl w:val="ED7AF01C"/>
    <w:lvl w:ilvl="0" w:tplc="1596755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F25C4"/>
    <w:multiLevelType w:val="hybridMultilevel"/>
    <w:tmpl w:val="32AA2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4545D"/>
    <w:multiLevelType w:val="multilevel"/>
    <w:tmpl w:val="8C982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163CF4"/>
    <w:multiLevelType w:val="hybridMultilevel"/>
    <w:tmpl w:val="5F2A23E2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47490"/>
    <w:multiLevelType w:val="multilevel"/>
    <w:tmpl w:val="B41E4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2AF66CE"/>
    <w:multiLevelType w:val="hybridMultilevel"/>
    <w:tmpl w:val="7B42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0732A"/>
    <w:multiLevelType w:val="hybridMultilevel"/>
    <w:tmpl w:val="D534E040"/>
    <w:lvl w:ilvl="0" w:tplc="0405000B">
      <w:start w:val="1"/>
      <w:numFmt w:val="bullet"/>
      <w:lvlText w:val=""/>
      <w:lvlJc w:val="left"/>
      <w:pPr>
        <w:ind w:left="1425" w:hanging="70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9264F3"/>
    <w:multiLevelType w:val="hybridMultilevel"/>
    <w:tmpl w:val="BEC6405C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A211C"/>
    <w:multiLevelType w:val="hybridMultilevel"/>
    <w:tmpl w:val="216CAEB0"/>
    <w:lvl w:ilvl="0" w:tplc="F932B62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C3E81"/>
    <w:multiLevelType w:val="hybridMultilevel"/>
    <w:tmpl w:val="0852A74A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EC7975"/>
    <w:multiLevelType w:val="hybridMultilevel"/>
    <w:tmpl w:val="CE587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716EC"/>
    <w:multiLevelType w:val="hybridMultilevel"/>
    <w:tmpl w:val="3384996A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3F5A5B"/>
    <w:multiLevelType w:val="hybridMultilevel"/>
    <w:tmpl w:val="18945EC6"/>
    <w:lvl w:ilvl="0" w:tplc="159675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"/>
  </w:num>
  <w:num w:numId="4">
    <w:abstractNumId w:val="3"/>
  </w:num>
  <w:num w:numId="5">
    <w:abstractNumId w:val="6"/>
  </w:num>
  <w:num w:numId="6">
    <w:abstractNumId w:val="45"/>
  </w:num>
  <w:num w:numId="7">
    <w:abstractNumId w:val="35"/>
  </w:num>
  <w:num w:numId="8">
    <w:abstractNumId w:val="34"/>
  </w:num>
  <w:num w:numId="9">
    <w:abstractNumId w:val="32"/>
  </w:num>
  <w:num w:numId="10">
    <w:abstractNumId w:val="7"/>
  </w:num>
  <w:num w:numId="11">
    <w:abstractNumId w:val="11"/>
  </w:num>
  <w:num w:numId="12">
    <w:abstractNumId w:val="43"/>
  </w:num>
  <w:num w:numId="13">
    <w:abstractNumId w:val="1"/>
  </w:num>
  <w:num w:numId="14">
    <w:abstractNumId w:val="25"/>
  </w:num>
  <w:num w:numId="15">
    <w:abstractNumId w:val="42"/>
  </w:num>
  <w:num w:numId="16">
    <w:abstractNumId w:val="46"/>
  </w:num>
  <w:num w:numId="17">
    <w:abstractNumId w:val="20"/>
  </w:num>
  <w:num w:numId="18">
    <w:abstractNumId w:val="12"/>
  </w:num>
  <w:num w:numId="19">
    <w:abstractNumId w:val="22"/>
  </w:num>
  <w:num w:numId="20">
    <w:abstractNumId w:val="18"/>
  </w:num>
  <w:num w:numId="21">
    <w:abstractNumId w:val="30"/>
  </w:num>
  <w:num w:numId="22">
    <w:abstractNumId w:val="31"/>
  </w:num>
  <w:num w:numId="23">
    <w:abstractNumId w:val="40"/>
  </w:num>
  <w:num w:numId="24">
    <w:abstractNumId w:val="33"/>
  </w:num>
  <w:num w:numId="25">
    <w:abstractNumId w:val="47"/>
  </w:num>
  <w:num w:numId="26">
    <w:abstractNumId w:val="26"/>
  </w:num>
  <w:num w:numId="27">
    <w:abstractNumId w:val="17"/>
  </w:num>
  <w:num w:numId="28">
    <w:abstractNumId w:val="10"/>
  </w:num>
  <w:num w:numId="29">
    <w:abstractNumId w:val="44"/>
  </w:num>
  <w:num w:numId="30">
    <w:abstractNumId w:val="49"/>
  </w:num>
  <w:num w:numId="31">
    <w:abstractNumId w:val="16"/>
  </w:num>
  <w:num w:numId="32">
    <w:abstractNumId w:val="19"/>
  </w:num>
  <w:num w:numId="33">
    <w:abstractNumId w:val="28"/>
  </w:num>
  <w:num w:numId="34">
    <w:abstractNumId w:val="21"/>
  </w:num>
  <w:num w:numId="35">
    <w:abstractNumId w:val="36"/>
  </w:num>
  <w:num w:numId="36">
    <w:abstractNumId w:val="5"/>
  </w:num>
  <w:num w:numId="37">
    <w:abstractNumId w:val="2"/>
  </w:num>
  <w:num w:numId="38">
    <w:abstractNumId w:val="13"/>
  </w:num>
  <w:num w:numId="39">
    <w:abstractNumId w:val="0"/>
  </w:num>
  <w:num w:numId="40">
    <w:abstractNumId w:val="38"/>
  </w:num>
  <w:num w:numId="41">
    <w:abstractNumId w:val="15"/>
  </w:num>
  <w:num w:numId="42">
    <w:abstractNumId w:val="14"/>
  </w:num>
  <w:num w:numId="43">
    <w:abstractNumId w:val="23"/>
  </w:num>
  <w:num w:numId="44">
    <w:abstractNumId w:val="9"/>
  </w:num>
  <w:num w:numId="45">
    <w:abstractNumId w:val="48"/>
  </w:num>
  <w:num w:numId="46">
    <w:abstractNumId w:val="37"/>
  </w:num>
  <w:num w:numId="47">
    <w:abstractNumId w:val="8"/>
  </w:num>
  <w:num w:numId="48">
    <w:abstractNumId w:val="41"/>
  </w:num>
  <w:num w:numId="49">
    <w:abstractNumId w:val="39"/>
  </w:num>
  <w:num w:numId="5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Mikulecký">
    <w15:presenceInfo w15:providerId="None" w15:userId="Jan Mikulecký"/>
  </w15:person>
  <w15:person w15:author="Beránek Jan Bc. (MPSV)">
    <w15:presenceInfo w15:providerId="AD" w15:userId="S-1-5-21-2860373619-1581124721-2029513195-1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4"/>
    <w:rsid w:val="00001A04"/>
    <w:rsid w:val="00002695"/>
    <w:rsid w:val="0000707C"/>
    <w:rsid w:val="00075E22"/>
    <w:rsid w:val="000807E4"/>
    <w:rsid w:val="000C319A"/>
    <w:rsid w:val="00133BF0"/>
    <w:rsid w:val="001C2744"/>
    <w:rsid w:val="001D61FB"/>
    <w:rsid w:val="001D7296"/>
    <w:rsid w:val="00202005"/>
    <w:rsid w:val="00220300"/>
    <w:rsid w:val="00221C3B"/>
    <w:rsid w:val="00297394"/>
    <w:rsid w:val="002C05CE"/>
    <w:rsid w:val="00321463"/>
    <w:rsid w:val="00323723"/>
    <w:rsid w:val="0034668E"/>
    <w:rsid w:val="00350A6D"/>
    <w:rsid w:val="00355F92"/>
    <w:rsid w:val="003D34FD"/>
    <w:rsid w:val="004610C5"/>
    <w:rsid w:val="0046670A"/>
    <w:rsid w:val="0047331D"/>
    <w:rsid w:val="004E4B2B"/>
    <w:rsid w:val="00510490"/>
    <w:rsid w:val="0056235A"/>
    <w:rsid w:val="00571B8E"/>
    <w:rsid w:val="005C35AE"/>
    <w:rsid w:val="005C5A52"/>
    <w:rsid w:val="00607694"/>
    <w:rsid w:val="00630D38"/>
    <w:rsid w:val="00631EA9"/>
    <w:rsid w:val="00655BE1"/>
    <w:rsid w:val="00662B2C"/>
    <w:rsid w:val="00730C44"/>
    <w:rsid w:val="00737B45"/>
    <w:rsid w:val="00761BBA"/>
    <w:rsid w:val="00786E3A"/>
    <w:rsid w:val="007C34FB"/>
    <w:rsid w:val="007C70B6"/>
    <w:rsid w:val="0088737A"/>
    <w:rsid w:val="008A1235"/>
    <w:rsid w:val="008C123C"/>
    <w:rsid w:val="009153A2"/>
    <w:rsid w:val="0091769D"/>
    <w:rsid w:val="009301B8"/>
    <w:rsid w:val="009B0592"/>
    <w:rsid w:val="00A1495D"/>
    <w:rsid w:val="00AF0B59"/>
    <w:rsid w:val="00AF2871"/>
    <w:rsid w:val="00B46643"/>
    <w:rsid w:val="00C034BB"/>
    <w:rsid w:val="00C05A15"/>
    <w:rsid w:val="00C32C13"/>
    <w:rsid w:val="00C32F3A"/>
    <w:rsid w:val="00C70F84"/>
    <w:rsid w:val="00CE152C"/>
    <w:rsid w:val="00CE7E2B"/>
    <w:rsid w:val="00D21E86"/>
    <w:rsid w:val="00D316A6"/>
    <w:rsid w:val="00D50D23"/>
    <w:rsid w:val="00DD26EF"/>
    <w:rsid w:val="00DE4BEF"/>
    <w:rsid w:val="00DF0C20"/>
    <w:rsid w:val="00E34E31"/>
    <w:rsid w:val="00E71FF5"/>
    <w:rsid w:val="00F173BB"/>
    <w:rsid w:val="00FC5817"/>
    <w:rsid w:val="00FD04A8"/>
    <w:rsid w:val="00FD0703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34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694"/>
    <w:p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0769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outlineLvl w:val="1"/>
    </w:pPr>
    <w:rPr>
      <w:rFonts w:cs="Arial"/>
      <w:b/>
      <w:caps/>
      <w:color w:va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1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631EA9"/>
    <w:pPr>
      <w:shd w:val="clear" w:color="auto" w:fill="365F91"/>
      <w:spacing w:before="360"/>
      <w:outlineLvl w:val="3"/>
    </w:pPr>
    <w:rPr>
      <w:rFonts w:cs="Arial"/>
      <w:b/>
      <w:color w:val="FFFFF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50D2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1">
    <w:name w:val="Normální 11"/>
    <w:basedOn w:val="Normln"/>
    <w:rsid w:val="00607694"/>
    <w:rPr>
      <w:sz w:val="22"/>
    </w:rPr>
  </w:style>
  <w:style w:type="paragraph" w:styleId="Zhlav">
    <w:name w:val="header"/>
    <w:basedOn w:val="Normln"/>
    <w:link w:val="ZhlavChar"/>
    <w:unhideWhenUsed/>
    <w:rsid w:val="006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769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69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69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7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7694"/>
    <w:rPr>
      <w:rFonts w:ascii="Arial" w:eastAsia="Times New Roman" w:hAnsi="Arial" w:cs="Arial"/>
      <w:b/>
      <w:caps/>
      <w:color w:val="FFFFFF"/>
      <w:sz w:val="20"/>
      <w:szCs w:val="24"/>
      <w:shd w:val="clear" w:color="auto" w:fill="1F497D"/>
      <w:lang w:eastAsia="cs-CZ"/>
    </w:rPr>
  </w:style>
  <w:style w:type="paragraph" w:styleId="Odstavecseseznamem">
    <w:name w:val="List Paragraph"/>
    <w:basedOn w:val="Normln"/>
    <w:uiPriority w:val="34"/>
    <w:qFormat/>
    <w:rsid w:val="00631E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31EA9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1EA9"/>
    <w:rPr>
      <w:rFonts w:ascii="Arial" w:eastAsia="Times New Roman" w:hAnsi="Arial" w:cs="Arial"/>
      <w:b/>
      <w:color w:val="FFFFFF"/>
      <w:sz w:val="20"/>
      <w:szCs w:val="24"/>
      <w:shd w:val="clear" w:color="auto" w:fill="365F91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466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7E2B"/>
    <w:pPr>
      <w:spacing w:line="276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E7E2B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CE7E2B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CE7E2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17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3B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3B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3BB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B59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50D23"/>
    <w:rPr>
      <w:rFonts w:ascii="Arial" w:eastAsiaTheme="majorEastAsia" w:hAnsi="Arial" w:cstheme="majorBidi"/>
      <w:color w:val="243F60" w:themeColor="accent1" w:themeShade="7F"/>
      <w:sz w:val="20"/>
      <w:szCs w:val="24"/>
      <w:lang w:eastAsia="cs-CZ"/>
    </w:rPr>
  </w:style>
  <w:style w:type="paragraph" w:customStyle="1" w:styleId="N2sedy">
    <w:name w:val="N2 sedy"/>
    <w:basedOn w:val="Normln"/>
    <w:link w:val="N2sedyChar"/>
    <w:qFormat/>
    <w:rsid w:val="00350A6D"/>
    <w:pPr>
      <w:keepNext/>
      <w:shd w:val="clear" w:color="auto" w:fill="BFBFBF" w:themeFill="background1" w:themeFillShade="BF"/>
      <w:spacing w:after="0"/>
      <w:outlineLvl w:val="1"/>
    </w:pPr>
    <w:rPr>
      <w:rFonts w:cs="Arial"/>
      <w:b/>
      <w:bCs/>
      <w:color w:val="000000" w:themeColor="text1"/>
      <w:kern w:val="32"/>
      <w:szCs w:val="32"/>
    </w:rPr>
  </w:style>
  <w:style w:type="character" w:customStyle="1" w:styleId="N2sedyChar">
    <w:name w:val="N2 sedy Char"/>
    <w:basedOn w:val="Nadpis3Char"/>
    <w:link w:val="N2sedy"/>
    <w:rsid w:val="00350A6D"/>
    <w:rPr>
      <w:rFonts w:ascii="Arial" w:eastAsia="Times New Roman" w:hAnsi="Arial" w:cs="Arial"/>
      <w:b/>
      <w:bCs/>
      <w:color w:val="000000" w:themeColor="text1"/>
      <w:kern w:val="32"/>
      <w:sz w:val="20"/>
      <w:szCs w:val="32"/>
      <w:shd w:val="clear" w:color="auto" w:fill="BFBFBF" w:themeFill="background1" w:themeFillShade="BF"/>
      <w:lang w:eastAsia="cs-CZ"/>
    </w:rPr>
  </w:style>
  <w:style w:type="paragraph" w:customStyle="1" w:styleId="N1modry">
    <w:name w:val="N1 modry"/>
    <w:basedOn w:val="Nadpis2"/>
    <w:link w:val="N1modryChar"/>
    <w:qFormat/>
    <w:rsid w:val="00350A6D"/>
    <w:pPr>
      <w:keepNext/>
      <w:spacing w:after="0"/>
    </w:pPr>
    <w:rPr>
      <w:bCs/>
      <w:color w:val="FFFFFF" w:themeColor="background1"/>
      <w:kern w:val="32"/>
      <w:szCs w:val="32"/>
    </w:rPr>
  </w:style>
  <w:style w:type="character" w:customStyle="1" w:styleId="N1modryChar">
    <w:name w:val="N1 modry Char"/>
    <w:basedOn w:val="Standardnpsmoodstavce"/>
    <w:link w:val="N1modry"/>
    <w:rsid w:val="00350A6D"/>
    <w:rPr>
      <w:rFonts w:ascii="Arial" w:eastAsia="Times New Roman" w:hAnsi="Arial" w:cs="Arial"/>
      <w:b/>
      <w:bCs/>
      <w:caps/>
      <w:color w:val="FFFFFF" w:themeColor="background1"/>
      <w:kern w:val="32"/>
      <w:sz w:val="20"/>
      <w:szCs w:val="32"/>
      <w:shd w:val="clear" w:color="auto" w:fill="1F497D"/>
      <w:lang w:eastAsia="cs-CZ"/>
    </w:rPr>
  </w:style>
  <w:style w:type="paragraph" w:customStyle="1" w:styleId="N3modry">
    <w:name w:val="N3 modry"/>
    <w:basedOn w:val="Nadpis4"/>
    <w:link w:val="N3modryChar"/>
    <w:qFormat/>
    <w:rsid w:val="00350A6D"/>
    <w:pPr>
      <w:tabs>
        <w:tab w:val="left" w:pos="426"/>
      </w:tabs>
      <w:spacing w:after="240"/>
      <w:contextualSpacing/>
    </w:pPr>
    <w:rPr>
      <w:b w:val="0"/>
      <w:bCs/>
      <w:color w:val="FFFFFF" w:themeColor="background1"/>
      <w:szCs w:val="20"/>
    </w:rPr>
  </w:style>
  <w:style w:type="character" w:customStyle="1" w:styleId="N3modryChar">
    <w:name w:val="N3 modry Char"/>
    <w:basedOn w:val="Standardnpsmoodstavce"/>
    <w:link w:val="N3modry"/>
    <w:rsid w:val="00350A6D"/>
    <w:rPr>
      <w:rFonts w:ascii="Arial" w:eastAsia="Times New Roman" w:hAnsi="Arial" w:cs="Arial"/>
      <w:bCs/>
      <w:color w:val="FFFFFF" w:themeColor="background1"/>
      <w:sz w:val="20"/>
      <w:szCs w:val="20"/>
      <w:shd w:val="clear" w:color="auto" w:fill="365F9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694"/>
    <w:pPr>
      <w:spacing w:after="120" w:line="280" w:lineRule="atLeas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0769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1F497D"/>
      <w:outlineLvl w:val="1"/>
    </w:pPr>
    <w:rPr>
      <w:rFonts w:cs="Arial"/>
      <w:b/>
      <w:caps/>
      <w:color w:va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1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631EA9"/>
    <w:pPr>
      <w:shd w:val="clear" w:color="auto" w:fill="365F91"/>
      <w:spacing w:before="360"/>
      <w:outlineLvl w:val="3"/>
    </w:pPr>
    <w:rPr>
      <w:rFonts w:cs="Arial"/>
      <w:b/>
      <w:color w:val="FFFFF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50D2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1">
    <w:name w:val="Normální 11"/>
    <w:basedOn w:val="Normln"/>
    <w:rsid w:val="00607694"/>
    <w:rPr>
      <w:sz w:val="22"/>
    </w:rPr>
  </w:style>
  <w:style w:type="paragraph" w:styleId="Zhlav">
    <w:name w:val="header"/>
    <w:basedOn w:val="Normln"/>
    <w:link w:val="ZhlavChar"/>
    <w:unhideWhenUsed/>
    <w:rsid w:val="006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0769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69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69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07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7694"/>
    <w:rPr>
      <w:rFonts w:ascii="Arial" w:eastAsia="Times New Roman" w:hAnsi="Arial" w:cs="Arial"/>
      <w:b/>
      <w:caps/>
      <w:color w:val="FFFFFF"/>
      <w:sz w:val="20"/>
      <w:szCs w:val="24"/>
      <w:shd w:val="clear" w:color="auto" w:fill="1F497D"/>
      <w:lang w:eastAsia="cs-CZ"/>
    </w:rPr>
  </w:style>
  <w:style w:type="paragraph" w:styleId="Odstavecseseznamem">
    <w:name w:val="List Paragraph"/>
    <w:basedOn w:val="Normln"/>
    <w:uiPriority w:val="34"/>
    <w:qFormat/>
    <w:rsid w:val="00631EA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31EA9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1EA9"/>
    <w:rPr>
      <w:rFonts w:ascii="Arial" w:eastAsia="Times New Roman" w:hAnsi="Arial" w:cs="Arial"/>
      <w:b/>
      <w:color w:val="FFFFFF"/>
      <w:sz w:val="20"/>
      <w:szCs w:val="24"/>
      <w:shd w:val="clear" w:color="auto" w:fill="365F91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466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7E2B"/>
    <w:pPr>
      <w:spacing w:line="276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E7E2B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CE7E2B"/>
    <w:pPr>
      <w:spacing w:after="1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CE7E2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173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3B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3B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3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3BB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B59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50D23"/>
    <w:rPr>
      <w:rFonts w:ascii="Arial" w:eastAsiaTheme="majorEastAsia" w:hAnsi="Arial" w:cstheme="majorBidi"/>
      <w:color w:val="243F60" w:themeColor="accent1" w:themeShade="7F"/>
      <w:sz w:val="20"/>
      <w:szCs w:val="24"/>
      <w:lang w:eastAsia="cs-CZ"/>
    </w:rPr>
  </w:style>
  <w:style w:type="paragraph" w:customStyle="1" w:styleId="N2sedy">
    <w:name w:val="N2 sedy"/>
    <w:basedOn w:val="Normln"/>
    <w:link w:val="N2sedyChar"/>
    <w:qFormat/>
    <w:rsid w:val="00350A6D"/>
    <w:pPr>
      <w:keepNext/>
      <w:shd w:val="clear" w:color="auto" w:fill="BFBFBF" w:themeFill="background1" w:themeFillShade="BF"/>
      <w:spacing w:after="0"/>
      <w:outlineLvl w:val="1"/>
    </w:pPr>
    <w:rPr>
      <w:rFonts w:cs="Arial"/>
      <w:b/>
      <w:bCs/>
      <w:color w:val="000000" w:themeColor="text1"/>
      <w:kern w:val="32"/>
      <w:szCs w:val="32"/>
    </w:rPr>
  </w:style>
  <w:style w:type="character" w:customStyle="1" w:styleId="N2sedyChar">
    <w:name w:val="N2 sedy Char"/>
    <w:basedOn w:val="Nadpis3Char"/>
    <w:link w:val="N2sedy"/>
    <w:rsid w:val="00350A6D"/>
    <w:rPr>
      <w:rFonts w:ascii="Arial" w:eastAsia="Times New Roman" w:hAnsi="Arial" w:cs="Arial"/>
      <w:b/>
      <w:bCs/>
      <w:color w:val="000000" w:themeColor="text1"/>
      <w:kern w:val="32"/>
      <w:sz w:val="20"/>
      <w:szCs w:val="32"/>
      <w:shd w:val="clear" w:color="auto" w:fill="BFBFBF" w:themeFill="background1" w:themeFillShade="BF"/>
      <w:lang w:eastAsia="cs-CZ"/>
    </w:rPr>
  </w:style>
  <w:style w:type="paragraph" w:customStyle="1" w:styleId="N1modry">
    <w:name w:val="N1 modry"/>
    <w:basedOn w:val="Nadpis2"/>
    <w:link w:val="N1modryChar"/>
    <w:qFormat/>
    <w:rsid w:val="00350A6D"/>
    <w:pPr>
      <w:keepNext/>
      <w:spacing w:after="0"/>
    </w:pPr>
    <w:rPr>
      <w:bCs/>
      <w:color w:val="FFFFFF" w:themeColor="background1"/>
      <w:kern w:val="32"/>
      <w:szCs w:val="32"/>
    </w:rPr>
  </w:style>
  <w:style w:type="character" w:customStyle="1" w:styleId="N1modryChar">
    <w:name w:val="N1 modry Char"/>
    <w:basedOn w:val="Standardnpsmoodstavce"/>
    <w:link w:val="N1modry"/>
    <w:rsid w:val="00350A6D"/>
    <w:rPr>
      <w:rFonts w:ascii="Arial" w:eastAsia="Times New Roman" w:hAnsi="Arial" w:cs="Arial"/>
      <w:b/>
      <w:bCs/>
      <w:caps/>
      <w:color w:val="FFFFFF" w:themeColor="background1"/>
      <w:kern w:val="32"/>
      <w:sz w:val="20"/>
      <w:szCs w:val="32"/>
      <w:shd w:val="clear" w:color="auto" w:fill="1F497D"/>
      <w:lang w:eastAsia="cs-CZ"/>
    </w:rPr>
  </w:style>
  <w:style w:type="paragraph" w:customStyle="1" w:styleId="N3modry">
    <w:name w:val="N3 modry"/>
    <w:basedOn w:val="Nadpis4"/>
    <w:link w:val="N3modryChar"/>
    <w:qFormat/>
    <w:rsid w:val="00350A6D"/>
    <w:pPr>
      <w:tabs>
        <w:tab w:val="left" w:pos="426"/>
      </w:tabs>
      <w:spacing w:after="240"/>
      <w:contextualSpacing/>
    </w:pPr>
    <w:rPr>
      <w:b w:val="0"/>
      <w:bCs/>
      <w:color w:val="FFFFFF" w:themeColor="background1"/>
      <w:szCs w:val="20"/>
    </w:rPr>
  </w:style>
  <w:style w:type="character" w:customStyle="1" w:styleId="N3modryChar">
    <w:name w:val="N3 modry Char"/>
    <w:basedOn w:val="Standardnpsmoodstavce"/>
    <w:link w:val="N3modry"/>
    <w:rsid w:val="00350A6D"/>
    <w:rPr>
      <w:rFonts w:ascii="Arial" w:eastAsia="Times New Roman" w:hAnsi="Arial" w:cs="Arial"/>
      <w:bCs/>
      <w:color w:val="FFFFFF" w:themeColor="background1"/>
      <w:sz w:val="20"/>
      <w:szCs w:val="20"/>
      <w:shd w:val="clear" w:color="auto" w:fill="365F9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_OriginalFileName xmlns="dfed548f-0517-4d39-90e3-3947398480c0">W:\INFORMAČNÍ_SYSTÉMY\ESFCR\PORTÁL\05_zadavaci_dokumentace\20150930_ZZZ_FINAL\P8 - Základní požadavky SI.docx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5047-5850-4830-B14F-8B1599DC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FFD7D-4DCE-41C0-9D1E-AF884EDAD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9B172-9D47-4AD6-A91C-068F39821E5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fed548f-0517-4d39-90e3-3947398480c0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4CE2F8-FFE2-4773-A47E-64C327E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1626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 11 - Popis datového centra MPSV</vt:lpstr>
    </vt:vector>
  </TitlesOfParts>
  <Company>ROWAN LEGAL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 11 - Popis datového centra MPSV</dc:title>
  <dc:creator>Kettner Vít, Mgr. (MPSV)</dc:creator>
  <cp:lastModifiedBy>Michala Trličíková</cp:lastModifiedBy>
  <cp:revision>48</cp:revision>
  <cp:lastPrinted>2015-09-03T08:25:00Z</cp:lastPrinted>
  <dcterms:created xsi:type="dcterms:W3CDTF">2015-04-23T11:22:00Z</dcterms:created>
  <dcterms:modified xsi:type="dcterms:W3CDTF">2019-07-17T11:15:00Z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