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bookmarkStart w:id="0" w:name="_GoBack"/>
      <w:bookmarkEnd w:id="0"/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10E27DF7" w14:textId="4D4D2C62" w:rsidR="003A0E14" w:rsidRDefault="003A0E14" w:rsidP="00566F22">
      <w:pPr>
        <w:outlineLvl w:val="0"/>
        <w:rPr>
          <w:sz w:val="22"/>
          <w:szCs w:val="20"/>
        </w:rPr>
      </w:pPr>
      <w:r>
        <w:rPr>
          <w:b/>
          <w:bCs/>
        </w:rPr>
        <w:t xml:space="preserve">ESET Secure Office Plus na 2 roky a 200 stanic, obsahující ESET </w:t>
      </w:r>
      <w:proofErr w:type="spellStart"/>
      <w:r>
        <w:rPr>
          <w:b/>
          <w:bCs/>
        </w:rPr>
        <w:t>File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Security</w:t>
      </w:r>
      <w:proofErr w:type="spellEnd"/>
      <w:r>
        <w:rPr>
          <w:b/>
          <w:bCs/>
        </w:rPr>
        <w:t>                                                 </w:t>
      </w:r>
    </w:p>
    <w:p w14:paraId="6298CA3E" w14:textId="77777777" w:rsidR="00566F22" w:rsidRDefault="00566F22" w:rsidP="00566F22">
      <w:pPr>
        <w:outlineLvl w:val="0"/>
        <w:rPr>
          <w:sz w:val="22"/>
          <w:szCs w:val="20"/>
        </w:rPr>
      </w:pP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2B9D2231" w14:textId="77777777"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14:paraId="46356B32" w14:textId="3D35E586" w:rsidR="00566F22" w:rsidRDefault="00566F22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bez DPH</w:t>
      </w:r>
      <w:r w:rsidR="003A0E14">
        <w:rPr>
          <w:color w:val="000000"/>
          <w:sz w:val="22"/>
          <w:szCs w:val="20"/>
        </w:rPr>
        <w:tab/>
        <w:t>89 002,-</w:t>
      </w:r>
      <w:r>
        <w:rPr>
          <w:color w:val="000000"/>
          <w:sz w:val="22"/>
          <w:szCs w:val="20"/>
        </w:rPr>
        <w:t xml:space="preserve"> Kč</w:t>
      </w:r>
    </w:p>
    <w:p w14:paraId="0A5E3C40" w14:textId="156E22B3"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s</w:t>
      </w:r>
      <w:r w:rsidR="003A0E14">
        <w:rPr>
          <w:color w:val="000000"/>
          <w:sz w:val="22"/>
          <w:szCs w:val="20"/>
        </w:rPr>
        <w:t> </w:t>
      </w:r>
      <w:r>
        <w:rPr>
          <w:color w:val="000000"/>
          <w:sz w:val="22"/>
          <w:szCs w:val="20"/>
        </w:rPr>
        <w:t>DPH</w:t>
      </w:r>
      <w:r w:rsidR="003A0E14">
        <w:rPr>
          <w:color w:val="000000"/>
          <w:sz w:val="22"/>
          <w:szCs w:val="20"/>
        </w:rPr>
        <w:tab/>
        <w:t>107 692,42,</w:t>
      </w:r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4217F225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BA2C15">
        <w:rPr>
          <w:sz w:val="22"/>
          <w:szCs w:val="20"/>
        </w:rPr>
        <w:t>17.1.2020</w:t>
      </w:r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B1A72" w14:textId="77777777" w:rsidR="003F7CB3" w:rsidRDefault="003F7CB3" w:rsidP="00977C68">
      <w:r>
        <w:separator/>
      </w:r>
    </w:p>
  </w:endnote>
  <w:endnote w:type="continuationSeparator" w:id="0">
    <w:p w14:paraId="71CE88DD" w14:textId="77777777" w:rsidR="003F7CB3" w:rsidRDefault="003F7CB3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11F7" w14:textId="77777777" w:rsidR="003F7CB3" w:rsidRDefault="003F7CB3" w:rsidP="00977C68">
      <w:r>
        <w:separator/>
      </w:r>
    </w:p>
  </w:footnote>
  <w:footnote w:type="continuationSeparator" w:id="0">
    <w:p w14:paraId="7A3B1896" w14:textId="77777777" w:rsidR="003F7CB3" w:rsidRDefault="003F7CB3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22EE29CB" w14:textId="77777777"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14:paraId="25C61FCC" w14:textId="77777777"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197026"/>
    <w:rsid w:val="001E0442"/>
    <w:rsid w:val="00207484"/>
    <w:rsid w:val="00242988"/>
    <w:rsid w:val="0024696E"/>
    <w:rsid w:val="002510D7"/>
    <w:rsid w:val="00260E5E"/>
    <w:rsid w:val="00294D2D"/>
    <w:rsid w:val="002F59C6"/>
    <w:rsid w:val="00300C0F"/>
    <w:rsid w:val="003267A7"/>
    <w:rsid w:val="00371E18"/>
    <w:rsid w:val="00372004"/>
    <w:rsid w:val="003A0E14"/>
    <w:rsid w:val="003B3AD7"/>
    <w:rsid w:val="003F7CB3"/>
    <w:rsid w:val="0041384B"/>
    <w:rsid w:val="004351F0"/>
    <w:rsid w:val="0043680C"/>
    <w:rsid w:val="00494852"/>
    <w:rsid w:val="004E20EA"/>
    <w:rsid w:val="00513F57"/>
    <w:rsid w:val="00566F22"/>
    <w:rsid w:val="00592AE4"/>
    <w:rsid w:val="005A12E7"/>
    <w:rsid w:val="005B54FA"/>
    <w:rsid w:val="005B5B1A"/>
    <w:rsid w:val="005B6F54"/>
    <w:rsid w:val="005E2DE4"/>
    <w:rsid w:val="00603FCD"/>
    <w:rsid w:val="00654745"/>
    <w:rsid w:val="00680786"/>
    <w:rsid w:val="006D3601"/>
    <w:rsid w:val="006F4ED1"/>
    <w:rsid w:val="00711933"/>
    <w:rsid w:val="00715C90"/>
    <w:rsid w:val="00755C31"/>
    <w:rsid w:val="0078577B"/>
    <w:rsid w:val="00794B44"/>
    <w:rsid w:val="007F3AA5"/>
    <w:rsid w:val="008215EE"/>
    <w:rsid w:val="008539AC"/>
    <w:rsid w:val="008A4348"/>
    <w:rsid w:val="008A4B99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2212B"/>
    <w:rsid w:val="00A41558"/>
    <w:rsid w:val="00A417DF"/>
    <w:rsid w:val="00A72F64"/>
    <w:rsid w:val="00A83CE0"/>
    <w:rsid w:val="00AA0348"/>
    <w:rsid w:val="00B565E6"/>
    <w:rsid w:val="00B6577C"/>
    <w:rsid w:val="00BA2C15"/>
    <w:rsid w:val="00BD1104"/>
    <w:rsid w:val="00BD2179"/>
    <w:rsid w:val="00BD3B46"/>
    <w:rsid w:val="00C00D68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2</cp:revision>
  <dcterms:created xsi:type="dcterms:W3CDTF">2020-01-31T08:55:00Z</dcterms:created>
  <dcterms:modified xsi:type="dcterms:W3CDTF">2020-01-31T08:55:00Z</dcterms:modified>
</cp:coreProperties>
</file>