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99" w:rsidRDefault="00B906D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6205855</wp:posOffset>
                </wp:positionH>
                <wp:positionV relativeFrom="page">
                  <wp:posOffset>590550</wp:posOffset>
                </wp:positionV>
                <wp:extent cx="353695" cy="341630"/>
                <wp:effectExtent l="0" t="0" r="3175" b="12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41630"/>
                        </a:xfrm>
                        <a:prstGeom prst="rect">
                          <a:avLst/>
                        </a:prstGeom>
                        <a:solidFill>
                          <a:srgbClr val="39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E350" id="Rectangle 14" o:spid="_x0000_s1026" style="position:absolute;margin-left:488.65pt;margin-top:46.5pt;width:27.85pt;height:2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" fillcolor="#393a3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6184265</wp:posOffset>
                </wp:positionH>
                <wp:positionV relativeFrom="page">
                  <wp:posOffset>572135</wp:posOffset>
                </wp:positionV>
                <wp:extent cx="402590" cy="387350"/>
                <wp:effectExtent l="2540" t="635" r="4445" b="25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87350"/>
                        </a:xfrm>
                        <a:prstGeom prst="rect">
                          <a:avLst/>
                        </a:prstGeom>
                        <a:solidFill>
                          <a:srgbClr val="39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03C7" id="Rectangle 13" o:spid="_x0000_s1026" style="position:absolute;margin-left:486.95pt;margin-top:45.05pt;width:31.7pt;height:30.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" fillcolor="#393a3a" stroked="f">
                <w10:wrap anchorx="page" anchory="page"/>
              </v:rect>
            </w:pict>
          </mc:Fallback>
        </mc:AlternateContent>
      </w:r>
    </w:p>
    <w:p w:rsidR="001F4599" w:rsidRDefault="00B906DD">
      <w:pPr>
        <w:framePr w:wrap="none" w:vAnchor="page" w:hAnchor="page" w:x="9740" w:y="9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6240" cy="380365"/>
            <wp:effectExtent l="0" t="0" r="3810" b="635"/>
            <wp:docPr id="2" name="obrázek 2" descr="C:\Users\DOSTAL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STAL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99" w:rsidRDefault="00CA589B">
      <w:pPr>
        <w:pStyle w:val="Nadpis30"/>
        <w:framePr w:wrap="none" w:vAnchor="page" w:hAnchor="page" w:x="9726" w:y="1453"/>
        <w:shd w:val="clear" w:color="auto" w:fill="auto"/>
        <w:spacing w:line="380" w:lineRule="exact"/>
      </w:pPr>
      <w:bookmarkStart w:id="0" w:name="bookmark1"/>
      <w:r>
        <w:t>zoo</w:t>
      </w:r>
      <w:bookmarkEnd w:id="0"/>
    </w:p>
    <w:p w:rsidR="001F4599" w:rsidRDefault="00CA589B">
      <w:pPr>
        <w:pStyle w:val="Titulekobrzku20"/>
        <w:framePr w:wrap="none" w:vAnchor="page" w:hAnchor="page" w:x="9716" w:y="1801"/>
        <w:shd w:val="clear" w:color="auto" w:fill="auto"/>
        <w:spacing w:line="160" w:lineRule="exact"/>
      </w:pPr>
      <w:r>
        <w:t>LIBEREC</w:t>
      </w:r>
    </w:p>
    <w:p w:rsidR="001F4599" w:rsidRDefault="00CA589B">
      <w:pPr>
        <w:pStyle w:val="Nadpis40"/>
        <w:framePr w:w="4877" w:h="619" w:hRule="exact" w:wrap="none" w:vAnchor="page" w:hAnchor="page" w:x="3721" w:y="2521"/>
        <w:shd w:val="clear" w:color="auto" w:fill="auto"/>
        <w:spacing w:after="7" w:line="280" w:lineRule="exact"/>
        <w:ind w:right="320"/>
      </w:pPr>
      <w:bookmarkStart w:id="1" w:name="bookmark2"/>
      <w:r>
        <w:rPr>
          <w:rStyle w:val="Nadpis41"/>
          <w:b/>
          <w:bCs/>
        </w:rPr>
        <w:t>Smlouva o reklamě č. 453/2019</w:t>
      </w:r>
      <w:bookmarkEnd w:id="1"/>
    </w:p>
    <w:p w:rsidR="001F4599" w:rsidRDefault="00CA589B">
      <w:pPr>
        <w:pStyle w:val="Zkladntext20"/>
        <w:framePr w:w="4877" w:h="619" w:hRule="exact" w:wrap="none" w:vAnchor="page" w:hAnchor="page" w:x="3721" w:y="2521"/>
        <w:shd w:val="clear" w:color="auto" w:fill="auto"/>
        <w:spacing w:before="0" w:line="200" w:lineRule="exact"/>
        <w:ind w:firstLine="0"/>
      </w:pPr>
      <w:r>
        <w:t>uzavřena podle § 1770 a násled. Občanského zákoníku</w:t>
      </w:r>
    </w:p>
    <w:p w:rsidR="001F4599" w:rsidRDefault="00CA589B">
      <w:pPr>
        <w:pStyle w:val="Zkladntext20"/>
        <w:framePr w:wrap="none" w:vAnchor="page" w:hAnchor="page" w:x="1417" w:y="3468"/>
        <w:numPr>
          <w:ilvl w:val="0"/>
          <w:numId w:val="1"/>
        </w:numPr>
        <w:shd w:val="clear" w:color="auto" w:fill="auto"/>
        <w:tabs>
          <w:tab w:val="left" w:pos="4257"/>
        </w:tabs>
        <w:spacing w:before="0" w:line="200" w:lineRule="exact"/>
        <w:ind w:left="3980" w:firstLine="0"/>
        <w:jc w:val="both"/>
      </w:pPr>
      <w:r>
        <w:rPr>
          <w:rStyle w:val="Zkladntext21"/>
        </w:rPr>
        <w:t>Smluvní strany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00" w:lineRule="exact"/>
        <w:ind w:left="420" w:firstLine="0"/>
        <w:jc w:val="both"/>
      </w:pPr>
      <w:r>
        <w:t>Zoologická zahrada Liberec, příspěvková organizace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shd w:val="clear" w:color="auto" w:fill="auto"/>
        <w:spacing w:before="0" w:line="264" w:lineRule="exact"/>
        <w:ind w:left="420" w:firstLine="0"/>
        <w:jc w:val="both"/>
      </w:pPr>
      <w:r>
        <w:t>(dále jen Dodavatel)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shd w:val="clear" w:color="auto" w:fill="auto"/>
        <w:spacing w:before="0" w:line="264" w:lineRule="exact"/>
        <w:ind w:left="420" w:right="7180" w:firstLine="0"/>
      </w:pPr>
      <w:r>
        <w:t>Lidové sady 425/1</w:t>
      </w:r>
      <w:r>
        <w:br/>
        <w:t>460 01 Liberec</w:t>
      </w:r>
      <w:r>
        <w:br/>
        <w:t>IČO: 00079651</w:t>
      </w:r>
      <w:r>
        <w:br/>
        <w:t>DIČ: CZ00079651</w:t>
      </w:r>
      <w:r>
        <w:br/>
        <w:t xml:space="preserve">č. </w:t>
      </w:r>
      <w:r>
        <w:t xml:space="preserve">ú.: </w:t>
      </w:r>
      <w:r w:rsidR="007D741D">
        <w:t>xxx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shd w:val="clear" w:color="auto" w:fill="auto"/>
        <w:spacing w:before="0" w:after="180" w:line="264" w:lineRule="exact"/>
        <w:ind w:left="420" w:firstLine="0"/>
        <w:jc w:val="both"/>
      </w:pPr>
      <w:r>
        <w:t>zastoupena MVDr. Davidem Nejedlem, ředitelem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64" w:lineRule="exact"/>
        <w:ind w:left="420" w:firstLine="0"/>
        <w:jc w:val="both"/>
      </w:pPr>
      <w:r>
        <w:t>MLÝN PERNER SVIJANY, spol. s r. o.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shd w:val="clear" w:color="auto" w:fill="auto"/>
        <w:spacing w:before="0" w:line="264" w:lineRule="exact"/>
        <w:ind w:left="420" w:firstLine="0"/>
        <w:jc w:val="both"/>
      </w:pPr>
      <w:r>
        <w:t>(dále jen Odběratel)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shd w:val="clear" w:color="auto" w:fill="auto"/>
        <w:spacing w:before="0" w:line="264" w:lineRule="exact"/>
        <w:ind w:left="420" w:firstLine="0"/>
        <w:jc w:val="both"/>
      </w:pPr>
      <w:r>
        <w:t>Svijany 17,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shd w:val="clear" w:color="auto" w:fill="auto"/>
        <w:spacing w:before="0" w:line="264" w:lineRule="exact"/>
        <w:ind w:left="420" w:firstLine="0"/>
        <w:jc w:val="both"/>
      </w:pPr>
      <w:r>
        <w:t>463 46 Svijany</w:t>
      </w:r>
    </w:p>
    <w:p w:rsidR="001F4599" w:rsidRDefault="00CA589B">
      <w:pPr>
        <w:pStyle w:val="Zkladntext20"/>
        <w:framePr w:w="9442" w:h="5094" w:hRule="exact" w:wrap="none" w:vAnchor="page" w:hAnchor="page" w:x="1417" w:y="4097"/>
        <w:shd w:val="clear" w:color="auto" w:fill="auto"/>
        <w:spacing w:before="0" w:line="264" w:lineRule="exact"/>
        <w:ind w:left="420" w:right="2040" w:firstLine="0"/>
      </w:pPr>
      <w:r>
        <w:t>Zapsaná v OR vedeném Krajským soudem v Ústí nad Labem pod sp. zn. C 1480</w:t>
      </w:r>
      <w:r>
        <w:br/>
        <w:t>IČ: 40232239</w:t>
      </w:r>
      <w:r>
        <w:br/>
        <w:t>DIČ: CZ40232239</w:t>
      </w:r>
      <w:r>
        <w:br/>
        <w:t xml:space="preserve">č. ú.: </w:t>
      </w:r>
      <w:r w:rsidR="007D741D">
        <w:t>xxx</w:t>
      </w:r>
      <w:r>
        <w:br/>
      </w:r>
      <w:r>
        <w:br/>
        <w:t>zastoupena: Danielem Pernerem, jednatelem</w:t>
      </w:r>
    </w:p>
    <w:p w:rsidR="001F4599" w:rsidRDefault="00CA589B">
      <w:pPr>
        <w:pStyle w:val="Zkladntext20"/>
        <w:framePr w:w="9442" w:h="2463" w:hRule="exact" w:wrap="none" w:vAnchor="page" w:hAnchor="page" w:x="1417" w:y="10209"/>
        <w:shd w:val="clear" w:color="auto" w:fill="auto"/>
        <w:spacing w:before="0" w:line="264" w:lineRule="exact"/>
        <w:ind w:left="320" w:hanging="320"/>
      </w:pPr>
      <w:r>
        <w:t>1. Dodavatel se zavazuje, že zajistí po dobu jednoho kalendářního roku ode dne podpisu smlouvy</w:t>
      </w:r>
      <w:r>
        <w:br/>
        <w:t>reklamu a propagaci odběratele, a to v následujícím rozsahu:</w:t>
      </w:r>
    </w:p>
    <w:p w:rsidR="001F4599" w:rsidRDefault="00CA589B">
      <w:pPr>
        <w:pStyle w:val="Zkladntext20"/>
        <w:framePr w:w="9442" w:h="2463" w:hRule="exact" w:wrap="none" w:vAnchor="page" w:hAnchor="page" w:x="1417" w:y="10209"/>
        <w:numPr>
          <w:ilvl w:val="0"/>
          <w:numId w:val="3"/>
        </w:numPr>
        <w:shd w:val="clear" w:color="auto" w:fill="auto"/>
        <w:tabs>
          <w:tab w:val="left" w:pos="765"/>
        </w:tabs>
        <w:spacing w:before="0" w:line="264" w:lineRule="exact"/>
        <w:ind w:left="420" w:firstLine="0"/>
        <w:jc w:val="both"/>
      </w:pPr>
      <w:r>
        <w:t xml:space="preserve">Prezentace na titulní stránce </w:t>
      </w:r>
      <w:hyperlink r:id="rId8" w:history="1">
        <w:r w:rsidR="007D741D">
          <w:rPr>
            <w:rStyle w:val="Hypertextovodkaz"/>
          </w:rPr>
          <w:t>xxx</w:t>
        </w:r>
      </w:hyperlink>
      <w:r>
        <w:rPr>
          <w:rStyle w:val="Zkladntext23"/>
        </w:rPr>
        <w:t xml:space="preserve">, </w:t>
      </w:r>
      <w:r>
        <w:t>prezentace v sekci Naši sponzoři a partneři</w:t>
      </w:r>
    </w:p>
    <w:p w:rsidR="001F4599" w:rsidRDefault="00CA589B">
      <w:pPr>
        <w:pStyle w:val="Zkladntext20"/>
        <w:framePr w:w="9442" w:h="2463" w:hRule="exact" w:wrap="none" w:vAnchor="page" w:hAnchor="page" w:x="1417" w:y="10209"/>
        <w:numPr>
          <w:ilvl w:val="0"/>
          <w:numId w:val="3"/>
        </w:numPr>
        <w:shd w:val="clear" w:color="auto" w:fill="auto"/>
        <w:tabs>
          <w:tab w:val="left" w:pos="765"/>
        </w:tabs>
        <w:spacing w:before="0" w:line="264" w:lineRule="exact"/>
        <w:ind w:left="420" w:firstLine="0"/>
        <w:jc w:val="both"/>
      </w:pPr>
      <w:r>
        <w:t>Uvedení jména partnera na souhrnném seznamu partnerů a sponzorů ve vstupu do zoo</w:t>
      </w:r>
    </w:p>
    <w:p w:rsidR="001F4599" w:rsidRDefault="00CA589B">
      <w:pPr>
        <w:pStyle w:val="Zkladntext20"/>
        <w:framePr w:w="9442" w:h="2463" w:hRule="exact" w:wrap="none" w:vAnchor="page" w:hAnchor="page" w:x="1417" w:y="10209"/>
        <w:numPr>
          <w:ilvl w:val="0"/>
          <w:numId w:val="3"/>
        </w:numPr>
        <w:shd w:val="clear" w:color="auto" w:fill="auto"/>
        <w:tabs>
          <w:tab w:val="left" w:pos="765"/>
        </w:tabs>
        <w:spacing w:before="0" w:line="264" w:lineRule="exact"/>
        <w:ind w:left="420" w:firstLine="0"/>
        <w:jc w:val="both"/>
      </w:pPr>
      <w:r>
        <w:t>Cedule velikosti 1 x 1,5 m na stezce sponzo</w:t>
      </w:r>
      <w:r>
        <w:t>rů</w:t>
      </w:r>
    </w:p>
    <w:p w:rsidR="001F4599" w:rsidRDefault="00CA589B">
      <w:pPr>
        <w:pStyle w:val="Zkladntext20"/>
        <w:framePr w:w="9442" w:h="2463" w:hRule="exact" w:wrap="none" w:vAnchor="page" w:hAnchor="page" w:x="1417" w:y="10209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64" w:lineRule="exact"/>
        <w:ind w:left="760"/>
      </w:pPr>
      <w:r>
        <w:t>V občerstvovacím zařízení v areálu zoologické zahrady budou v období sezóny nabízeny</w:t>
      </w:r>
      <w:r>
        <w:br/>
        <w:t>palačinky ze špaldové a pohankové mouky (Pernerka)</w:t>
      </w:r>
    </w:p>
    <w:p w:rsidR="001F4599" w:rsidRDefault="00CA589B">
      <w:pPr>
        <w:pStyle w:val="Zkladntext20"/>
        <w:framePr w:w="9442" w:h="2463" w:hRule="exact" w:wrap="none" w:vAnchor="page" w:hAnchor="page" w:x="1417" w:y="10209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64" w:lineRule="exact"/>
        <w:ind w:left="760"/>
      </w:pPr>
      <w:r>
        <w:t>V místě nabídky palačinek bude umístěna cedule - banner s propagací špaldových</w:t>
      </w:r>
      <w:r>
        <w:br/>
        <w:t>a pohankových palačinek (mouky, výrobc</w:t>
      </w:r>
      <w:r>
        <w:t>e)</w:t>
      </w:r>
    </w:p>
    <w:p w:rsidR="001F4599" w:rsidRDefault="00CA589B">
      <w:pPr>
        <w:pStyle w:val="Zkladntext20"/>
        <w:framePr w:w="9442" w:h="1904" w:hRule="exact" w:wrap="none" w:vAnchor="page" w:hAnchor="page" w:x="1417" w:y="13277"/>
        <w:numPr>
          <w:ilvl w:val="0"/>
          <w:numId w:val="4"/>
        </w:numPr>
        <w:shd w:val="clear" w:color="auto" w:fill="auto"/>
        <w:tabs>
          <w:tab w:val="left" w:pos="325"/>
        </w:tabs>
        <w:spacing w:before="0" w:after="115" w:line="269" w:lineRule="exact"/>
        <w:ind w:firstLine="0"/>
      </w:pPr>
      <w:r>
        <w:t>Odběratel se zavazuje zaplatit dodavateli za jeho plnění z této smlouvy smluvní odměnu ve výši</w:t>
      </w:r>
      <w:r>
        <w:br/>
        <w:t>50.000 Kč (slovy padesát tisíc korun českých) + příslušnou částku výše DPH, vypočtené dle zákonné</w:t>
      </w:r>
      <w:r>
        <w:br/>
        <w:t>sazby, splatnou do 14 dnů ode dne podpisu smlouvy na základě</w:t>
      </w:r>
      <w:r>
        <w:t xml:space="preserve"> řádně vydaného daňového dokladu.</w:t>
      </w:r>
    </w:p>
    <w:p w:rsidR="001F4599" w:rsidRDefault="00CA589B">
      <w:pPr>
        <w:pStyle w:val="Zkladntext20"/>
        <w:framePr w:w="9442" w:h="1904" w:hRule="exact" w:wrap="none" w:vAnchor="page" w:hAnchor="page" w:x="1417" w:y="13277"/>
        <w:numPr>
          <w:ilvl w:val="0"/>
          <w:numId w:val="4"/>
        </w:numPr>
        <w:shd w:val="clear" w:color="auto" w:fill="auto"/>
        <w:tabs>
          <w:tab w:val="left" w:pos="325"/>
        </w:tabs>
        <w:spacing w:before="0" w:after="92" w:line="200" w:lineRule="exact"/>
        <w:ind w:firstLine="0"/>
        <w:jc w:val="both"/>
      </w:pPr>
      <w:r>
        <w:t>Odběratel dodá podle potřeby špaldovou a pohankovou mouku na výrobu palačinek zdarma.</w:t>
      </w:r>
    </w:p>
    <w:p w:rsidR="001F4599" w:rsidRDefault="00CA589B">
      <w:pPr>
        <w:pStyle w:val="Zkladntext20"/>
        <w:framePr w:w="9442" w:h="1904" w:hRule="exact" w:wrap="none" w:vAnchor="page" w:hAnchor="page" w:x="1417" w:y="13277"/>
        <w:numPr>
          <w:ilvl w:val="0"/>
          <w:numId w:val="4"/>
        </w:numPr>
        <w:shd w:val="clear" w:color="auto" w:fill="auto"/>
        <w:tabs>
          <w:tab w:val="left" w:pos="335"/>
        </w:tabs>
        <w:spacing w:before="0" w:line="264" w:lineRule="exact"/>
        <w:ind w:left="320" w:hanging="320"/>
      </w:pPr>
      <w:r>
        <w:t>Odběratel se zavazuje dodat ceduli - banner s propagací špaldových a pohankových palačinek</w:t>
      </w:r>
      <w:r>
        <w:br/>
        <w:t>(mouky, výrobce)</w:t>
      </w:r>
    </w:p>
    <w:p w:rsidR="001F4599" w:rsidRDefault="00CA589B">
      <w:pPr>
        <w:pStyle w:val="Zkladntext20"/>
        <w:framePr w:wrap="none" w:vAnchor="page" w:hAnchor="page" w:x="1417" w:y="9723"/>
        <w:numPr>
          <w:ilvl w:val="0"/>
          <w:numId w:val="1"/>
        </w:numPr>
        <w:shd w:val="clear" w:color="auto" w:fill="auto"/>
        <w:tabs>
          <w:tab w:val="left" w:pos="4135"/>
        </w:tabs>
        <w:spacing w:before="0" w:line="200" w:lineRule="exact"/>
        <w:ind w:left="3800" w:firstLine="0"/>
        <w:jc w:val="both"/>
      </w:pPr>
      <w:r>
        <w:rPr>
          <w:rStyle w:val="Zkladntext21"/>
        </w:rPr>
        <w:t>Smluvní ujednání</w:t>
      </w:r>
    </w:p>
    <w:p w:rsidR="001F4599" w:rsidRDefault="001F4599">
      <w:pPr>
        <w:rPr>
          <w:sz w:val="2"/>
          <w:szCs w:val="2"/>
        </w:rPr>
        <w:sectPr w:rsidR="001F4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599" w:rsidRDefault="001F4599">
      <w:pPr>
        <w:rPr>
          <w:sz w:val="2"/>
          <w:szCs w:val="2"/>
        </w:rPr>
      </w:pPr>
    </w:p>
    <w:p w:rsidR="001F4599" w:rsidRDefault="00CA589B">
      <w:pPr>
        <w:pStyle w:val="Zkladntext20"/>
        <w:framePr w:w="9418" w:h="591" w:hRule="exact" w:wrap="none" w:vAnchor="page" w:hAnchor="page" w:x="1443" w:y="2069"/>
        <w:numPr>
          <w:ilvl w:val="0"/>
          <w:numId w:val="4"/>
        </w:numPr>
        <w:shd w:val="clear" w:color="auto" w:fill="auto"/>
        <w:tabs>
          <w:tab w:val="left" w:pos="334"/>
        </w:tabs>
        <w:spacing w:before="0" w:line="269" w:lineRule="exact"/>
        <w:ind w:left="320" w:hanging="320"/>
      </w:pPr>
      <w:r>
        <w:t xml:space="preserve">Dodavatel se zavazuje na vlastní náklady zhotovit reklamní panel o rozměrech 1 x 1,5 metru (v x </w:t>
      </w:r>
      <w:r>
        <w:t>š),</w:t>
      </w:r>
      <w:r>
        <w:br/>
        <w:t>grafické podklady pro výrobu panelu dodá Odběratel.</w:t>
      </w:r>
    </w:p>
    <w:p w:rsidR="001F4599" w:rsidRDefault="00CA589B">
      <w:pPr>
        <w:pStyle w:val="Zkladntext20"/>
        <w:framePr w:wrap="none" w:vAnchor="page" w:hAnchor="page" w:x="1443" w:y="3158"/>
        <w:numPr>
          <w:ilvl w:val="0"/>
          <w:numId w:val="4"/>
        </w:numPr>
        <w:shd w:val="clear" w:color="auto" w:fill="auto"/>
        <w:tabs>
          <w:tab w:val="left" w:pos="349"/>
        </w:tabs>
        <w:spacing w:before="0" w:line="200" w:lineRule="exact"/>
        <w:ind w:firstLine="0"/>
        <w:jc w:val="both"/>
      </w:pPr>
      <w:r>
        <w:t>Jakákoliv prezentace společnosti MLÝN PERNER SVIJANY, spol. s r. o. podléhá písemné korektuře.</w:t>
      </w:r>
    </w:p>
    <w:p w:rsidR="001F4599" w:rsidRDefault="00CA589B">
      <w:pPr>
        <w:pStyle w:val="Zkladntext50"/>
        <w:framePr w:w="9418" w:h="2104" w:hRule="exact" w:wrap="none" w:vAnchor="page" w:hAnchor="page" w:x="1443" w:y="4003"/>
        <w:numPr>
          <w:ilvl w:val="0"/>
          <w:numId w:val="1"/>
        </w:numPr>
        <w:shd w:val="clear" w:color="auto" w:fill="auto"/>
        <w:tabs>
          <w:tab w:val="left" w:pos="4206"/>
        </w:tabs>
        <w:spacing w:before="0" w:after="399" w:line="190" w:lineRule="exact"/>
        <w:ind w:left="3800"/>
      </w:pPr>
      <w:r>
        <w:rPr>
          <w:rStyle w:val="Zkladntext51"/>
          <w:b/>
          <w:bCs/>
        </w:rPr>
        <w:t>Ostatní ujednání</w:t>
      </w:r>
    </w:p>
    <w:p w:rsidR="001F4599" w:rsidRDefault="00CA589B">
      <w:pPr>
        <w:pStyle w:val="Zkladntext20"/>
        <w:framePr w:w="9418" w:h="2104" w:hRule="exact" w:wrap="none" w:vAnchor="page" w:hAnchor="page" w:x="1443" w:y="4003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171" w:line="264" w:lineRule="exact"/>
        <w:ind w:left="320" w:hanging="320"/>
        <w:jc w:val="both"/>
      </w:pPr>
      <w:r>
        <w:t>Obě strany si smlouvu přečetly a s jejím obsahem souhlasí, což stvrzují svými podpisy. Z</w:t>
      </w:r>
      <w:r>
        <w:t>měny ve</w:t>
      </w:r>
      <w:r>
        <w:br/>
        <w:t>smlouvě jsou možné pouze formou písemných číslovaných dodatků, které musí obě smluvní strany</w:t>
      </w:r>
      <w:r>
        <w:br/>
        <w:t>podepsat. Smlouva je provedena ve dvou vyhotoveních, z nichž každý má právní sílu originálu a</w:t>
      </w:r>
      <w:r>
        <w:br/>
        <w:t>každá ze stran obdrží jeden stejnopis.</w:t>
      </w:r>
    </w:p>
    <w:p w:rsidR="001F4599" w:rsidRDefault="00CA589B">
      <w:pPr>
        <w:pStyle w:val="Zkladntext20"/>
        <w:framePr w:w="9418" w:h="2104" w:hRule="exact" w:wrap="none" w:vAnchor="page" w:hAnchor="page" w:x="1443" w:y="4003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00" w:lineRule="exact"/>
        <w:ind w:firstLine="0"/>
        <w:jc w:val="both"/>
      </w:pPr>
      <w:r>
        <w:t>Smlouva nabývá platnos</w:t>
      </w:r>
      <w:r>
        <w:t>ti a účinnosti dnem jejího podpisu a uzavírá se na dobu jednoho roku.</w:t>
      </w:r>
    </w:p>
    <w:p w:rsidR="001F4599" w:rsidRDefault="00CA589B">
      <w:pPr>
        <w:pStyle w:val="Zkladntext20"/>
        <w:framePr w:wrap="none" w:vAnchor="page" w:hAnchor="page" w:x="1443" w:y="6646"/>
        <w:shd w:val="clear" w:color="auto" w:fill="auto"/>
        <w:spacing w:before="0" w:line="200" w:lineRule="exact"/>
        <w:ind w:firstLine="0"/>
        <w:jc w:val="both"/>
      </w:pPr>
      <w:r>
        <w:t xml:space="preserve">V Liberci dne </w:t>
      </w:r>
    </w:p>
    <w:p w:rsidR="001F4599" w:rsidRDefault="00CA589B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  <w:r>
        <w:t>Za MLÝN PERNER SVIJANY, spol. s r. o.</w:t>
      </w:r>
      <w:r>
        <w:br/>
      </w:r>
      <w:r>
        <w:t>Daniel Perner, jednatel</w:t>
      </w:r>
      <w:r w:rsidR="007D741D">
        <w:t xml:space="preserve"> </w:t>
      </w: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  <w:r>
        <w:t>Za Zoologickou zahrada, p.o.</w:t>
      </w: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  <w:r>
        <w:t>MVDr. David Nejedlo, ředitel</w:t>
      </w: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7D741D" w:rsidRDefault="007D741D" w:rsidP="007D741D">
      <w:pPr>
        <w:pStyle w:val="Zkladntext20"/>
        <w:framePr w:w="9418" w:h="2664" w:hRule="exact" w:wrap="none" w:vAnchor="page" w:hAnchor="page" w:x="1443" w:y="8375"/>
        <w:shd w:val="clear" w:color="auto" w:fill="auto"/>
        <w:spacing w:before="0" w:line="264" w:lineRule="exact"/>
        <w:ind w:right="5947" w:firstLine="0"/>
        <w:jc w:val="both"/>
      </w:pPr>
    </w:p>
    <w:p w:rsidR="001F4599" w:rsidRDefault="001F4599">
      <w:pPr>
        <w:pStyle w:val="Titulekobrzku40"/>
        <w:framePr w:wrap="none" w:vAnchor="page" w:hAnchor="page" w:x="7117" w:y="9313"/>
        <w:shd w:val="clear" w:color="auto" w:fill="auto"/>
        <w:spacing w:line="190" w:lineRule="exact"/>
      </w:pPr>
    </w:p>
    <w:p w:rsidR="001F4599" w:rsidRDefault="001F4599">
      <w:pPr>
        <w:rPr>
          <w:sz w:val="2"/>
          <w:szCs w:val="2"/>
        </w:rPr>
      </w:pPr>
    </w:p>
    <w:sectPr w:rsidR="001F45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9B" w:rsidRDefault="00CA589B">
      <w:r>
        <w:separator/>
      </w:r>
    </w:p>
  </w:endnote>
  <w:endnote w:type="continuationSeparator" w:id="0">
    <w:p w:rsidR="00CA589B" w:rsidRDefault="00CA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9B" w:rsidRDefault="00CA589B"/>
  </w:footnote>
  <w:footnote w:type="continuationSeparator" w:id="0">
    <w:p w:rsidR="00CA589B" w:rsidRDefault="00CA5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A83"/>
    <w:multiLevelType w:val="multilevel"/>
    <w:tmpl w:val="AD1EE15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34833"/>
    <w:multiLevelType w:val="multilevel"/>
    <w:tmpl w:val="1AF6A06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F4D92"/>
    <w:multiLevelType w:val="multilevel"/>
    <w:tmpl w:val="5E461D9A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24B70"/>
    <w:multiLevelType w:val="multilevel"/>
    <w:tmpl w:val="98243FF6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097082"/>
    <w:multiLevelType w:val="multilevel"/>
    <w:tmpl w:val="F4E823C4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99"/>
    <w:rsid w:val="001F4599"/>
    <w:rsid w:val="007D741D"/>
    <w:rsid w:val="00B906DD"/>
    <w:rsid w:val="00C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40F38-DFDC-4279-A511-09FC098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Franklin Gothic Medium" w:eastAsia="Franklin Gothic Medium" w:hAnsi="Franklin Gothic Medium" w:cs="Franklin Gothic Medium"/>
      <w:sz w:val="46"/>
      <w:szCs w:val="4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Franklin Gothic Medium" w:eastAsia="Franklin Gothic Medium" w:hAnsi="Franklin Gothic Medium" w:cs="Franklin Gothic Medium"/>
      <w:spacing w:val="-1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Franklin Gothic Medium" w:eastAsia="Franklin Gothic Medium" w:hAnsi="Franklin Gothic Medium" w:cs="Franklin Gothic Medium"/>
      <w:b/>
      <w:bCs/>
      <w:sz w:val="38"/>
      <w:szCs w:val="3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jc w:val="right"/>
      <w:outlineLvl w:val="3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ind w:hanging="340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spacing w:val="-20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480" w:line="0" w:lineRule="atLeas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19"/>
      <w:szCs w:val="19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liber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Dostálová</dc:creator>
  <cp:lastModifiedBy>Ivana Dostálová</cp:lastModifiedBy>
  <cp:revision>1</cp:revision>
  <dcterms:created xsi:type="dcterms:W3CDTF">2020-01-30T10:59:00Z</dcterms:created>
  <dcterms:modified xsi:type="dcterms:W3CDTF">2020-01-30T12:50:00Z</dcterms:modified>
</cp:coreProperties>
</file>