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752" w:rsidRDefault="00CC3FF0" w:rsidP="009F3D17">
      <w:pPr>
        <w:spacing w:after="12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 č.</w:t>
      </w:r>
      <w:r w:rsidR="004B4AFE">
        <w:rPr>
          <w:b/>
          <w:sz w:val="32"/>
          <w:szCs w:val="32"/>
        </w:rPr>
        <w:t xml:space="preserve"> 2</w:t>
      </w:r>
      <w:r w:rsidR="00340752">
        <w:rPr>
          <w:b/>
          <w:sz w:val="32"/>
          <w:szCs w:val="32"/>
        </w:rPr>
        <w:t xml:space="preserve"> k</w:t>
      </w:r>
      <w:r>
        <w:rPr>
          <w:b/>
          <w:sz w:val="32"/>
          <w:szCs w:val="32"/>
        </w:rPr>
        <w:t xml:space="preserve"> </w:t>
      </w:r>
      <w:r w:rsidR="00340752">
        <w:rPr>
          <w:b/>
          <w:sz w:val="32"/>
          <w:szCs w:val="32"/>
        </w:rPr>
        <w:t>S</w:t>
      </w:r>
      <w:r w:rsidR="00F36B65">
        <w:rPr>
          <w:b/>
          <w:sz w:val="32"/>
          <w:szCs w:val="32"/>
        </w:rPr>
        <w:t>mlouv</w:t>
      </w:r>
      <w:r>
        <w:rPr>
          <w:b/>
          <w:sz w:val="32"/>
          <w:szCs w:val="32"/>
        </w:rPr>
        <w:t>ě</w:t>
      </w:r>
      <w:r w:rsidR="00F36B65">
        <w:rPr>
          <w:b/>
          <w:sz w:val="32"/>
          <w:szCs w:val="32"/>
        </w:rPr>
        <w:t xml:space="preserve"> o dodávce tepelné energie </w:t>
      </w:r>
    </w:p>
    <w:p w:rsidR="00CF71E1" w:rsidRDefault="00F36B65" w:rsidP="009F3D17">
      <w:pPr>
        <w:spacing w:after="12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č. 20/2018/TH/L</w:t>
      </w:r>
      <w:r w:rsidR="00340752">
        <w:rPr>
          <w:b/>
          <w:sz w:val="32"/>
          <w:szCs w:val="32"/>
        </w:rPr>
        <w:t xml:space="preserve"> </w:t>
      </w:r>
      <w:bookmarkStart w:id="0" w:name="_Hlk530124410"/>
      <w:r w:rsidR="00340752">
        <w:rPr>
          <w:b/>
          <w:sz w:val="32"/>
          <w:szCs w:val="32"/>
        </w:rPr>
        <w:t>ze dne 30.1. 2018</w:t>
      </w:r>
      <w:bookmarkEnd w:id="0"/>
    </w:p>
    <w:p w:rsidR="00842BD0" w:rsidRDefault="00F36B65" w:rsidP="009F3D17">
      <w:pPr>
        <w:spacing w:after="36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dle § 76 a násl. zákona č. 458/2000 Sb., o podmínkách podnikání a o výkonu státní správy v energetických odvětvích a o změně některých zákonů (energetický zákon), ve znění pozdějších předpisů</w:t>
      </w:r>
    </w:p>
    <w:p w:rsidR="00CF71E1" w:rsidRPr="00036637" w:rsidRDefault="00F36B65" w:rsidP="00036637">
      <w:pPr>
        <w:spacing w:after="0" w:line="240" w:lineRule="auto"/>
        <w:rPr>
          <w:sz w:val="24"/>
        </w:rPr>
      </w:pPr>
      <w:r>
        <w:rPr>
          <w:b/>
          <w:bCs/>
          <w:sz w:val="24"/>
        </w:rPr>
        <w:t>Správa budov Žamberk s.r.o</w:t>
      </w:r>
      <w:r w:rsidRPr="00036637">
        <w:rPr>
          <w:sz w:val="24"/>
        </w:rPr>
        <w:t>.</w:t>
      </w:r>
    </w:p>
    <w:p w:rsidR="00CF71E1" w:rsidRDefault="00F36B65" w:rsidP="00036637">
      <w:pPr>
        <w:spacing w:after="0" w:line="240" w:lineRule="auto"/>
        <w:rPr>
          <w:sz w:val="24"/>
        </w:rPr>
      </w:pPr>
      <w:r>
        <w:rPr>
          <w:sz w:val="24"/>
        </w:rPr>
        <w:t>se sídlem Klostermanova 990, 564 01 Žamberk</w:t>
      </w:r>
    </w:p>
    <w:p w:rsidR="00CF71E1" w:rsidRDefault="00F36B65" w:rsidP="00036637">
      <w:pPr>
        <w:spacing w:after="0" w:line="240" w:lineRule="auto"/>
        <w:rPr>
          <w:sz w:val="24"/>
        </w:rPr>
      </w:pPr>
      <w:r>
        <w:rPr>
          <w:sz w:val="24"/>
        </w:rPr>
        <w:t>IČO: 25280091, DIČ: CZ25280091</w:t>
      </w:r>
    </w:p>
    <w:p w:rsidR="00CF71E1" w:rsidRDefault="00F36B65" w:rsidP="00036637">
      <w:pPr>
        <w:spacing w:after="0" w:line="240" w:lineRule="auto"/>
        <w:rPr>
          <w:sz w:val="24"/>
        </w:rPr>
      </w:pPr>
      <w:r>
        <w:rPr>
          <w:sz w:val="24"/>
        </w:rPr>
        <w:t>zapsaná v obchodním rejstříku vedeném Krajským soudem v Hradci Králové, sp. zn. C 12570</w:t>
      </w:r>
    </w:p>
    <w:p w:rsidR="00CF71E1" w:rsidRDefault="00F36B65" w:rsidP="00036637">
      <w:pPr>
        <w:spacing w:after="0" w:line="240" w:lineRule="auto"/>
        <w:jc w:val="both"/>
        <w:rPr>
          <w:sz w:val="24"/>
        </w:rPr>
      </w:pPr>
      <w:r>
        <w:rPr>
          <w:sz w:val="24"/>
        </w:rPr>
        <w:t>držitel koncese a licence k podnikání ve smyslu zákona č. 458/2000 Sb., energetický zákon pro skupinu 31 výroba tepelné energie a skupinu 32 rozvod tepelné energie</w:t>
      </w:r>
    </w:p>
    <w:p w:rsidR="00CF71E1" w:rsidRDefault="00F36B65" w:rsidP="00036637">
      <w:pPr>
        <w:spacing w:after="0" w:line="240" w:lineRule="auto"/>
        <w:rPr>
          <w:sz w:val="24"/>
        </w:rPr>
      </w:pPr>
      <w:r>
        <w:rPr>
          <w:sz w:val="24"/>
        </w:rPr>
        <w:t>zastoupená jednatelem Ing. Janem Filipem</w:t>
      </w:r>
    </w:p>
    <w:p w:rsidR="00CF71E1" w:rsidRDefault="00F36B65" w:rsidP="00036637">
      <w:pPr>
        <w:spacing w:after="0" w:line="240" w:lineRule="auto"/>
        <w:rPr>
          <w:sz w:val="24"/>
        </w:rPr>
      </w:pPr>
      <w:r>
        <w:rPr>
          <w:sz w:val="24"/>
        </w:rPr>
        <w:t>zaměstnanci pověřeni činností ve věcech technických: Václav Charvát, Roman Mužík</w:t>
      </w:r>
    </w:p>
    <w:p w:rsidR="00842BD0" w:rsidRDefault="00F36B65" w:rsidP="009F3D17">
      <w:pPr>
        <w:spacing w:after="120" w:line="240" w:lineRule="auto"/>
        <w:rPr>
          <w:sz w:val="24"/>
        </w:rPr>
      </w:pPr>
      <w:r>
        <w:rPr>
          <w:sz w:val="24"/>
        </w:rPr>
        <w:t>na straně jedné jako dodavatel (dále jen „dodavatel“)</w:t>
      </w:r>
    </w:p>
    <w:p w:rsidR="00842BD0" w:rsidRDefault="00F36B65" w:rsidP="009F3D17">
      <w:pPr>
        <w:spacing w:before="240"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CF71E1" w:rsidRDefault="00F36B65" w:rsidP="009F3D17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Společenství vlastníků pro dům 1328, 1329, 1330 v Žamberku</w:t>
      </w:r>
    </w:p>
    <w:p w:rsidR="00CF71E1" w:rsidRDefault="00F36B65" w:rsidP="009F3D17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se sídlem   </w:t>
      </w:r>
      <w:r w:rsidR="001E549D">
        <w:rPr>
          <w:rFonts w:cs="TimesNewRoman"/>
          <w:sz w:val="24"/>
          <w:szCs w:val="24"/>
        </w:rPr>
        <w:t>Školská 1330</w:t>
      </w:r>
      <w:r>
        <w:rPr>
          <w:rFonts w:cs="TimesNewRoman"/>
          <w:sz w:val="24"/>
          <w:szCs w:val="24"/>
        </w:rPr>
        <w:t>, 564 01 Žamberk</w:t>
      </w:r>
    </w:p>
    <w:p w:rsidR="00CF71E1" w:rsidRDefault="00F36B65" w:rsidP="009F3D17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IČO: 28765460</w:t>
      </w:r>
    </w:p>
    <w:p w:rsidR="00CF71E1" w:rsidRDefault="00F36B65" w:rsidP="009F3D17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registrovaná </w:t>
      </w:r>
      <w:r w:rsidR="001E549D">
        <w:rPr>
          <w:rFonts w:cs="TimesNewRoman"/>
          <w:sz w:val="24"/>
          <w:szCs w:val="24"/>
        </w:rPr>
        <w:t>v</w:t>
      </w:r>
      <w:r w:rsidR="00AA4057">
        <w:rPr>
          <w:rFonts w:cs="TimesNewRoman"/>
          <w:sz w:val="24"/>
          <w:szCs w:val="24"/>
        </w:rPr>
        <w:t xml:space="preserve"> </w:t>
      </w:r>
      <w:r>
        <w:rPr>
          <w:rFonts w:cs="TimesNewRoman"/>
          <w:sz w:val="24"/>
          <w:szCs w:val="24"/>
        </w:rPr>
        <w:t xml:space="preserve">rejstříku </w:t>
      </w:r>
      <w:r w:rsidR="00A82012">
        <w:rPr>
          <w:rFonts w:cs="TimesNewRoman"/>
          <w:sz w:val="24"/>
          <w:szCs w:val="24"/>
        </w:rPr>
        <w:t>společenství vlastníků jednotek</w:t>
      </w:r>
      <w:r w:rsidR="001322D9">
        <w:rPr>
          <w:rFonts w:cs="TimesNewRoman"/>
          <w:sz w:val="24"/>
          <w:szCs w:val="24"/>
        </w:rPr>
        <w:t xml:space="preserve"> </w:t>
      </w:r>
      <w:r>
        <w:rPr>
          <w:rFonts w:cs="TimesNewRoman"/>
          <w:sz w:val="24"/>
          <w:szCs w:val="24"/>
        </w:rPr>
        <w:t>vedeném Krajským soudem v Hradci Králové,</w:t>
      </w:r>
      <w:r w:rsidR="00AA4057">
        <w:rPr>
          <w:rFonts w:cs="TimesNewRoman"/>
          <w:sz w:val="24"/>
          <w:szCs w:val="24"/>
        </w:rPr>
        <w:t xml:space="preserve"> </w:t>
      </w:r>
      <w:r w:rsidR="001E549D">
        <w:rPr>
          <w:rFonts w:cs="TimesNewRoman"/>
          <w:sz w:val="24"/>
          <w:szCs w:val="24"/>
        </w:rPr>
        <w:t>oddíl S</w:t>
      </w:r>
      <w:r>
        <w:rPr>
          <w:rFonts w:cs="TimesNewRoman"/>
          <w:sz w:val="24"/>
          <w:szCs w:val="24"/>
        </w:rPr>
        <w:t>, číslo vložky 4504</w:t>
      </w:r>
    </w:p>
    <w:p w:rsidR="00CF71E1" w:rsidRDefault="00F36B65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zastoupená předsedou výboru </w:t>
      </w:r>
      <w:r w:rsidR="001E549D">
        <w:rPr>
          <w:rFonts w:cs="TimesNewRoman"/>
          <w:sz w:val="24"/>
          <w:szCs w:val="24"/>
        </w:rPr>
        <w:t>Ing.</w:t>
      </w:r>
      <w:r>
        <w:rPr>
          <w:rFonts w:cs="TimesNewRoman"/>
          <w:sz w:val="24"/>
          <w:szCs w:val="24"/>
        </w:rPr>
        <w:t xml:space="preserve"> </w:t>
      </w:r>
      <w:r w:rsidR="001E549D">
        <w:rPr>
          <w:rFonts w:cs="TimesNewRoman"/>
          <w:sz w:val="24"/>
          <w:szCs w:val="24"/>
        </w:rPr>
        <w:t>Jaroslavem Lainzem</w:t>
      </w:r>
    </w:p>
    <w:p w:rsidR="00CF71E1" w:rsidRDefault="00F36B65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a </w:t>
      </w:r>
      <w:r w:rsidR="001E549D">
        <w:rPr>
          <w:rFonts w:cs="TimesNewRoman"/>
          <w:sz w:val="24"/>
          <w:szCs w:val="24"/>
        </w:rPr>
        <w:t>místopředsedou výboru</w:t>
      </w:r>
      <w:r>
        <w:rPr>
          <w:rFonts w:cs="TimesNewRoman"/>
          <w:sz w:val="24"/>
          <w:szCs w:val="24"/>
        </w:rPr>
        <w:t xml:space="preserve"> </w:t>
      </w:r>
      <w:r w:rsidR="001E549D">
        <w:rPr>
          <w:rFonts w:cs="TimesNewRoman"/>
          <w:sz w:val="24"/>
          <w:szCs w:val="24"/>
        </w:rPr>
        <w:t>Ing.</w:t>
      </w:r>
      <w:r>
        <w:rPr>
          <w:rFonts w:cs="TimesNewRoman"/>
          <w:sz w:val="24"/>
          <w:szCs w:val="24"/>
        </w:rPr>
        <w:t xml:space="preserve"> Bc. Oldřichem Jedličkou</w:t>
      </w:r>
    </w:p>
    <w:p w:rsidR="00842BD0" w:rsidRDefault="00F36B65" w:rsidP="009F3D17">
      <w:pPr>
        <w:autoSpaceDE w:val="0"/>
        <w:adjustRightInd w:val="0"/>
        <w:spacing w:after="12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na straně druhé jako odběratel (dále jen „odběratel“)</w:t>
      </w:r>
    </w:p>
    <w:p w:rsidR="00CC3FF0" w:rsidRDefault="00CC3FF0" w:rsidP="009F3D17">
      <w:pPr>
        <w:autoSpaceDE w:val="0"/>
        <w:adjustRightInd w:val="0"/>
        <w:spacing w:after="120" w:line="240" w:lineRule="auto"/>
        <w:rPr>
          <w:rFonts w:cs="TimesNewRoman"/>
          <w:sz w:val="24"/>
          <w:szCs w:val="24"/>
        </w:rPr>
      </w:pPr>
    </w:p>
    <w:p w:rsidR="00CC3FF0" w:rsidRDefault="00CC3FF0" w:rsidP="00340752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Dodatkem č.</w:t>
      </w:r>
      <w:r w:rsidR="004B4AFE">
        <w:rPr>
          <w:rFonts w:cs="TimesNewRoman"/>
          <w:sz w:val="24"/>
          <w:szCs w:val="24"/>
        </w:rPr>
        <w:t xml:space="preserve"> 2</w:t>
      </w:r>
      <w:r>
        <w:rPr>
          <w:rFonts w:cs="TimesNewRoman"/>
          <w:sz w:val="24"/>
          <w:szCs w:val="24"/>
        </w:rPr>
        <w:t xml:space="preserve"> se mění příloha č.</w:t>
      </w:r>
      <w:r w:rsidR="004B4AFE">
        <w:rPr>
          <w:rFonts w:cs="TimesNewRoman"/>
          <w:sz w:val="24"/>
          <w:szCs w:val="24"/>
        </w:rPr>
        <w:t xml:space="preserve"> 3</w:t>
      </w:r>
      <w:r>
        <w:rPr>
          <w:rFonts w:cs="TimesNewRoman"/>
          <w:sz w:val="24"/>
          <w:szCs w:val="24"/>
        </w:rPr>
        <w:t xml:space="preserve"> </w:t>
      </w:r>
      <w:r w:rsidRPr="00EF2157">
        <w:rPr>
          <w:rFonts w:cs="TimesNewRoman"/>
          <w:sz w:val="24"/>
          <w:szCs w:val="24"/>
        </w:rPr>
        <w:t xml:space="preserve">k smlouvě o dodávce tepelné energie č. </w:t>
      </w:r>
      <w:r>
        <w:rPr>
          <w:rFonts w:cs="TimesNewRoman"/>
          <w:sz w:val="24"/>
          <w:szCs w:val="24"/>
        </w:rPr>
        <w:t>20</w:t>
      </w:r>
      <w:r w:rsidRPr="00EF2157">
        <w:rPr>
          <w:rFonts w:cs="TimesNewRoman"/>
          <w:sz w:val="24"/>
          <w:szCs w:val="24"/>
        </w:rPr>
        <w:t>/2018/TH/L</w:t>
      </w:r>
      <w:r w:rsidR="00340752">
        <w:rPr>
          <w:rFonts w:cs="TimesNewRoman"/>
          <w:sz w:val="24"/>
          <w:szCs w:val="24"/>
        </w:rPr>
        <w:t xml:space="preserve"> </w:t>
      </w:r>
      <w:r w:rsidR="00340752" w:rsidRPr="00340752">
        <w:rPr>
          <w:rFonts w:cs="TimesNewRoman"/>
          <w:sz w:val="24"/>
          <w:szCs w:val="24"/>
        </w:rPr>
        <w:t>ze dne 30.1. 2018</w:t>
      </w:r>
      <w:r w:rsidR="00340752">
        <w:rPr>
          <w:rFonts w:cs="TimesNewRoman"/>
          <w:sz w:val="24"/>
          <w:szCs w:val="24"/>
        </w:rPr>
        <w:t xml:space="preserve"> </w:t>
      </w:r>
      <w:r>
        <w:rPr>
          <w:rFonts w:cs="TimesNewRoman"/>
          <w:sz w:val="24"/>
          <w:szCs w:val="24"/>
        </w:rPr>
        <w:t>„</w:t>
      </w:r>
      <w:r w:rsidRPr="00EF2157">
        <w:rPr>
          <w:rFonts w:cs="TimesNewRoman"/>
          <w:sz w:val="24"/>
          <w:szCs w:val="24"/>
        </w:rPr>
        <w:t>Cenové ujednání platné od 1.1.201</w:t>
      </w:r>
      <w:r w:rsidR="004B4AFE">
        <w:rPr>
          <w:rFonts w:cs="TimesNewRoman"/>
          <w:sz w:val="24"/>
          <w:szCs w:val="24"/>
        </w:rPr>
        <w:t>9</w:t>
      </w:r>
      <w:r>
        <w:rPr>
          <w:rFonts w:cs="TimesNewRoman"/>
          <w:sz w:val="24"/>
          <w:szCs w:val="24"/>
        </w:rPr>
        <w:t>“ a je nahrazena přílohou č.</w:t>
      </w:r>
      <w:r w:rsidR="004B4AFE">
        <w:rPr>
          <w:rFonts w:cs="TimesNewRoman"/>
          <w:sz w:val="24"/>
          <w:szCs w:val="24"/>
        </w:rPr>
        <w:t xml:space="preserve"> 4</w:t>
      </w:r>
      <w:r>
        <w:rPr>
          <w:rFonts w:cs="TimesNewRoman"/>
          <w:sz w:val="24"/>
          <w:szCs w:val="24"/>
        </w:rPr>
        <w:t xml:space="preserve"> </w:t>
      </w:r>
      <w:r w:rsidRPr="00EF2157">
        <w:rPr>
          <w:rFonts w:cs="TimesNewRoman"/>
          <w:sz w:val="24"/>
          <w:szCs w:val="24"/>
        </w:rPr>
        <w:t xml:space="preserve">k smlouvě o dodávce tepelné energie č. </w:t>
      </w:r>
      <w:r>
        <w:rPr>
          <w:rFonts w:cs="TimesNewRoman"/>
          <w:sz w:val="24"/>
          <w:szCs w:val="24"/>
        </w:rPr>
        <w:t>20</w:t>
      </w:r>
      <w:r w:rsidRPr="00EF2157">
        <w:rPr>
          <w:rFonts w:cs="TimesNewRoman"/>
          <w:sz w:val="24"/>
          <w:szCs w:val="24"/>
        </w:rPr>
        <w:t>/2018/TH/L</w:t>
      </w:r>
      <w:r w:rsidR="00340752">
        <w:rPr>
          <w:rFonts w:cs="TimesNewRoman"/>
          <w:sz w:val="24"/>
          <w:szCs w:val="24"/>
        </w:rPr>
        <w:t xml:space="preserve"> </w:t>
      </w:r>
      <w:r w:rsidR="00340752" w:rsidRPr="00340752">
        <w:rPr>
          <w:rFonts w:cs="TimesNewRoman"/>
          <w:sz w:val="24"/>
          <w:szCs w:val="24"/>
        </w:rPr>
        <w:t>ze dne 30.1. 2018</w:t>
      </w:r>
      <w:r>
        <w:rPr>
          <w:rFonts w:cs="TimesNewRoman"/>
          <w:sz w:val="24"/>
          <w:szCs w:val="24"/>
        </w:rPr>
        <w:t xml:space="preserve"> „</w:t>
      </w:r>
      <w:r w:rsidRPr="00EF2157">
        <w:rPr>
          <w:rFonts w:cs="TimesNewRoman"/>
          <w:sz w:val="24"/>
          <w:szCs w:val="24"/>
        </w:rPr>
        <w:t>Cenové ujednání platné od 1.1.20</w:t>
      </w:r>
      <w:r w:rsidR="004B4AFE">
        <w:rPr>
          <w:rFonts w:cs="TimesNewRoman"/>
          <w:sz w:val="24"/>
          <w:szCs w:val="24"/>
        </w:rPr>
        <w:t>20</w:t>
      </w:r>
      <w:r>
        <w:rPr>
          <w:rFonts w:cs="TimesNewRoman"/>
          <w:sz w:val="24"/>
          <w:szCs w:val="24"/>
        </w:rPr>
        <w:t>“</w:t>
      </w:r>
      <w:r w:rsidR="00E544AE">
        <w:rPr>
          <w:rFonts w:cs="TimesNewRoman"/>
          <w:sz w:val="24"/>
          <w:szCs w:val="24"/>
        </w:rPr>
        <w:t>.</w:t>
      </w:r>
    </w:p>
    <w:p w:rsidR="00CF71E1" w:rsidRDefault="00CC3FF0" w:rsidP="0044117F">
      <w:pPr>
        <w:autoSpaceDE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>
        <w:rPr>
          <w:rFonts w:cs="TimesNewRoman,Bold"/>
          <w:b/>
          <w:bCs/>
          <w:sz w:val="24"/>
          <w:szCs w:val="24"/>
        </w:rPr>
        <w:br w:type="column"/>
      </w:r>
      <w:r w:rsidR="00F36B65">
        <w:rPr>
          <w:rFonts w:cs="TimesNewRoman,Bold"/>
          <w:b/>
          <w:bCs/>
          <w:sz w:val="24"/>
          <w:szCs w:val="24"/>
        </w:rPr>
        <w:lastRenderedPageBreak/>
        <w:t xml:space="preserve">Příloha č. </w:t>
      </w:r>
      <w:r w:rsidR="004B4AFE">
        <w:rPr>
          <w:rFonts w:cs="TimesNewRoman,Bold"/>
          <w:b/>
          <w:bCs/>
          <w:sz w:val="24"/>
          <w:szCs w:val="24"/>
        </w:rPr>
        <w:t>4</w:t>
      </w:r>
      <w:r w:rsidR="00F36B65">
        <w:rPr>
          <w:rFonts w:cs="TimesNewRoman,Bold"/>
          <w:b/>
          <w:bCs/>
          <w:sz w:val="24"/>
          <w:szCs w:val="24"/>
        </w:rPr>
        <w:t xml:space="preserve"> ke smlouvě o dodávce tepelné energie č. 20/2018/TH/L</w:t>
      </w:r>
      <w:r w:rsidR="00340752">
        <w:rPr>
          <w:rFonts w:cs="TimesNewRoman,Bold"/>
          <w:b/>
          <w:bCs/>
          <w:sz w:val="24"/>
          <w:szCs w:val="24"/>
        </w:rPr>
        <w:t xml:space="preserve"> </w:t>
      </w:r>
      <w:r w:rsidR="00340752" w:rsidRPr="00340752">
        <w:rPr>
          <w:rFonts w:cs="TimesNewRoman,Bold"/>
          <w:b/>
          <w:bCs/>
          <w:sz w:val="24"/>
          <w:szCs w:val="24"/>
        </w:rPr>
        <w:t>ze dne 30.1. 2018</w:t>
      </w:r>
    </w:p>
    <w:p w:rsidR="00842BD0" w:rsidRDefault="00F36B65" w:rsidP="00036637">
      <w:pPr>
        <w:autoSpaceDE w:val="0"/>
        <w:adjustRightInd w:val="0"/>
        <w:spacing w:after="0" w:line="240" w:lineRule="auto"/>
        <w:jc w:val="center"/>
        <w:rPr>
          <w:rFonts w:cs="TimesNewRoman,Bold"/>
          <w:b/>
          <w:bCs/>
          <w:sz w:val="32"/>
          <w:szCs w:val="32"/>
        </w:rPr>
      </w:pPr>
      <w:r>
        <w:rPr>
          <w:rFonts w:cs="TimesNewRoman,Bold"/>
          <w:b/>
          <w:bCs/>
          <w:sz w:val="32"/>
          <w:szCs w:val="32"/>
        </w:rPr>
        <w:t>Cenové ujednání</w:t>
      </w:r>
      <w:r w:rsidR="00A21167">
        <w:rPr>
          <w:rFonts w:cs="TimesNewRoman,Bold"/>
          <w:b/>
          <w:bCs/>
          <w:sz w:val="32"/>
          <w:szCs w:val="32"/>
        </w:rPr>
        <w:t xml:space="preserve"> </w:t>
      </w:r>
      <w:r w:rsidR="00B256CC" w:rsidRPr="000278E0">
        <w:rPr>
          <w:rFonts w:cs="TimesNewRoman,Bold"/>
          <w:b/>
          <w:bCs/>
          <w:sz w:val="32"/>
          <w:szCs w:val="32"/>
        </w:rPr>
        <w:t>platné od 1.1.</w:t>
      </w:r>
      <w:r w:rsidR="00A21167">
        <w:rPr>
          <w:rFonts w:cs="TimesNewRoman,Bold"/>
          <w:b/>
          <w:bCs/>
          <w:sz w:val="32"/>
          <w:szCs w:val="32"/>
        </w:rPr>
        <w:t>20</w:t>
      </w:r>
      <w:r w:rsidR="004B4AFE">
        <w:rPr>
          <w:rFonts w:cs="TimesNewRoman,Bold"/>
          <w:b/>
          <w:bCs/>
          <w:sz w:val="32"/>
          <w:szCs w:val="32"/>
        </w:rPr>
        <w:t>20</w:t>
      </w:r>
    </w:p>
    <w:p w:rsidR="00CF71E1" w:rsidRDefault="00F36B65" w:rsidP="009F3D17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240" w:after="120" w:line="240" w:lineRule="auto"/>
        <w:contextualSpacing w:val="0"/>
        <w:jc w:val="center"/>
        <w:rPr>
          <w:rFonts w:cs="TimesNewRoman,Bold"/>
          <w:b/>
          <w:bCs/>
          <w:sz w:val="24"/>
          <w:szCs w:val="24"/>
        </w:rPr>
      </w:pPr>
      <w:r>
        <w:rPr>
          <w:rFonts w:cs="TimesNewRoman,Bold"/>
          <w:b/>
          <w:bCs/>
          <w:sz w:val="24"/>
          <w:szCs w:val="24"/>
        </w:rPr>
        <w:t>Cena tepelné energie</w:t>
      </w:r>
    </w:p>
    <w:p w:rsidR="00CF71E1" w:rsidRDefault="00F36B65" w:rsidP="009F3D17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Cena tepelné energie je kalkulována a sjednána v souladu s článkem 5 bodem 1 smlouvy.</w:t>
      </w:r>
    </w:p>
    <w:p w:rsidR="00CF71E1" w:rsidRDefault="00F36B65" w:rsidP="009F3D17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Cena tepelné energie se účtuje formou jednosložkové ceny</w:t>
      </w:r>
      <w:r w:rsidR="00BB3B85" w:rsidRPr="000278E0">
        <w:rPr>
          <w:rFonts w:cs="TimesNewRoman"/>
          <w:sz w:val="24"/>
          <w:szCs w:val="24"/>
        </w:rPr>
        <w:t>, a je kalkulována</w:t>
      </w:r>
      <w:r>
        <w:rPr>
          <w:rFonts w:cs="TimesNewRoman"/>
          <w:sz w:val="24"/>
          <w:szCs w:val="24"/>
        </w:rPr>
        <w:t xml:space="preserve"> ve </w:t>
      </w:r>
      <w:r w:rsidR="001E549D">
        <w:rPr>
          <w:rFonts w:cs="TimesNewRoman"/>
          <w:sz w:val="24"/>
          <w:szCs w:val="24"/>
        </w:rPr>
        <w:t>výši</w:t>
      </w:r>
      <w:r w:rsidR="001E549D" w:rsidRPr="00DD35F9">
        <w:rPr>
          <w:sz w:val="24"/>
        </w:rPr>
        <w:t xml:space="preserve"> </w:t>
      </w:r>
      <w:r w:rsidR="004B4AFE">
        <w:rPr>
          <w:b/>
          <w:sz w:val="24"/>
        </w:rPr>
        <w:t>613</w:t>
      </w:r>
      <w:r w:rsidR="00CC3FF0">
        <w:rPr>
          <w:b/>
          <w:sz w:val="24"/>
        </w:rPr>
        <w:t>,00</w:t>
      </w:r>
      <w:r w:rsidRPr="00036637">
        <w:rPr>
          <w:b/>
          <w:sz w:val="24"/>
        </w:rPr>
        <w:t xml:space="preserve"> Kč/GJ</w:t>
      </w:r>
      <w:r w:rsidR="00AF13D1" w:rsidRPr="000278E0">
        <w:rPr>
          <w:rFonts w:cs="TimesNewRoman"/>
          <w:sz w:val="24"/>
          <w:szCs w:val="24"/>
        </w:rPr>
        <w:t>.</w:t>
      </w:r>
    </w:p>
    <w:p w:rsidR="00DD59E9" w:rsidRDefault="00DD59E9" w:rsidP="00C0253E">
      <w:pPr>
        <w:pStyle w:val="Odstavecseseznamem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 xml:space="preserve">Cena tepelné energie na přípravu teplé vody činí: </w:t>
      </w:r>
      <w:r w:rsidR="004B4AFE">
        <w:rPr>
          <w:rFonts w:cs="TimesNewRoman"/>
          <w:b/>
          <w:sz w:val="24"/>
          <w:szCs w:val="24"/>
        </w:rPr>
        <w:t>613</w:t>
      </w:r>
      <w:bookmarkStart w:id="1" w:name="_GoBack"/>
      <w:bookmarkEnd w:id="1"/>
      <w:r w:rsidR="00CC3FF0">
        <w:rPr>
          <w:rFonts w:cs="TimesNewRoman"/>
          <w:b/>
          <w:sz w:val="24"/>
          <w:szCs w:val="24"/>
        </w:rPr>
        <w:t>,00</w:t>
      </w:r>
      <w:r w:rsidRPr="00DD59E9">
        <w:rPr>
          <w:rFonts w:cs="TimesNewRoman"/>
          <w:b/>
          <w:sz w:val="24"/>
          <w:szCs w:val="24"/>
        </w:rPr>
        <w:t xml:space="preserve"> Kč/GJ</w:t>
      </w:r>
      <w:r w:rsidR="00BB3B85" w:rsidRPr="000278E0">
        <w:rPr>
          <w:rFonts w:cs="TimesNewRoman"/>
          <w:sz w:val="24"/>
          <w:szCs w:val="24"/>
        </w:rPr>
        <w:t>.</w:t>
      </w:r>
    </w:p>
    <w:p w:rsidR="00CF71E1" w:rsidRDefault="00F36B65" w:rsidP="009F3D17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Ceny dle bodu 2 jsou </w:t>
      </w:r>
      <w:r w:rsidR="00BB3B85" w:rsidRPr="000278E0">
        <w:rPr>
          <w:rFonts w:cs="TimesNewRoman"/>
          <w:sz w:val="24"/>
          <w:szCs w:val="24"/>
        </w:rPr>
        <w:t>včetně</w:t>
      </w:r>
      <w:r w:rsidR="001E549D">
        <w:rPr>
          <w:rFonts w:cs="TimesNewRoman"/>
          <w:sz w:val="24"/>
          <w:szCs w:val="24"/>
        </w:rPr>
        <w:t xml:space="preserve"> DPH</w:t>
      </w:r>
      <w:r w:rsidR="00BB3B85" w:rsidRPr="000278E0">
        <w:rPr>
          <w:rFonts w:cs="TimesNewRoman"/>
          <w:sz w:val="24"/>
          <w:szCs w:val="24"/>
        </w:rPr>
        <w:t>, které je stanoveno</w:t>
      </w:r>
      <w:r>
        <w:rPr>
          <w:rFonts w:cs="TimesNewRoman"/>
          <w:sz w:val="24"/>
          <w:szCs w:val="24"/>
        </w:rPr>
        <w:t xml:space="preserve"> dle platných právních předpisů v</w:t>
      </w:r>
      <w:r w:rsidR="00BA75A9">
        <w:rPr>
          <w:rFonts w:cs="TimesNewRoman"/>
          <w:sz w:val="24"/>
          <w:szCs w:val="24"/>
        </w:rPr>
        <w:t> </w:t>
      </w:r>
      <w:r>
        <w:rPr>
          <w:rFonts w:cs="TimesNewRoman"/>
          <w:sz w:val="24"/>
          <w:szCs w:val="24"/>
        </w:rPr>
        <w:t>daném zúčtovacím období.</w:t>
      </w:r>
    </w:p>
    <w:p w:rsidR="00CF71E1" w:rsidRDefault="00F36B65" w:rsidP="009F3D17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Případnou změnu cenových ujednání dodavatel odběrateli navrhne nejpozději 30 dnů, před jejím uplatněním.</w:t>
      </w:r>
    </w:p>
    <w:p w:rsidR="00CF71E1" w:rsidRDefault="00F36B65" w:rsidP="009F3D17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Budou-li smluvní strany v prodlení jakéhokoliv peněžitého závazku, činí úrok z pr</w:t>
      </w:r>
      <w:r>
        <w:rPr>
          <w:rFonts w:cs="TimesNewRoman"/>
          <w:sz w:val="24"/>
          <w:szCs w:val="24"/>
        </w:rPr>
        <w:t>o</w:t>
      </w:r>
      <w:r>
        <w:rPr>
          <w:rFonts w:cs="TimesNewRoman"/>
          <w:sz w:val="24"/>
          <w:szCs w:val="24"/>
        </w:rPr>
        <w:t>dlení 0,</w:t>
      </w:r>
      <w:r w:rsidR="00A21167" w:rsidRPr="00A21167">
        <w:rPr>
          <w:rFonts w:cs="TimesNewRoman"/>
          <w:sz w:val="24"/>
          <w:szCs w:val="24"/>
        </w:rPr>
        <w:t>2</w:t>
      </w:r>
      <w:r w:rsidR="00367538" w:rsidRPr="00A21167">
        <w:rPr>
          <w:rFonts w:cs="TimesNewRoman"/>
          <w:sz w:val="24"/>
          <w:szCs w:val="24"/>
        </w:rPr>
        <w:t>5</w:t>
      </w:r>
      <w:r>
        <w:rPr>
          <w:rFonts w:cs="TimesNewRoman"/>
          <w:sz w:val="24"/>
          <w:szCs w:val="24"/>
        </w:rPr>
        <w:t xml:space="preserve"> % z dlužné částky za každý den prodlení až do úplného zaplacení.</w:t>
      </w:r>
    </w:p>
    <w:p w:rsidR="00CF71E1" w:rsidRPr="009F3D17" w:rsidRDefault="00F36B65" w:rsidP="009F3D17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sz w:val="24"/>
        </w:rPr>
      </w:pPr>
      <w:r>
        <w:rPr>
          <w:rFonts w:cs="TimesNewRoman"/>
          <w:sz w:val="24"/>
          <w:szCs w:val="24"/>
        </w:rPr>
        <w:t>Dodavatel se zavazuje provést vyúčtování</w:t>
      </w:r>
      <w:r w:rsidR="00BB3B85" w:rsidRPr="000278E0">
        <w:rPr>
          <w:rFonts w:cs="TimesNewRoman"/>
          <w:sz w:val="24"/>
          <w:szCs w:val="24"/>
        </w:rPr>
        <w:t>,</w:t>
      </w:r>
      <w:r>
        <w:rPr>
          <w:rFonts w:cs="TimesNewRoman"/>
          <w:sz w:val="24"/>
          <w:szCs w:val="24"/>
        </w:rPr>
        <w:t xml:space="preserve"> dodávky tepelné energie a uhrazených z</w:t>
      </w:r>
      <w:r>
        <w:rPr>
          <w:rFonts w:cs="TimesNewRoman"/>
          <w:sz w:val="24"/>
          <w:szCs w:val="24"/>
        </w:rPr>
        <w:t>á</w:t>
      </w:r>
      <w:r>
        <w:rPr>
          <w:rFonts w:cs="TimesNewRoman"/>
          <w:sz w:val="24"/>
          <w:szCs w:val="24"/>
        </w:rPr>
        <w:t>lohových plateb</w:t>
      </w:r>
      <w:r w:rsidR="00BB3B85" w:rsidRPr="000278E0">
        <w:rPr>
          <w:rFonts w:cs="TimesNewRoman"/>
          <w:sz w:val="24"/>
          <w:szCs w:val="24"/>
        </w:rPr>
        <w:t>,</w:t>
      </w:r>
      <w:r>
        <w:rPr>
          <w:rFonts w:cs="TimesNewRoman"/>
          <w:sz w:val="24"/>
          <w:szCs w:val="24"/>
        </w:rPr>
        <w:t xml:space="preserve"> formou daňového dokladu do 3 měsíců od skončení zúčtovacího období, tj. do 30.9. běžného roku.</w:t>
      </w:r>
      <w:r w:rsidR="004C3B9F">
        <w:rPr>
          <w:rFonts w:cs="TimesNewRoman"/>
          <w:sz w:val="24"/>
          <w:szCs w:val="24"/>
        </w:rPr>
        <w:t xml:space="preserve"> </w:t>
      </w:r>
      <w:r w:rsidR="00A21167" w:rsidRPr="00A21167">
        <w:rPr>
          <w:rFonts w:cs="TimesNewRoman"/>
          <w:sz w:val="24"/>
          <w:szCs w:val="24"/>
        </w:rPr>
        <w:t xml:space="preserve">Splatnost tohoto daňového dokladu bude činit 14 </w:t>
      </w:r>
      <w:r w:rsidR="00A21167" w:rsidRPr="000278E0">
        <w:rPr>
          <w:rFonts w:cs="TimesNewRoman"/>
          <w:sz w:val="24"/>
          <w:szCs w:val="24"/>
        </w:rPr>
        <w:t>dn</w:t>
      </w:r>
      <w:r w:rsidR="00BB3B85" w:rsidRPr="000278E0">
        <w:rPr>
          <w:rFonts w:cs="TimesNewRoman"/>
          <w:sz w:val="24"/>
          <w:szCs w:val="24"/>
        </w:rPr>
        <w:t>í.</w:t>
      </w:r>
      <w:r w:rsidR="00A21167" w:rsidRPr="00A21167">
        <w:rPr>
          <w:rFonts w:cs="TimesNewRoman"/>
          <w:sz w:val="24"/>
          <w:szCs w:val="24"/>
        </w:rPr>
        <w:t xml:space="preserve"> Případný přeplatek je dodavatel povinen vrátit na účet odběratel</w:t>
      </w:r>
      <w:r w:rsidR="003E4976">
        <w:rPr>
          <w:rFonts w:cs="TimesNewRoman"/>
          <w:sz w:val="24"/>
          <w:szCs w:val="24"/>
        </w:rPr>
        <w:t>e</w:t>
      </w:r>
      <w:r w:rsidR="00BB3B85" w:rsidRPr="000278E0">
        <w:rPr>
          <w:rFonts w:cs="TimesNewRoman"/>
          <w:sz w:val="24"/>
          <w:szCs w:val="24"/>
        </w:rPr>
        <w:t>, z kterého o</w:t>
      </w:r>
      <w:r w:rsidR="00BB3B85" w:rsidRPr="000278E0">
        <w:rPr>
          <w:rFonts w:cs="TimesNewRoman"/>
          <w:sz w:val="24"/>
          <w:szCs w:val="24"/>
        </w:rPr>
        <w:t>d</w:t>
      </w:r>
      <w:r w:rsidR="00BB3B85" w:rsidRPr="000278E0">
        <w:rPr>
          <w:rFonts w:cs="TimesNewRoman"/>
          <w:sz w:val="24"/>
          <w:szCs w:val="24"/>
        </w:rPr>
        <w:t>běratel hradil zálohové platby</w:t>
      </w:r>
      <w:r w:rsidR="00A21167" w:rsidRPr="00A21167">
        <w:rPr>
          <w:rFonts w:cs="TimesNewRoman"/>
          <w:sz w:val="24"/>
          <w:szCs w:val="24"/>
        </w:rPr>
        <w:t>.</w:t>
      </w:r>
    </w:p>
    <w:p w:rsidR="00CF71E1" w:rsidRDefault="00F36B65" w:rsidP="009F3D17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240" w:after="120" w:line="240" w:lineRule="auto"/>
        <w:contextualSpacing w:val="0"/>
        <w:jc w:val="center"/>
        <w:rPr>
          <w:rFonts w:cs="TimesNewRoman,Bold"/>
          <w:b/>
          <w:bCs/>
          <w:sz w:val="24"/>
          <w:szCs w:val="24"/>
        </w:rPr>
      </w:pPr>
      <w:r>
        <w:rPr>
          <w:rFonts w:cs="TimesNewRoman,Bold"/>
          <w:b/>
          <w:bCs/>
          <w:sz w:val="24"/>
          <w:szCs w:val="24"/>
        </w:rPr>
        <w:t>Dohoda o zálohách</w:t>
      </w:r>
    </w:p>
    <w:p w:rsidR="00CF71E1" w:rsidRDefault="00F36B65" w:rsidP="009F3D17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Smluvní strany se dohodly, že dodávka tepelné energie je během zúčtovacího období, tj. od 1.7. do 30.6. následujícího roku, hrazena odběratelem formou měsíčních záloh.</w:t>
      </w:r>
      <w:r w:rsidR="00B96AD4">
        <w:rPr>
          <w:rFonts w:cs="TimesNewRoman"/>
          <w:sz w:val="24"/>
          <w:szCs w:val="24"/>
        </w:rPr>
        <w:t xml:space="preserve"> </w:t>
      </w:r>
    </w:p>
    <w:p w:rsidR="00CF71E1" w:rsidRDefault="00F36B65" w:rsidP="009F3D17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Celková roční zálohová částka (včetně DPH) za dodávku tepelné energie </w:t>
      </w:r>
      <w:r w:rsidR="00E80BAB">
        <w:rPr>
          <w:rFonts w:cs="TimesNewRoman"/>
          <w:sz w:val="24"/>
          <w:szCs w:val="24"/>
        </w:rPr>
        <w:t xml:space="preserve">činí </w:t>
      </w:r>
      <w:r w:rsidR="00C714A2">
        <w:rPr>
          <w:rFonts w:cs="TimesNewRoman"/>
          <w:b/>
          <w:sz w:val="24"/>
          <w:szCs w:val="24"/>
        </w:rPr>
        <w:t>660</w:t>
      </w:r>
      <w:r w:rsidR="00DD35F9" w:rsidRPr="00DD35F9">
        <w:rPr>
          <w:rFonts w:cs="TimesNewRoman"/>
          <w:b/>
          <w:sz w:val="24"/>
          <w:szCs w:val="24"/>
        </w:rPr>
        <w:t> </w:t>
      </w:r>
      <w:r w:rsidRPr="00DD35F9">
        <w:rPr>
          <w:b/>
          <w:sz w:val="24"/>
        </w:rPr>
        <w:t>000</w:t>
      </w:r>
      <w:r w:rsidR="00D71651">
        <w:rPr>
          <w:rFonts w:cs="TimesNewRoman"/>
          <w:b/>
          <w:sz w:val="24"/>
          <w:szCs w:val="24"/>
        </w:rPr>
        <w:t> </w:t>
      </w:r>
      <w:r w:rsidRPr="00DD35F9">
        <w:rPr>
          <w:b/>
          <w:sz w:val="24"/>
        </w:rPr>
        <w:t>Kč</w:t>
      </w:r>
      <w:r w:rsidRPr="009F3D17">
        <w:rPr>
          <w:b/>
          <w:sz w:val="24"/>
        </w:rPr>
        <w:t>.</w:t>
      </w:r>
    </w:p>
    <w:p w:rsidR="00842BD0" w:rsidRDefault="00F36B65" w:rsidP="00036637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Odběratel se zavazuje hradit dodavateli měsíční zálohy ve výši ¹/₁₂ roční zálohové částky nejpozději k 10. dni běžného měsíce na účet vedený u Komerční banky, a.s., Žamberk, </w:t>
      </w:r>
      <w:r w:rsidRPr="00036637">
        <w:rPr>
          <w:b/>
          <w:sz w:val="24"/>
        </w:rPr>
        <w:t>č.ú. 8750560257/0100</w:t>
      </w:r>
      <w:r>
        <w:rPr>
          <w:rFonts w:cs="TimesNewRoman"/>
          <w:sz w:val="24"/>
          <w:szCs w:val="24"/>
        </w:rPr>
        <w:t xml:space="preserve"> pod </w:t>
      </w:r>
      <w:r w:rsidRPr="00DD35F9">
        <w:rPr>
          <w:b/>
          <w:sz w:val="24"/>
        </w:rPr>
        <w:t xml:space="preserve">VS </w:t>
      </w:r>
      <w:r>
        <w:rPr>
          <w:rFonts w:cs="TimesNewRoman"/>
          <w:sz w:val="24"/>
          <w:szCs w:val="24"/>
        </w:rPr>
        <w:t xml:space="preserve"> </w:t>
      </w:r>
      <w:r w:rsidRPr="00DD35F9">
        <w:rPr>
          <w:rFonts w:cs="TimesNewRoman"/>
          <w:b/>
          <w:sz w:val="24"/>
          <w:szCs w:val="24"/>
        </w:rPr>
        <w:t>620</w:t>
      </w:r>
      <w:r>
        <w:rPr>
          <w:rFonts w:cs="TimesNewRoman"/>
          <w:sz w:val="24"/>
          <w:szCs w:val="24"/>
        </w:rPr>
        <w:t xml:space="preserve">   ve výši   </w:t>
      </w:r>
      <w:r w:rsidR="00CC3FF0">
        <w:rPr>
          <w:rFonts w:cs="TimesNewRoman"/>
          <w:b/>
          <w:sz w:val="24"/>
          <w:szCs w:val="24"/>
        </w:rPr>
        <w:t>5</w:t>
      </w:r>
      <w:r w:rsidR="00C714A2">
        <w:rPr>
          <w:rFonts w:cs="TimesNewRoman"/>
          <w:b/>
          <w:sz w:val="24"/>
          <w:szCs w:val="24"/>
        </w:rPr>
        <w:t>5</w:t>
      </w:r>
      <w:r w:rsidR="00DD35F9" w:rsidRPr="00DD35F9">
        <w:rPr>
          <w:rFonts w:cs="TimesNewRoman"/>
          <w:b/>
          <w:sz w:val="24"/>
          <w:szCs w:val="24"/>
        </w:rPr>
        <w:t> </w:t>
      </w:r>
      <w:r w:rsidRPr="00DD35F9">
        <w:rPr>
          <w:rFonts w:cs="TimesNewRoman"/>
          <w:b/>
          <w:sz w:val="24"/>
          <w:szCs w:val="24"/>
        </w:rPr>
        <w:t>000</w:t>
      </w:r>
      <w:r w:rsidR="00DD35F9" w:rsidRPr="00DD35F9">
        <w:rPr>
          <w:rFonts w:cs="TimesNewRoman"/>
          <w:b/>
          <w:sz w:val="24"/>
          <w:szCs w:val="24"/>
        </w:rPr>
        <w:t xml:space="preserve"> </w:t>
      </w:r>
      <w:r w:rsidRPr="00DD35F9">
        <w:rPr>
          <w:b/>
          <w:sz w:val="24"/>
        </w:rPr>
        <w:t>Kč</w:t>
      </w:r>
      <w:r>
        <w:rPr>
          <w:rFonts w:cs="TimesNewRoman"/>
          <w:sz w:val="24"/>
          <w:szCs w:val="24"/>
        </w:rPr>
        <w:t>.</w:t>
      </w:r>
    </w:p>
    <w:p w:rsidR="00CF71E1" w:rsidRDefault="00CC3FF0" w:rsidP="009F3D17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240" w:after="120" w:line="240" w:lineRule="auto"/>
        <w:contextualSpacing w:val="0"/>
        <w:jc w:val="center"/>
        <w:rPr>
          <w:rFonts w:cs="TimesNewRoman,Bold"/>
          <w:b/>
          <w:bCs/>
          <w:sz w:val="24"/>
          <w:szCs w:val="24"/>
        </w:rPr>
      </w:pPr>
      <w:r>
        <w:rPr>
          <w:rFonts w:cs="TimesNewRoman,Bold"/>
          <w:b/>
          <w:bCs/>
          <w:sz w:val="24"/>
          <w:szCs w:val="24"/>
        </w:rPr>
        <w:br w:type="column"/>
      </w:r>
      <w:r w:rsidR="00F36B65">
        <w:rPr>
          <w:rFonts w:cs="TimesNewRoman,Bold"/>
          <w:b/>
          <w:bCs/>
          <w:sz w:val="24"/>
          <w:szCs w:val="24"/>
        </w:rPr>
        <w:lastRenderedPageBreak/>
        <w:t>Odběrový diagram</w:t>
      </w:r>
    </w:p>
    <w:p w:rsidR="00F81ED8" w:rsidRDefault="00F36B65" w:rsidP="009F3D17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Celkový plánovaný odběr tepelné energie za kalendářní rok, včetně časového rozliš</w:t>
      </w:r>
      <w:r>
        <w:rPr>
          <w:rFonts w:cs="TimesNewRoman"/>
          <w:sz w:val="24"/>
          <w:szCs w:val="24"/>
        </w:rPr>
        <w:t>e</w:t>
      </w:r>
      <w:r>
        <w:rPr>
          <w:rFonts w:cs="TimesNewRoman"/>
          <w:sz w:val="24"/>
          <w:szCs w:val="24"/>
        </w:rPr>
        <w:t>ní odběru, je uveden v odběrovém diagramu</w:t>
      </w:r>
      <w:r w:rsidR="00F81ED8">
        <w:rPr>
          <w:rFonts w:cs="TimesNewRoman"/>
          <w:sz w:val="24"/>
          <w:szCs w:val="24"/>
        </w:rPr>
        <w:t>.</w:t>
      </w:r>
    </w:p>
    <w:p w:rsidR="00CC3FF0" w:rsidRPr="00CC3FF0" w:rsidRDefault="00F81ED8" w:rsidP="00CC3FF0">
      <w:pPr>
        <w:pStyle w:val="Odstavecseseznamem"/>
        <w:numPr>
          <w:ilvl w:val="0"/>
          <w:numId w:val="30"/>
        </w:numPr>
        <w:tabs>
          <w:tab w:val="left" w:pos="3840"/>
          <w:tab w:val="center" w:pos="4889"/>
        </w:tabs>
        <w:autoSpaceDE w:val="0"/>
        <w:autoSpaceDN w:val="0"/>
        <w:adjustRightInd w:val="0"/>
        <w:spacing w:after="120" w:line="240" w:lineRule="auto"/>
        <w:ind w:left="708"/>
        <w:contextualSpacing w:val="0"/>
        <w:rPr>
          <w:rFonts w:cs="TimesNewRoman,BoldItalic"/>
          <w:bCs/>
          <w:iCs/>
          <w:sz w:val="24"/>
          <w:szCs w:val="24"/>
        </w:rPr>
      </w:pPr>
      <w:r w:rsidRPr="00CC3FF0">
        <w:rPr>
          <w:rFonts w:cs="TimesNewRoman"/>
          <w:sz w:val="24"/>
          <w:szCs w:val="24"/>
        </w:rPr>
        <w:t>Případné změny odběrového diagramu na následující rok sjednává odběratel s dodavatelem vždy do   30. 11.</w:t>
      </w:r>
      <w:r w:rsidRPr="00CC3FF0">
        <w:rPr>
          <w:i/>
          <w:sz w:val="24"/>
        </w:rPr>
        <w:t xml:space="preserve"> </w:t>
      </w:r>
      <w:r w:rsidRPr="00CC3FF0">
        <w:rPr>
          <w:rFonts w:cs="TimesNewRoman,Italic"/>
          <w:i/>
          <w:iCs/>
          <w:sz w:val="24"/>
          <w:szCs w:val="24"/>
        </w:rPr>
        <w:t xml:space="preserve"> </w:t>
      </w:r>
      <w:r w:rsidRPr="00CC3FF0">
        <w:rPr>
          <w:rFonts w:cs="TimesNewRoman"/>
          <w:sz w:val="24"/>
          <w:szCs w:val="24"/>
        </w:rPr>
        <w:t>příslušného kalendářního roku.</w:t>
      </w:r>
    </w:p>
    <w:p w:rsidR="00CC3FF0" w:rsidRDefault="00CC3FF0" w:rsidP="00CC3FF0">
      <w:pPr>
        <w:pStyle w:val="Odstavecseseznamem"/>
        <w:tabs>
          <w:tab w:val="left" w:pos="3840"/>
          <w:tab w:val="center" w:pos="4889"/>
        </w:tabs>
        <w:autoSpaceDE w:val="0"/>
        <w:autoSpaceDN w:val="0"/>
        <w:adjustRightInd w:val="0"/>
        <w:spacing w:after="120" w:line="240" w:lineRule="auto"/>
        <w:ind w:left="708"/>
        <w:contextualSpacing w:val="0"/>
        <w:rPr>
          <w:rFonts w:cs="TimesNewRoman,BoldItalic"/>
          <w:bCs/>
          <w:iCs/>
          <w:sz w:val="24"/>
          <w:szCs w:val="24"/>
        </w:rPr>
      </w:pPr>
    </w:p>
    <w:p w:rsidR="00CF71E1" w:rsidRPr="00CC3FF0" w:rsidRDefault="00F36B65" w:rsidP="00CC3FF0">
      <w:pPr>
        <w:pStyle w:val="Odstavecseseznamem"/>
        <w:tabs>
          <w:tab w:val="left" w:pos="3840"/>
          <w:tab w:val="center" w:pos="4889"/>
        </w:tabs>
        <w:autoSpaceDE w:val="0"/>
        <w:autoSpaceDN w:val="0"/>
        <w:adjustRightInd w:val="0"/>
        <w:spacing w:after="120" w:line="240" w:lineRule="auto"/>
        <w:ind w:left="708"/>
        <w:contextualSpacing w:val="0"/>
        <w:jc w:val="center"/>
        <w:rPr>
          <w:rFonts w:cs="TimesNewRoman,BoldItalic"/>
          <w:bCs/>
          <w:iCs/>
          <w:sz w:val="24"/>
          <w:szCs w:val="24"/>
        </w:rPr>
      </w:pPr>
      <w:r w:rsidRPr="00CC3FF0">
        <w:rPr>
          <w:rFonts w:cs="TimesNewRoman,BoldItalic"/>
          <w:bCs/>
          <w:iCs/>
          <w:sz w:val="24"/>
          <w:szCs w:val="24"/>
        </w:rPr>
        <w:t>Odběrový diagram</w:t>
      </w:r>
    </w:p>
    <w:tbl>
      <w:tblPr>
        <w:tblStyle w:val="Mkatabulky"/>
        <w:tblW w:w="0" w:type="auto"/>
        <w:tblInd w:w="534" w:type="dxa"/>
        <w:tblLook w:val="04A0"/>
      </w:tblPr>
      <w:tblGrid>
        <w:gridCol w:w="1021"/>
        <w:gridCol w:w="1758"/>
        <w:gridCol w:w="1360"/>
        <w:gridCol w:w="1546"/>
        <w:gridCol w:w="1147"/>
        <w:gridCol w:w="1694"/>
      </w:tblGrid>
      <w:tr w:rsidR="00DD35F9" w:rsidTr="00036637">
        <w:tc>
          <w:tcPr>
            <w:tcW w:w="1021" w:type="dxa"/>
            <w:vAlign w:val="center"/>
          </w:tcPr>
          <w:p w:rsidR="00CF71E1" w:rsidRPr="00036637" w:rsidRDefault="00F36B65" w:rsidP="0003663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36637">
              <w:rPr>
                <w:sz w:val="24"/>
              </w:rPr>
              <w:t>Měsíc</w:t>
            </w:r>
          </w:p>
        </w:tc>
        <w:tc>
          <w:tcPr>
            <w:tcW w:w="1758" w:type="dxa"/>
            <w:vAlign w:val="center"/>
          </w:tcPr>
          <w:p w:rsidR="00CF71E1" w:rsidRPr="00036637" w:rsidRDefault="00F36B65" w:rsidP="0003663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36637">
              <w:rPr>
                <w:sz w:val="24"/>
              </w:rPr>
              <w:t>Sjednané množství</w:t>
            </w:r>
          </w:p>
        </w:tc>
        <w:tc>
          <w:tcPr>
            <w:tcW w:w="1360" w:type="dxa"/>
            <w:vAlign w:val="center"/>
          </w:tcPr>
          <w:p w:rsidR="00CF71E1" w:rsidRPr="00036637" w:rsidRDefault="00F36B65" w:rsidP="0003663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36637">
              <w:rPr>
                <w:sz w:val="24"/>
              </w:rPr>
              <w:t>Měsíc</w:t>
            </w:r>
          </w:p>
        </w:tc>
        <w:tc>
          <w:tcPr>
            <w:tcW w:w="1546" w:type="dxa"/>
            <w:vAlign w:val="center"/>
          </w:tcPr>
          <w:p w:rsidR="00CF71E1" w:rsidRPr="00036637" w:rsidRDefault="00F36B65" w:rsidP="0003663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36637">
              <w:rPr>
                <w:sz w:val="24"/>
              </w:rPr>
              <w:t>Sjednané množství</w:t>
            </w:r>
          </w:p>
        </w:tc>
        <w:tc>
          <w:tcPr>
            <w:tcW w:w="1147" w:type="dxa"/>
            <w:vAlign w:val="center"/>
          </w:tcPr>
          <w:p w:rsidR="00CF71E1" w:rsidRPr="00036637" w:rsidRDefault="00F36B65" w:rsidP="0003663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36637">
              <w:rPr>
                <w:sz w:val="24"/>
              </w:rPr>
              <w:t>Měsíc</w:t>
            </w:r>
          </w:p>
        </w:tc>
        <w:tc>
          <w:tcPr>
            <w:tcW w:w="1694" w:type="dxa"/>
            <w:vAlign w:val="center"/>
          </w:tcPr>
          <w:p w:rsidR="00CF71E1" w:rsidRPr="00036637" w:rsidRDefault="00F36B65" w:rsidP="0003663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36637">
              <w:rPr>
                <w:sz w:val="24"/>
              </w:rPr>
              <w:t>Sjednané množství</w:t>
            </w:r>
          </w:p>
        </w:tc>
      </w:tr>
      <w:tr w:rsidR="00DD35F9" w:rsidTr="00036637">
        <w:tc>
          <w:tcPr>
            <w:tcW w:w="1021" w:type="dxa"/>
            <w:vAlign w:val="center"/>
          </w:tcPr>
          <w:p w:rsidR="00CF71E1" w:rsidRDefault="00F36B65" w:rsidP="00DD35F9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Leden</w:t>
            </w:r>
          </w:p>
        </w:tc>
        <w:tc>
          <w:tcPr>
            <w:tcW w:w="1758" w:type="dxa"/>
          </w:tcPr>
          <w:p w:rsidR="00CF71E1" w:rsidRDefault="00F36B65" w:rsidP="00DD35F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1E549D">
              <w:rPr>
                <w:rFonts w:cs="TimesNewRoman,Bold"/>
                <w:bCs/>
                <w:sz w:val="24"/>
                <w:szCs w:val="24"/>
              </w:rPr>
              <w:t>1</w:t>
            </w:r>
            <w:r w:rsidR="00CC3FF0">
              <w:rPr>
                <w:rFonts w:cs="TimesNewRoman,Bold"/>
                <w:bCs/>
                <w:sz w:val="24"/>
                <w:szCs w:val="24"/>
              </w:rPr>
              <w:t>6</w:t>
            </w:r>
            <w:r w:rsidR="001E549D">
              <w:rPr>
                <w:rFonts w:cs="TimesNewRoman,Bold"/>
                <w:bCs/>
                <w:sz w:val="24"/>
                <w:szCs w:val="24"/>
              </w:rPr>
              <w:t>0 GJ</w:t>
            </w:r>
          </w:p>
        </w:tc>
        <w:tc>
          <w:tcPr>
            <w:tcW w:w="1360" w:type="dxa"/>
            <w:vAlign w:val="center"/>
          </w:tcPr>
          <w:p w:rsidR="00CF71E1" w:rsidRDefault="00F36B65" w:rsidP="00DD35F9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Květen</w:t>
            </w:r>
          </w:p>
        </w:tc>
        <w:tc>
          <w:tcPr>
            <w:tcW w:w="1546" w:type="dxa"/>
          </w:tcPr>
          <w:p w:rsidR="00CF71E1" w:rsidRDefault="001E549D" w:rsidP="00DD35F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7</w:t>
            </w:r>
            <w:r w:rsidR="00CC3FF0">
              <w:rPr>
                <w:rFonts w:cs="TimesNewRoman,Bold"/>
                <w:bCs/>
                <w:sz w:val="24"/>
                <w:szCs w:val="24"/>
              </w:rPr>
              <w:t>0</w:t>
            </w:r>
            <w:r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1147" w:type="dxa"/>
            <w:vAlign w:val="center"/>
          </w:tcPr>
          <w:p w:rsidR="00CF71E1" w:rsidRDefault="00F36B65" w:rsidP="00DD35F9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Září</w:t>
            </w:r>
          </w:p>
        </w:tc>
        <w:tc>
          <w:tcPr>
            <w:tcW w:w="1694" w:type="dxa"/>
          </w:tcPr>
          <w:p w:rsidR="00CF71E1" w:rsidRDefault="00CC3FF0" w:rsidP="00DD35F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65</w:t>
            </w:r>
            <w:r w:rsidR="001E549D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</w:tr>
      <w:tr w:rsidR="00DD35F9" w:rsidTr="00036637">
        <w:tc>
          <w:tcPr>
            <w:tcW w:w="1021" w:type="dxa"/>
            <w:vAlign w:val="center"/>
          </w:tcPr>
          <w:p w:rsidR="00CF71E1" w:rsidRDefault="00F36B65" w:rsidP="00DD35F9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Únor</w:t>
            </w:r>
          </w:p>
        </w:tc>
        <w:tc>
          <w:tcPr>
            <w:tcW w:w="1758" w:type="dxa"/>
          </w:tcPr>
          <w:p w:rsidR="00CF71E1" w:rsidRDefault="00F36B65" w:rsidP="00DD35F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1E549D">
              <w:rPr>
                <w:rFonts w:cs="TimesNewRoman,Bold"/>
                <w:bCs/>
                <w:sz w:val="24"/>
                <w:szCs w:val="24"/>
              </w:rPr>
              <w:t>1</w:t>
            </w:r>
            <w:r w:rsidR="00CC3FF0">
              <w:rPr>
                <w:rFonts w:cs="TimesNewRoman,Bold"/>
                <w:bCs/>
                <w:sz w:val="24"/>
                <w:szCs w:val="24"/>
              </w:rPr>
              <w:t>40</w:t>
            </w:r>
            <w:r w:rsidR="001E549D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1360" w:type="dxa"/>
            <w:vAlign w:val="center"/>
          </w:tcPr>
          <w:p w:rsidR="00CF71E1" w:rsidRDefault="00F36B65" w:rsidP="00DD35F9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Červen</w:t>
            </w:r>
          </w:p>
        </w:tc>
        <w:tc>
          <w:tcPr>
            <w:tcW w:w="1546" w:type="dxa"/>
          </w:tcPr>
          <w:p w:rsidR="00CF71E1" w:rsidRDefault="001E549D" w:rsidP="00DD35F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5</w:t>
            </w:r>
            <w:r w:rsidR="00CC3FF0">
              <w:rPr>
                <w:rFonts w:cs="TimesNewRoman,Bold"/>
                <w:bCs/>
                <w:sz w:val="24"/>
                <w:szCs w:val="24"/>
              </w:rPr>
              <w:t>0</w:t>
            </w:r>
            <w:r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1147" w:type="dxa"/>
            <w:vAlign w:val="center"/>
          </w:tcPr>
          <w:p w:rsidR="00CF71E1" w:rsidRDefault="001E549D" w:rsidP="00DD35F9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Říjen</w:t>
            </w:r>
          </w:p>
        </w:tc>
        <w:tc>
          <w:tcPr>
            <w:tcW w:w="1694" w:type="dxa"/>
          </w:tcPr>
          <w:p w:rsidR="00CF71E1" w:rsidRDefault="00CC3FF0" w:rsidP="00DD35F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98</w:t>
            </w:r>
            <w:r w:rsidR="001E549D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</w:tr>
      <w:tr w:rsidR="00DD35F9" w:rsidTr="00036637">
        <w:tc>
          <w:tcPr>
            <w:tcW w:w="1021" w:type="dxa"/>
            <w:vAlign w:val="center"/>
          </w:tcPr>
          <w:p w:rsidR="00CF71E1" w:rsidRDefault="00F36B65" w:rsidP="00DD35F9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Březen</w:t>
            </w:r>
          </w:p>
        </w:tc>
        <w:tc>
          <w:tcPr>
            <w:tcW w:w="1758" w:type="dxa"/>
          </w:tcPr>
          <w:p w:rsidR="00CF71E1" w:rsidRDefault="00F36B65" w:rsidP="00DD35F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1E549D">
              <w:rPr>
                <w:rFonts w:cs="TimesNewRoman,Bold"/>
                <w:bCs/>
                <w:sz w:val="24"/>
                <w:szCs w:val="24"/>
              </w:rPr>
              <w:t>1</w:t>
            </w:r>
            <w:r w:rsidR="00CC3FF0">
              <w:rPr>
                <w:rFonts w:cs="TimesNewRoman,Bold"/>
                <w:bCs/>
                <w:sz w:val="24"/>
                <w:szCs w:val="24"/>
              </w:rPr>
              <w:t>30</w:t>
            </w:r>
            <w:r w:rsidR="001E549D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1360" w:type="dxa"/>
            <w:vAlign w:val="center"/>
          </w:tcPr>
          <w:p w:rsidR="00CF71E1" w:rsidRDefault="00F36B65" w:rsidP="00DD35F9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Červenec</w:t>
            </w:r>
          </w:p>
        </w:tc>
        <w:tc>
          <w:tcPr>
            <w:tcW w:w="1546" w:type="dxa"/>
          </w:tcPr>
          <w:p w:rsidR="00CF71E1" w:rsidRDefault="001E549D" w:rsidP="00DD35F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5</w:t>
            </w:r>
            <w:r w:rsidR="00CC3FF0">
              <w:rPr>
                <w:rFonts w:cs="TimesNewRoman,Bold"/>
                <w:bCs/>
                <w:sz w:val="24"/>
                <w:szCs w:val="24"/>
              </w:rPr>
              <w:t>0</w:t>
            </w:r>
            <w:r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1147" w:type="dxa"/>
            <w:vAlign w:val="center"/>
          </w:tcPr>
          <w:p w:rsidR="00CF71E1" w:rsidRDefault="00F36B65" w:rsidP="00DD35F9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Listopad</w:t>
            </w:r>
          </w:p>
        </w:tc>
        <w:tc>
          <w:tcPr>
            <w:tcW w:w="1694" w:type="dxa"/>
          </w:tcPr>
          <w:p w:rsidR="00CF71E1" w:rsidRDefault="00F36B65" w:rsidP="00DD35F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1E549D">
              <w:rPr>
                <w:rFonts w:cs="TimesNewRoman,Bold"/>
                <w:bCs/>
                <w:sz w:val="24"/>
                <w:szCs w:val="24"/>
              </w:rPr>
              <w:t>1</w:t>
            </w:r>
            <w:r w:rsidR="00CC3FF0">
              <w:rPr>
                <w:rFonts w:cs="TimesNewRoman,Bold"/>
                <w:bCs/>
                <w:sz w:val="24"/>
                <w:szCs w:val="24"/>
              </w:rPr>
              <w:t>30</w:t>
            </w:r>
            <w:r w:rsidR="001E549D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</w:tr>
      <w:tr w:rsidR="00DD35F9" w:rsidTr="00036637">
        <w:tc>
          <w:tcPr>
            <w:tcW w:w="1021" w:type="dxa"/>
            <w:vAlign w:val="center"/>
          </w:tcPr>
          <w:p w:rsidR="00CF71E1" w:rsidRDefault="00F36B65" w:rsidP="00DD35F9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Duben</w:t>
            </w:r>
          </w:p>
        </w:tc>
        <w:tc>
          <w:tcPr>
            <w:tcW w:w="1758" w:type="dxa"/>
          </w:tcPr>
          <w:p w:rsidR="00CF71E1" w:rsidRDefault="00F36B65" w:rsidP="00DD35F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 xml:space="preserve">  </w:t>
            </w:r>
            <w:r w:rsidR="00CC3FF0">
              <w:rPr>
                <w:rFonts w:cs="TimesNewRoman,Bold"/>
                <w:bCs/>
                <w:sz w:val="24"/>
                <w:szCs w:val="24"/>
              </w:rPr>
              <w:t>90</w:t>
            </w:r>
            <w:r w:rsidR="001E549D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1360" w:type="dxa"/>
            <w:vAlign w:val="center"/>
          </w:tcPr>
          <w:p w:rsidR="00CF71E1" w:rsidRDefault="00F36B65" w:rsidP="00DD35F9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Srpen</w:t>
            </w:r>
          </w:p>
        </w:tc>
        <w:tc>
          <w:tcPr>
            <w:tcW w:w="1546" w:type="dxa"/>
          </w:tcPr>
          <w:p w:rsidR="00CF71E1" w:rsidRDefault="001E549D" w:rsidP="00DD35F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5</w:t>
            </w:r>
            <w:r w:rsidR="00CC3FF0">
              <w:rPr>
                <w:rFonts w:cs="TimesNewRoman,Bold"/>
                <w:bCs/>
                <w:sz w:val="24"/>
                <w:szCs w:val="24"/>
              </w:rPr>
              <w:t>0</w:t>
            </w:r>
            <w:r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1147" w:type="dxa"/>
            <w:vAlign w:val="center"/>
          </w:tcPr>
          <w:p w:rsidR="00CF71E1" w:rsidRDefault="00F36B65" w:rsidP="00DD35F9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Prosinec</w:t>
            </w:r>
          </w:p>
        </w:tc>
        <w:tc>
          <w:tcPr>
            <w:tcW w:w="1694" w:type="dxa"/>
          </w:tcPr>
          <w:p w:rsidR="00CF71E1" w:rsidRDefault="001E549D" w:rsidP="00DD35F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</w:t>
            </w:r>
            <w:r w:rsidR="00CC3FF0">
              <w:rPr>
                <w:rFonts w:cs="TimesNewRoman,Bold"/>
                <w:bCs/>
                <w:sz w:val="24"/>
                <w:szCs w:val="24"/>
              </w:rPr>
              <w:t>50</w:t>
            </w:r>
            <w:r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</w:tr>
      <w:tr w:rsidR="00DD35F9" w:rsidTr="00036637">
        <w:tc>
          <w:tcPr>
            <w:tcW w:w="1021" w:type="dxa"/>
            <w:vAlign w:val="center"/>
          </w:tcPr>
          <w:p w:rsidR="00CF71E1" w:rsidRPr="00DD35F9" w:rsidRDefault="00F36B65" w:rsidP="00036637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DD35F9">
              <w:rPr>
                <w:b/>
                <w:sz w:val="24"/>
              </w:rPr>
              <w:t>Celkem</w:t>
            </w:r>
          </w:p>
        </w:tc>
        <w:tc>
          <w:tcPr>
            <w:tcW w:w="5811" w:type="dxa"/>
            <w:gridSpan w:val="4"/>
          </w:tcPr>
          <w:p w:rsidR="00CF71E1" w:rsidRPr="00DD35F9" w:rsidRDefault="00CF71E1" w:rsidP="00DD35F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</w:p>
        </w:tc>
        <w:tc>
          <w:tcPr>
            <w:tcW w:w="1694" w:type="dxa"/>
          </w:tcPr>
          <w:p w:rsidR="00CF71E1" w:rsidRDefault="00F36B65" w:rsidP="00DD35F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/>
                <w:bCs/>
                <w:sz w:val="24"/>
                <w:szCs w:val="24"/>
              </w:rPr>
            </w:pPr>
            <w:r>
              <w:rPr>
                <w:rFonts w:cs="TimesNewRoman,Bold"/>
                <w:b/>
                <w:bCs/>
                <w:sz w:val="24"/>
                <w:szCs w:val="24"/>
              </w:rPr>
              <w:t xml:space="preserve">1 </w:t>
            </w:r>
            <w:r w:rsidR="00CC3FF0">
              <w:rPr>
                <w:rFonts w:cs="TimesNewRoman,Bold"/>
                <w:b/>
                <w:bCs/>
                <w:sz w:val="24"/>
                <w:szCs w:val="24"/>
              </w:rPr>
              <w:t>183</w:t>
            </w:r>
            <w:r>
              <w:rPr>
                <w:rFonts w:cs="TimesNewRoman,Bold"/>
                <w:b/>
                <w:bCs/>
                <w:sz w:val="24"/>
                <w:szCs w:val="24"/>
              </w:rPr>
              <w:t xml:space="preserve"> GJ</w:t>
            </w:r>
          </w:p>
        </w:tc>
      </w:tr>
    </w:tbl>
    <w:p w:rsidR="00CC3FF0" w:rsidRDefault="00CC3FF0" w:rsidP="00CC3FF0">
      <w:pPr>
        <w:autoSpaceDE w:val="0"/>
        <w:adjustRightInd w:val="0"/>
        <w:spacing w:after="2520" w:line="240" w:lineRule="auto"/>
        <w:jc w:val="center"/>
        <w:rPr>
          <w:rFonts w:cs="TimesNewRoman"/>
          <w:sz w:val="24"/>
          <w:szCs w:val="24"/>
        </w:rPr>
      </w:pPr>
      <w:bookmarkStart w:id="2" w:name="_Hlk529776767"/>
    </w:p>
    <w:p w:rsidR="00CC3FF0" w:rsidRDefault="00CC3FF0" w:rsidP="00CC3FF0">
      <w:pPr>
        <w:autoSpaceDE w:val="0"/>
        <w:adjustRightInd w:val="0"/>
        <w:spacing w:after="120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V Žamberku dne</w:t>
      </w:r>
    </w:p>
    <w:p w:rsidR="00CC3FF0" w:rsidRPr="00A13E4C" w:rsidRDefault="00CC3FF0" w:rsidP="00CC3FF0">
      <w:pPr>
        <w:autoSpaceDE w:val="0"/>
        <w:adjustRightInd w:val="0"/>
        <w:spacing w:after="120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Dodavatel: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Odběratel:</w:t>
      </w:r>
    </w:p>
    <w:bookmarkEnd w:id="2"/>
    <w:p w:rsidR="00CF71E1" w:rsidRPr="00DD35F9" w:rsidRDefault="00CF71E1" w:rsidP="009F3D17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</w:p>
    <w:sectPr w:rsidR="00CF71E1" w:rsidRPr="00DD35F9" w:rsidSect="0003663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F8F" w:rsidRDefault="00A71F8F">
      <w:pPr>
        <w:spacing w:after="0" w:line="240" w:lineRule="auto"/>
      </w:pPr>
      <w:r>
        <w:separator/>
      </w:r>
    </w:p>
  </w:endnote>
  <w:endnote w:type="continuationSeparator" w:id="0">
    <w:p w:rsidR="00A71F8F" w:rsidRDefault="00A71F8F">
      <w:pPr>
        <w:spacing w:after="0" w:line="240" w:lineRule="auto"/>
      </w:pPr>
      <w:r>
        <w:continuationSeparator/>
      </w:r>
    </w:p>
  </w:endnote>
  <w:endnote w:type="continuationNotice" w:id="1">
    <w:p w:rsidR="00A71F8F" w:rsidRDefault="00A71F8F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F8F" w:rsidRDefault="00A71F8F">
      <w:pPr>
        <w:spacing w:after="0" w:line="240" w:lineRule="auto"/>
      </w:pPr>
      <w:r w:rsidRPr="00036637">
        <w:separator/>
      </w:r>
    </w:p>
  </w:footnote>
  <w:footnote w:type="continuationSeparator" w:id="0">
    <w:p w:rsidR="00A71F8F" w:rsidRDefault="00A71F8F">
      <w:pPr>
        <w:spacing w:after="0" w:line="240" w:lineRule="auto"/>
      </w:pPr>
      <w:r>
        <w:continuationSeparator/>
      </w:r>
    </w:p>
  </w:footnote>
  <w:footnote w:type="continuationNotice" w:id="1">
    <w:p w:rsidR="00A71F8F" w:rsidRDefault="00A71F8F">
      <w:pPr>
        <w:spacing w:after="0"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C20F2"/>
    <w:multiLevelType w:val="multilevel"/>
    <w:tmpl w:val="4E70AAE8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>
    <w:nsid w:val="04E20432"/>
    <w:multiLevelType w:val="multilevel"/>
    <w:tmpl w:val="21868F44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>
    <w:nsid w:val="0A504728"/>
    <w:multiLevelType w:val="hybridMultilevel"/>
    <w:tmpl w:val="B9FA582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247E4"/>
    <w:multiLevelType w:val="hybridMultilevel"/>
    <w:tmpl w:val="830CC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361853"/>
    <w:multiLevelType w:val="hybridMultilevel"/>
    <w:tmpl w:val="23DE6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4C1ABF"/>
    <w:multiLevelType w:val="multilevel"/>
    <w:tmpl w:val="A6FE073C"/>
    <w:styleLink w:val="WWNum20"/>
    <w:lvl w:ilvl="0">
      <w:numFmt w:val="bullet"/>
      <w:lvlText w:val="-"/>
      <w:lvlJc w:val="left"/>
      <w:pPr>
        <w:ind w:left="720" w:hanging="360"/>
      </w:pPr>
      <w:rPr>
        <w:rFonts w:cs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6">
    <w:nsid w:val="150806DD"/>
    <w:multiLevelType w:val="multilevel"/>
    <w:tmpl w:val="0B9A97BE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>
    <w:nsid w:val="19367251"/>
    <w:multiLevelType w:val="hybridMultilevel"/>
    <w:tmpl w:val="0BF06F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6B4ED1"/>
    <w:multiLevelType w:val="multilevel"/>
    <w:tmpl w:val="EB549EF6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>
    <w:nsid w:val="19E819E4"/>
    <w:multiLevelType w:val="multilevel"/>
    <w:tmpl w:val="EA1A864A"/>
    <w:styleLink w:val="WWNum2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0">
    <w:nsid w:val="1B7457AE"/>
    <w:multiLevelType w:val="multilevel"/>
    <w:tmpl w:val="E97E09EA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>
    <w:nsid w:val="1C4E16C4"/>
    <w:multiLevelType w:val="multilevel"/>
    <w:tmpl w:val="26281E4C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>
    <w:nsid w:val="1D1A2DD3"/>
    <w:multiLevelType w:val="hybridMultilevel"/>
    <w:tmpl w:val="91922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450320"/>
    <w:multiLevelType w:val="hybridMultilevel"/>
    <w:tmpl w:val="390853CC"/>
    <w:lvl w:ilvl="0" w:tplc="179AC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E5D0F6C"/>
    <w:multiLevelType w:val="multilevel"/>
    <w:tmpl w:val="C5024EE6"/>
    <w:styleLink w:val="WWNum7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5">
    <w:nsid w:val="216A1334"/>
    <w:multiLevelType w:val="hybridMultilevel"/>
    <w:tmpl w:val="EFAE75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BA1C5C"/>
    <w:multiLevelType w:val="multilevel"/>
    <w:tmpl w:val="7A0C9986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>
    <w:nsid w:val="32E53973"/>
    <w:multiLevelType w:val="hybridMultilevel"/>
    <w:tmpl w:val="61264C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16681B"/>
    <w:multiLevelType w:val="hybridMultilevel"/>
    <w:tmpl w:val="DEC23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9C4023"/>
    <w:multiLevelType w:val="multilevel"/>
    <w:tmpl w:val="5BD4314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>
    <w:nsid w:val="41CA21F2"/>
    <w:multiLevelType w:val="multilevel"/>
    <w:tmpl w:val="03029D54"/>
    <w:styleLink w:val="WWNum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1">
    <w:nsid w:val="4EAE3B50"/>
    <w:multiLevelType w:val="multilevel"/>
    <w:tmpl w:val="5260AFE6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>
    <w:nsid w:val="53121946"/>
    <w:multiLevelType w:val="multilevel"/>
    <w:tmpl w:val="A2DA3218"/>
    <w:styleLink w:val="WWNum11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>
    <w:nsid w:val="5537595E"/>
    <w:multiLevelType w:val="multilevel"/>
    <w:tmpl w:val="53D8F0F8"/>
    <w:styleLink w:val="WWNum19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4">
    <w:nsid w:val="559D33A7"/>
    <w:multiLevelType w:val="multilevel"/>
    <w:tmpl w:val="85CA19FE"/>
    <w:styleLink w:val="WWNum1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>
    <w:nsid w:val="56205DB1"/>
    <w:multiLevelType w:val="multilevel"/>
    <w:tmpl w:val="199E36A2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>
    <w:nsid w:val="5AD55D17"/>
    <w:multiLevelType w:val="multilevel"/>
    <w:tmpl w:val="F81CE624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>
    <w:nsid w:val="5BB204B2"/>
    <w:multiLevelType w:val="hybridMultilevel"/>
    <w:tmpl w:val="DA0A63B6"/>
    <w:lvl w:ilvl="0" w:tplc="DB3E9B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555D3D"/>
    <w:multiLevelType w:val="multilevel"/>
    <w:tmpl w:val="92C621A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>
    <w:nsid w:val="61C92CE1"/>
    <w:multiLevelType w:val="multilevel"/>
    <w:tmpl w:val="5030D4E8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336CC6"/>
    <w:multiLevelType w:val="multilevel"/>
    <w:tmpl w:val="6996FED6"/>
    <w:styleLink w:val="WWNum1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1">
    <w:nsid w:val="63F15209"/>
    <w:multiLevelType w:val="multilevel"/>
    <w:tmpl w:val="BB983320"/>
    <w:styleLink w:val="WWNum9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2">
    <w:nsid w:val="6D3E457B"/>
    <w:multiLevelType w:val="hybridMultilevel"/>
    <w:tmpl w:val="3F2259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D20E5A"/>
    <w:multiLevelType w:val="multilevel"/>
    <w:tmpl w:val="85045E9E"/>
    <w:styleLink w:val="WWNum21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4">
    <w:nsid w:val="71BE4A38"/>
    <w:multiLevelType w:val="hybridMultilevel"/>
    <w:tmpl w:val="84CC24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8"/>
  </w:num>
  <w:num w:numId="3">
    <w:abstractNumId w:val="10"/>
  </w:num>
  <w:num w:numId="4">
    <w:abstractNumId w:val="21"/>
  </w:num>
  <w:num w:numId="5">
    <w:abstractNumId w:val="26"/>
  </w:num>
  <w:num w:numId="6">
    <w:abstractNumId w:val="20"/>
  </w:num>
  <w:num w:numId="7">
    <w:abstractNumId w:val="14"/>
  </w:num>
  <w:num w:numId="8">
    <w:abstractNumId w:val="6"/>
  </w:num>
  <w:num w:numId="9">
    <w:abstractNumId w:val="31"/>
  </w:num>
  <w:num w:numId="10">
    <w:abstractNumId w:val="24"/>
  </w:num>
  <w:num w:numId="11">
    <w:abstractNumId w:val="22"/>
  </w:num>
  <w:num w:numId="12">
    <w:abstractNumId w:val="11"/>
  </w:num>
  <w:num w:numId="13">
    <w:abstractNumId w:val="25"/>
  </w:num>
  <w:num w:numId="14">
    <w:abstractNumId w:val="16"/>
  </w:num>
  <w:num w:numId="15">
    <w:abstractNumId w:val="8"/>
  </w:num>
  <w:num w:numId="16">
    <w:abstractNumId w:val="30"/>
  </w:num>
  <w:num w:numId="17">
    <w:abstractNumId w:val="0"/>
  </w:num>
  <w:num w:numId="18">
    <w:abstractNumId w:val="1"/>
  </w:num>
  <w:num w:numId="19">
    <w:abstractNumId w:val="23"/>
  </w:num>
  <w:num w:numId="20">
    <w:abstractNumId w:val="5"/>
  </w:num>
  <w:num w:numId="21">
    <w:abstractNumId w:val="33"/>
  </w:num>
  <w:num w:numId="22">
    <w:abstractNumId w:val="9"/>
  </w:num>
  <w:num w:numId="23">
    <w:abstractNumId w:val="2"/>
  </w:num>
  <w:num w:numId="24">
    <w:abstractNumId w:val="17"/>
  </w:num>
  <w:num w:numId="25">
    <w:abstractNumId w:val="4"/>
  </w:num>
  <w:num w:numId="26">
    <w:abstractNumId w:val="18"/>
  </w:num>
  <w:num w:numId="27">
    <w:abstractNumId w:val="34"/>
  </w:num>
  <w:num w:numId="28">
    <w:abstractNumId w:val="12"/>
  </w:num>
  <w:num w:numId="29">
    <w:abstractNumId w:val="32"/>
  </w:num>
  <w:num w:numId="30">
    <w:abstractNumId w:val="7"/>
  </w:num>
  <w:num w:numId="31">
    <w:abstractNumId w:val="13"/>
  </w:num>
  <w:num w:numId="32">
    <w:abstractNumId w:val="29"/>
  </w:num>
  <w:num w:numId="33">
    <w:abstractNumId w:val="3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27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rsids>
    <w:rsidRoot w:val="00CF71E1"/>
    <w:rsid w:val="000006CE"/>
    <w:rsid w:val="00000917"/>
    <w:rsid w:val="00004A54"/>
    <w:rsid w:val="000278E0"/>
    <w:rsid w:val="00031268"/>
    <w:rsid w:val="00032E47"/>
    <w:rsid w:val="00036637"/>
    <w:rsid w:val="00045684"/>
    <w:rsid w:val="000479D9"/>
    <w:rsid w:val="00051ECA"/>
    <w:rsid w:val="00062BD3"/>
    <w:rsid w:val="00071249"/>
    <w:rsid w:val="000807A3"/>
    <w:rsid w:val="000A5DF7"/>
    <w:rsid w:val="000B09E8"/>
    <w:rsid w:val="000B0E4B"/>
    <w:rsid w:val="000C69B2"/>
    <w:rsid w:val="000D26A1"/>
    <w:rsid w:val="000D5F85"/>
    <w:rsid w:val="000D6D94"/>
    <w:rsid w:val="000E30B9"/>
    <w:rsid w:val="000E327B"/>
    <w:rsid w:val="000F3118"/>
    <w:rsid w:val="000F377E"/>
    <w:rsid w:val="00103A3B"/>
    <w:rsid w:val="00106B64"/>
    <w:rsid w:val="00110325"/>
    <w:rsid w:val="001214B0"/>
    <w:rsid w:val="0012241D"/>
    <w:rsid w:val="00122DA5"/>
    <w:rsid w:val="00123068"/>
    <w:rsid w:val="00127B95"/>
    <w:rsid w:val="00127E88"/>
    <w:rsid w:val="001322D9"/>
    <w:rsid w:val="00134C66"/>
    <w:rsid w:val="00141C47"/>
    <w:rsid w:val="0019167F"/>
    <w:rsid w:val="001A036A"/>
    <w:rsid w:val="001A2DED"/>
    <w:rsid w:val="001A7F0E"/>
    <w:rsid w:val="001B1BB1"/>
    <w:rsid w:val="001B25B6"/>
    <w:rsid w:val="001C2FE4"/>
    <w:rsid w:val="001C3B6C"/>
    <w:rsid w:val="001D18A8"/>
    <w:rsid w:val="001D547C"/>
    <w:rsid w:val="001E549D"/>
    <w:rsid w:val="001F10E7"/>
    <w:rsid w:val="001F6622"/>
    <w:rsid w:val="001F730A"/>
    <w:rsid w:val="00201515"/>
    <w:rsid w:val="00203E1A"/>
    <w:rsid w:val="002053E2"/>
    <w:rsid w:val="002202E1"/>
    <w:rsid w:val="00222468"/>
    <w:rsid w:val="00223C5D"/>
    <w:rsid w:val="00226441"/>
    <w:rsid w:val="002313EA"/>
    <w:rsid w:val="00232B8F"/>
    <w:rsid w:val="00243C7F"/>
    <w:rsid w:val="00266BDD"/>
    <w:rsid w:val="002674E6"/>
    <w:rsid w:val="002714A0"/>
    <w:rsid w:val="00285009"/>
    <w:rsid w:val="0029009C"/>
    <w:rsid w:val="002A12BE"/>
    <w:rsid w:val="002A1CB6"/>
    <w:rsid w:val="002A305F"/>
    <w:rsid w:val="002B216F"/>
    <w:rsid w:val="002B573B"/>
    <w:rsid w:val="002C00B0"/>
    <w:rsid w:val="002C205D"/>
    <w:rsid w:val="002C3D4B"/>
    <w:rsid w:val="002C4A0E"/>
    <w:rsid w:val="002C739E"/>
    <w:rsid w:val="002E0D4D"/>
    <w:rsid w:val="002F687B"/>
    <w:rsid w:val="00305B95"/>
    <w:rsid w:val="00314879"/>
    <w:rsid w:val="00317E20"/>
    <w:rsid w:val="00333178"/>
    <w:rsid w:val="00340752"/>
    <w:rsid w:val="00341F52"/>
    <w:rsid w:val="00343009"/>
    <w:rsid w:val="00343DC7"/>
    <w:rsid w:val="0034437B"/>
    <w:rsid w:val="003464ED"/>
    <w:rsid w:val="00367538"/>
    <w:rsid w:val="0037171C"/>
    <w:rsid w:val="00371946"/>
    <w:rsid w:val="00374CF3"/>
    <w:rsid w:val="00375CD6"/>
    <w:rsid w:val="0038140B"/>
    <w:rsid w:val="00387B84"/>
    <w:rsid w:val="00391FA0"/>
    <w:rsid w:val="003A011E"/>
    <w:rsid w:val="003B0687"/>
    <w:rsid w:val="003B4158"/>
    <w:rsid w:val="003C2835"/>
    <w:rsid w:val="003C2C0E"/>
    <w:rsid w:val="003C414B"/>
    <w:rsid w:val="003D2200"/>
    <w:rsid w:val="003D5955"/>
    <w:rsid w:val="003D6E1A"/>
    <w:rsid w:val="003D7DE9"/>
    <w:rsid w:val="003E1B7F"/>
    <w:rsid w:val="003E1D8B"/>
    <w:rsid w:val="003E4976"/>
    <w:rsid w:val="003E6710"/>
    <w:rsid w:val="003F481D"/>
    <w:rsid w:val="003F6877"/>
    <w:rsid w:val="00401647"/>
    <w:rsid w:val="00410875"/>
    <w:rsid w:val="00410D00"/>
    <w:rsid w:val="00413BDD"/>
    <w:rsid w:val="00425A2D"/>
    <w:rsid w:val="00431DFD"/>
    <w:rsid w:val="0044117F"/>
    <w:rsid w:val="00447992"/>
    <w:rsid w:val="004500BE"/>
    <w:rsid w:val="0045156C"/>
    <w:rsid w:val="00460D43"/>
    <w:rsid w:val="00472D2D"/>
    <w:rsid w:val="0048090D"/>
    <w:rsid w:val="004847BD"/>
    <w:rsid w:val="0049528F"/>
    <w:rsid w:val="00497282"/>
    <w:rsid w:val="004A4186"/>
    <w:rsid w:val="004A4DEC"/>
    <w:rsid w:val="004B036C"/>
    <w:rsid w:val="004B4AFE"/>
    <w:rsid w:val="004C234F"/>
    <w:rsid w:val="004C29E2"/>
    <w:rsid w:val="004C3B9F"/>
    <w:rsid w:val="004D187C"/>
    <w:rsid w:val="004E0ACD"/>
    <w:rsid w:val="004E6192"/>
    <w:rsid w:val="004F1395"/>
    <w:rsid w:val="004F2FB2"/>
    <w:rsid w:val="004F6B55"/>
    <w:rsid w:val="00500760"/>
    <w:rsid w:val="005075C8"/>
    <w:rsid w:val="00527C5D"/>
    <w:rsid w:val="00537CB0"/>
    <w:rsid w:val="00553C27"/>
    <w:rsid w:val="00554690"/>
    <w:rsid w:val="00555C09"/>
    <w:rsid w:val="00555E75"/>
    <w:rsid w:val="0056323F"/>
    <w:rsid w:val="005636C7"/>
    <w:rsid w:val="00573342"/>
    <w:rsid w:val="005817E7"/>
    <w:rsid w:val="00583078"/>
    <w:rsid w:val="00585E76"/>
    <w:rsid w:val="005876E6"/>
    <w:rsid w:val="0059117A"/>
    <w:rsid w:val="0059311B"/>
    <w:rsid w:val="005A2101"/>
    <w:rsid w:val="005A56EC"/>
    <w:rsid w:val="005A5F17"/>
    <w:rsid w:val="005A61FB"/>
    <w:rsid w:val="005A7E5C"/>
    <w:rsid w:val="005B0CF0"/>
    <w:rsid w:val="005C118D"/>
    <w:rsid w:val="005C13FA"/>
    <w:rsid w:val="005C3483"/>
    <w:rsid w:val="005C5055"/>
    <w:rsid w:val="005C5B21"/>
    <w:rsid w:val="005D0BDB"/>
    <w:rsid w:val="005E51A4"/>
    <w:rsid w:val="005F6388"/>
    <w:rsid w:val="005F73CE"/>
    <w:rsid w:val="00604938"/>
    <w:rsid w:val="00610319"/>
    <w:rsid w:val="00610F68"/>
    <w:rsid w:val="00617741"/>
    <w:rsid w:val="00620915"/>
    <w:rsid w:val="006229CD"/>
    <w:rsid w:val="00625475"/>
    <w:rsid w:val="00632A9E"/>
    <w:rsid w:val="00633F2D"/>
    <w:rsid w:val="00637861"/>
    <w:rsid w:val="006404F1"/>
    <w:rsid w:val="00640646"/>
    <w:rsid w:val="0064610F"/>
    <w:rsid w:val="00646CBC"/>
    <w:rsid w:val="00662EA3"/>
    <w:rsid w:val="0066661E"/>
    <w:rsid w:val="00697814"/>
    <w:rsid w:val="006A0DB9"/>
    <w:rsid w:val="006A4AA7"/>
    <w:rsid w:val="006A5EDA"/>
    <w:rsid w:val="006B1722"/>
    <w:rsid w:val="006B33D9"/>
    <w:rsid w:val="006C0114"/>
    <w:rsid w:val="006D4952"/>
    <w:rsid w:val="006D7E88"/>
    <w:rsid w:val="006E3FB2"/>
    <w:rsid w:val="006F25B6"/>
    <w:rsid w:val="006F331E"/>
    <w:rsid w:val="006F3775"/>
    <w:rsid w:val="007036E2"/>
    <w:rsid w:val="00704890"/>
    <w:rsid w:val="007066A6"/>
    <w:rsid w:val="00711781"/>
    <w:rsid w:val="00715A6A"/>
    <w:rsid w:val="00721354"/>
    <w:rsid w:val="007214B9"/>
    <w:rsid w:val="00721E21"/>
    <w:rsid w:val="00722BD8"/>
    <w:rsid w:val="00731346"/>
    <w:rsid w:val="007348E0"/>
    <w:rsid w:val="0073783C"/>
    <w:rsid w:val="007540AC"/>
    <w:rsid w:val="00765352"/>
    <w:rsid w:val="00770CE3"/>
    <w:rsid w:val="00773880"/>
    <w:rsid w:val="00782E24"/>
    <w:rsid w:val="00791E61"/>
    <w:rsid w:val="007949F8"/>
    <w:rsid w:val="00795B9C"/>
    <w:rsid w:val="007A1A1B"/>
    <w:rsid w:val="007A3E13"/>
    <w:rsid w:val="007A3EEA"/>
    <w:rsid w:val="007A5014"/>
    <w:rsid w:val="007B55D3"/>
    <w:rsid w:val="007C1C8D"/>
    <w:rsid w:val="007C49E6"/>
    <w:rsid w:val="007C5E50"/>
    <w:rsid w:val="007D3B75"/>
    <w:rsid w:val="007D3F5F"/>
    <w:rsid w:val="007E276A"/>
    <w:rsid w:val="007E2F6C"/>
    <w:rsid w:val="007E4714"/>
    <w:rsid w:val="007E5CE2"/>
    <w:rsid w:val="00800FEE"/>
    <w:rsid w:val="00802EB8"/>
    <w:rsid w:val="0082634D"/>
    <w:rsid w:val="00826C52"/>
    <w:rsid w:val="008325A4"/>
    <w:rsid w:val="0084152D"/>
    <w:rsid w:val="00842BD0"/>
    <w:rsid w:val="008541BE"/>
    <w:rsid w:val="00857402"/>
    <w:rsid w:val="008615CF"/>
    <w:rsid w:val="0086383F"/>
    <w:rsid w:val="00863B82"/>
    <w:rsid w:val="00865549"/>
    <w:rsid w:val="008673FC"/>
    <w:rsid w:val="00876BD0"/>
    <w:rsid w:val="0088108F"/>
    <w:rsid w:val="00894481"/>
    <w:rsid w:val="008A5A53"/>
    <w:rsid w:val="008A7041"/>
    <w:rsid w:val="008C27F7"/>
    <w:rsid w:val="008C3B4F"/>
    <w:rsid w:val="008C4FD8"/>
    <w:rsid w:val="008D35B9"/>
    <w:rsid w:val="008D45D5"/>
    <w:rsid w:val="008E6C53"/>
    <w:rsid w:val="008F3A0A"/>
    <w:rsid w:val="00911286"/>
    <w:rsid w:val="00924C2B"/>
    <w:rsid w:val="00934D99"/>
    <w:rsid w:val="00941DD0"/>
    <w:rsid w:val="009454C0"/>
    <w:rsid w:val="00971B61"/>
    <w:rsid w:val="0098015E"/>
    <w:rsid w:val="00981AD4"/>
    <w:rsid w:val="00984151"/>
    <w:rsid w:val="009A38EF"/>
    <w:rsid w:val="009C526C"/>
    <w:rsid w:val="009C6343"/>
    <w:rsid w:val="009C76D2"/>
    <w:rsid w:val="009D4456"/>
    <w:rsid w:val="009D6A53"/>
    <w:rsid w:val="009D77CE"/>
    <w:rsid w:val="009E1B3E"/>
    <w:rsid w:val="009F15D3"/>
    <w:rsid w:val="009F28F9"/>
    <w:rsid w:val="009F3D17"/>
    <w:rsid w:val="00A0696F"/>
    <w:rsid w:val="00A10476"/>
    <w:rsid w:val="00A11E5D"/>
    <w:rsid w:val="00A13E4C"/>
    <w:rsid w:val="00A175E5"/>
    <w:rsid w:val="00A17AF5"/>
    <w:rsid w:val="00A21167"/>
    <w:rsid w:val="00A232B2"/>
    <w:rsid w:val="00A327FD"/>
    <w:rsid w:val="00A32D4F"/>
    <w:rsid w:val="00A34CC1"/>
    <w:rsid w:val="00A5089A"/>
    <w:rsid w:val="00A522AA"/>
    <w:rsid w:val="00A54893"/>
    <w:rsid w:val="00A61358"/>
    <w:rsid w:val="00A61396"/>
    <w:rsid w:val="00A61586"/>
    <w:rsid w:val="00A66A3F"/>
    <w:rsid w:val="00A71F8F"/>
    <w:rsid w:val="00A72DDA"/>
    <w:rsid w:val="00A82012"/>
    <w:rsid w:val="00A90AA9"/>
    <w:rsid w:val="00A94691"/>
    <w:rsid w:val="00A973C8"/>
    <w:rsid w:val="00AA05D1"/>
    <w:rsid w:val="00AA0D25"/>
    <w:rsid w:val="00AA4057"/>
    <w:rsid w:val="00AD7AEB"/>
    <w:rsid w:val="00AE2127"/>
    <w:rsid w:val="00AE35C1"/>
    <w:rsid w:val="00AE42DB"/>
    <w:rsid w:val="00AF0DE7"/>
    <w:rsid w:val="00AF13D1"/>
    <w:rsid w:val="00AF1A30"/>
    <w:rsid w:val="00AF5142"/>
    <w:rsid w:val="00B0259B"/>
    <w:rsid w:val="00B0651A"/>
    <w:rsid w:val="00B15CC0"/>
    <w:rsid w:val="00B20BB5"/>
    <w:rsid w:val="00B256CC"/>
    <w:rsid w:val="00B25A16"/>
    <w:rsid w:val="00B25DD6"/>
    <w:rsid w:val="00B332C0"/>
    <w:rsid w:val="00B41326"/>
    <w:rsid w:val="00B52408"/>
    <w:rsid w:val="00B602FE"/>
    <w:rsid w:val="00B6058E"/>
    <w:rsid w:val="00B61B46"/>
    <w:rsid w:val="00B62D4B"/>
    <w:rsid w:val="00B63ABC"/>
    <w:rsid w:val="00B74FF3"/>
    <w:rsid w:val="00B84042"/>
    <w:rsid w:val="00B8476A"/>
    <w:rsid w:val="00B87ABE"/>
    <w:rsid w:val="00B96AD4"/>
    <w:rsid w:val="00BA083D"/>
    <w:rsid w:val="00BA1C6A"/>
    <w:rsid w:val="00BA75A9"/>
    <w:rsid w:val="00BB203A"/>
    <w:rsid w:val="00BB3B85"/>
    <w:rsid w:val="00BC737B"/>
    <w:rsid w:val="00BD7461"/>
    <w:rsid w:val="00BE4D86"/>
    <w:rsid w:val="00BE72AB"/>
    <w:rsid w:val="00BF12C3"/>
    <w:rsid w:val="00BF1C4B"/>
    <w:rsid w:val="00C0253E"/>
    <w:rsid w:val="00C066D3"/>
    <w:rsid w:val="00C12B1A"/>
    <w:rsid w:val="00C241DF"/>
    <w:rsid w:val="00C42128"/>
    <w:rsid w:val="00C50EE8"/>
    <w:rsid w:val="00C56272"/>
    <w:rsid w:val="00C60B04"/>
    <w:rsid w:val="00C65AC6"/>
    <w:rsid w:val="00C67694"/>
    <w:rsid w:val="00C714A2"/>
    <w:rsid w:val="00C7152C"/>
    <w:rsid w:val="00C72FAF"/>
    <w:rsid w:val="00C745F2"/>
    <w:rsid w:val="00C74E03"/>
    <w:rsid w:val="00C81A42"/>
    <w:rsid w:val="00C84466"/>
    <w:rsid w:val="00C86791"/>
    <w:rsid w:val="00C93AC8"/>
    <w:rsid w:val="00C9722D"/>
    <w:rsid w:val="00CA235A"/>
    <w:rsid w:val="00CB0F64"/>
    <w:rsid w:val="00CB37EB"/>
    <w:rsid w:val="00CB3D5F"/>
    <w:rsid w:val="00CC0930"/>
    <w:rsid w:val="00CC3FF0"/>
    <w:rsid w:val="00CD00F9"/>
    <w:rsid w:val="00CD5CFA"/>
    <w:rsid w:val="00CE7985"/>
    <w:rsid w:val="00CF71E1"/>
    <w:rsid w:val="00D019B6"/>
    <w:rsid w:val="00D22269"/>
    <w:rsid w:val="00D22B55"/>
    <w:rsid w:val="00D3695B"/>
    <w:rsid w:val="00D37BAB"/>
    <w:rsid w:val="00D405B1"/>
    <w:rsid w:val="00D469D5"/>
    <w:rsid w:val="00D50A62"/>
    <w:rsid w:val="00D536D1"/>
    <w:rsid w:val="00D660FC"/>
    <w:rsid w:val="00D70544"/>
    <w:rsid w:val="00D71651"/>
    <w:rsid w:val="00D81F2A"/>
    <w:rsid w:val="00DA3B6B"/>
    <w:rsid w:val="00DA4907"/>
    <w:rsid w:val="00DC004D"/>
    <w:rsid w:val="00DC00B8"/>
    <w:rsid w:val="00DC20CA"/>
    <w:rsid w:val="00DC701A"/>
    <w:rsid w:val="00DD35F9"/>
    <w:rsid w:val="00DD59E9"/>
    <w:rsid w:val="00DD5D50"/>
    <w:rsid w:val="00DE1750"/>
    <w:rsid w:val="00DE48CD"/>
    <w:rsid w:val="00DE58A9"/>
    <w:rsid w:val="00DF074C"/>
    <w:rsid w:val="00DF74A3"/>
    <w:rsid w:val="00DF78F4"/>
    <w:rsid w:val="00E024CC"/>
    <w:rsid w:val="00E057C0"/>
    <w:rsid w:val="00E07A4D"/>
    <w:rsid w:val="00E12785"/>
    <w:rsid w:val="00E1759D"/>
    <w:rsid w:val="00E2011F"/>
    <w:rsid w:val="00E23B9A"/>
    <w:rsid w:val="00E24AF4"/>
    <w:rsid w:val="00E261B2"/>
    <w:rsid w:val="00E373B8"/>
    <w:rsid w:val="00E378C9"/>
    <w:rsid w:val="00E37D9B"/>
    <w:rsid w:val="00E5441F"/>
    <w:rsid w:val="00E544AE"/>
    <w:rsid w:val="00E603EC"/>
    <w:rsid w:val="00E63070"/>
    <w:rsid w:val="00E70F20"/>
    <w:rsid w:val="00E71391"/>
    <w:rsid w:val="00E74AE2"/>
    <w:rsid w:val="00E76224"/>
    <w:rsid w:val="00E80BAB"/>
    <w:rsid w:val="00E84A43"/>
    <w:rsid w:val="00E95DC5"/>
    <w:rsid w:val="00EA035F"/>
    <w:rsid w:val="00EA36CA"/>
    <w:rsid w:val="00EA3FEB"/>
    <w:rsid w:val="00EB3E42"/>
    <w:rsid w:val="00EB704A"/>
    <w:rsid w:val="00EB73E4"/>
    <w:rsid w:val="00EC2023"/>
    <w:rsid w:val="00EC2817"/>
    <w:rsid w:val="00EE4B85"/>
    <w:rsid w:val="00EF0009"/>
    <w:rsid w:val="00EF09C1"/>
    <w:rsid w:val="00EF1567"/>
    <w:rsid w:val="00F000F3"/>
    <w:rsid w:val="00F00C7C"/>
    <w:rsid w:val="00F0514A"/>
    <w:rsid w:val="00F053D8"/>
    <w:rsid w:val="00F22AD2"/>
    <w:rsid w:val="00F26CB9"/>
    <w:rsid w:val="00F36B65"/>
    <w:rsid w:val="00F372F8"/>
    <w:rsid w:val="00F456CA"/>
    <w:rsid w:val="00F503DC"/>
    <w:rsid w:val="00F7131B"/>
    <w:rsid w:val="00F74DD6"/>
    <w:rsid w:val="00F8166B"/>
    <w:rsid w:val="00F81ED8"/>
    <w:rsid w:val="00F82B29"/>
    <w:rsid w:val="00F8444D"/>
    <w:rsid w:val="00F85EF9"/>
    <w:rsid w:val="00F86C02"/>
    <w:rsid w:val="00F91C92"/>
    <w:rsid w:val="00F926CF"/>
    <w:rsid w:val="00F92C6E"/>
    <w:rsid w:val="00F97A46"/>
    <w:rsid w:val="00FA3099"/>
    <w:rsid w:val="00FC3714"/>
    <w:rsid w:val="00FD05D5"/>
    <w:rsid w:val="00FD0E8C"/>
    <w:rsid w:val="00FD7061"/>
    <w:rsid w:val="00FE04AE"/>
    <w:rsid w:val="00FE2D45"/>
    <w:rsid w:val="00FF5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kern w:val="3"/>
        <w:sz w:val="22"/>
        <w:szCs w:val="22"/>
        <w:lang w:val="cs-CZ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627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9F3D17"/>
    <w:pPr>
      <w:widowControl/>
    </w:pPr>
  </w:style>
  <w:style w:type="paragraph" w:customStyle="1" w:styleId="Heading">
    <w:name w:val="Heading"/>
    <w:basedOn w:val="Standard"/>
    <w:next w:val="Textbody"/>
    <w:rsid w:val="00C5627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C56272"/>
    <w:pPr>
      <w:spacing w:after="120"/>
    </w:pPr>
  </w:style>
  <w:style w:type="paragraph" w:styleId="Seznam">
    <w:name w:val="List"/>
    <w:basedOn w:val="Textbody"/>
    <w:rsid w:val="00C56272"/>
    <w:rPr>
      <w:rFonts w:cs="Mangal"/>
    </w:rPr>
  </w:style>
  <w:style w:type="paragraph" w:styleId="Titulek">
    <w:name w:val="caption"/>
    <w:basedOn w:val="Standard"/>
    <w:rsid w:val="00C5627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C56272"/>
    <w:pPr>
      <w:suppressLineNumbers/>
    </w:pPr>
    <w:rPr>
      <w:rFonts w:cs="Mangal"/>
    </w:rPr>
  </w:style>
  <w:style w:type="paragraph" w:styleId="Podtitul">
    <w:name w:val="Subtitle"/>
    <w:basedOn w:val="Standard"/>
    <w:next w:val="Textbody"/>
    <w:link w:val="PodtitulChar1"/>
    <w:uiPriority w:val="11"/>
    <w:qFormat/>
    <w:rsid w:val="009F3D17"/>
    <w:pPr>
      <w:suppressAutoHyphens w:val="0"/>
      <w:autoSpaceDN/>
      <w:spacing w:before="120" w:after="120" w:line="240" w:lineRule="auto"/>
      <w:textAlignment w:val="auto"/>
    </w:pPr>
    <w:rPr>
      <w:rFonts w:asciiTheme="minorHAnsi" w:eastAsiaTheme="minorHAnsi" w:hAnsiTheme="minorHAnsi" w:cstheme="minorBidi"/>
      <w:b/>
      <w:kern w:val="0"/>
      <w:sz w:val="24"/>
      <w:szCs w:val="24"/>
    </w:rPr>
  </w:style>
  <w:style w:type="paragraph" w:styleId="Textbubliny">
    <w:name w:val="Balloon Text"/>
    <w:basedOn w:val="Standard"/>
    <w:link w:val="TextbublinyChar"/>
    <w:uiPriority w:val="99"/>
    <w:rsid w:val="009F3D17"/>
    <w:pPr>
      <w:suppressAutoHyphens w:val="0"/>
      <w:autoSpaceDN/>
      <w:spacing w:after="0" w:line="240" w:lineRule="auto"/>
      <w:textAlignment w:val="auto"/>
    </w:pPr>
    <w:rPr>
      <w:rFonts w:ascii="Segoe UI" w:eastAsiaTheme="minorHAnsi" w:hAnsi="Segoe UI" w:cs="Segoe UI"/>
      <w:kern w:val="0"/>
      <w:sz w:val="18"/>
      <w:szCs w:val="18"/>
    </w:rPr>
  </w:style>
  <w:style w:type="paragraph" w:styleId="Odstavecseseznamem">
    <w:name w:val="List Paragraph"/>
    <w:basedOn w:val="Standard"/>
    <w:uiPriority w:val="34"/>
    <w:qFormat/>
    <w:rsid w:val="009F3D17"/>
    <w:pPr>
      <w:suppressAutoHyphens w:val="0"/>
      <w:autoSpaceDN/>
      <w:ind w:left="720"/>
      <w:contextualSpacing/>
      <w:textAlignment w:val="auto"/>
    </w:pPr>
    <w:rPr>
      <w:rFonts w:asciiTheme="minorHAnsi" w:eastAsiaTheme="minorHAnsi" w:hAnsiTheme="minorHAnsi" w:cstheme="minorBidi"/>
      <w:kern w:val="0"/>
    </w:rPr>
  </w:style>
  <w:style w:type="paragraph" w:styleId="Zhlav">
    <w:name w:val="header"/>
    <w:basedOn w:val="Standard"/>
    <w:link w:val="ZhlavChar"/>
    <w:uiPriority w:val="99"/>
    <w:rsid w:val="009F3D17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</w:style>
  <w:style w:type="paragraph" w:styleId="Zpat">
    <w:name w:val="footer"/>
    <w:basedOn w:val="Standard"/>
    <w:link w:val="ZpatChar"/>
    <w:uiPriority w:val="99"/>
    <w:rsid w:val="009F3D17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</w:style>
  <w:style w:type="paragraph" w:styleId="Textkomente">
    <w:name w:val="annotation text"/>
    <w:basedOn w:val="Standard"/>
    <w:link w:val="TextkomenteChar"/>
    <w:uiPriority w:val="99"/>
    <w:rsid w:val="009F3D17"/>
    <w:pPr>
      <w:suppressAutoHyphens w:val="0"/>
      <w:autoSpaceDN/>
      <w:spacing w:line="240" w:lineRule="auto"/>
      <w:textAlignment w:val="auto"/>
    </w:pPr>
    <w:rPr>
      <w:rFonts w:asciiTheme="minorHAnsi" w:eastAsiaTheme="minorHAnsi" w:hAnsiTheme="minorHAnsi" w:cstheme="minorBidi"/>
      <w:kern w:val="0"/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rsid w:val="009F3D17"/>
    <w:rPr>
      <w:b/>
      <w:bCs/>
    </w:rPr>
  </w:style>
  <w:style w:type="paragraph" w:customStyle="1" w:styleId="TableContents">
    <w:name w:val="Table Contents"/>
    <w:basedOn w:val="Standard"/>
    <w:rsid w:val="00C56272"/>
    <w:pPr>
      <w:suppressLineNumbers/>
    </w:pPr>
  </w:style>
  <w:style w:type="character" w:customStyle="1" w:styleId="PodtitulChar">
    <w:name w:val="Podtitul Char"/>
    <w:basedOn w:val="Standardnpsmoodstavce"/>
    <w:rsid w:val="00C56272"/>
    <w:rPr>
      <w:b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C56272"/>
    <w:rPr>
      <w:rFonts w:ascii="Segoe UI" w:eastAsiaTheme="minorHAnsi" w:hAnsi="Segoe UI" w:cs="Segoe UI"/>
      <w:kern w:val="0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C56272"/>
    <w:rPr>
      <w:rFonts w:asciiTheme="minorHAnsi" w:eastAsiaTheme="minorHAnsi" w:hAnsiTheme="minorHAnsi" w:cstheme="minorBidi"/>
      <w:kern w:val="0"/>
    </w:rPr>
  </w:style>
  <w:style w:type="character" w:customStyle="1" w:styleId="ZpatChar">
    <w:name w:val="Zápatí Char"/>
    <w:basedOn w:val="Standardnpsmoodstavce"/>
    <w:link w:val="Zpat"/>
    <w:uiPriority w:val="99"/>
    <w:rsid w:val="00C56272"/>
    <w:rPr>
      <w:rFonts w:asciiTheme="minorHAnsi" w:eastAsiaTheme="minorHAnsi" w:hAnsiTheme="minorHAnsi" w:cstheme="minorBidi"/>
      <w:kern w:val="0"/>
    </w:rPr>
  </w:style>
  <w:style w:type="character" w:styleId="Odkaznakoment">
    <w:name w:val="annotation reference"/>
    <w:basedOn w:val="Standardnpsmoodstavce"/>
    <w:uiPriority w:val="99"/>
    <w:rsid w:val="009F3D17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56272"/>
    <w:rPr>
      <w:rFonts w:asciiTheme="minorHAnsi" w:eastAsiaTheme="minorHAnsi" w:hAnsiTheme="minorHAnsi" w:cstheme="minorBidi"/>
      <w:kern w:val="0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C56272"/>
    <w:rPr>
      <w:rFonts w:asciiTheme="minorHAnsi" w:eastAsiaTheme="minorHAnsi" w:hAnsiTheme="minorHAnsi" w:cstheme="minorBidi"/>
      <w:b/>
      <w:bCs/>
      <w:kern w:val="0"/>
      <w:sz w:val="20"/>
      <w:szCs w:val="20"/>
    </w:rPr>
  </w:style>
  <w:style w:type="character" w:customStyle="1" w:styleId="h1a6">
    <w:name w:val="h1a6"/>
    <w:basedOn w:val="Standardnpsmoodstavce"/>
    <w:rsid w:val="00036637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customStyle="1" w:styleId="ListLabel1">
    <w:name w:val="ListLabel 1"/>
    <w:rsid w:val="00C56272"/>
    <w:rPr>
      <w:rFonts w:cs="Calibri"/>
    </w:rPr>
  </w:style>
  <w:style w:type="character" w:customStyle="1" w:styleId="ListLabel2">
    <w:name w:val="ListLabel 2"/>
    <w:rsid w:val="00C56272"/>
    <w:rPr>
      <w:rFonts w:cs="Courier New"/>
    </w:rPr>
  </w:style>
  <w:style w:type="character" w:customStyle="1" w:styleId="NumberingSymbols">
    <w:name w:val="Numbering Symbols"/>
    <w:rsid w:val="00C56272"/>
  </w:style>
  <w:style w:type="numbering" w:customStyle="1" w:styleId="WWNum1">
    <w:name w:val="WWNum1"/>
    <w:basedOn w:val="Bezseznamu"/>
    <w:rsid w:val="00C56272"/>
    <w:pPr>
      <w:numPr>
        <w:numId w:val="1"/>
      </w:numPr>
    </w:pPr>
  </w:style>
  <w:style w:type="numbering" w:customStyle="1" w:styleId="WWNum2">
    <w:name w:val="WWNum2"/>
    <w:basedOn w:val="Bezseznamu"/>
    <w:rsid w:val="00C56272"/>
    <w:pPr>
      <w:numPr>
        <w:numId w:val="2"/>
      </w:numPr>
    </w:pPr>
  </w:style>
  <w:style w:type="numbering" w:customStyle="1" w:styleId="WWNum3">
    <w:name w:val="WWNum3"/>
    <w:basedOn w:val="Bezseznamu"/>
    <w:rsid w:val="00C56272"/>
    <w:pPr>
      <w:numPr>
        <w:numId w:val="3"/>
      </w:numPr>
    </w:pPr>
  </w:style>
  <w:style w:type="numbering" w:customStyle="1" w:styleId="WWNum4">
    <w:name w:val="WWNum4"/>
    <w:basedOn w:val="Bezseznamu"/>
    <w:rsid w:val="00C56272"/>
    <w:pPr>
      <w:numPr>
        <w:numId w:val="4"/>
      </w:numPr>
    </w:pPr>
  </w:style>
  <w:style w:type="numbering" w:customStyle="1" w:styleId="WWNum5">
    <w:name w:val="WWNum5"/>
    <w:basedOn w:val="Bezseznamu"/>
    <w:rsid w:val="00C56272"/>
    <w:pPr>
      <w:numPr>
        <w:numId w:val="5"/>
      </w:numPr>
    </w:pPr>
  </w:style>
  <w:style w:type="numbering" w:customStyle="1" w:styleId="WWNum6">
    <w:name w:val="WWNum6"/>
    <w:basedOn w:val="Bezseznamu"/>
    <w:rsid w:val="00C56272"/>
    <w:pPr>
      <w:numPr>
        <w:numId w:val="6"/>
      </w:numPr>
    </w:pPr>
  </w:style>
  <w:style w:type="numbering" w:customStyle="1" w:styleId="WWNum7">
    <w:name w:val="WWNum7"/>
    <w:basedOn w:val="Bezseznamu"/>
    <w:rsid w:val="00C56272"/>
    <w:pPr>
      <w:numPr>
        <w:numId w:val="7"/>
      </w:numPr>
    </w:pPr>
  </w:style>
  <w:style w:type="numbering" w:customStyle="1" w:styleId="WWNum8">
    <w:name w:val="WWNum8"/>
    <w:basedOn w:val="Bezseznamu"/>
    <w:rsid w:val="00C56272"/>
    <w:pPr>
      <w:numPr>
        <w:numId w:val="8"/>
      </w:numPr>
    </w:pPr>
  </w:style>
  <w:style w:type="numbering" w:customStyle="1" w:styleId="WWNum9">
    <w:name w:val="WWNum9"/>
    <w:basedOn w:val="Bezseznamu"/>
    <w:rsid w:val="00C56272"/>
    <w:pPr>
      <w:numPr>
        <w:numId w:val="9"/>
      </w:numPr>
    </w:pPr>
  </w:style>
  <w:style w:type="numbering" w:customStyle="1" w:styleId="WWNum10">
    <w:name w:val="WWNum10"/>
    <w:basedOn w:val="Bezseznamu"/>
    <w:rsid w:val="00C56272"/>
    <w:pPr>
      <w:numPr>
        <w:numId w:val="10"/>
      </w:numPr>
    </w:pPr>
  </w:style>
  <w:style w:type="numbering" w:customStyle="1" w:styleId="WWNum11">
    <w:name w:val="WWNum11"/>
    <w:basedOn w:val="Bezseznamu"/>
    <w:rsid w:val="00C56272"/>
    <w:pPr>
      <w:numPr>
        <w:numId w:val="11"/>
      </w:numPr>
    </w:pPr>
  </w:style>
  <w:style w:type="numbering" w:customStyle="1" w:styleId="WWNum12">
    <w:name w:val="WWNum12"/>
    <w:basedOn w:val="Bezseznamu"/>
    <w:rsid w:val="00C56272"/>
    <w:pPr>
      <w:numPr>
        <w:numId w:val="12"/>
      </w:numPr>
    </w:pPr>
  </w:style>
  <w:style w:type="numbering" w:customStyle="1" w:styleId="WWNum13">
    <w:name w:val="WWNum13"/>
    <w:basedOn w:val="Bezseznamu"/>
    <w:rsid w:val="00C56272"/>
    <w:pPr>
      <w:numPr>
        <w:numId w:val="13"/>
      </w:numPr>
    </w:pPr>
  </w:style>
  <w:style w:type="numbering" w:customStyle="1" w:styleId="WWNum14">
    <w:name w:val="WWNum14"/>
    <w:basedOn w:val="Bezseznamu"/>
    <w:rsid w:val="00C56272"/>
    <w:pPr>
      <w:numPr>
        <w:numId w:val="14"/>
      </w:numPr>
    </w:pPr>
  </w:style>
  <w:style w:type="numbering" w:customStyle="1" w:styleId="WWNum15">
    <w:name w:val="WWNum15"/>
    <w:basedOn w:val="Bezseznamu"/>
    <w:rsid w:val="00C56272"/>
    <w:pPr>
      <w:numPr>
        <w:numId w:val="15"/>
      </w:numPr>
    </w:pPr>
  </w:style>
  <w:style w:type="numbering" w:customStyle="1" w:styleId="WWNum16">
    <w:name w:val="WWNum16"/>
    <w:basedOn w:val="Bezseznamu"/>
    <w:rsid w:val="00C56272"/>
    <w:pPr>
      <w:numPr>
        <w:numId w:val="16"/>
      </w:numPr>
    </w:pPr>
  </w:style>
  <w:style w:type="numbering" w:customStyle="1" w:styleId="WWNum17">
    <w:name w:val="WWNum17"/>
    <w:basedOn w:val="Bezseznamu"/>
    <w:rsid w:val="00C56272"/>
    <w:pPr>
      <w:numPr>
        <w:numId w:val="17"/>
      </w:numPr>
    </w:pPr>
  </w:style>
  <w:style w:type="numbering" w:customStyle="1" w:styleId="WWNum18">
    <w:name w:val="WWNum18"/>
    <w:basedOn w:val="Bezseznamu"/>
    <w:rsid w:val="00C56272"/>
    <w:pPr>
      <w:numPr>
        <w:numId w:val="18"/>
      </w:numPr>
    </w:pPr>
  </w:style>
  <w:style w:type="numbering" w:customStyle="1" w:styleId="WWNum19">
    <w:name w:val="WWNum19"/>
    <w:basedOn w:val="Bezseznamu"/>
    <w:rsid w:val="00C56272"/>
    <w:pPr>
      <w:numPr>
        <w:numId w:val="19"/>
      </w:numPr>
    </w:pPr>
  </w:style>
  <w:style w:type="numbering" w:customStyle="1" w:styleId="WWNum20">
    <w:name w:val="WWNum20"/>
    <w:basedOn w:val="Bezseznamu"/>
    <w:rsid w:val="00C56272"/>
    <w:pPr>
      <w:numPr>
        <w:numId w:val="20"/>
      </w:numPr>
    </w:pPr>
  </w:style>
  <w:style w:type="numbering" w:customStyle="1" w:styleId="WWNum21">
    <w:name w:val="WWNum21"/>
    <w:basedOn w:val="Bezseznamu"/>
    <w:rsid w:val="00C56272"/>
    <w:pPr>
      <w:numPr>
        <w:numId w:val="21"/>
      </w:numPr>
    </w:pPr>
  </w:style>
  <w:style w:type="numbering" w:customStyle="1" w:styleId="WWNum22">
    <w:name w:val="WWNum22"/>
    <w:basedOn w:val="Bezseznamu"/>
    <w:rsid w:val="00C56272"/>
    <w:pPr>
      <w:numPr>
        <w:numId w:val="22"/>
      </w:numPr>
    </w:pPr>
  </w:style>
  <w:style w:type="character" w:customStyle="1" w:styleId="PodtitulChar1">
    <w:name w:val="Podtitul Char1"/>
    <w:basedOn w:val="Standardnpsmoodstavce"/>
    <w:link w:val="Podtitul"/>
    <w:uiPriority w:val="11"/>
    <w:rsid w:val="00AA4057"/>
    <w:rPr>
      <w:rFonts w:asciiTheme="minorHAnsi" w:eastAsiaTheme="minorHAnsi" w:hAnsiTheme="minorHAnsi" w:cstheme="minorBidi"/>
      <w:b/>
      <w:kern w:val="0"/>
      <w:sz w:val="24"/>
      <w:szCs w:val="24"/>
    </w:rPr>
  </w:style>
  <w:style w:type="table" w:styleId="Mkatabulky">
    <w:name w:val="Table Grid"/>
    <w:basedOn w:val="Normlntabulka"/>
    <w:uiPriority w:val="39"/>
    <w:rsid w:val="00AA4057"/>
    <w:pPr>
      <w:widowControl/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AA4057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A4057"/>
    <w:rPr>
      <w:color w:val="808080"/>
      <w:shd w:val="clear" w:color="auto" w:fill="E6E6E6"/>
    </w:rPr>
  </w:style>
  <w:style w:type="numbering" w:customStyle="1" w:styleId="Styl1">
    <w:name w:val="Styl1"/>
    <w:uiPriority w:val="99"/>
    <w:rsid w:val="00AA4057"/>
    <w:pPr>
      <w:numPr>
        <w:numId w:val="32"/>
      </w:numPr>
    </w:pPr>
  </w:style>
  <w:style w:type="paragraph" w:styleId="Revize">
    <w:name w:val="Revision"/>
    <w:hidden/>
    <w:uiPriority w:val="99"/>
    <w:semiHidden/>
    <w:rsid w:val="009F3D17"/>
    <w:pPr>
      <w:widowControl/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22F54-FEFB-43C6-9DEF-0408FF054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537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Mužík</dc:creator>
  <cp:lastModifiedBy>jednatel</cp:lastModifiedBy>
  <cp:revision>2</cp:revision>
  <cp:lastPrinted>2017-12-05T06:46:00Z</cp:lastPrinted>
  <dcterms:created xsi:type="dcterms:W3CDTF">2020-01-30T14:13:00Z</dcterms:created>
  <dcterms:modified xsi:type="dcterms:W3CDTF">2020-01-30T14:13:00Z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