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196E8" w14:textId="6D7333EB" w:rsidR="00FD223F" w:rsidRPr="00224701" w:rsidRDefault="00FD223F" w:rsidP="003843A8">
      <w:pPr>
        <w:pStyle w:val="Nadpis1"/>
        <w:rPr>
          <w:rFonts w:asciiTheme="minorHAnsi" w:hAnsiTheme="minorHAnsi" w:cstheme="minorHAnsi"/>
          <w:b/>
          <w:bCs/>
          <w:sz w:val="40"/>
          <w:lang w:val="cs-CZ"/>
        </w:rPr>
      </w:pPr>
      <w:r w:rsidRPr="00224701">
        <w:rPr>
          <w:rFonts w:asciiTheme="minorHAnsi" w:hAnsiTheme="minorHAnsi" w:cstheme="minorHAnsi"/>
          <w:b/>
          <w:bCs/>
          <w:sz w:val="40"/>
          <w:lang w:val="cs-CZ"/>
        </w:rPr>
        <w:t xml:space="preserve">DODATEK Č. 1 ke </w:t>
      </w:r>
    </w:p>
    <w:p w14:paraId="2456CA6C" w14:textId="77777777" w:rsidR="00FD223F" w:rsidRPr="00224701" w:rsidRDefault="00FD223F" w:rsidP="003843A8">
      <w:pPr>
        <w:pStyle w:val="Nadpis1"/>
        <w:rPr>
          <w:rFonts w:asciiTheme="minorHAnsi" w:hAnsiTheme="minorHAnsi" w:cstheme="minorHAnsi"/>
          <w:b/>
          <w:bCs/>
          <w:sz w:val="40"/>
        </w:rPr>
      </w:pPr>
    </w:p>
    <w:p w14:paraId="7F6EAE34" w14:textId="73DDFF82" w:rsidR="00B263E5" w:rsidRPr="00224701" w:rsidRDefault="00FD223F" w:rsidP="003843A8">
      <w:pPr>
        <w:pStyle w:val="Nadpis2"/>
        <w:rPr>
          <w:rFonts w:asciiTheme="minorHAnsi" w:hAnsiTheme="minorHAnsi" w:cstheme="minorHAnsi"/>
          <w:b/>
          <w:bCs/>
        </w:rPr>
      </w:pPr>
      <w:r w:rsidRPr="00224701">
        <w:rPr>
          <w:rFonts w:asciiTheme="minorHAnsi" w:hAnsiTheme="minorHAnsi" w:cstheme="minorHAnsi"/>
          <w:b/>
          <w:bCs/>
          <w:lang w:val="cs-CZ"/>
        </w:rPr>
        <w:t xml:space="preserve">SMLOUVĚ </w:t>
      </w:r>
      <w:r w:rsidR="00B263E5" w:rsidRPr="00224701">
        <w:rPr>
          <w:rFonts w:asciiTheme="minorHAnsi" w:hAnsiTheme="minorHAnsi" w:cstheme="minorHAnsi"/>
          <w:b/>
          <w:bCs/>
        </w:rPr>
        <w:t>O POSKYTOVÁNÍ SERVISNÍCH SLUŽEB</w:t>
      </w:r>
    </w:p>
    <w:p w14:paraId="541DF3D4" w14:textId="77777777" w:rsidR="00B263E5" w:rsidRPr="00224701" w:rsidRDefault="00B263E5" w:rsidP="003843A8">
      <w:pPr>
        <w:spacing w:after="0" w:line="240" w:lineRule="auto"/>
        <w:jc w:val="center"/>
        <w:rPr>
          <w:rFonts w:asciiTheme="minorHAnsi" w:hAnsiTheme="minorHAnsi" w:cstheme="minorHAnsi"/>
          <w:sz w:val="28"/>
        </w:rPr>
      </w:pPr>
    </w:p>
    <w:p w14:paraId="1C1FFE6F" w14:textId="77777777" w:rsidR="006E2D6E" w:rsidRPr="00224701" w:rsidRDefault="00124F4B" w:rsidP="006E2D6E">
      <w:pPr>
        <w:spacing w:after="0" w:line="240" w:lineRule="auto"/>
        <w:jc w:val="center"/>
        <w:rPr>
          <w:rFonts w:asciiTheme="minorHAnsi" w:hAnsiTheme="minorHAnsi" w:cstheme="minorHAnsi"/>
        </w:rPr>
      </w:pPr>
      <w:r w:rsidRPr="00224701">
        <w:rPr>
          <w:rFonts w:asciiTheme="minorHAnsi" w:hAnsiTheme="minorHAnsi" w:cstheme="minorHAnsi"/>
        </w:rPr>
        <w:t>u</w:t>
      </w:r>
      <w:r w:rsidR="00B263E5" w:rsidRPr="00224701">
        <w:rPr>
          <w:rFonts w:asciiTheme="minorHAnsi" w:hAnsiTheme="minorHAnsi" w:cstheme="minorHAnsi"/>
        </w:rPr>
        <w:t xml:space="preserve">zavřená v souladu </w:t>
      </w:r>
      <w:r w:rsidRPr="00224701">
        <w:rPr>
          <w:rFonts w:asciiTheme="minorHAnsi" w:hAnsiTheme="minorHAnsi" w:cstheme="minorHAnsi"/>
        </w:rPr>
        <w:t xml:space="preserve">s Občanským zákoníkem č. 89/2012 Sb., </w:t>
      </w:r>
      <w:r w:rsidR="00460A78" w:rsidRPr="00224701">
        <w:rPr>
          <w:rFonts w:asciiTheme="minorHAnsi" w:hAnsiTheme="minorHAnsi" w:cstheme="minorHAnsi"/>
        </w:rPr>
        <w:t>v</w:t>
      </w:r>
      <w:r w:rsidR="00B263E5" w:rsidRPr="00224701">
        <w:rPr>
          <w:rFonts w:asciiTheme="minorHAnsi" w:hAnsiTheme="minorHAnsi" w:cstheme="minorHAnsi"/>
        </w:rPr>
        <w:t>e znění pozdějších předpisů</w:t>
      </w:r>
    </w:p>
    <w:p w14:paraId="1270A9D1" w14:textId="77777777" w:rsidR="00B263E5" w:rsidRPr="00224701" w:rsidRDefault="00B263E5" w:rsidP="006E2D6E">
      <w:pPr>
        <w:spacing w:after="0" w:line="240" w:lineRule="auto"/>
        <w:jc w:val="center"/>
        <w:rPr>
          <w:rFonts w:asciiTheme="minorHAnsi" w:hAnsiTheme="minorHAnsi" w:cstheme="minorHAnsi"/>
        </w:rPr>
      </w:pPr>
      <w:r w:rsidRPr="00224701">
        <w:rPr>
          <w:rFonts w:asciiTheme="minorHAnsi" w:hAnsiTheme="minorHAnsi" w:cstheme="minorHAnsi"/>
        </w:rPr>
        <w:t>mezi stranami:</w:t>
      </w:r>
    </w:p>
    <w:p w14:paraId="072F60F7" w14:textId="5F9EF1C3" w:rsidR="00B263E5" w:rsidRPr="00224701" w:rsidRDefault="00B263E5" w:rsidP="003843A8">
      <w:pPr>
        <w:spacing w:after="0" w:line="240" w:lineRule="auto"/>
        <w:jc w:val="both"/>
        <w:rPr>
          <w:rFonts w:asciiTheme="minorHAnsi" w:hAnsiTheme="minorHAnsi" w:cstheme="minorHAnsi"/>
        </w:rPr>
      </w:pPr>
    </w:p>
    <w:p w14:paraId="6FADA500" w14:textId="10357713" w:rsidR="00FD223F" w:rsidRPr="00224701" w:rsidRDefault="00FD223F" w:rsidP="00FD223F">
      <w:pPr>
        <w:pStyle w:val="Odstavecseseznamem"/>
        <w:spacing w:after="0" w:line="240" w:lineRule="auto"/>
        <w:ind w:left="1080"/>
        <w:jc w:val="both"/>
        <w:rPr>
          <w:rFonts w:asciiTheme="minorHAnsi" w:hAnsiTheme="minorHAnsi" w:cstheme="minorHAnsi"/>
        </w:rPr>
      </w:pPr>
    </w:p>
    <w:p w14:paraId="3FA79363" w14:textId="77777777" w:rsidR="00AE4C51" w:rsidRPr="00224701" w:rsidRDefault="00AE4C51" w:rsidP="00AE4C51">
      <w:pPr>
        <w:spacing w:after="0" w:line="240" w:lineRule="auto"/>
        <w:ind w:left="357"/>
        <w:rPr>
          <w:rFonts w:asciiTheme="minorHAnsi" w:hAnsiTheme="minorHAnsi" w:cstheme="minorHAnsi"/>
          <w:b/>
        </w:rPr>
      </w:pPr>
    </w:p>
    <w:p w14:paraId="1ACE0486" w14:textId="77777777" w:rsidR="008B1130" w:rsidRPr="00224701" w:rsidRDefault="007B24AD" w:rsidP="009E13CD">
      <w:pPr>
        <w:numPr>
          <w:ilvl w:val="0"/>
          <w:numId w:val="1"/>
        </w:numPr>
        <w:spacing w:after="0"/>
        <w:rPr>
          <w:rFonts w:asciiTheme="minorHAnsi" w:hAnsiTheme="minorHAnsi" w:cstheme="minorHAnsi"/>
          <w:b/>
        </w:rPr>
      </w:pPr>
      <w:r w:rsidRPr="00224701">
        <w:rPr>
          <w:rFonts w:asciiTheme="minorHAnsi" w:hAnsiTheme="minorHAnsi" w:cstheme="minorHAnsi"/>
          <w:b/>
        </w:rPr>
        <w:t>OBJEDNATEL</w:t>
      </w:r>
      <w:r w:rsidR="00B263E5" w:rsidRPr="00224701">
        <w:rPr>
          <w:rFonts w:asciiTheme="minorHAnsi" w:hAnsiTheme="minorHAnsi" w:cstheme="minorHAnsi"/>
          <w:b/>
        </w:rPr>
        <w:t>:</w:t>
      </w:r>
      <w:r w:rsidR="00B263E5" w:rsidRPr="00224701">
        <w:rPr>
          <w:rFonts w:asciiTheme="minorHAnsi" w:hAnsiTheme="minorHAnsi" w:cstheme="minorHAnsi"/>
          <w:b/>
        </w:rPr>
        <w:tab/>
      </w:r>
      <w:r w:rsidR="00CC2E11" w:rsidRPr="00224701">
        <w:rPr>
          <w:rFonts w:asciiTheme="minorHAnsi" w:hAnsiTheme="minorHAnsi" w:cstheme="minorHAnsi"/>
          <w:b/>
        </w:rPr>
        <w:tab/>
      </w:r>
      <w:proofErr w:type="spellStart"/>
      <w:r w:rsidR="00453AD8" w:rsidRPr="00224701">
        <w:rPr>
          <w:rFonts w:asciiTheme="minorHAnsi" w:hAnsiTheme="minorHAnsi" w:cstheme="minorHAnsi"/>
          <w:b/>
        </w:rPr>
        <w:t>Slavos</w:t>
      </w:r>
      <w:proofErr w:type="spellEnd"/>
      <w:r w:rsidR="00460A78" w:rsidRPr="00224701">
        <w:rPr>
          <w:rFonts w:asciiTheme="minorHAnsi" w:hAnsiTheme="minorHAnsi" w:cstheme="minorHAnsi"/>
          <w:b/>
        </w:rPr>
        <w:t xml:space="preserve"> </w:t>
      </w:r>
      <w:r w:rsidR="00453AD8" w:rsidRPr="00224701">
        <w:rPr>
          <w:rFonts w:asciiTheme="minorHAnsi" w:hAnsiTheme="minorHAnsi" w:cstheme="minorHAnsi"/>
          <w:b/>
        </w:rPr>
        <w:t xml:space="preserve">Slaný </w:t>
      </w:r>
      <w:r w:rsidR="00460A78" w:rsidRPr="00224701">
        <w:rPr>
          <w:rFonts w:asciiTheme="minorHAnsi" w:hAnsiTheme="minorHAnsi" w:cstheme="minorHAnsi"/>
          <w:b/>
        </w:rPr>
        <w:t>s.r.o.</w:t>
      </w:r>
      <w:r w:rsidRPr="00224701">
        <w:rPr>
          <w:rFonts w:asciiTheme="minorHAnsi" w:hAnsiTheme="minorHAnsi" w:cstheme="minorHAnsi"/>
          <w:b/>
        </w:rPr>
        <w:tab/>
      </w:r>
    </w:p>
    <w:p w14:paraId="6C904E10" w14:textId="227D54B1" w:rsidR="008B1130" w:rsidRPr="00224701" w:rsidRDefault="008B1130" w:rsidP="007F4650">
      <w:pPr>
        <w:spacing w:after="0"/>
        <w:ind w:firstLine="360"/>
        <w:rPr>
          <w:rFonts w:asciiTheme="minorHAnsi" w:hAnsiTheme="minorHAnsi" w:cstheme="minorHAnsi"/>
        </w:rPr>
      </w:pPr>
      <w:r w:rsidRPr="00224701">
        <w:rPr>
          <w:rFonts w:asciiTheme="minorHAnsi" w:hAnsiTheme="minorHAnsi" w:cstheme="minorHAnsi"/>
        </w:rPr>
        <w:t>Se sídlem</w:t>
      </w:r>
      <w:r w:rsidR="00453AD8" w:rsidRPr="00224701">
        <w:rPr>
          <w:rFonts w:asciiTheme="minorHAnsi" w:hAnsiTheme="minorHAnsi" w:cstheme="minorHAnsi"/>
        </w:rPr>
        <w:t>:</w:t>
      </w:r>
      <w:r w:rsidRPr="00224701">
        <w:rPr>
          <w:rFonts w:asciiTheme="minorHAnsi" w:hAnsiTheme="minorHAnsi" w:cstheme="minorHAnsi"/>
        </w:rPr>
        <w:t xml:space="preserve"> </w:t>
      </w:r>
      <w:r w:rsidR="00453AD8" w:rsidRPr="00224701">
        <w:rPr>
          <w:rFonts w:asciiTheme="minorHAnsi" w:hAnsiTheme="minorHAnsi" w:cstheme="minorHAnsi"/>
        </w:rPr>
        <w:tab/>
      </w:r>
      <w:r w:rsidR="00CC2E11" w:rsidRPr="00224701">
        <w:rPr>
          <w:rFonts w:asciiTheme="minorHAnsi" w:hAnsiTheme="minorHAnsi" w:cstheme="minorHAnsi"/>
        </w:rPr>
        <w:tab/>
      </w:r>
      <w:r w:rsidR="00D16377">
        <w:rPr>
          <w:rFonts w:asciiTheme="minorHAnsi" w:hAnsiTheme="minorHAnsi" w:cstheme="minorHAnsi"/>
        </w:rPr>
        <w:tab/>
      </w:r>
      <w:r w:rsidR="00FE3D84" w:rsidRPr="00224701">
        <w:rPr>
          <w:rFonts w:asciiTheme="minorHAnsi" w:hAnsiTheme="minorHAnsi" w:cstheme="minorHAnsi"/>
        </w:rPr>
        <w:t>Politických vězňů 1523</w:t>
      </w:r>
      <w:r w:rsidR="00453AD8" w:rsidRPr="00224701">
        <w:rPr>
          <w:rFonts w:asciiTheme="minorHAnsi" w:hAnsiTheme="minorHAnsi" w:cstheme="minorHAnsi"/>
        </w:rPr>
        <w:t>, 27401 Slaný</w:t>
      </w:r>
      <w:r w:rsidR="006D4EFE" w:rsidRPr="00224701">
        <w:rPr>
          <w:rFonts w:asciiTheme="minorHAnsi" w:hAnsiTheme="minorHAnsi" w:cstheme="minorHAnsi"/>
        </w:rPr>
        <w:t xml:space="preserve">            </w:t>
      </w:r>
    </w:p>
    <w:p w14:paraId="770F9D4B" w14:textId="77777777" w:rsidR="00CC2E11" w:rsidRPr="00224701" w:rsidRDefault="008B1130" w:rsidP="007F4650">
      <w:pPr>
        <w:spacing w:after="0"/>
        <w:ind w:firstLine="360"/>
        <w:rPr>
          <w:rFonts w:asciiTheme="minorHAnsi" w:hAnsiTheme="minorHAnsi" w:cstheme="minorHAnsi"/>
        </w:rPr>
      </w:pPr>
      <w:r w:rsidRPr="00224701">
        <w:rPr>
          <w:rFonts w:asciiTheme="minorHAnsi" w:hAnsiTheme="minorHAnsi" w:cstheme="minorHAnsi"/>
        </w:rPr>
        <w:t>IČO</w:t>
      </w:r>
      <w:r w:rsidR="00453AD8" w:rsidRPr="00224701">
        <w:rPr>
          <w:rFonts w:asciiTheme="minorHAnsi" w:hAnsiTheme="minorHAnsi" w:cstheme="minorHAnsi"/>
        </w:rPr>
        <w:t>:</w:t>
      </w:r>
      <w:r w:rsidR="00453AD8" w:rsidRPr="00224701">
        <w:rPr>
          <w:rFonts w:asciiTheme="minorHAnsi" w:hAnsiTheme="minorHAnsi" w:cstheme="minorHAnsi"/>
        </w:rPr>
        <w:tab/>
      </w:r>
      <w:r w:rsidR="00453AD8" w:rsidRPr="00224701">
        <w:rPr>
          <w:rFonts w:asciiTheme="minorHAnsi" w:hAnsiTheme="minorHAnsi" w:cstheme="minorHAnsi"/>
        </w:rPr>
        <w:tab/>
      </w:r>
      <w:r w:rsidR="00CC2E11" w:rsidRPr="00224701">
        <w:rPr>
          <w:rFonts w:asciiTheme="minorHAnsi" w:hAnsiTheme="minorHAnsi" w:cstheme="minorHAnsi"/>
        </w:rPr>
        <w:tab/>
      </w:r>
      <w:r w:rsidR="00453AD8" w:rsidRPr="00224701">
        <w:rPr>
          <w:rFonts w:asciiTheme="minorHAnsi" w:hAnsiTheme="minorHAnsi" w:cstheme="minorHAnsi"/>
        </w:rPr>
        <w:t>07506554</w:t>
      </w:r>
      <w:r w:rsidR="006D4EFE" w:rsidRPr="00224701">
        <w:rPr>
          <w:rFonts w:asciiTheme="minorHAnsi" w:hAnsiTheme="minorHAnsi" w:cstheme="minorHAnsi"/>
        </w:rPr>
        <w:t xml:space="preserve">   </w:t>
      </w:r>
    </w:p>
    <w:p w14:paraId="2D122C3A" w14:textId="77777777" w:rsidR="008B1130" w:rsidRPr="00224701" w:rsidRDefault="00CC2E11" w:rsidP="007F4650">
      <w:pPr>
        <w:spacing w:after="0"/>
        <w:ind w:firstLine="360"/>
        <w:rPr>
          <w:rFonts w:asciiTheme="minorHAnsi" w:hAnsiTheme="minorHAnsi" w:cstheme="minorHAnsi"/>
        </w:rPr>
      </w:pPr>
      <w:r w:rsidRPr="00224701">
        <w:rPr>
          <w:rFonts w:asciiTheme="minorHAnsi" w:hAnsiTheme="minorHAnsi" w:cstheme="minorHAnsi"/>
        </w:rPr>
        <w:t>DIČ:</w:t>
      </w:r>
      <w:r w:rsidRPr="00224701">
        <w:rPr>
          <w:rFonts w:asciiTheme="minorHAnsi" w:hAnsiTheme="minorHAnsi" w:cstheme="minorHAnsi"/>
        </w:rPr>
        <w:tab/>
      </w:r>
      <w:r w:rsidRPr="00224701">
        <w:rPr>
          <w:rFonts w:asciiTheme="minorHAnsi" w:hAnsiTheme="minorHAnsi" w:cstheme="minorHAnsi"/>
        </w:rPr>
        <w:tab/>
      </w:r>
      <w:r w:rsidR="006D4EFE" w:rsidRPr="00224701">
        <w:rPr>
          <w:rFonts w:asciiTheme="minorHAnsi" w:hAnsiTheme="minorHAnsi" w:cstheme="minorHAnsi"/>
        </w:rPr>
        <w:t xml:space="preserve">        </w:t>
      </w:r>
      <w:r w:rsidRPr="00224701">
        <w:rPr>
          <w:rFonts w:asciiTheme="minorHAnsi" w:hAnsiTheme="minorHAnsi" w:cstheme="minorHAnsi"/>
        </w:rPr>
        <w:tab/>
        <w:t>CZ07506554</w:t>
      </w:r>
      <w:r w:rsidR="006D4EFE" w:rsidRPr="00224701">
        <w:rPr>
          <w:rFonts w:asciiTheme="minorHAnsi" w:hAnsiTheme="minorHAnsi" w:cstheme="minorHAnsi"/>
        </w:rPr>
        <w:t xml:space="preserve">  </w:t>
      </w:r>
    </w:p>
    <w:p w14:paraId="2D3768CA" w14:textId="77777777" w:rsidR="00CC2E11" w:rsidRPr="00224701" w:rsidRDefault="00CC2E11" w:rsidP="007F4650">
      <w:pPr>
        <w:spacing w:after="0"/>
        <w:ind w:firstLine="360"/>
        <w:rPr>
          <w:rFonts w:asciiTheme="minorHAnsi" w:hAnsiTheme="minorHAnsi" w:cstheme="minorHAnsi"/>
        </w:rPr>
      </w:pPr>
      <w:r w:rsidRPr="00224701">
        <w:rPr>
          <w:rFonts w:asciiTheme="minorHAnsi" w:hAnsiTheme="minorHAnsi" w:cstheme="minorHAnsi"/>
        </w:rPr>
        <w:t>Z</w:t>
      </w:r>
      <w:r w:rsidR="006D4EFE" w:rsidRPr="00224701">
        <w:rPr>
          <w:rFonts w:asciiTheme="minorHAnsi" w:hAnsiTheme="minorHAnsi" w:cstheme="minorHAnsi"/>
        </w:rPr>
        <w:t>astoupen</w:t>
      </w:r>
      <w:r w:rsidR="00453AD8" w:rsidRPr="00224701">
        <w:rPr>
          <w:rFonts w:asciiTheme="minorHAnsi" w:hAnsiTheme="minorHAnsi" w:cstheme="minorHAnsi"/>
        </w:rPr>
        <w:t>ý</w:t>
      </w:r>
      <w:r w:rsidRPr="00224701">
        <w:rPr>
          <w:rFonts w:asciiTheme="minorHAnsi" w:hAnsiTheme="minorHAnsi" w:cstheme="minorHAnsi"/>
        </w:rPr>
        <w:t>:</w:t>
      </w:r>
      <w:r w:rsidR="006D4EFE" w:rsidRPr="00224701">
        <w:rPr>
          <w:rFonts w:asciiTheme="minorHAnsi" w:hAnsiTheme="minorHAnsi" w:cstheme="minorHAnsi"/>
        </w:rPr>
        <w:t xml:space="preserve"> </w:t>
      </w:r>
    </w:p>
    <w:p w14:paraId="41BBDE4E" w14:textId="77777777" w:rsidR="00AE4C51" w:rsidRPr="00224701" w:rsidRDefault="00CC2E11" w:rsidP="007F4650">
      <w:pPr>
        <w:spacing w:after="0"/>
        <w:ind w:firstLine="360"/>
        <w:rPr>
          <w:rFonts w:asciiTheme="minorHAnsi" w:hAnsiTheme="minorHAnsi" w:cstheme="minorHAnsi"/>
        </w:rPr>
      </w:pPr>
      <w:r w:rsidRPr="00224701">
        <w:rPr>
          <w:rFonts w:asciiTheme="minorHAnsi" w:hAnsiTheme="minorHAnsi" w:cstheme="minorHAnsi"/>
        </w:rPr>
        <w:t>ve věcech smluvních:</w:t>
      </w:r>
      <w:r w:rsidRPr="00224701">
        <w:rPr>
          <w:rFonts w:asciiTheme="minorHAnsi" w:hAnsiTheme="minorHAnsi" w:cstheme="minorHAnsi"/>
        </w:rPr>
        <w:tab/>
        <w:t>I</w:t>
      </w:r>
      <w:r w:rsidR="00453AD8" w:rsidRPr="00224701">
        <w:rPr>
          <w:rFonts w:asciiTheme="minorHAnsi" w:hAnsiTheme="minorHAnsi" w:cstheme="minorHAnsi"/>
        </w:rPr>
        <w:t>ng. Irena Vernerová</w:t>
      </w:r>
      <w:r w:rsidRPr="00224701">
        <w:rPr>
          <w:rFonts w:asciiTheme="minorHAnsi" w:hAnsiTheme="minorHAnsi" w:cstheme="minorHAnsi"/>
        </w:rPr>
        <w:t>, jednatelka</w:t>
      </w:r>
    </w:p>
    <w:p w14:paraId="5F4C36C4" w14:textId="77777777" w:rsidR="00276E3C" w:rsidRPr="00224701" w:rsidRDefault="00CC2E11" w:rsidP="007F4650">
      <w:pPr>
        <w:spacing w:after="0"/>
        <w:ind w:firstLine="360"/>
        <w:rPr>
          <w:rFonts w:asciiTheme="minorHAnsi" w:hAnsiTheme="minorHAnsi" w:cstheme="minorHAnsi"/>
        </w:rPr>
      </w:pPr>
      <w:r w:rsidRPr="00224701">
        <w:rPr>
          <w:rFonts w:asciiTheme="minorHAnsi" w:hAnsiTheme="minorHAnsi" w:cstheme="minorHAnsi"/>
        </w:rPr>
        <w:t>ve věcech technických:</w:t>
      </w:r>
      <w:r w:rsidRPr="00224701">
        <w:rPr>
          <w:rFonts w:asciiTheme="minorHAnsi" w:hAnsiTheme="minorHAnsi" w:cstheme="minorHAnsi"/>
        </w:rPr>
        <w:tab/>
        <w:t>Bc. Tomáš</w:t>
      </w:r>
      <w:r w:rsidR="00276E3C" w:rsidRPr="00224701">
        <w:rPr>
          <w:rFonts w:asciiTheme="minorHAnsi" w:hAnsiTheme="minorHAnsi" w:cstheme="minorHAnsi"/>
        </w:rPr>
        <w:t xml:space="preserve"> Klapka</w:t>
      </w:r>
      <w:r w:rsidRPr="00224701">
        <w:rPr>
          <w:rFonts w:asciiTheme="minorHAnsi" w:hAnsiTheme="minorHAnsi" w:cstheme="minorHAnsi"/>
        </w:rPr>
        <w:t>, provozní ředitel</w:t>
      </w:r>
    </w:p>
    <w:p w14:paraId="09DDF4A4" w14:textId="0A09A3B2" w:rsidR="003843A8" w:rsidRPr="00224701" w:rsidRDefault="00B263E5" w:rsidP="00CC2E11">
      <w:pPr>
        <w:tabs>
          <w:tab w:val="left" w:pos="6660"/>
        </w:tabs>
        <w:spacing w:after="0"/>
        <w:ind w:firstLine="360"/>
        <w:rPr>
          <w:rFonts w:asciiTheme="minorHAnsi" w:hAnsiTheme="minorHAnsi" w:cstheme="minorHAnsi"/>
          <w:color w:val="000000"/>
        </w:rPr>
      </w:pPr>
      <w:r w:rsidRPr="00224701">
        <w:rPr>
          <w:rFonts w:asciiTheme="minorHAnsi" w:hAnsiTheme="minorHAnsi" w:cstheme="minorHAnsi"/>
        </w:rPr>
        <w:t xml:space="preserve">bankovní </w:t>
      </w:r>
      <w:proofErr w:type="gramStart"/>
      <w:r w:rsidRPr="00224701">
        <w:rPr>
          <w:rFonts w:asciiTheme="minorHAnsi" w:hAnsiTheme="minorHAnsi" w:cstheme="minorHAnsi"/>
        </w:rPr>
        <w:t>spojen</w:t>
      </w:r>
      <w:r w:rsidRPr="00224701">
        <w:rPr>
          <w:rFonts w:asciiTheme="minorHAnsi" w:hAnsiTheme="minorHAnsi" w:cstheme="minorHAnsi"/>
          <w:color w:val="000000"/>
        </w:rPr>
        <w:t xml:space="preserve">í: </w:t>
      </w:r>
      <w:r w:rsidR="006D4EFE" w:rsidRPr="00224701">
        <w:rPr>
          <w:rFonts w:asciiTheme="minorHAnsi" w:hAnsiTheme="minorHAnsi" w:cstheme="minorHAnsi"/>
          <w:color w:val="000000"/>
        </w:rPr>
        <w:t xml:space="preserve">  </w:t>
      </w:r>
      <w:proofErr w:type="gramEnd"/>
      <w:r w:rsidR="006D4EFE" w:rsidRPr="00224701">
        <w:rPr>
          <w:rFonts w:asciiTheme="minorHAnsi" w:hAnsiTheme="minorHAnsi" w:cstheme="minorHAnsi"/>
          <w:color w:val="000000"/>
        </w:rPr>
        <w:t xml:space="preserve">         </w:t>
      </w:r>
      <w:r w:rsidR="00D16377">
        <w:rPr>
          <w:rFonts w:asciiTheme="minorHAnsi" w:hAnsiTheme="minorHAnsi" w:cstheme="minorHAnsi"/>
          <w:color w:val="000000"/>
        </w:rPr>
        <w:t xml:space="preserve">      </w:t>
      </w:r>
      <w:r w:rsidR="00CC2E11" w:rsidRPr="00224701">
        <w:rPr>
          <w:rFonts w:asciiTheme="minorHAnsi" w:hAnsiTheme="minorHAnsi" w:cstheme="minorHAnsi"/>
          <w:color w:val="000000"/>
        </w:rPr>
        <w:t>5419367349/0800 Česká spořitelna a.s.</w:t>
      </w:r>
    </w:p>
    <w:p w14:paraId="17CA8905" w14:textId="772B91ED" w:rsidR="00FD223F" w:rsidRPr="00224701" w:rsidRDefault="00FD223F" w:rsidP="00CC2E11">
      <w:pPr>
        <w:tabs>
          <w:tab w:val="left" w:pos="6660"/>
        </w:tabs>
        <w:spacing w:after="0"/>
        <w:ind w:firstLine="360"/>
        <w:rPr>
          <w:rFonts w:asciiTheme="minorHAnsi" w:hAnsiTheme="minorHAnsi" w:cstheme="minorHAnsi"/>
          <w:color w:val="000000"/>
        </w:rPr>
      </w:pPr>
      <w:r w:rsidRPr="00224701">
        <w:rPr>
          <w:rFonts w:asciiTheme="minorHAnsi" w:hAnsiTheme="minorHAnsi" w:cstheme="minorHAnsi"/>
          <w:color w:val="000000"/>
        </w:rPr>
        <w:t>(dále jen „Objednatel“)</w:t>
      </w:r>
    </w:p>
    <w:p w14:paraId="22FEFF96" w14:textId="77777777" w:rsidR="00CC2E11" w:rsidRPr="00224701" w:rsidRDefault="00CC2E11" w:rsidP="00CC2E11">
      <w:pPr>
        <w:tabs>
          <w:tab w:val="left" w:pos="6660"/>
        </w:tabs>
        <w:spacing w:after="0"/>
        <w:ind w:firstLine="360"/>
        <w:rPr>
          <w:rFonts w:asciiTheme="minorHAnsi" w:hAnsiTheme="minorHAnsi" w:cstheme="minorHAnsi"/>
          <w:b/>
        </w:rPr>
      </w:pPr>
    </w:p>
    <w:p w14:paraId="2B9FE653" w14:textId="3D26C186" w:rsidR="00633951" w:rsidRPr="00224701" w:rsidRDefault="008B1130" w:rsidP="009E13CD">
      <w:pPr>
        <w:numPr>
          <w:ilvl w:val="0"/>
          <w:numId w:val="1"/>
        </w:numPr>
        <w:spacing w:after="0"/>
        <w:rPr>
          <w:rFonts w:asciiTheme="minorHAnsi" w:hAnsiTheme="minorHAnsi" w:cstheme="minorHAnsi"/>
        </w:rPr>
      </w:pPr>
      <w:r w:rsidRPr="00224701">
        <w:rPr>
          <w:rFonts w:asciiTheme="minorHAnsi" w:hAnsiTheme="minorHAnsi" w:cstheme="minorHAnsi"/>
          <w:b/>
        </w:rPr>
        <w:t>POSKYTOVATEL:</w:t>
      </w:r>
      <w:r w:rsidR="00633951" w:rsidRPr="00224701">
        <w:rPr>
          <w:rFonts w:asciiTheme="minorHAnsi" w:hAnsiTheme="minorHAnsi" w:cstheme="minorHAnsi"/>
        </w:rPr>
        <w:t xml:space="preserve"> </w:t>
      </w:r>
      <w:r w:rsidR="007B24AD" w:rsidRPr="00224701">
        <w:rPr>
          <w:rFonts w:asciiTheme="minorHAnsi" w:hAnsiTheme="minorHAnsi" w:cstheme="minorHAnsi"/>
        </w:rPr>
        <w:tab/>
      </w:r>
      <w:r w:rsidR="00D16377">
        <w:rPr>
          <w:rFonts w:asciiTheme="minorHAnsi" w:hAnsiTheme="minorHAnsi" w:cstheme="minorHAnsi"/>
        </w:rPr>
        <w:tab/>
      </w:r>
      <w:r w:rsidR="007B24AD" w:rsidRPr="00224701">
        <w:rPr>
          <w:rFonts w:asciiTheme="minorHAnsi" w:hAnsiTheme="minorHAnsi" w:cstheme="minorHAnsi"/>
          <w:b/>
        </w:rPr>
        <w:t>Středočeské vodárny</w:t>
      </w:r>
      <w:r w:rsidR="00633951" w:rsidRPr="00224701">
        <w:rPr>
          <w:rFonts w:asciiTheme="minorHAnsi" w:hAnsiTheme="minorHAnsi" w:cstheme="minorHAnsi"/>
          <w:b/>
        </w:rPr>
        <w:t>, a. s.</w:t>
      </w:r>
    </w:p>
    <w:p w14:paraId="3053C6E9" w14:textId="77777777" w:rsidR="00633951" w:rsidRPr="00224701" w:rsidRDefault="00633951" w:rsidP="007F4650">
      <w:pPr>
        <w:spacing w:after="0"/>
        <w:ind w:firstLine="360"/>
        <w:rPr>
          <w:rFonts w:asciiTheme="minorHAnsi" w:hAnsiTheme="minorHAnsi" w:cstheme="minorHAnsi"/>
          <w:color w:val="000000"/>
        </w:rPr>
      </w:pPr>
      <w:r w:rsidRPr="00224701">
        <w:rPr>
          <w:rFonts w:asciiTheme="minorHAnsi" w:hAnsiTheme="minorHAnsi" w:cstheme="minorHAnsi"/>
        </w:rPr>
        <w:t xml:space="preserve">Se sídlem </w:t>
      </w:r>
      <w:r w:rsidR="00FE3D84" w:rsidRPr="00224701">
        <w:rPr>
          <w:rFonts w:asciiTheme="minorHAnsi" w:hAnsiTheme="minorHAnsi" w:cstheme="minorHAnsi"/>
        </w:rPr>
        <w:tab/>
      </w:r>
      <w:r w:rsidR="00FE3D84" w:rsidRPr="00224701">
        <w:rPr>
          <w:rFonts w:asciiTheme="minorHAnsi" w:hAnsiTheme="minorHAnsi" w:cstheme="minorHAnsi"/>
        </w:rPr>
        <w:tab/>
      </w:r>
      <w:r w:rsidR="00FE3D84" w:rsidRPr="00224701">
        <w:rPr>
          <w:rFonts w:asciiTheme="minorHAnsi" w:hAnsiTheme="minorHAnsi" w:cstheme="minorHAnsi"/>
        </w:rPr>
        <w:tab/>
      </w:r>
      <w:r w:rsidR="007B24AD" w:rsidRPr="00224701">
        <w:rPr>
          <w:rFonts w:asciiTheme="minorHAnsi" w:hAnsiTheme="minorHAnsi" w:cstheme="minorHAnsi"/>
        </w:rPr>
        <w:t>U Vodojemu 3085, Kladno, PSČ  272 80</w:t>
      </w:r>
    </w:p>
    <w:p w14:paraId="19029A6F" w14:textId="12DB0680" w:rsidR="00FE3D84" w:rsidRPr="00224701" w:rsidRDefault="00633951" w:rsidP="007F4650">
      <w:pPr>
        <w:spacing w:after="0"/>
        <w:ind w:firstLine="360"/>
        <w:rPr>
          <w:rFonts w:asciiTheme="minorHAnsi" w:hAnsiTheme="minorHAnsi" w:cstheme="minorHAnsi"/>
        </w:rPr>
      </w:pPr>
      <w:proofErr w:type="gramStart"/>
      <w:r w:rsidRPr="00224701">
        <w:rPr>
          <w:rFonts w:asciiTheme="minorHAnsi" w:hAnsiTheme="minorHAnsi" w:cstheme="minorHAnsi"/>
        </w:rPr>
        <w:t xml:space="preserve">IČ:  </w:t>
      </w:r>
      <w:r w:rsidR="00FE3D84" w:rsidRPr="00224701">
        <w:rPr>
          <w:rFonts w:asciiTheme="minorHAnsi" w:hAnsiTheme="minorHAnsi" w:cstheme="minorHAnsi"/>
        </w:rPr>
        <w:tab/>
      </w:r>
      <w:proofErr w:type="gramEnd"/>
      <w:r w:rsidR="00FE3D84" w:rsidRPr="00224701">
        <w:rPr>
          <w:rFonts w:asciiTheme="minorHAnsi" w:hAnsiTheme="minorHAnsi" w:cstheme="minorHAnsi"/>
        </w:rPr>
        <w:tab/>
      </w:r>
      <w:r w:rsidR="00FE3D84" w:rsidRPr="00224701">
        <w:rPr>
          <w:rFonts w:asciiTheme="minorHAnsi" w:hAnsiTheme="minorHAnsi" w:cstheme="minorHAnsi"/>
        </w:rPr>
        <w:tab/>
      </w:r>
      <w:r w:rsidR="00D16377">
        <w:rPr>
          <w:rFonts w:asciiTheme="minorHAnsi" w:hAnsiTheme="minorHAnsi" w:cstheme="minorHAnsi"/>
        </w:rPr>
        <w:tab/>
      </w:r>
      <w:r w:rsidR="007B24AD" w:rsidRPr="00224701">
        <w:rPr>
          <w:rFonts w:asciiTheme="minorHAnsi" w:hAnsiTheme="minorHAnsi" w:cstheme="minorHAnsi"/>
        </w:rPr>
        <w:t>26196620</w:t>
      </w:r>
    </w:p>
    <w:p w14:paraId="13EB5A3C" w14:textId="77777777" w:rsidR="00633951" w:rsidRPr="00224701" w:rsidRDefault="00633951" w:rsidP="007F4650">
      <w:pPr>
        <w:spacing w:after="0"/>
        <w:ind w:firstLine="360"/>
        <w:rPr>
          <w:rFonts w:asciiTheme="minorHAnsi" w:hAnsiTheme="minorHAnsi" w:cstheme="minorHAnsi"/>
          <w:color w:val="000000"/>
        </w:rPr>
      </w:pPr>
      <w:proofErr w:type="gramStart"/>
      <w:r w:rsidRPr="00224701">
        <w:rPr>
          <w:rFonts w:asciiTheme="minorHAnsi" w:hAnsiTheme="minorHAnsi" w:cstheme="minorHAnsi"/>
        </w:rPr>
        <w:t xml:space="preserve">DIČ:  </w:t>
      </w:r>
      <w:r w:rsidR="00FE3D84" w:rsidRPr="00224701">
        <w:rPr>
          <w:rFonts w:asciiTheme="minorHAnsi" w:hAnsiTheme="minorHAnsi" w:cstheme="minorHAnsi"/>
        </w:rPr>
        <w:tab/>
      </w:r>
      <w:proofErr w:type="gramEnd"/>
      <w:r w:rsidR="00FE3D84" w:rsidRPr="00224701">
        <w:rPr>
          <w:rFonts w:asciiTheme="minorHAnsi" w:hAnsiTheme="minorHAnsi" w:cstheme="minorHAnsi"/>
        </w:rPr>
        <w:tab/>
      </w:r>
      <w:r w:rsidR="00FE3D84" w:rsidRPr="00224701">
        <w:rPr>
          <w:rFonts w:asciiTheme="minorHAnsi" w:hAnsiTheme="minorHAnsi" w:cstheme="minorHAnsi"/>
        </w:rPr>
        <w:tab/>
      </w:r>
      <w:r w:rsidRPr="00224701">
        <w:rPr>
          <w:rFonts w:asciiTheme="minorHAnsi" w:hAnsiTheme="minorHAnsi" w:cstheme="minorHAnsi"/>
        </w:rPr>
        <w:t xml:space="preserve">CZ </w:t>
      </w:r>
      <w:r w:rsidR="007B24AD" w:rsidRPr="00224701">
        <w:rPr>
          <w:rFonts w:asciiTheme="minorHAnsi" w:hAnsiTheme="minorHAnsi" w:cstheme="minorHAnsi"/>
        </w:rPr>
        <w:t>26196620</w:t>
      </w:r>
    </w:p>
    <w:p w14:paraId="46F17555" w14:textId="77777777" w:rsidR="00633951" w:rsidRPr="00224701" w:rsidRDefault="007F4650" w:rsidP="007F4650">
      <w:pPr>
        <w:spacing w:after="0"/>
        <w:ind w:left="357"/>
        <w:rPr>
          <w:rFonts w:asciiTheme="minorHAnsi" w:hAnsiTheme="minorHAnsi" w:cstheme="minorHAnsi"/>
        </w:rPr>
      </w:pPr>
      <w:r w:rsidRPr="00224701">
        <w:rPr>
          <w:rFonts w:asciiTheme="minorHAnsi" w:hAnsiTheme="minorHAnsi" w:cstheme="minorHAnsi"/>
        </w:rPr>
        <w:t>Zastoupený</w:t>
      </w:r>
      <w:r w:rsidR="00633951" w:rsidRPr="00224701">
        <w:rPr>
          <w:rFonts w:asciiTheme="minorHAnsi" w:hAnsiTheme="minorHAnsi" w:cstheme="minorHAnsi"/>
        </w:rPr>
        <w:t xml:space="preserve">: </w:t>
      </w:r>
      <w:r w:rsidRPr="00224701">
        <w:rPr>
          <w:rFonts w:asciiTheme="minorHAnsi" w:hAnsiTheme="minorHAnsi" w:cstheme="minorHAnsi"/>
        </w:rPr>
        <w:tab/>
      </w:r>
      <w:r w:rsidRPr="00224701">
        <w:rPr>
          <w:rFonts w:asciiTheme="minorHAnsi" w:hAnsiTheme="minorHAnsi" w:cstheme="minorHAnsi"/>
        </w:rPr>
        <w:tab/>
      </w:r>
      <w:r w:rsidR="007B24AD" w:rsidRPr="00224701">
        <w:rPr>
          <w:rFonts w:asciiTheme="minorHAnsi" w:hAnsiTheme="minorHAnsi" w:cstheme="minorHAnsi"/>
        </w:rPr>
        <w:t xml:space="preserve">Ing. Jakub Hanzl, </w:t>
      </w:r>
      <w:r w:rsidRPr="00224701">
        <w:rPr>
          <w:rFonts w:asciiTheme="minorHAnsi" w:hAnsiTheme="minorHAnsi" w:cstheme="minorHAnsi"/>
        </w:rPr>
        <w:t>generální ředitel a člen</w:t>
      </w:r>
      <w:r w:rsidR="00633951" w:rsidRPr="00224701">
        <w:rPr>
          <w:rFonts w:asciiTheme="minorHAnsi" w:hAnsiTheme="minorHAnsi" w:cstheme="minorHAnsi"/>
        </w:rPr>
        <w:t xml:space="preserve"> představenstva</w:t>
      </w:r>
    </w:p>
    <w:p w14:paraId="382F06EF" w14:textId="77777777" w:rsidR="007B24AD" w:rsidRPr="00224701" w:rsidRDefault="007B24AD" w:rsidP="007F4650">
      <w:pPr>
        <w:spacing w:after="0"/>
        <w:ind w:firstLine="357"/>
        <w:jc w:val="both"/>
        <w:rPr>
          <w:rFonts w:asciiTheme="minorHAnsi" w:hAnsiTheme="minorHAnsi" w:cstheme="minorHAnsi"/>
        </w:rPr>
      </w:pPr>
      <w:r w:rsidRPr="00224701">
        <w:rPr>
          <w:rFonts w:asciiTheme="minorHAnsi" w:hAnsiTheme="minorHAnsi" w:cstheme="minorHAnsi"/>
        </w:rPr>
        <w:t xml:space="preserve">ve věcech </w:t>
      </w:r>
      <w:proofErr w:type="gramStart"/>
      <w:r w:rsidRPr="00224701">
        <w:rPr>
          <w:rFonts w:asciiTheme="minorHAnsi" w:hAnsiTheme="minorHAnsi" w:cstheme="minorHAnsi"/>
        </w:rPr>
        <w:t xml:space="preserve">smluvních:  </w:t>
      </w:r>
      <w:r w:rsidR="007F4650" w:rsidRPr="00224701">
        <w:rPr>
          <w:rFonts w:asciiTheme="minorHAnsi" w:hAnsiTheme="minorHAnsi" w:cstheme="minorHAnsi"/>
        </w:rPr>
        <w:tab/>
      </w:r>
      <w:proofErr w:type="gramEnd"/>
      <w:r w:rsidRPr="00224701">
        <w:rPr>
          <w:rFonts w:asciiTheme="minorHAnsi" w:hAnsiTheme="minorHAnsi" w:cstheme="minorHAnsi"/>
        </w:rPr>
        <w:t xml:space="preserve">Bc. Pavel </w:t>
      </w:r>
      <w:proofErr w:type="spellStart"/>
      <w:r w:rsidRPr="00224701">
        <w:rPr>
          <w:rFonts w:asciiTheme="minorHAnsi" w:hAnsiTheme="minorHAnsi" w:cstheme="minorHAnsi"/>
        </w:rPr>
        <w:t>Pobříslo</w:t>
      </w:r>
      <w:proofErr w:type="spellEnd"/>
      <w:r w:rsidRPr="00224701">
        <w:rPr>
          <w:rFonts w:asciiTheme="minorHAnsi" w:hAnsiTheme="minorHAnsi" w:cstheme="minorHAnsi"/>
        </w:rPr>
        <w:t>, provozní ředitel a zástupce generálního ředitele </w:t>
      </w:r>
    </w:p>
    <w:p w14:paraId="7F29DC7B" w14:textId="77777777" w:rsidR="00C826DF" w:rsidRPr="00224701" w:rsidRDefault="007B24AD" w:rsidP="007C08F8">
      <w:pPr>
        <w:spacing w:after="0"/>
        <w:ind w:firstLine="357"/>
        <w:jc w:val="both"/>
        <w:rPr>
          <w:rFonts w:asciiTheme="minorHAnsi" w:hAnsiTheme="minorHAnsi" w:cstheme="minorHAnsi"/>
        </w:rPr>
      </w:pPr>
      <w:r w:rsidRPr="00224701">
        <w:rPr>
          <w:rFonts w:asciiTheme="minorHAnsi" w:hAnsiTheme="minorHAnsi" w:cstheme="minorHAnsi"/>
        </w:rPr>
        <w:t xml:space="preserve">ve věcech technických: </w:t>
      </w:r>
      <w:r w:rsidR="00C826DF" w:rsidRPr="00224701">
        <w:rPr>
          <w:rFonts w:asciiTheme="minorHAnsi" w:hAnsiTheme="minorHAnsi" w:cstheme="minorHAnsi"/>
        </w:rPr>
        <w:tab/>
      </w:r>
      <w:r w:rsidR="007C08F8" w:rsidRPr="00224701">
        <w:rPr>
          <w:rFonts w:asciiTheme="minorHAnsi" w:hAnsiTheme="minorHAnsi" w:cstheme="minorHAnsi"/>
        </w:rPr>
        <w:t xml:space="preserve">Bc. Pavel </w:t>
      </w:r>
      <w:proofErr w:type="spellStart"/>
      <w:r w:rsidR="007C08F8" w:rsidRPr="00224701">
        <w:rPr>
          <w:rFonts w:asciiTheme="minorHAnsi" w:hAnsiTheme="minorHAnsi" w:cstheme="minorHAnsi"/>
        </w:rPr>
        <w:t>Pobříslo</w:t>
      </w:r>
      <w:proofErr w:type="spellEnd"/>
      <w:r w:rsidR="007C08F8" w:rsidRPr="00224701">
        <w:rPr>
          <w:rFonts w:asciiTheme="minorHAnsi" w:hAnsiTheme="minorHAnsi" w:cstheme="minorHAnsi"/>
        </w:rPr>
        <w:t>, provozní ředitel a zástupce generálního ředitele </w:t>
      </w:r>
    </w:p>
    <w:p w14:paraId="03FC5CD7" w14:textId="77777777" w:rsidR="007B24AD" w:rsidRPr="00224701" w:rsidRDefault="007B24AD" w:rsidP="007F4650">
      <w:pPr>
        <w:spacing w:after="0"/>
        <w:ind w:firstLine="357"/>
        <w:jc w:val="both"/>
        <w:rPr>
          <w:rFonts w:asciiTheme="minorHAnsi" w:hAnsiTheme="minorHAnsi" w:cstheme="minorHAnsi"/>
        </w:rPr>
      </w:pPr>
      <w:r w:rsidRPr="00224701">
        <w:rPr>
          <w:rFonts w:asciiTheme="minorHAnsi" w:hAnsiTheme="minorHAnsi" w:cstheme="minorHAnsi"/>
        </w:rPr>
        <w:t>Bankovní spojení:</w:t>
      </w:r>
      <w:r w:rsidR="00CC2E11" w:rsidRPr="00224701">
        <w:rPr>
          <w:rFonts w:asciiTheme="minorHAnsi" w:hAnsiTheme="minorHAnsi" w:cstheme="minorHAnsi"/>
        </w:rPr>
        <w:tab/>
      </w:r>
      <w:r w:rsidR="00CC2E11" w:rsidRPr="00224701">
        <w:rPr>
          <w:rFonts w:asciiTheme="minorHAnsi" w:hAnsiTheme="minorHAnsi" w:cstheme="minorHAnsi"/>
        </w:rPr>
        <w:tab/>
      </w:r>
      <w:r w:rsidRPr="00224701">
        <w:rPr>
          <w:rFonts w:asciiTheme="minorHAnsi" w:hAnsiTheme="minorHAnsi" w:cstheme="minorHAnsi"/>
        </w:rPr>
        <w:t>KB Kladno, č.</w:t>
      </w:r>
      <w:r w:rsidR="00FE3D84" w:rsidRPr="00224701">
        <w:rPr>
          <w:rFonts w:asciiTheme="minorHAnsi" w:hAnsiTheme="minorHAnsi" w:cstheme="minorHAnsi"/>
        </w:rPr>
        <w:t xml:space="preserve"> </w:t>
      </w:r>
      <w:proofErr w:type="spellStart"/>
      <w:r w:rsidRPr="00224701">
        <w:rPr>
          <w:rFonts w:asciiTheme="minorHAnsi" w:hAnsiTheme="minorHAnsi" w:cstheme="minorHAnsi"/>
        </w:rPr>
        <w:t>ú.</w:t>
      </w:r>
      <w:proofErr w:type="spellEnd"/>
      <w:r w:rsidRPr="00224701">
        <w:rPr>
          <w:rFonts w:asciiTheme="minorHAnsi" w:hAnsiTheme="minorHAnsi" w:cstheme="minorHAnsi"/>
        </w:rPr>
        <w:t>:</w:t>
      </w:r>
      <w:r w:rsidR="00FE3D84" w:rsidRPr="00224701">
        <w:rPr>
          <w:rFonts w:asciiTheme="minorHAnsi" w:hAnsiTheme="minorHAnsi" w:cstheme="minorHAnsi"/>
        </w:rPr>
        <w:t xml:space="preserve"> </w:t>
      </w:r>
      <w:r w:rsidRPr="00224701">
        <w:rPr>
          <w:rFonts w:asciiTheme="minorHAnsi" w:hAnsiTheme="minorHAnsi" w:cstheme="minorHAnsi"/>
        </w:rPr>
        <w:t>196728610247/0100</w:t>
      </w:r>
    </w:p>
    <w:p w14:paraId="038244DA" w14:textId="739B3494" w:rsidR="00633951" w:rsidRPr="00224701" w:rsidRDefault="007B24AD" w:rsidP="00FE3D84">
      <w:pPr>
        <w:spacing w:after="0"/>
        <w:ind w:left="2481" w:firstLine="351"/>
        <w:rPr>
          <w:rFonts w:asciiTheme="minorHAnsi" w:hAnsiTheme="minorHAnsi" w:cstheme="minorHAnsi"/>
        </w:rPr>
      </w:pPr>
      <w:r w:rsidRPr="00224701">
        <w:rPr>
          <w:rFonts w:asciiTheme="minorHAnsi" w:hAnsiTheme="minorHAnsi" w:cstheme="minorHAnsi"/>
        </w:rPr>
        <w:t>Tel.:  840 121</w:t>
      </w:r>
      <w:r w:rsidR="009E31D2" w:rsidRPr="00224701">
        <w:rPr>
          <w:rFonts w:asciiTheme="minorHAnsi" w:hAnsiTheme="minorHAnsi" w:cstheme="minorHAnsi"/>
        </w:rPr>
        <w:t> </w:t>
      </w:r>
      <w:r w:rsidRPr="00224701">
        <w:rPr>
          <w:rFonts w:asciiTheme="minorHAnsi" w:hAnsiTheme="minorHAnsi" w:cstheme="minorHAnsi"/>
        </w:rPr>
        <w:t>121</w:t>
      </w:r>
      <w:r w:rsidR="009E31D2" w:rsidRPr="00224701">
        <w:rPr>
          <w:rFonts w:asciiTheme="minorHAnsi" w:hAnsiTheme="minorHAnsi" w:cstheme="minorHAnsi"/>
        </w:rPr>
        <w:t>, 602 128</w:t>
      </w:r>
      <w:r w:rsidR="00FD223F" w:rsidRPr="00224701">
        <w:rPr>
          <w:rFonts w:asciiTheme="minorHAnsi" w:hAnsiTheme="minorHAnsi" w:cstheme="minorHAnsi"/>
        </w:rPr>
        <w:t> </w:t>
      </w:r>
      <w:r w:rsidR="009E31D2" w:rsidRPr="00224701">
        <w:rPr>
          <w:rFonts w:asciiTheme="minorHAnsi" w:hAnsiTheme="minorHAnsi" w:cstheme="minorHAnsi"/>
        </w:rPr>
        <w:t>127</w:t>
      </w:r>
    </w:p>
    <w:p w14:paraId="173963D4" w14:textId="2BF1D2FA" w:rsidR="00FD223F" w:rsidRPr="00224701" w:rsidRDefault="00FD223F" w:rsidP="00FD223F">
      <w:pPr>
        <w:tabs>
          <w:tab w:val="left" w:pos="6660"/>
        </w:tabs>
        <w:spacing w:after="0"/>
        <w:ind w:firstLine="360"/>
        <w:rPr>
          <w:rFonts w:asciiTheme="minorHAnsi" w:hAnsiTheme="minorHAnsi" w:cstheme="minorHAnsi"/>
        </w:rPr>
      </w:pPr>
      <w:r w:rsidRPr="00224701">
        <w:rPr>
          <w:rFonts w:asciiTheme="minorHAnsi" w:hAnsiTheme="minorHAnsi" w:cstheme="minorHAnsi"/>
        </w:rPr>
        <w:t>(dále jen „Poskytovatel“)</w:t>
      </w:r>
    </w:p>
    <w:p w14:paraId="37982122" w14:textId="573D7455" w:rsidR="00FE3D84" w:rsidRPr="00224701" w:rsidRDefault="00FE3D84" w:rsidP="00FE3D84">
      <w:pPr>
        <w:spacing w:after="0"/>
        <w:ind w:left="2481" w:firstLine="351"/>
        <w:rPr>
          <w:rFonts w:asciiTheme="minorHAnsi" w:hAnsiTheme="minorHAnsi" w:cstheme="minorHAnsi"/>
          <w:b/>
        </w:rPr>
      </w:pPr>
    </w:p>
    <w:p w14:paraId="5AC48892" w14:textId="40B841AD" w:rsidR="00FD223F" w:rsidRPr="00224701" w:rsidRDefault="00FD223F" w:rsidP="00FE3D84">
      <w:pPr>
        <w:spacing w:after="0"/>
        <w:ind w:left="2481" w:firstLine="351"/>
        <w:rPr>
          <w:rFonts w:asciiTheme="minorHAnsi" w:hAnsiTheme="minorHAnsi" w:cstheme="minorHAnsi"/>
          <w:b/>
        </w:rPr>
      </w:pPr>
    </w:p>
    <w:p w14:paraId="41A076EB" w14:textId="1DBDDB78" w:rsidR="00FD223F" w:rsidRPr="00224701" w:rsidRDefault="00FD223F" w:rsidP="00224701">
      <w:pPr>
        <w:spacing w:after="0"/>
        <w:jc w:val="both"/>
        <w:rPr>
          <w:rFonts w:asciiTheme="minorHAnsi" w:eastAsia="Times New Roman" w:hAnsiTheme="minorHAnsi" w:cstheme="minorHAnsi"/>
          <w:lang w:eastAsia="cs-CZ"/>
        </w:rPr>
      </w:pPr>
      <w:r w:rsidRPr="00224701">
        <w:rPr>
          <w:rFonts w:asciiTheme="minorHAnsi" w:eastAsia="Times New Roman" w:hAnsiTheme="minorHAnsi" w:cstheme="minorHAnsi"/>
          <w:lang w:eastAsia="cs-CZ"/>
        </w:rPr>
        <w:t xml:space="preserve">Objednatel a Poskytovatel dále také jako „smluvní strany“ se dohodli na následujícím dodatku č. 1 (dále také jako „dodatek“) ke Smlouvě o poskytování Servisních služeb, </w:t>
      </w:r>
      <w:r w:rsidRPr="00224701">
        <w:rPr>
          <w:rFonts w:asciiTheme="minorHAnsi" w:eastAsia="Times New Roman" w:hAnsiTheme="minorHAnsi" w:cstheme="minorHAnsi"/>
          <w:b/>
          <w:lang w:eastAsia="cs-CZ"/>
        </w:rPr>
        <w:t>uzavřené dne 6. 11. 2019</w:t>
      </w:r>
      <w:r w:rsidRPr="00224701">
        <w:rPr>
          <w:rFonts w:asciiTheme="minorHAnsi" w:eastAsia="Times New Roman" w:hAnsiTheme="minorHAnsi" w:cstheme="minorHAnsi"/>
          <w:lang w:eastAsia="cs-CZ"/>
        </w:rPr>
        <w:t xml:space="preserve"> mezi smluvními stranami (dále také jako „smlouva“):</w:t>
      </w:r>
    </w:p>
    <w:p w14:paraId="43FEFB6C" w14:textId="77777777" w:rsidR="00FD223F" w:rsidRPr="00224701" w:rsidRDefault="00FD223F" w:rsidP="00FD223F">
      <w:pPr>
        <w:keepNext/>
        <w:tabs>
          <w:tab w:val="left" w:pos="0"/>
        </w:tabs>
        <w:suppressAutoHyphens/>
        <w:spacing w:before="360" w:after="60" w:line="240" w:lineRule="auto"/>
        <w:jc w:val="center"/>
        <w:outlineLvl w:val="0"/>
        <w:rPr>
          <w:rFonts w:asciiTheme="minorHAnsi" w:eastAsia="Times New Roman" w:hAnsiTheme="minorHAnsi" w:cstheme="minorHAnsi"/>
          <w:b/>
          <w:caps/>
          <w:sz w:val="24"/>
          <w:szCs w:val="20"/>
          <w:lang w:eastAsia="cs-CZ"/>
        </w:rPr>
      </w:pPr>
      <w:r w:rsidRPr="00224701">
        <w:rPr>
          <w:rFonts w:asciiTheme="minorHAnsi" w:eastAsia="Times New Roman" w:hAnsiTheme="minorHAnsi" w:cstheme="minorHAnsi"/>
          <w:b/>
          <w:caps/>
          <w:sz w:val="24"/>
          <w:szCs w:val="20"/>
          <w:lang w:eastAsia="cs-CZ"/>
        </w:rPr>
        <w:t>Článek 1</w:t>
      </w:r>
    </w:p>
    <w:p w14:paraId="28004736" w14:textId="1799456A" w:rsidR="00FD223F" w:rsidRPr="00224701" w:rsidRDefault="00FD223F" w:rsidP="00FD223F">
      <w:pPr>
        <w:spacing w:after="0" w:line="240" w:lineRule="auto"/>
        <w:jc w:val="center"/>
        <w:rPr>
          <w:rFonts w:asciiTheme="minorHAnsi" w:eastAsia="Times New Roman" w:hAnsiTheme="minorHAnsi" w:cstheme="minorHAnsi"/>
          <w:b/>
          <w:sz w:val="24"/>
          <w:szCs w:val="24"/>
          <w:lang w:eastAsia="cs-CZ"/>
        </w:rPr>
      </w:pPr>
      <w:r w:rsidRPr="00224701">
        <w:rPr>
          <w:rFonts w:asciiTheme="minorHAnsi" w:eastAsia="Times New Roman" w:hAnsiTheme="minorHAnsi" w:cstheme="minorHAnsi"/>
          <w:b/>
          <w:sz w:val="24"/>
          <w:szCs w:val="24"/>
          <w:lang w:eastAsia="cs-CZ"/>
        </w:rPr>
        <w:t>Předmět dodatku</w:t>
      </w:r>
    </w:p>
    <w:p w14:paraId="2777AA64" w14:textId="3C4E37BE" w:rsidR="00FD223F" w:rsidRPr="002626CC" w:rsidRDefault="008F1C54" w:rsidP="002626CC">
      <w:pPr>
        <w:pStyle w:val="Odstavecseseznamem"/>
        <w:widowControl w:val="0"/>
        <w:numPr>
          <w:ilvl w:val="1"/>
          <w:numId w:val="19"/>
        </w:numPr>
        <w:autoSpaceDE w:val="0"/>
        <w:autoSpaceDN w:val="0"/>
        <w:adjustRightInd w:val="0"/>
        <w:spacing w:after="120" w:line="340" w:lineRule="exact"/>
        <w:ind w:left="567" w:hanging="567"/>
        <w:jc w:val="both"/>
        <w:rPr>
          <w:rFonts w:asciiTheme="minorHAnsi" w:eastAsia="Times New Roman" w:hAnsiTheme="minorHAnsi" w:cstheme="minorHAnsi"/>
          <w:bCs/>
          <w:lang w:eastAsia="cs-CZ"/>
        </w:rPr>
      </w:pPr>
      <w:r w:rsidRPr="002626CC">
        <w:rPr>
          <w:rFonts w:asciiTheme="minorHAnsi" w:eastAsia="Times New Roman" w:hAnsiTheme="minorHAnsi" w:cstheme="minorHAnsi"/>
          <w:bCs/>
          <w:lang w:eastAsia="cs-CZ"/>
        </w:rPr>
        <w:t xml:space="preserve">Předmětem dodatku je zřízení služby „SCX SCADA“. </w:t>
      </w:r>
    </w:p>
    <w:p w14:paraId="099C2DFF" w14:textId="09676450" w:rsidR="00224701" w:rsidRDefault="00AB1E38" w:rsidP="002626CC">
      <w:pPr>
        <w:pStyle w:val="Odstavecseseznamem"/>
        <w:widowControl w:val="0"/>
        <w:numPr>
          <w:ilvl w:val="1"/>
          <w:numId w:val="19"/>
        </w:numPr>
        <w:autoSpaceDE w:val="0"/>
        <w:autoSpaceDN w:val="0"/>
        <w:adjustRightInd w:val="0"/>
        <w:spacing w:after="120" w:line="340" w:lineRule="exact"/>
        <w:ind w:left="567" w:hanging="567"/>
        <w:jc w:val="both"/>
        <w:rPr>
          <w:rFonts w:asciiTheme="minorHAnsi" w:eastAsia="Times New Roman" w:hAnsiTheme="minorHAnsi" w:cstheme="minorHAnsi"/>
          <w:bCs/>
          <w:lang w:eastAsia="cs-CZ"/>
        </w:rPr>
      </w:pPr>
      <w:r w:rsidRPr="00224701">
        <w:rPr>
          <w:rFonts w:asciiTheme="minorHAnsi" w:eastAsia="Times New Roman" w:hAnsiTheme="minorHAnsi" w:cstheme="minorHAnsi"/>
          <w:bCs/>
          <w:lang w:eastAsia="cs-CZ"/>
        </w:rPr>
        <w:t xml:space="preserve">Článek III., bod 1) </w:t>
      </w:r>
      <w:r w:rsidR="00224701">
        <w:rPr>
          <w:rFonts w:asciiTheme="minorHAnsi" w:eastAsia="Times New Roman" w:hAnsiTheme="minorHAnsi" w:cstheme="minorHAnsi"/>
          <w:bCs/>
          <w:lang w:eastAsia="cs-CZ"/>
        </w:rPr>
        <w:t xml:space="preserve">Smlouvy </w:t>
      </w:r>
      <w:r w:rsidRPr="00224701">
        <w:rPr>
          <w:rFonts w:asciiTheme="minorHAnsi" w:eastAsia="Times New Roman" w:hAnsiTheme="minorHAnsi" w:cstheme="minorHAnsi"/>
          <w:bCs/>
          <w:lang w:eastAsia="cs-CZ"/>
        </w:rPr>
        <w:t>se doplňuje o odst. ch) takto:</w:t>
      </w:r>
      <w:r w:rsidR="00224701" w:rsidRPr="00224701">
        <w:rPr>
          <w:rFonts w:asciiTheme="minorHAnsi" w:eastAsia="Times New Roman" w:hAnsiTheme="minorHAnsi" w:cstheme="minorHAnsi"/>
          <w:bCs/>
          <w:lang w:eastAsia="cs-CZ"/>
        </w:rPr>
        <w:t xml:space="preserve"> </w:t>
      </w:r>
    </w:p>
    <w:p w14:paraId="7906756A" w14:textId="3306AAFD" w:rsidR="00AB1E38" w:rsidRPr="00224701" w:rsidRDefault="00224701" w:rsidP="00224701">
      <w:pPr>
        <w:pStyle w:val="Odstavecseseznamem"/>
        <w:spacing w:after="0" w:line="240" w:lineRule="auto"/>
        <w:rPr>
          <w:rFonts w:asciiTheme="minorHAnsi" w:eastAsia="Times New Roman" w:hAnsiTheme="minorHAnsi" w:cstheme="minorHAnsi"/>
          <w:bCs/>
          <w:lang w:eastAsia="cs-CZ"/>
        </w:rPr>
      </w:pPr>
      <w:r w:rsidRPr="00224701">
        <w:rPr>
          <w:rFonts w:asciiTheme="minorHAnsi" w:eastAsia="Times New Roman" w:hAnsiTheme="minorHAnsi" w:cstheme="minorHAnsi"/>
          <w:bCs/>
          <w:lang w:eastAsia="cs-CZ"/>
        </w:rPr>
        <w:t>c</w:t>
      </w:r>
      <w:r w:rsidR="00AB1E38" w:rsidRPr="00224701">
        <w:rPr>
          <w:rFonts w:asciiTheme="minorHAnsi" w:eastAsia="Times New Roman" w:hAnsiTheme="minorHAnsi" w:cstheme="minorHAnsi"/>
          <w:bCs/>
          <w:lang w:eastAsia="cs-CZ"/>
        </w:rPr>
        <w:t>h)</w:t>
      </w:r>
      <w:r>
        <w:rPr>
          <w:rFonts w:asciiTheme="minorHAnsi" w:eastAsia="Times New Roman" w:hAnsiTheme="minorHAnsi" w:cstheme="minorHAnsi"/>
          <w:bCs/>
          <w:lang w:eastAsia="cs-CZ"/>
        </w:rPr>
        <w:tab/>
      </w:r>
      <w:r w:rsidR="00AB1E38" w:rsidRPr="00224701">
        <w:rPr>
          <w:rFonts w:asciiTheme="minorHAnsi" w:eastAsia="Times New Roman" w:hAnsiTheme="minorHAnsi" w:cstheme="minorHAnsi"/>
          <w:bCs/>
          <w:lang w:eastAsia="cs-CZ"/>
        </w:rPr>
        <w:t>zajištění přístupu do SCX SCADA</w:t>
      </w:r>
    </w:p>
    <w:p w14:paraId="7C0A04BD" w14:textId="228D5BEE" w:rsidR="00AB1E38" w:rsidRPr="00224701" w:rsidRDefault="00AB1E38" w:rsidP="002626CC">
      <w:pPr>
        <w:pStyle w:val="Odstavecseseznamem"/>
        <w:widowControl w:val="0"/>
        <w:numPr>
          <w:ilvl w:val="1"/>
          <w:numId w:val="19"/>
        </w:numPr>
        <w:autoSpaceDE w:val="0"/>
        <w:autoSpaceDN w:val="0"/>
        <w:adjustRightInd w:val="0"/>
        <w:spacing w:after="120" w:line="340" w:lineRule="exact"/>
        <w:ind w:left="567" w:hanging="567"/>
        <w:jc w:val="both"/>
        <w:rPr>
          <w:rFonts w:asciiTheme="minorHAnsi" w:eastAsia="Times New Roman" w:hAnsiTheme="minorHAnsi" w:cstheme="minorHAnsi"/>
          <w:bCs/>
          <w:lang w:eastAsia="cs-CZ"/>
        </w:rPr>
      </w:pPr>
      <w:r w:rsidRPr="00224701">
        <w:rPr>
          <w:rFonts w:asciiTheme="minorHAnsi" w:eastAsia="Times New Roman" w:hAnsiTheme="minorHAnsi" w:cstheme="minorHAnsi"/>
          <w:bCs/>
          <w:lang w:eastAsia="cs-CZ"/>
        </w:rPr>
        <w:t xml:space="preserve">Článek VIII., bod 1) a) Smlouvy se doplňuje o odst. </w:t>
      </w:r>
      <w:proofErr w:type="spellStart"/>
      <w:r w:rsidRPr="00224701">
        <w:rPr>
          <w:rFonts w:asciiTheme="minorHAnsi" w:eastAsia="Times New Roman" w:hAnsiTheme="minorHAnsi" w:cstheme="minorHAnsi"/>
          <w:bCs/>
          <w:lang w:eastAsia="cs-CZ"/>
        </w:rPr>
        <w:t>vi</w:t>
      </w:r>
      <w:proofErr w:type="spellEnd"/>
      <w:r w:rsidRPr="00224701">
        <w:rPr>
          <w:rFonts w:asciiTheme="minorHAnsi" w:eastAsia="Times New Roman" w:hAnsiTheme="minorHAnsi" w:cstheme="minorHAnsi"/>
          <w:bCs/>
          <w:lang w:eastAsia="cs-CZ"/>
        </w:rPr>
        <w:t>) takto:</w:t>
      </w:r>
    </w:p>
    <w:p w14:paraId="66C18127" w14:textId="5E8018B1" w:rsidR="00AB1E38" w:rsidRDefault="00AB1E38" w:rsidP="00AB1E38">
      <w:pPr>
        <w:pStyle w:val="Odstavecseseznamem"/>
        <w:spacing w:after="0" w:line="240" w:lineRule="auto"/>
        <w:rPr>
          <w:rFonts w:asciiTheme="minorHAnsi" w:eastAsia="Times New Roman" w:hAnsiTheme="minorHAnsi" w:cstheme="minorHAnsi"/>
          <w:bCs/>
          <w:lang w:eastAsia="cs-CZ"/>
        </w:rPr>
      </w:pPr>
      <w:proofErr w:type="spellStart"/>
      <w:r w:rsidRPr="00224701">
        <w:rPr>
          <w:rFonts w:asciiTheme="minorHAnsi" w:eastAsia="Times New Roman" w:hAnsiTheme="minorHAnsi" w:cstheme="minorHAnsi"/>
          <w:bCs/>
          <w:lang w:eastAsia="cs-CZ"/>
        </w:rPr>
        <w:t>vi</w:t>
      </w:r>
      <w:proofErr w:type="spellEnd"/>
      <w:r w:rsidRPr="00224701">
        <w:rPr>
          <w:rFonts w:asciiTheme="minorHAnsi" w:eastAsia="Times New Roman" w:hAnsiTheme="minorHAnsi" w:cstheme="minorHAnsi"/>
          <w:bCs/>
          <w:lang w:eastAsia="cs-CZ"/>
        </w:rPr>
        <w:t>)</w:t>
      </w:r>
      <w:r w:rsidRPr="00224701">
        <w:rPr>
          <w:rFonts w:asciiTheme="minorHAnsi" w:eastAsia="Times New Roman" w:hAnsiTheme="minorHAnsi" w:cstheme="minorHAnsi"/>
          <w:bCs/>
          <w:lang w:eastAsia="cs-CZ"/>
        </w:rPr>
        <w:tab/>
        <w:t xml:space="preserve">zajištění přístupu do SCX SCADA ve výši 2.840 Kč </w:t>
      </w:r>
      <w:r w:rsidR="00224701" w:rsidRPr="00224701">
        <w:rPr>
          <w:rFonts w:asciiTheme="minorHAnsi" w:eastAsia="Times New Roman" w:hAnsiTheme="minorHAnsi" w:cstheme="minorHAnsi"/>
          <w:bCs/>
          <w:lang w:eastAsia="cs-CZ"/>
        </w:rPr>
        <w:t>měsíčně</w:t>
      </w:r>
    </w:p>
    <w:p w14:paraId="73403103" w14:textId="3163028F" w:rsidR="00224701" w:rsidRDefault="00224701" w:rsidP="00AB1E38">
      <w:pPr>
        <w:pStyle w:val="Odstavecseseznamem"/>
        <w:spacing w:after="0" w:line="240" w:lineRule="auto"/>
        <w:rPr>
          <w:rFonts w:asciiTheme="minorHAnsi" w:eastAsia="Times New Roman" w:hAnsiTheme="minorHAnsi" w:cstheme="minorHAnsi"/>
          <w:bCs/>
          <w:lang w:eastAsia="cs-CZ"/>
        </w:rPr>
      </w:pPr>
    </w:p>
    <w:p w14:paraId="3E65E671" w14:textId="77777777" w:rsidR="002626CC" w:rsidRPr="00224701" w:rsidRDefault="002626CC" w:rsidP="00AB1E38">
      <w:pPr>
        <w:pStyle w:val="Odstavecseseznamem"/>
        <w:spacing w:after="0" w:line="240" w:lineRule="auto"/>
        <w:rPr>
          <w:rFonts w:asciiTheme="minorHAnsi" w:eastAsia="Times New Roman" w:hAnsiTheme="minorHAnsi" w:cstheme="minorHAnsi"/>
          <w:bCs/>
          <w:lang w:eastAsia="cs-CZ"/>
        </w:rPr>
      </w:pPr>
    </w:p>
    <w:p w14:paraId="0472756C" w14:textId="5CAA75CF" w:rsidR="00224701" w:rsidRPr="00224701" w:rsidRDefault="00224701" w:rsidP="00224701">
      <w:pPr>
        <w:spacing w:after="0"/>
        <w:contextualSpacing/>
        <w:jc w:val="center"/>
        <w:rPr>
          <w:b/>
          <w:sz w:val="24"/>
          <w:szCs w:val="24"/>
        </w:rPr>
      </w:pPr>
      <w:r w:rsidRPr="00224701">
        <w:rPr>
          <w:b/>
          <w:sz w:val="24"/>
          <w:szCs w:val="24"/>
        </w:rPr>
        <w:lastRenderedPageBreak/>
        <w:t>Č</w:t>
      </w:r>
      <w:r>
        <w:rPr>
          <w:b/>
          <w:sz w:val="24"/>
          <w:szCs w:val="24"/>
        </w:rPr>
        <w:t>LÁNEK</w:t>
      </w:r>
      <w:r w:rsidRPr="00224701">
        <w:rPr>
          <w:b/>
          <w:sz w:val="24"/>
          <w:szCs w:val="24"/>
        </w:rPr>
        <w:t xml:space="preserve"> </w:t>
      </w:r>
      <w:r w:rsidR="002626CC">
        <w:rPr>
          <w:b/>
          <w:sz w:val="24"/>
          <w:szCs w:val="24"/>
        </w:rPr>
        <w:t>2</w:t>
      </w:r>
      <w:r w:rsidRPr="00224701">
        <w:rPr>
          <w:b/>
          <w:sz w:val="24"/>
          <w:szCs w:val="24"/>
        </w:rPr>
        <w:t xml:space="preserve">. </w:t>
      </w:r>
    </w:p>
    <w:p w14:paraId="1C3A095D" w14:textId="4485B865" w:rsidR="00224701" w:rsidRPr="00224701" w:rsidRDefault="00224701" w:rsidP="00224701">
      <w:pPr>
        <w:spacing w:after="0"/>
        <w:contextualSpacing/>
        <w:jc w:val="center"/>
        <w:rPr>
          <w:b/>
          <w:sz w:val="24"/>
          <w:szCs w:val="24"/>
        </w:rPr>
      </w:pPr>
      <w:r w:rsidRPr="00224701">
        <w:rPr>
          <w:b/>
          <w:sz w:val="24"/>
          <w:szCs w:val="24"/>
        </w:rPr>
        <w:t>Ostatní ujednání</w:t>
      </w:r>
    </w:p>
    <w:p w14:paraId="360F67E8" w14:textId="77777777" w:rsidR="00224701" w:rsidRDefault="00224701" w:rsidP="00224701">
      <w:pPr>
        <w:pStyle w:val="Odstavecseseznamem"/>
        <w:widowControl w:val="0"/>
        <w:numPr>
          <w:ilvl w:val="0"/>
          <w:numId w:val="18"/>
        </w:numPr>
        <w:autoSpaceDE w:val="0"/>
        <w:autoSpaceDN w:val="0"/>
        <w:adjustRightInd w:val="0"/>
        <w:spacing w:after="120" w:line="340" w:lineRule="exact"/>
        <w:ind w:left="567"/>
        <w:jc w:val="both"/>
        <w:rPr>
          <w:vanish/>
        </w:rPr>
      </w:pPr>
    </w:p>
    <w:p w14:paraId="0812078D" w14:textId="77777777" w:rsidR="00224701" w:rsidRDefault="00224701" w:rsidP="00224701">
      <w:pPr>
        <w:pStyle w:val="Odstavecseseznamem"/>
        <w:widowControl w:val="0"/>
        <w:numPr>
          <w:ilvl w:val="0"/>
          <w:numId w:val="18"/>
        </w:numPr>
        <w:autoSpaceDE w:val="0"/>
        <w:autoSpaceDN w:val="0"/>
        <w:adjustRightInd w:val="0"/>
        <w:spacing w:after="120" w:line="340" w:lineRule="exact"/>
        <w:ind w:left="567"/>
        <w:jc w:val="both"/>
        <w:rPr>
          <w:vanish/>
        </w:rPr>
      </w:pPr>
    </w:p>
    <w:p w14:paraId="36B85EA6" w14:textId="090A498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 xml:space="preserve">Dodatek a právní vztahy z něho vyplývající se řídí právním řádem České republiky. </w:t>
      </w:r>
    </w:p>
    <w:p w14:paraId="5A13E982"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Jakékoli vzájemné spory vzniklé v souvislosti s Dodatkem se Smluvní strany přednostně pokusí řešit smírnou cestou. Nedoberou-li se smluvní strany smírného řešení, budou všechny spory vznikající z Dodatku a v souvislosti s ním rozhodovány s konečnou platností místně a věcně příslušným soudem České republiky.</w:t>
      </w:r>
    </w:p>
    <w:p w14:paraId="48F20CF3"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Jednotlivé články Dodatku mohou být doplňovány, měněny nebo rušeny písemnými, vzájemně dohodnutými, číslova</w:t>
      </w:r>
      <w:bookmarkStart w:id="0" w:name="_GoBack"/>
      <w:bookmarkEnd w:id="0"/>
      <w:r>
        <w:t>nými dodatky podepsanými Smluvními stranami.</w:t>
      </w:r>
    </w:p>
    <w:p w14:paraId="08E78F43"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Pokud by se z jakéhokoli důvodu jakékoli ujednání Dodatku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Dodatku. Pokud se jakékoli ujednání Dodatku stane neplatným nebo nevymahatelným, zahájí Smluvní strany jednání za účelem nové úpravy vzájemných vztahů tak, aby byl zachován původní záměr Dodatku.</w:t>
      </w:r>
    </w:p>
    <w:p w14:paraId="366FADAB"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Práva a povinnosti vyplývající z Dodatku nesmí být ani jako celek, ani jako část postoupeny nebo jinak převedeny žádnou Smluvní stranou bez předchozího písemného souhlasu druhé Smluvní strany.</w:t>
      </w:r>
    </w:p>
    <w:p w14:paraId="75665907"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t>Dodatek je vyhotoven ve dvou stejnopisech, z nichž každý má platnost originálu. Každá Smluvní strana obdrží po jednom stejnopisu.</w:t>
      </w:r>
    </w:p>
    <w:p w14:paraId="72724E90" w14:textId="77777777" w:rsidR="00224701" w:rsidRDefault="00224701" w:rsidP="002626CC">
      <w:pPr>
        <w:pStyle w:val="Odstavecseseznamem"/>
        <w:widowControl w:val="0"/>
        <w:numPr>
          <w:ilvl w:val="1"/>
          <w:numId w:val="1"/>
        </w:numPr>
        <w:autoSpaceDE w:val="0"/>
        <w:autoSpaceDN w:val="0"/>
        <w:adjustRightInd w:val="0"/>
        <w:spacing w:after="120" w:line="340" w:lineRule="exact"/>
        <w:ind w:left="567" w:hanging="567"/>
        <w:jc w:val="both"/>
      </w:pPr>
      <w:r w:rsidRPr="002626CC">
        <w:t>Dodatek nabývá platnosti dnem jejího podpisu oprávněnými zástupci Smluvních stran a účinnosti dnem jejího zveřejnění v registru smluv dle zákona č. 340/2015 Sb. Zveřejnění v registru smluv zajistí Kupující.</w:t>
      </w:r>
    </w:p>
    <w:p w14:paraId="263CCF3E" w14:textId="77777777" w:rsidR="00224701" w:rsidRDefault="00224701" w:rsidP="00224701">
      <w:pPr>
        <w:widowControl w:val="0"/>
        <w:autoSpaceDE w:val="0"/>
        <w:autoSpaceDN w:val="0"/>
        <w:adjustRightInd w:val="0"/>
        <w:spacing w:beforeLines="50" w:before="120" w:afterLines="100" w:after="240"/>
        <w:ind w:left="934"/>
        <w:contextualSpacing/>
        <w:jc w:val="both"/>
      </w:pPr>
    </w:p>
    <w:p w14:paraId="05E74AC7" w14:textId="77777777" w:rsidR="00224701" w:rsidRDefault="00224701" w:rsidP="00224701">
      <w:pPr>
        <w:spacing w:before="120" w:line="340" w:lineRule="exact"/>
        <w:jc w:val="both"/>
        <w:rPr>
          <w:rFonts w:cstheme="minorHAnsi"/>
          <w:b/>
        </w:rPr>
      </w:pPr>
      <w:r>
        <w:rPr>
          <w:rFonts w:cstheme="minorHAnsi"/>
          <w:b/>
        </w:rPr>
        <w:t>Smluvní strany prohlašují, že Dodatek vyjadřuje jejich svobodnou, vážnou, určitou a srozumitelnou vůli prostou omylu. Smluvní strany si Dodatek přečetly a s jeho obsahem souhlasí, což stvrzují vlastnoručními podpisy.</w:t>
      </w:r>
    </w:p>
    <w:p w14:paraId="4C63029E" w14:textId="77777777" w:rsidR="00B263E5" w:rsidRPr="00224701" w:rsidRDefault="00B263E5" w:rsidP="003843A8">
      <w:pPr>
        <w:spacing w:after="0" w:line="240" w:lineRule="auto"/>
        <w:jc w:val="both"/>
        <w:rPr>
          <w:rFonts w:asciiTheme="minorHAnsi" w:hAnsiTheme="minorHAnsi" w:cstheme="minorHAnsi"/>
        </w:rPr>
      </w:pPr>
    </w:p>
    <w:p w14:paraId="0D685672" w14:textId="77777777" w:rsidR="00937E03" w:rsidRPr="00224701" w:rsidRDefault="00937E03" w:rsidP="003843A8">
      <w:pPr>
        <w:spacing w:after="0" w:line="240" w:lineRule="auto"/>
        <w:jc w:val="both"/>
        <w:rPr>
          <w:rFonts w:asciiTheme="minorHAnsi" w:hAnsiTheme="minorHAnsi" w:cstheme="minorHAnsi"/>
        </w:rPr>
      </w:pPr>
    </w:p>
    <w:p w14:paraId="76C90E3B" w14:textId="659E41FF" w:rsidR="00B263E5" w:rsidRPr="00224701" w:rsidRDefault="00D16377" w:rsidP="00D16377">
      <w:pPr>
        <w:spacing w:after="0" w:line="240" w:lineRule="auto"/>
        <w:jc w:val="both"/>
        <w:rPr>
          <w:rFonts w:asciiTheme="minorHAnsi" w:hAnsiTheme="minorHAnsi" w:cstheme="minorHAnsi"/>
        </w:rPr>
      </w:pPr>
      <w:r>
        <w:rPr>
          <w:rFonts w:asciiTheme="minorHAnsi" w:hAnsiTheme="minorHAnsi" w:cstheme="minorHAnsi"/>
        </w:rPr>
        <w:t>V ……………………. Dne_______________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63E5" w:rsidRPr="00224701">
        <w:rPr>
          <w:rFonts w:asciiTheme="minorHAnsi" w:hAnsiTheme="minorHAnsi" w:cstheme="minorHAnsi"/>
        </w:rPr>
        <w:t>V</w:t>
      </w:r>
      <w:r w:rsidR="003376E7" w:rsidRPr="00224701">
        <w:rPr>
          <w:rFonts w:asciiTheme="minorHAnsi" w:hAnsiTheme="minorHAnsi" w:cstheme="minorHAnsi"/>
        </w:rPr>
        <w:t xml:space="preserve"> Kladně </w:t>
      </w:r>
      <w:r w:rsidR="00B263E5" w:rsidRPr="00224701">
        <w:rPr>
          <w:rFonts w:asciiTheme="minorHAnsi" w:hAnsiTheme="minorHAnsi" w:cstheme="minorHAnsi"/>
        </w:rPr>
        <w:t xml:space="preserve">dne </w:t>
      </w:r>
      <w:r w:rsidR="003376E7" w:rsidRPr="00224701">
        <w:rPr>
          <w:rFonts w:asciiTheme="minorHAnsi" w:hAnsiTheme="minorHAnsi" w:cstheme="minorHAnsi"/>
        </w:rPr>
        <w:tab/>
        <w:t>____________</w:t>
      </w:r>
      <w:r w:rsidR="00B263E5" w:rsidRPr="00224701">
        <w:rPr>
          <w:rFonts w:asciiTheme="minorHAnsi" w:hAnsiTheme="minorHAnsi" w:cstheme="minorHAnsi"/>
        </w:rPr>
        <w:t xml:space="preserve">  </w:t>
      </w:r>
      <w:r w:rsidR="00B263E5" w:rsidRPr="00224701">
        <w:rPr>
          <w:rFonts w:asciiTheme="minorHAnsi" w:hAnsiTheme="minorHAnsi" w:cstheme="minorHAnsi"/>
        </w:rPr>
        <w:tab/>
      </w:r>
      <w:r w:rsidR="00B263E5" w:rsidRPr="00224701">
        <w:rPr>
          <w:rFonts w:asciiTheme="minorHAnsi" w:hAnsiTheme="minorHAnsi" w:cstheme="minorHAnsi"/>
        </w:rPr>
        <w:tab/>
      </w:r>
      <w:r w:rsidR="00453DC6" w:rsidRPr="00224701">
        <w:rPr>
          <w:rFonts w:asciiTheme="minorHAnsi" w:hAnsiTheme="minorHAnsi" w:cstheme="minorHAnsi"/>
        </w:rPr>
        <w:tab/>
      </w:r>
    </w:p>
    <w:p w14:paraId="1A33DDD4" w14:textId="77777777" w:rsidR="00B263E5" w:rsidRPr="00224701" w:rsidRDefault="00B263E5" w:rsidP="003843A8">
      <w:pPr>
        <w:spacing w:after="0" w:line="240" w:lineRule="auto"/>
        <w:jc w:val="both"/>
        <w:rPr>
          <w:rFonts w:asciiTheme="minorHAnsi" w:hAnsiTheme="minorHAnsi" w:cstheme="minorHAnsi"/>
        </w:rPr>
      </w:pPr>
    </w:p>
    <w:p w14:paraId="52D1D32C" w14:textId="40B7C610" w:rsidR="00B263E5" w:rsidRPr="00224701" w:rsidRDefault="00D16377" w:rsidP="00D16377">
      <w:pPr>
        <w:spacing w:after="0" w:line="240" w:lineRule="auto"/>
        <w:jc w:val="both"/>
        <w:rPr>
          <w:rFonts w:asciiTheme="minorHAnsi" w:hAnsiTheme="minorHAnsi" w:cstheme="minorHAnsi"/>
        </w:rPr>
      </w:pPr>
      <w:r>
        <w:rPr>
          <w:rFonts w:asciiTheme="minorHAnsi" w:hAnsiTheme="minorHAnsi" w:cstheme="minorHAnsi"/>
        </w:rPr>
        <w:t>OBJEDNATEL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63E5" w:rsidRPr="00224701">
        <w:rPr>
          <w:rFonts w:asciiTheme="minorHAnsi" w:hAnsiTheme="minorHAnsi" w:cstheme="minorHAnsi"/>
        </w:rPr>
        <w:t>POSKYTOVATEL:</w:t>
      </w:r>
      <w:r w:rsidR="00B263E5" w:rsidRPr="00224701">
        <w:rPr>
          <w:rFonts w:asciiTheme="minorHAnsi" w:hAnsiTheme="minorHAnsi" w:cstheme="minorHAnsi"/>
        </w:rPr>
        <w:tab/>
      </w:r>
      <w:r w:rsidR="00B263E5" w:rsidRPr="00224701">
        <w:rPr>
          <w:rFonts w:asciiTheme="minorHAnsi" w:hAnsiTheme="minorHAnsi" w:cstheme="minorHAnsi"/>
        </w:rPr>
        <w:tab/>
      </w:r>
      <w:r w:rsidR="00B263E5" w:rsidRPr="00224701">
        <w:rPr>
          <w:rFonts w:asciiTheme="minorHAnsi" w:hAnsiTheme="minorHAnsi" w:cstheme="minorHAnsi"/>
        </w:rPr>
        <w:tab/>
      </w:r>
      <w:r w:rsidR="00B263E5" w:rsidRPr="00224701">
        <w:rPr>
          <w:rFonts w:asciiTheme="minorHAnsi" w:hAnsiTheme="minorHAnsi" w:cstheme="minorHAnsi"/>
        </w:rPr>
        <w:tab/>
      </w:r>
    </w:p>
    <w:p w14:paraId="569F31EC" w14:textId="77777777" w:rsidR="00B263E5" w:rsidRPr="00224701" w:rsidRDefault="00B263E5" w:rsidP="003843A8">
      <w:pPr>
        <w:spacing w:after="0" w:line="240" w:lineRule="auto"/>
        <w:jc w:val="both"/>
        <w:rPr>
          <w:rFonts w:asciiTheme="minorHAnsi" w:hAnsiTheme="minorHAnsi" w:cstheme="minorHAnsi"/>
        </w:rPr>
      </w:pPr>
    </w:p>
    <w:p w14:paraId="40A462EA" w14:textId="77777777" w:rsidR="008F7BF5" w:rsidRPr="00224701" w:rsidRDefault="008F7BF5" w:rsidP="003843A8">
      <w:pPr>
        <w:spacing w:after="0" w:line="240" w:lineRule="auto"/>
        <w:jc w:val="both"/>
        <w:rPr>
          <w:rFonts w:asciiTheme="minorHAnsi" w:hAnsiTheme="minorHAnsi" w:cstheme="minorHAnsi"/>
        </w:rPr>
      </w:pPr>
    </w:p>
    <w:p w14:paraId="7D7383A5" w14:textId="77777777" w:rsidR="008F7BF5" w:rsidRPr="00224701" w:rsidRDefault="008F7BF5" w:rsidP="003843A8">
      <w:pPr>
        <w:spacing w:after="0" w:line="240" w:lineRule="auto"/>
        <w:jc w:val="both"/>
        <w:rPr>
          <w:rFonts w:asciiTheme="minorHAnsi" w:hAnsiTheme="minorHAnsi" w:cstheme="minorHAnsi"/>
        </w:rPr>
      </w:pPr>
    </w:p>
    <w:p w14:paraId="538E4C92" w14:textId="77777777" w:rsidR="00B263E5" w:rsidRPr="00224701" w:rsidRDefault="00B263E5" w:rsidP="003843A8">
      <w:pPr>
        <w:spacing w:after="0" w:line="240" w:lineRule="auto"/>
        <w:jc w:val="both"/>
        <w:rPr>
          <w:rFonts w:asciiTheme="minorHAnsi" w:hAnsiTheme="minorHAnsi" w:cstheme="minorHAnsi"/>
        </w:rPr>
      </w:pPr>
    </w:p>
    <w:p w14:paraId="151C7228" w14:textId="77777777" w:rsidR="008F7BF5" w:rsidRPr="00224701" w:rsidRDefault="008F7BF5" w:rsidP="003843A8">
      <w:pPr>
        <w:spacing w:after="0" w:line="240" w:lineRule="auto"/>
        <w:jc w:val="both"/>
        <w:rPr>
          <w:rFonts w:asciiTheme="minorHAnsi" w:hAnsiTheme="minorHAnsi" w:cstheme="minorHAnsi"/>
        </w:rPr>
      </w:pPr>
    </w:p>
    <w:p w14:paraId="7F541855" w14:textId="77777777" w:rsidR="0030324E" w:rsidRPr="00224701" w:rsidRDefault="0030324E" w:rsidP="003843A8">
      <w:pPr>
        <w:spacing w:after="0" w:line="240" w:lineRule="auto"/>
        <w:jc w:val="both"/>
        <w:rPr>
          <w:rFonts w:asciiTheme="minorHAnsi" w:hAnsiTheme="minorHAnsi" w:cstheme="minorHAnsi"/>
        </w:rPr>
      </w:pPr>
    </w:p>
    <w:p w14:paraId="583670BC" w14:textId="052DA1AF" w:rsidR="00B263E5" w:rsidRPr="00224701" w:rsidRDefault="00D16377" w:rsidP="00D16377">
      <w:pPr>
        <w:spacing w:after="0" w:line="240" w:lineRule="auto"/>
        <w:jc w:val="both"/>
        <w:rPr>
          <w:rFonts w:asciiTheme="minorHAnsi" w:hAnsiTheme="minorHAnsi" w:cstheme="minorHAnsi"/>
        </w:rPr>
      </w:pPr>
      <w:r>
        <w:rPr>
          <w:rFonts w:asciiTheme="minorHAnsi" w:hAnsiTheme="minorHAnsi" w:cstheme="minorHAnsi"/>
        </w:rPr>
        <w:t>_________________________________</w:t>
      </w:r>
      <w:r>
        <w:rPr>
          <w:rFonts w:asciiTheme="minorHAnsi" w:hAnsiTheme="minorHAnsi" w:cstheme="minorHAnsi"/>
        </w:rPr>
        <w:tab/>
      </w:r>
      <w:r>
        <w:rPr>
          <w:rFonts w:asciiTheme="minorHAnsi" w:hAnsiTheme="minorHAnsi" w:cstheme="minorHAnsi"/>
        </w:rPr>
        <w:tab/>
      </w:r>
      <w:r w:rsidR="00B263E5" w:rsidRPr="00224701">
        <w:rPr>
          <w:rFonts w:asciiTheme="minorHAnsi" w:hAnsiTheme="minorHAnsi" w:cstheme="minorHAnsi"/>
        </w:rPr>
        <w:t>________________</w:t>
      </w:r>
      <w:r w:rsidR="00F61199" w:rsidRPr="00224701">
        <w:rPr>
          <w:rFonts w:asciiTheme="minorHAnsi" w:hAnsiTheme="minorHAnsi" w:cstheme="minorHAnsi"/>
        </w:rPr>
        <w:t>_______</w:t>
      </w:r>
      <w:r w:rsidR="00B263E5" w:rsidRPr="00224701">
        <w:rPr>
          <w:rFonts w:asciiTheme="minorHAnsi" w:hAnsiTheme="minorHAnsi" w:cstheme="minorHAnsi"/>
        </w:rPr>
        <w:t>__</w:t>
      </w:r>
      <w:r w:rsidR="000D6C71" w:rsidRPr="00224701">
        <w:rPr>
          <w:rFonts w:asciiTheme="minorHAnsi" w:hAnsiTheme="minorHAnsi" w:cstheme="minorHAnsi"/>
        </w:rPr>
        <w:t>_______</w:t>
      </w:r>
      <w:r w:rsidR="00B263E5" w:rsidRPr="00224701">
        <w:rPr>
          <w:rFonts w:asciiTheme="minorHAnsi" w:hAnsiTheme="minorHAnsi" w:cstheme="minorHAnsi"/>
        </w:rPr>
        <w:tab/>
      </w:r>
      <w:r w:rsidR="00B263E5" w:rsidRPr="00224701">
        <w:rPr>
          <w:rFonts w:asciiTheme="minorHAnsi" w:hAnsiTheme="minorHAnsi" w:cstheme="minorHAnsi"/>
        </w:rPr>
        <w:tab/>
      </w:r>
    </w:p>
    <w:p w14:paraId="3B8FBFE1" w14:textId="6219829A" w:rsidR="00453DC6" w:rsidRPr="00224701" w:rsidRDefault="00D16377" w:rsidP="00D16377">
      <w:pPr>
        <w:spacing w:after="0" w:line="240" w:lineRule="auto"/>
        <w:rPr>
          <w:rFonts w:asciiTheme="minorHAnsi" w:hAnsiTheme="minorHAnsi" w:cstheme="minorHAnsi"/>
        </w:rPr>
      </w:pPr>
      <w:r>
        <w:rPr>
          <w:rFonts w:asciiTheme="minorHAnsi" w:hAnsiTheme="minorHAnsi" w:cstheme="minorHAnsi"/>
        </w:rPr>
        <w:t>Ing. Irena Vernerová</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9153E" w:rsidRPr="00224701">
        <w:rPr>
          <w:rFonts w:asciiTheme="minorHAnsi" w:hAnsiTheme="minorHAnsi" w:cstheme="minorHAnsi"/>
        </w:rPr>
        <w:t xml:space="preserve">Bc. Pavel </w:t>
      </w:r>
      <w:proofErr w:type="spellStart"/>
      <w:r w:rsidR="0029153E" w:rsidRPr="00224701">
        <w:rPr>
          <w:rFonts w:asciiTheme="minorHAnsi" w:hAnsiTheme="minorHAnsi" w:cstheme="minorHAnsi"/>
        </w:rPr>
        <w:t>Pobříslo</w:t>
      </w:r>
      <w:proofErr w:type="spellEnd"/>
      <w:r w:rsidR="00453DC6" w:rsidRPr="00224701">
        <w:rPr>
          <w:rFonts w:asciiTheme="minorHAnsi" w:hAnsiTheme="minorHAnsi" w:cstheme="minorHAnsi"/>
        </w:rPr>
        <w:tab/>
      </w:r>
      <w:r w:rsidR="00453DC6" w:rsidRPr="00224701">
        <w:rPr>
          <w:rFonts w:asciiTheme="minorHAnsi" w:hAnsiTheme="minorHAnsi" w:cstheme="minorHAnsi"/>
        </w:rPr>
        <w:tab/>
      </w:r>
      <w:r w:rsidR="00453DC6" w:rsidRPr="00224701">
        <w:rPr>
          <w:rFonts w:asciiTheme="minorHAnsi" w:hAnsiTheme="minorHAnsi" w:cstheme="minorHAnsi"/>
        </w:rPr>
        <w:tab/>
      </w:r>
      <w:r w:rsidR="00453DC6" w:rsidRPr="00224701">
        <w:rPr>
          <w:rFonts w:asciiTheme="minorHAnsi" w:hAnsiTheme="minorHAnsi" w:cstheme="minorHAnsi"/>
        </w:rPr>
        <w:tab/>
      </w:r>
    </w:p>
    <w:p w14:paraId="14C0DD94" w14:textId="15613F8A" w:rsidR="00453DC6" w:rsidRPr="00224701" w:rsidRDefault="00D16377" w:rsidP="00D16377">
      <w:pPr>
        <w:spacing w:after="0" w:line="240" w:lineRule="auto"/>
        <w:jc w:val="both"/>
        <w:rPr>
          <w:rFonts w:asciiTheme="minorHAnsi" w:hAnsiTheme="minorHAnsi" w:cstheme="minorHAnsi"/>
        </w:rPr>
      </w:pPr>
      <w:r>
        <w:rPr>
          <w:rFonts w:asciiTheme="minorHAnsi" w:hAnsiTheme="minorHAnsi" w:cstheme="minorHAnsi"/>
        </w:rPr>
        <w:t>jednatelka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9153E" w:rsidRPr="00224701">
        <w:rPr>
          <w:rFonts w:asciiTheme="minorHAnsi" w:hAnsiTheme="minorHAnsi" w:cstheme="minorHAnsi"/>
        </w:rPr>
        <w:t>provozní</w:t>
      </w:r>
      <w:r w:rsidR="00453DC6" w:rsidRPr="00224701">
        <w:rPr>
          <w:rFonts w:asciiTheme="minorHAnsi" w:hAnsiTheme="minorHAnsi" w:cstheme="minorHAnsi"/>
        </w:rPr>
        <w:t xml:space="preserve"> ředitel a </w:t>
      </w:r>
      <w:r w:rsidR="0029153E" w:rsidRPr="00224701">
        <w:rPr>
          <w:rFonts w:asciiTheme="minorHAnsi" w:hAnsiTheme="minorHAnsi" w:cstheme="minorHAnsi"/>
        </w:rPr>
        <w:t>zástupce</w:t>
      </w:r>
      <w:r w:rsidR="008F7BF5" w:rsidRPr="00224701">
        <w:rPr>
          <w:rFonts w:asciiTheme="minorHAnsi" w:hAnsiTheme="minorHAnsi" w:cstheme="minorHAnsi"/>
        </w:rPr>
        <w:tab/>
      </w:r>
      <w:r w:rsidR="008F7BF5" w:rsidRPr="00224701">
        <w:rPr>
          <w:rFonts w:asciiTheme="minorHAnsi" w:hAnsiTheme="minorHAnsi" w:cstheme="minorHAnsi"/>
        </w:rPr>
        <w:tab/>
      </w:r>
      <w:r w:rsidR="008F7BF5" w:rsidRPr="00224701">
        <w:rPr>
          <w:rFonts w:asciiTheme="minorHAnsi" w:hAnsiTheme="minorHAnsi" w:cstheme="minorHAnsi"/>
        </w:rPr>
        <w:tab/>
      </w:r>
    </w:p>
    <w:p w14:paraId="35E0DCA5" w14:textId="03F49EE7" w:rsidR="00087221" w:rsidRPr="00224701" w:rsidRDefault="00D16377" w:rsidP="00D16377">
      <w:pPr>
        <w:spacing w:after="0" w:line="240" w:lineRule="auto"/>
        <w:ind w:left="4248"/>
        <w:jc w:val="both"/>
        <w:rPr>
          <w:rFonts w:asciiTheme="minorHAnsi" w:hAnsiTheme="minorHAnsi" w:cstheme="minorHAnsi"/>
        </w:rPr>
      </w:pPr>
      <w:r>
        <w:rPr>
          <w:rFonts w:asciiTheme="minorHAnsi" w:hAnsiTheme="minorHAnsi" w:cstheme="minorHAnsi"/>
        </w:rPr>
        <w:t xml:space="preserve">              </w:t>
      </w:r>
      <w:r w:rsidR="0029153E" w:rsidRPr="00224701">
        <w:rPr>
          <w:rFonts w:asciiTheme="minorHAnsi" w:hAnsiTheme="minorHAnsi" w:cstheme="minorHAnsi"/>
        </w:rPr>
        <w:t>generálního ředitele</w:t>
      </w:r>
      <w:r w:rsidR="008F7BF5" w:rsidRPr="00224701">
        <w:rPr>
          <w:rFonts w:asciiTheme="minorHAnsi" w:hAnsiTheme="minorHAnsi" w:cstheme="minorHAnsi"/>
        </w:rPr>
        <w:tab/>
      </w:r>
      <w:r w:rsidR="008F7BF5" w:rsidRPr="00224701">
        <w:rPr>
          <w:rFonts w:asciiTheme="minorHAnsi" w:hAnsiTheme="minorHAnsi" w:cstheme="minorHAnsi"/>
        </w:rPr>
        <w:tab/>
      </w:r>
      <w:r w:rsidR="008F7BF5" w:rsidRPr="00224701">
        <w:rPr>
          <w:rFonts w:asciiTheme="minorHAnsi" w:hAnsiTheme="minorHAnsi" w:cstheme="minorHAnsi"/>
        </w:rPr>
        <w:tab/>
      </w:r>
      <w:r w:rsidR="008F7BF5" w:rsidRPr="00224701">
        <w:rPr>
          <w:rFonts w:asciiTheme="minorHAnsi" w:hAnsiTheme="minorHAnsi" w:cstheme="minorHAnsi"/>
        </w:rPr>
        <w:tab/>
      </w:r>
    </w:p>
    <w:sectPr w:rsidR="00087221" w:rsidRPr="00224701" w:rsidSect="00AE4C5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E9F02" w14:textId="77777777" w:rsidR="00BB7B82" w:rsidRDefault="00BB7B82" w:rsidP="000B5EB5">
      <w:pPr>
        <w:spacing w:after="0" w:line="240" w:lineRule="auto"/>
      </w:pPr>
      <w:r>
        <w:separator/>
      </w:r>
    </w:p>
  </w:endnote>
  <w:endnote w:type="continuationSeparator" w:id="0">
    <w:p w14:paraId="57B0EAF0" w14:textId="77777777" w:rsidR="00BB7B82" w:rsidRDefault="00BB7B82" w:rsidP="000B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8C9E" w14:textId="77777777" w:rsidR="00BB7B82" w:rsidRDefault="00BB7B82" w:rsidP="000B5EB5">
      <w:pPr>
        <w:spacing w:after="0" w:line="240" w:lineRule="auto"/>
      </w:pPr>
      <w:r>
        <w:separator/>
      </w:r>
    </w:p>
  </w:footnote>
  <w:footnote w:type="continuationSeparator" w:id="0">
    <w:p w14:paraId="1A53AED5" w14:textId="77777777" w:rsidR="00BB7B82" w:rsidRDefault="00BB7B82" w:rsidP="000B5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7CD"/>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A87F5B"/>
    <w:multiLevelType w:val="multilevel"/>
    <w:tmpl w:val="FBC44D74"/>
    <w:lvl w:ilvl="0">
      <w:start w:val="1"/>
      <w:numFmt w:val="decimal"/>
      <w:suff w:val="nothing"/>
      <w:lvlText w:val="%1. článek"/>
      <w:lvlJc w:val="left"/>
      <w:pPr>
        <w:ind w:left="0" w:firstLine="4536"/>
      </w:pPr>
      <w:rPr>
        <w:rFonts w:asciiTheme="minorHAnsi" w:hAnsiTheme="minorHAnsi" w:cs="Times New Roman" w:hint="default"/>
        <w:b/>
        <w:i w:val="0"/>
        <w:sz w:val="22"/>
        <w:szCs w:val="22"/>
      </w:rPr>
    </w:lvl>
    <w:lvl w:ilvl="1">
      <w:start w:val="1"/>
      <w:numFmt w:val="decimal"/>
      <w:lvlText w:val="%1.%2."/>
      <w:lvlJc w:val="left"/>
      <w:pPr>
        <w:tabs>
          <w:tab w:val="num" w:pos="934"/>
        </w:tabs>
        <w:ind w:left="934" w:hanging="792"/>
      </w:pPr>
      <w:rPr>
        <w:rFonts w:asciiTheme="minorHAnsi" w:hAnsiTheme="minorHAnsi" w:cs="Times New Roman" w:hint="default"/>
        <w:b/>
        <w:i w:val="0"/>
        <w:sz w:val="22"/>
        <w:szCs w:val="22"/>
      </w:rPr>
    </w:lvl>
    <w:lvl w:ilvl="2">
      <w:start w:val="1"/>
      <w:numFmt w:val="decimal"/>
      <w:lvlText w:val="%1.%2.%3."/>
      <w:lvlJc w:val="left"/>
      <w:pPr>
        <w:tabs>
          <w:tab w:val="num" w:pos="907"/>
        </w:tabs>
        <w:ind w:left="907" w:hanging="550"/>
      </w:pPr>
      <w:rPr>
        <w:rFonts w:asciiTheme="minorHAnsi" w:hAnsiTheme="minorHAnsi" w:cs="Times New Roman" w:hint="default"/>
        <w:b/>
        <w:i w:val="0"/>
        <w:sz w:val="22"/>
        <w:szCs w:val="22"/>
      </w:rPr>
    </w:lvl>
    <w:lvl w:ilvl="3">
      <w:start w:val="1"/>
      <w:numFmt w:val="decimal"/>
      <w:lvlText w:val="%1.%2.%3.%4."/>
      <w:lvlJc w:val="left"/>
      <w:pPr>
        <w:tabs>
          <w:tab w:val="num" w:pos="1728"/>
        </w:tabs>
        <w:ind w:left="1728" w:hanging="1008"/>
      </w:pPr>
      <w:rPr>
        <w:rFonts w:ascii="Times New Roman" w:hAnsi="Times New Roman" w:cs="Times New Roman" w:hint="default"/>
        <w:b/>
        <w:i w:val="0"/>
        <w:sz w:val="22"/>
        <w:szCs w:val="22"/>
      </w:rPr>
    </w:lvl>
    <w:lvl w:ilvl="4">
      <w:start w:val="1"/>
      <w:numFmt w:val="decimal"/>
      <w:lvlText w:val="%1.%2.%3.%4.%5."/>
      <w:lvlJc w:val="left"/>
      <w:pPr>
        <w:tabs>
          <w:tab w:val="num" w:pos="2232"/>
        </w:tabs>
        <w:ind w:left="2232" w:hanging="1155"/>
      </w:pPr>
      <w:rPr>
        <w:rFonts w:cs="Times New Roman"/>
      </w:rPr>
    </w:lvl>
    <w:lvl w:ilvl="5">
      <w:start w:val="1"/>
      <w:numFmt w:val="decimal"/>
      <w:lvlText w:val="%1.%2.%3.%4.%5.%6."/>
      <w:lvlJc w:val="left"/>
      <w:pPr>
        <w:tabs>
          <w:tab w:val="num" w:pos="2736"/>
        </w:tabs>
        <w:ind w:left="2736" w:hanging="1296"/>
      </w:pPr>
      <w:rPr>
        <w:rFonts w:cs="Times New Roman"/>
      </w:rPr>
    </w:lvl>
    <w:lvl w:ilvl="6">
      <w:start w:val="1"/>
      <w:numFmt w:val="decimal"/>
      <w:lvlText w:val="%1.%2.%3.%4.%5.%6.%7."/>
      <w:lvlJc w:val="left"/>
      <w:pPr>
        <w:tabs>
          <w:tab w:val="num" w:pos="3240"/>
        </w:tabs>
        <w:ind w:left="3240" w:hanging="1443"/>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8454FFB"/>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BD3BCB"/>
    <w:multiLevelType w:val="multilevel"/>
    <w:tmpl w:val="FA7E6E8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13E0199"/>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6C5CE7"/>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2D7855"/>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9061EB"/>
    <w:multiLevelType w:val="multilevel"/>
    <w:tmpl w:val="A418BB9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927" w:hanging="36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8" w15:restartNumberingAfterBreak="0">
    <w:nsid w:val="2DED0F2A"/>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A371F9A"/>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C01A29"/>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F52298"/>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E243B9A"/>
    <w:multiLevelType w:val="hybridMultilevel"/>
    <w:tmpl w:val="C7A20B98"/>
    <w:lvl w:ilvl="0" w:tplc="9C40AB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0121AE"/>
    <w:multiLevelType w:val="hybridMultilevel"/>
    <w:tmpl w:val="DF101A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854023"/>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5DC3E93"/>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6142631"/>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AF672EC"/>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D340C3C"/>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6"/>
  </w:num>
  <w:num w:numId="3">
    <w:abstractNumId w:val="18"/>
  </w:num>
  <w:num w:numId="4">
    <w:abstractNumId w:val="2"/>
  </w:num>
  <w:num w:numId="5">
    <w:abstractNumId w:val="10"/>
  </w:num>
  <w:num w:numId="6">
    <w:abstractNumId w:val="6"/>
  </w:num>
  <w:num w:numId="7">
    <w:abstractNumId w:val="8"/>
  </w:num>
  <w:num w:numId="8">
    <w:abstractNumId w:val="0"/>
  </w:num>
  <w:num w:numId="9">
    <w:abstractNumId w:val="14"/>
  </w:num>
  <w:num w:numId="10">
    <w:abstractNumId w:val="11"/>
  </w:num>
  <w:num w:numId="11">
    <w:abstractNumId w:val="17"/>
  </w:num>
  <w:num w:numId="12">
    <w:abstractNumId w:val="15"/>
  </w:num>
  <w:num w:numId="13">
    <w:abstractNumId w:val="4"/>
  </w:num>
  <w:num w:numId="14">
    <w:abstractNumId w:val="5"/>
  </w:num>
  <w:num w:numId="15">
    <w:abstractNumId w:val="9"/>
  </w:num>
  <w:num w:numId="16">
    <w:abstractNumId w:val="12"/>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74"/>
    <w:rsid w:val="00014576"/>
    <w:rsid w:val="00022597"/>
    <w:rsid w:val="00027F78"/>
    <w:rsid w:val="00067BC7"/>
    <w:rsid w:val="00085FF1"/>
    <w:rsid w:val="00087221"/>
    <w:rsid w:val="000A2E17"/>
    <w:rsid w:val="000B2972"/>
    <w:rsid w:val="000B5EB5"/>
    <w:rsid w:val="000C5626"/>
    <w:rsid w:val="000D1C3C"/>
    <w:rsid w:val="000D6C71"/>
    <w:rsid w:val="000E4438"/>
    <w:rsid w:val="000E6769"/>
    <w:rsid w:val="00111784"/>
    <w:rsid w:val="00113841"/>
    <w:rsid w:val="00124F4B"/>
    <w:rsid w:val="00131490"/>
    <w:rsid w:val="00145D03"/>
    <w:rsid w:val="00161634"/>
    <w:rsid w:val="001710B6"/>
    <w:rsid w:val="00186663"/>
    <w:rsid w:val="00186AF2"/>
    <w:rsid w:val="00195969"/>
    <w:rsid w:val="001A1D1A"/>
    <w:rsid w:val="001B2C2D"/>
    <w:rsid w:val="001D7B50"/>
    <w:rsid w:val="001F6496"/>
    <w:rsid w:val="002010D5"/>
    <w:rsid w:val="00224701"/>
    <w:rsid w:val="002601D8"/>
    <w:rsid w:val="002626CC"/>
    <w:rsid w:val="00276E3C"/>
    <w:rsid w:val="00284943"/>
    <w:rsid w:val="00286411"/>
    <w:rsid w:val="0029153E"/>
    <w:rsid w:val="002A25C7"/>
    <w:rsid w:val="002A4E4C"/>
    <w:rsid w:val="002B514A"/>
    <w:rsid w:val="002D4357"/>
    <w:rsid w:val="0030284D"/>
    <w:rsid w:val="0030324E"/>
    <w:rsid w:val="003072E5"/>
    <w:rsid w:val="00323F0A"/>
    <w:rsid w:val="00332A8F"/>
    <w:rsid w:val="003376E7"/>
    <w:rsid w:val="00363E2F"/>
    <w:rsid w:val="003843A8"/>
    <w:rsid w:val="003A4C16"/>
    <w:rsid w:val="003B3963"/>
    <w:rsid w:val="003D305D"/>
    <w:rsid w:val="003F6A22"/>
    <w:rsid w:val="00427674"/>
    <w:rsid w:val="00443AE3"/>
    <w:rsid w:val="00443B97"/>
    <w:rsid w:val="00453AD8"/>
    <w:rsid w:val="00453DC6"/>
    <w:rsid w:val="00460A78"/>
    <w:rsid w:val="00481862"/>
    <w:rsid w:val="0049029F"/>
    <w:rsid w:val="004C092E"/>
    <w:rsid w:val="004F13B0"/>
    <w:rsid w:val="00511BD2"/>
    <w:rsid w:val="00512E11"/>
    <w:rsid w:val="00525B55"/>
    <w:rsid w:val="00537FD2"/>
    <w:rsid w:val="005532C9"/>
    <w:rsid w:val="0056175C"/>
    <w:rsid w:val="00561D88"/>
    <w:rsid w:val="00591761"/>
    <w:rsid w:val="005A7D69"/>
    <w:rsid w:val="005C0792"/>
    <w:rsid w:val="005D77F6"/>
    <w:rsid w:val="00604C05"/>
    <w:rsid w:val="00607F59"/>
    <w:rsid w:val="00630067"/>
    <w:rsid w:val="00633951"/>
    <w:rsid w:val="00661817"/>
    <w:rsid w:val="006647C8"/>
    <w:rsid w:val="00673FD7"/>
    <w:rsid w:val="0068114A"/>
    <w:rsid w:val="00681A46"/>
    <w:rsid w:val="00691D72"/>
    <w:rsid w:val="006B3C1C"/>
    <w:rsid w:val="006D4EFE"/>
    <w:rsid w:val="006E2D6E"/>
    <w:rsid w:val="006E2DAC"/>
    <w:rsid w:val="006F48AE"/>
    <w:rsid w:val="00730F08"/>
    <w:rsid w:val="00740A95"/>
    <w:rsid w:val="0075139C"/>
    <w:rsid w:val="007672B3"/>
    <w:rsid w:val="00780C85"/>
    <w:rsid w:val="00783050"/>
    <w:rsid w:val="00785B10"/>
    <w:rsid w:val="00793CAF"/>
    <w:rsid w:val="007A2223"/>
    <w:rsid w:val="007B24AD"/>
    <w:rsid w:val="007B3691"/>
    <w:rsid w:val="007B71D1"/>
    <w:rsid w:val="007C08F8"/>
    <w:rsid w:val="007C3C86"/>
    <w:rsid w:val="007D2068"/>
    <w:rsid w:val="007F4650"/>
    <w:rsid w:val="007F558F"/>
    <w:rsid w:val="008063A2"/>
    <w:rsid w:val="0080777E"/>
    <w:rsid w:val="00850209"/>
    <w:rsid w:val="008577BA"/>
    <w:rsid w:val="00863572"/>
    <w:rsid w:val="00873A62"/>
    <w:rsid w:val="008859BB"/>
    <w:rsid w:val="00891054"/>
    <w:rsid w:val="008A15CB"/>
    <w:rsid w:val="008B1130"/>
    <w:rsid w:val="008B589D"/>
    <w:rsid w:val="008C2011"/>
    <w:rsid w:val="008D1163"/>
    <w:rsid w:val="008D6827"/>
    <w:rsid w:val="008F1C54"/>
    <w:rsid w:val="008F7BF5"/>
    <w:rsid w:val="0090012A"/>
    <w:rsid w:val="00910BC7"/>
    <w:rsid w:val="00931884"/>
    <w:rsid w:val="00931A37"/>
    <w:rsid w:val="00937E03"/>
    <w:rsid w:val="00950F76"/>
    <w:rsid w:val="00985D88"/>
    <w:rsid w:val="009C3A3C"/>
    <w:rsid w:val="009E13CD"/>
    <w:rsid w:val="009E31D2"/>
    <w:rsid w:val="00A755D9"/>
    <w:rsid w:val="00A91826"/>
    <w:rsid w:val="00A919A5"/>
    <w:rsid w:val="00AB1E38"/>
    <w:rsid w:val="00AE4C51"/>
    <w:rsid w:val="00AF0218"/>
    <w:rsid w:val="00AF2A7C"/>
    <w:rsid w:val="00AF5C8B"/>
    <w:rsid w:val="00B0070E"/>
    <w:rsid w:val="00B15CB2"/>
    <w:rsid w:val="00B263E5"/>
    <w:rsid w:val="00B26B5C"/>
    <w:rsid w:val="00B31F7C"/>
    <w:rsid w:val="00B4594C"/>
    <w:rsid w:val="00B51E94"/>
    <w:rsid w:val="00B55D60"/>
    <w:rsid w:val="00B676AF"/>
    <w:rsid w:val="00B904EE"/>
    <w:rsid w:val="00B92158"/>
    <w:rsid w:val="00BB7B82"/>
    <w:rsid w:val="00BC5FA6"/>
    <w:rsid w:val="00BE4661"/>
    <w:rsid w:val="00BE7615"/>
    <w:rsid w:val="00C06672"/>
    <w:rsid w:val="00C26958"/>
    <w:rsid w:val="00C3659E"/>
    <w:rsid w:val="00C4199B"/>
    <w:rsid w:val="00C42A9B"/>
    <w:rsid w:val="00C45AD3"/>
    <w:rsid w:val="00C72F30"/>
    <w:rsid w:val="00C826DF"/>
    <w:rsid w:val="00C9546B"/>
    <w:rsid w:val="00C96805"/>
    <w:rsid w:val="00CC2E11"/>
    <w:rsid w:val="00CD0381"/>
    <w:rsid w:val="00CF7353"/>
    <w:rsid w:val="00D0699E"/>
    <w:rsid w:val="00D16377"/>
    <w:rsid w:val="00D42313"/>
    <w:rsid w:val="00D54D0E"/>
    <w:rsid w:val="00D565DF"/>
    <w:rsid w:val="00D56F9D"/>
    <w:rsid w:val="00D731F3"/>
    <w:rsid w:val="00D74148"/>
    <w:rsid w:val="00DA2C94"/>
    <w:rsid w:val="00DA3834"/>
    <w:rsid w:val="00DA7719"/>
    <w:rsid w:val="00DB2AC9"/>
    <w:rsid w:val="00DB6D23"/>
    <w:rsid w:val="00DD669A"/>
    <w:rsid w:val="00DE7D62"/>
    <w:rsid w:val="00DF5957"/>
    <w:rsid w:val="00E241A9"/>
    <w:rsid w:val="00E60281"/>
    <w:rsid w:val="00E631A5"/>
    <w:rsid w:val="00E647F9"/>
    <w:rsid w:val="00E90263"/>
    <w:rsid w:val="00EB76F0"/>
    <w:rsid w:val="00EC2107"/>
    <w:rsid w:val="00EC4396"/>
    <w:rsid w:val="00ED738B"/>
    <w:rsid w:val="00EE3775"/>
    <w:rsid w:val="00F05CC1"/>
    <w:rsid w:val="00F11AB9"/>
    <w:rsid w:val="00F17401"/>
    <w:rsid w:val="00F440B2"/>
    <w:rsid w:val="00F56BE5"/>
    <w:rsid w:val="00F61199"/>
    <w:rsid w:val="00F70A51"/>
    <w:rsid w:val="00F82816"/>
    <w:rsid w:val="00F93326"/>
    <w:rsid w:val="00F95E9D"/>
    <w:rsid w:val="00FB2B54"/>
    <w:rsid w:val="00FB43ED"/>
    <w:rsid w:val="00FB45A6"/>
    <w:rsid w:val="00FC6196"/>
    <w:rsid w:val="00FD223F"/>
    <w:rsid w:val="00FE3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3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4C05"/>
    <w:pPr>
      <w:spacing w:after="200" w:line="276" w:lineRule="auto"/>
    </w:pPr>
    <w:rPr>
      <w:sz w:val="22"/>
      <w:szCs w:val="22"/>
      <w:lang w:eastAsia="en-US"/>
    </w:rPr>
  </w:style>
  <w:style w:type="paragraph" w:styleId="Nadpis1">
    <w:name w:val="heading 1"/>
    <w:basedOn w:val="Normln"/>
    <w:next w:val="Normln"/>
    <w:link w:val="Nadpis1Char"/>
    <w:qFormat/>
    <w:rsid w:val="00B263E5"/>
    <w:pPr>
      <w:keepNext/>
      <w:spacing w:after="0" w:line="240" w:lineRule="auto"/>
      <w:jc w:val="center"/>
      <w:outlineLvl w:val="0"/>
    </w:pPr>
    <w:rPr>
      <w:rFonts w:ascii="Arial" w:eastAsia="Times New Roman" w:hAnsi="Arial"/>
      <w:sz w:val="32"/>
      <w:szCs w:val="24"/>
      <w:lang w:val="x-none" w:eastAsia="x-none"/>
    </w:rPr>
  </w:style>
  <w:style w:type="paragraph" w:styleId="Nadpis2">
    <w:name w:val="heading 2"/>
    <w:basedOn w:val="Normln"/>
    <w:next w:val="Normln"/>
    <w:link w:val="Nadpis2Char"/>
    <w:qFormat/>
    <w:rsid w:val="00B263E5"/>
    <w:pPr>
      <w:keepNext/>
      <w:spacing w:after="0" w:line="240" w:lineRule="auto"/>
      <w:jc w:val="center"/>
      <w:outlineLvl w:val="1"/>
    </w:pPr>
    <w:rPr>
      <w:rFonts w:ascii="Arial" w:eastAsia="Times New Roman" w:hAnsi="Arial"/>
      <w:sz w:val="28"/>
      <w:szCs w:val="24"/>
      <w:lang w:val="x-none" w:eastAsia="x-none"/>
    </w:rPr>
  </w:style>
  <w:style w:type="paragraph" w:styleId="Nadpis3">
    <w:name w:val="heading 3"/>
    <w:basedOn w:val="Normln"/>
    <w:next w:val="Normln"/>
    <w:link w:val="Nadpis3Char"/>
    <w:qFormat/>
    <w:rsid w:val="00B263E5"/>
    <w:pPr>
      <w:keepNext/>
      <w:spacing w:after="0" w:line="240" w:lineRule="auto"/>
      <w:jc w:val="center"/>
      <w:outlineLvl w:val="2"/>
    </w:pPr>
    <w:rPr>
      <w:rFonts w:ascii="Arial" w:eastAsia="Times New Roman" w:hAnsi="Arial"/>
      <w:b/>
      <w:bCs/>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27674"/>
    <w:pPr>
      <w:ind w:left="720"/>
      <w:contextualSpacing/>
    </w:pPr>
  </w:style>
  <w:style w:type="character" w:customStyle="1" w:styleId="Nadpis1Char">
    <w:name w:val="Nadpis 1 Char"/>
    <w:link w:val="Nadpis1"/>
    <w:rsid w:val="00B263E5"/>
    <w:rPr>
      <w:rFonts w:ascii="Arial" w:eastAsia="Times New Roman" w:hAnsi="Arial" w:cs="Arial"/>
      <w:sz w:val="32"/>
      <w:szCs w:val="24"/>
    </w:rPr>
  </w:style>
  <w:style w:type="character" w:customStyle="1" w:styleId="Nadpis2Char">
    <w:name w:val="Nadpis 2 Char"/>
    <w:link w:val="Nadpis2"/>
    <w:rsid w:val="00B263E5"/>
    <w:rPr>
      <w:rFonts w:ascii="Arial" w:eastAsia="Times New Roman" w:hAnsi="Arial" w:cs="Arial"/>
      <w:sz w:val="28"/>
      <w:szCs w:val="24"/>
    </w:rPr>
  </w:style>
  <w:style w:type="character" w:customStyle="1" w:styleId="Nadpis3Char">
    <w:name w:val="Nadpis 3 Char"/>
    <w:link w:val="Nadpis3"/>
    <w:rsid w:val="00B263E5"/>
    <w:rPr>
      <w:rFonts w:ascii="Arial" w:eastAsia="Times New Roman" w:hAnsi="Arial" w:cs="Arial"/>
      <w:b/>
      <w:bCs/>
      <w:szCs w:val="24"/>
    </w:rPr>
  </w:style>
  <w:style w:type="character" w:customStyle="1" w:styleId="platne1">
    <w:name w:val="platne1"/>
    <w:rsid w:val="00B263E5"/>
  </w:style>
  <w:style w:type="paragraph" w:customStyle="1" w:styleId="smlstrana-daje">
    <w:name w:val="sml.strana - údaje"/>
    <w:basedOn w:val="Normln"/>
    <w:autoRedefine/>
    <w:rsid w:val="00B263E5"/>
    <w:pPr>
      <w:tabs>
        <w:tab w:val="left" w:pos="0"/>
        <w:tab w:val="left" w:pos="284"/>
        <w:tab w:val="left" w:pos="1843"/>
      </w:tabs>
      <w:spacing w:after="0" w:line="240" w:lineRule="auto"/>
      <w:jc w:val="both"/>
    </w:pPr>
    <w:rPr>
      <w:rFonts w:ascii="Times New Roman" w:eastAsia="Times New Roman" w:hAnsi="Times New Roman"/>
      <w:sz w:val="24"/>
      <w:szCs w:val="20"/>
      <w:lang w:eastAsia="cs-CZ"/>
    </w:rPr>
  </w:style>
  <w:style w:type="character" w:customStyle="1" w:styleId="style-mailovzprvy17">
    <w:name w:val="style-mailovzprvy17"/>
    <w:semiHidden/>
    <w:rsid w:val="00A919A5"/>
    <w:rPr>
      <w:rFonts w:ascii="Arial" w:hAnsi="Arial" w:cs="Arial" w:hint="default"/>
      <w:color w:val="auto"/>
    </w:rPr>
  </w:style>
  <w:style w:type="paragraph" w:styleId="Zkladntextodsazen2">
    <w:name w:val="Body Text Indent 2"/>
    <w:basedOn w:val="Normln"/>
    <w:rsid w:val="00FB45A6"/>
    <w:pPr>
      <w:spacing w:after="0" w:line="240" w:lineRule="auto"/>
      <w:ind w:left="1560" w:hanging="852"/>
    </w:pPr>
    <w:rPr>
      <w:rFonts w:ascii="Arial Narrow" w:eastAsia="Times New Roman" w:hAnsi="Arial Narrow"/>
      <w:szCs w:val="20"/>
      <w:lang w:eastAsia="cs-CZ"/>
    </w:rPr>
  </w:style>
  <w:style w:type="paragraph" w:styleId="Rozloendokumentu">
    <w:name w:val="Document Map"/>
    <w:basedOn w:val="Normln"/>
    <w:semiHidden/>
    <w:rsid w:val="00131490"/>
    <w:pPr>
      <w:shd w:val="clear" w:color="auto" w:fill="000080"/>
    </w:pPr>
    <w:rPr>
      <w:rFonts w:ascii="Tahoma" w:hAnsi="Tahoma" w:cs="Tahoma"/>
      <w:sz w:val="20"/>
      <w:szCs w:val="20"/>
    </w:rPr>
  </w:style>
  <w:style w:type="paragraph" w:styleId="Zkladntext">
    <w:name w:val="Body Text"/>
    <w:basedOn w:val="Normln"/>
    <w:rsid w:val="008B1130"/>
    <w:pPr>
      <w:spacing w:after="120"/>
    </w:pPr>
  </w:style>
  <w:style w:type="paragraph" w:styleId="Zhlav">
    <w:name w:val="header"/>
    <w:basedOn w:val="Normln"/>
    <w:link w:val="ZhlavChar"/>
    <w:uiPriority w:val="99"/>
    <w:unhideWhenUsed/>
    <w:rsid w:val="000B5EB5"/>
    <w:pPr>
      <w:tabs>
        <w:tab w:val="center" w:pos="4536"/>
        <w:tab w:val="right" w:pos="9072"/>
      </w:tabs>
    </w:pPr>
  </w:style>
  <w:style w:type="character" w:customStyle="1" w:styleId="ZhlavChar">
    <w:name w:val="Záhlaví Char"/>
    <w:link w:val="Zhlav"/>
    <w:uiPriority w:val="99"/>
    <w:rsid w:val="000B5EB5"/>
    <w:rPr>
      <w:sz w:val="22"/>
      <w:szCs w:val="22"/>
      <w:lang w:eastAsia="en-US"/>
    </w:rPr>
  </w:style>
  <w:style w:type="paragraph" w:styleId="Zpat">
    <w:name w:val="footer"/>
    <w:basedOn w:val="Normln"/>
    <w:link w:val="ZpatChar"/>
    <w:uiPriority w:val="99"/>
    <w:unhideWhenUsed/>
    <w:rsid w:val="000B5EB5"/>
    <w:pPr>
      <w:tabs>
        <w:tab w:val="center" w:pos="4536"/>
        <w:tab w:val="right" w:pos="9072"/>
      </w:tabs>
    </w:pPr>
  </w:style>
  <w:style w:type="character" w:customStyle="1" w:styleId="ZpatChar">
    <w:name w:val="Zápatí Char"/>
    <w:link w:val="Zpat"/>
    <w:uiPriority w:val="99"/>
    <w:rsid w:val="000B5EB5"/>
    <w:rPr>
      <w:sz w:val="22"/>
      <w:szCs w:val="22"/>
      <w:lang w:eastAsia="en-US"/>
    </w:rPr>
  </w:style>
  <w:style w:type="paragraph" w:styleId="Textbubliny">
    <w:name w:val="Balloon Text"/>
    <w:basedOn w:val="Normln"/>
    <w:link w:val="TextbublinyChar"/>
    <w:uiPriority w:val="99"/>
    <w:semiHidden/>
    <w:unhideWhenUsed/>
    <w:rsid w:val="00B26B5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26B5C"/>
    <w:rPr>
      <w:rFonts w:ascii="Tahoma" w:hAnsi="Tahoma" w:cs="Tahoma"/>
      <w:sz w:val="16"/>
      <w:szCs w:val="16"/>
      <w:lang w:eastAsia="en-US"/>
    </w:rPr>
  </w:style>
  <w:style w:type="character" w:styleId="Odkaznakoment">
    <w:name w:val="annotation reference"/>
    <w:uiPriority w:val="99"/>
    <w:semiHidden/>
    <w:unhideWhenUsed/>
    <w:rsid w:val="003376E7"/>
    <w:rPr>
      <w:sz w:val="16"/>
      <w:szCs w:val="16"/>
    </w:rPr>
  </w:style>
  <w:style w:type="paragraph" w:styleId="Textkomente">
    <w:name w:val="annotation text"/>
    <w:basedOn w:val="Normln"/>
    <w:link w:val="TextkomenteChar"/>
    <w:uiPriority w:val="99"/>
    <w:semiHidden/>
    <w:unhideWhenUsed/>
    <w:rsid w:val="003376E7"/>
    <w:rPr>
      <w:sz w:val="20"/>
      <w:szCs w:val="20"/>
    </w:rPr>
  </w:style>
  <w:style w:type="character" w:customStyle="1" w:styleId="TextkomenteChar">
    <w:name w:val="Text komentáře Char"/>
    <w:link w:val="Textkomente"/>
    <w:uiPriority w:val="99"/>
    <w:semiHidden/>
    <w:rsid w:val="003376E7"/>
    <w:rPr>
      <w:lang w:eastAsia="en-US"/>
    </w:rPr>
  </w:style>
  <w:style w:type="paragraph" w:styleId="Pedmtkomente">
    <w:name w:val="annotation subject"/>
    <w:basedOn w:val="Textkomente"/>
    <w:next w:val="Textkomente"/>
    <w:link w:val="PedmtkomenteChar"/>
    <w:uiPriority w:val="99"/>
    <w:semiHidden/>
    <w:unhideWhenUsed/>
    <w:rsid w:val="003376E7"/>
    <w:rPr>
      <w:b/>
      <w:bCs/>
    </w:rPr>
  </w:style>
  <w:style w:type="character" w:customStyle="1" w:styleId="PedmtkomenteChar">
    <w:name w:val="Předmět komentáře Char"/>
    <w:link w:val="Pedmtkomente"/>
    <w:uiPriority w:val="99"/>
    <w:semiHidden/>
    <w:rsid w:val="003376E7"/>
    <w:rPr>
      <w:b/>
      <w:bCs/>
      <w:lang w:eastAsia="en-US"/>
    </w:rPr>
  </w:style>
  <w:style w:type="character" w:styleId="Hypertextovodkaz">
    <w:name w:val="Hyperlink"/>
    <w:rsid w:val="00BC5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5090">
      <w:bodyDiv w:val="1"/>
      <w:marLeft w:val="0"/>
      <w:marRight w:val="0"/>
      <w:marTop w:val="0"/>
      <w:marBottom w:val="0"/>
      <w:divBdr>
        <w:top w:val="none" w:sz="0" w:space="0" w:color="auto"/>
        <w:left w:val="none" w:sz="0" w:space="0" w:color="auto"/>
        <w:bottom w:val="none" w:sz="0" w:space="0" w:color="auto"/>
        <w:right w:val="none" w:sz="0" w:space="0" w:color="auto"/>
      </w:divBdr>
    </w:div>
    <w:div w:id="187718799">
      <w:bodyDiv w:val="1"/>
      <w:marLeft w:val="0"/>
      <w:marRight w:val="0"/>
      <w:marTop w:val="0"/>
      <w:marBottom w:val="0"/>
      <w:divBdr>
        <w:top w:val="none" w:sz="0" w:space="0" w:color="auto"/>
        <w:left w:val="none" w:sz="0" w:space="0" w:color="auto"/>
        <w:bottom w:val="none" w:sz="0" w:space="0" w:color="auto"/>
        <w:right w:val="none" w:sz="0" w:space="0" w:color="auto"/>
      </w:divBdr>
    </w:div>
    <w:div w:id="17592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4B4F-BADC-47EA-83A5-1E07B1E0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3206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3742</CharactersWithSpaces>
  <SharedDoc>false</SharedDoc>
  <HLinks>
    <vt:vector size="6" baseType="variant">
      <vt:variant>
        <vt:i4>5505144</vt:i4>
      </vt:variant>
      <vt:variant>
        <vt:i4>0</vt:i4>
      </vt:variant>
      <vt:variant>
        <vt:i4>0</vt:i4>
      </vt:variant>
      <vt:variant>
        <vt:i4>5</vt:i4>
      </vt:variant>
      <vt:variant>
        <vt:lpwstr>mailto:dispecink@svas.cz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2020-01-24T09:10:00Z</dcterms:created>
  <dcterms:modified xsi:type="dcterms:W3CDTF">2020-01-24T09:37:00Z</dcterms:modified>
</cp:coreProperties>
</file>