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71525" w14:textId="2CA95679" w:rsidR="007C11C0" w:rsidRDefault="007C11C0" w:rsidP="007C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"/>
          <w:tab w:val="left" w:pos="0"/>
        </w:tabs>
        <w:ind w:left="0" w:firstLine="0"/>
        <w:jc w:val="center"/>
        <w:rPr>
          <w:b/>
          <w:caps/>
          <w:sz w:val="40"/>
        </w:rPr>
      </w:pPr>
      <w:r w:rsidRPr="007C11C0">
        <w:rPr>
          <w:b/>
          <w:caps/>
          <w:sz w:val="40"/>
        </w:rPr>
        <w:t>SMLO</w:t>
      </w:r>
      <w:r>
        <w:rPr>
          <w:b/>
          <w:caps/>
          <w:sz w:val="40"/>
        </w:rPr>
        <w:t xml:space="preserve">UVA O ÚČASTI NA ŘEŠENÍ </w:t>
      </w:r>
      <w:r w:rsidR="009F3DF6">
        <w:rPr>
          <w:b/>
          <w:caps/>
          <w:sz w:val="40"/>
        </w:rPr>
        <w:t xml:space="preserve">dílčího </w:t>
      </w:r>
      <w:r>
        <w:rPr>
          <w:b/>
          <w:caps/>
          <w:sz w:val="40"/>
        </w:rPr>
        <w:t>PROJEKTU</w:t>
      </w:r>
      <w:r>
        <w:rPr>
          <w:b/>
          <w:caps/>
          <w:sz w:val="40"/>
        </w:rPr>
        <w:br/>
      </w:r>
      <w:r w:rsidR="009F3DF6">
        <w:rPr>
          <w:b/>
          <w:caps/>
          <w:sz w:val="40"/>
        </w:rPr>
        <w:t xml:space="preserve">národního centra kompetence </w:t>
      </w:r>
      <w:r w:rsidR="00297696">
        <w:rPr>
          <w:b/>
          <w:caps/>
          <w:sz w:val="40"/>
        </w:rPr>
        <w:t>„Centrum pokročilých materiálů a efektivních budov“</w:t>
      </w:r>
      <w:r w:rsidR="009F3DF6">
        <w:rPr>
          <w:b/>
          <w:caps/>
          <w:sz w:val="40"/>
        </w:rPr>
        <w:t xml:space="preserve"> </w:t>
      </w:r>
    </w:p>
    <w:p w14:paraId="0F14A597" w14:textId="5098BB4B" w:rsidR="009F3DF6" w:rsidRDefault="009F3DF6" w:rsidP="007C11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"/>
          <w:tab w:val="left" w:pos="0"/>
        </w:tabs>
        <w:ind w:left="0" w:firstLine="0"/>
        <w:jc w:val="center"/>
        <w:rPr>
          <w:b/>
          <w:caps/>
          <w:sz w:val="40"/>
        </w:rPr>
      </w:pPr>
      <w:r>
        <w:rPr>
          <w:b/>
          <w:caps/>
          <w:sz w:val="40"/>
        </w:rPr>
        <w:t>TN010</w:t>
      </w:r>
      <w:r w:rsidR="00FB7440">
        <w:rPr>
          <w:b/>
          <w:caps/>
          <w:sz w:val="40"/>
        </w:rPr>
        <w:t>0</w:t>
      </w:r>
      <w:r>
        <w:rPr>
          <w:b/>
          <w:caps/>
          <w:sz w:val="40"/>
        </w:rPr>
        <w:t>0</w:t>
      </w:r>
      <w:r w:rsidR="00297696">
        <w:rPr>
          <w:b/>
          <w:caps/>
          <w:sz w:val="40"/>
        </w:rPr>
        <w:t>056</w:t>
      </w:r>
    </w:p>
    <w:p w14:paraId="079E6064" w14:textId="77777777" w:rsidR="00E14FF5" w:rsidRPr="009F0540" w:rsidRDefault="00E14FF5" w:rsidP="006522BB">
      <w:pPr>
        <w:jc w:val="center"/>
        <w:rPr>
          <w:sz w:val="18"/>
          <w:szCs w:val="18"/>
        </w:rPr>
      </w:pPr>
      <w:r w:rsidRPr="009F0540">
        <w:rPr>
          <w:sz w:val="18"/>
          <w:szCs w:val="18"/>
        </w:rPr>
        <w:t>uzavřely níže uvedeného dne, měsíce a roku a za následujících podmínek tyto smluvní strany</w:t>
      </w:r>
    </w:p>
    <w:p w14:paraId="1672A23D" w14:textId="77777777" w:rsidR="00A36C68" w:rsidRPr="006522BB" w:rsidRDefault="00A36C68" w:rsidP="00271679">
      <w:pPr>
        <w:jc w:val="left"/>
        <w:rPr>
          <w:sz w:val="16"/>
          <w:szCs w:val="18"/>
        </w:rPr>
      </w:pPr>
    </w:p>
    <w:p w14:paraId="5DA48AAC" w14:textId="77777777" w:rsidR="00297696" w:rsidRDefault="00297696" w:rsidP="00297696">
      <w:pPr>
        <w:spacing w:after="0" w:line="259" w:lineRule="auto"/>
        <w:rPr>
          <w:b/>
        </w:rPr>
      </w:pPr>
      <w:r>
        <w:rPr>
          <w:b/>
        </w:rPr>
        <w:t>České vysoké učení technické v Praze</w:t>
      </w:r>
    </w:p>
    <w:p w14:paraId="0C68C3AD" w14:textId="1C45D4C5" w:rsidR="00297696" w:rsidRDefault="00297696" w:rsidP="00297696">
      <w:pPr>
        <w:tabs>
          <w:tab w:val="left" w:pos="1701"/>
        </w:tabs>
        <w:spacing w:after="0" w:line="259" w:lineRule="auto"/>
        <w:jc w:val="left"/>
      </w:pPr>
      <w:r>
        <w:tab/>
        <w:t xml:space="preserve">Sídlem: </w:t>
      </w:r>
      <w:r>
        <w:tab/>
      </w:r>
      <w:r w:rsidR="00FB7440">
        <w:t>Jugoslávských partyzánů 1580/3, 160 00</w:t>
      </w:r>
      <w:r>
        <w:t xml:space="preserve"> Praha 6</w:t>
      </w:r>
      <w:r>
        <w:br/>
        <w:t xml:space="preserve">IČ: </w:t>
      </w:r>
      <w:r>
        <w:tab/>
        <w:t>68407700 (veřejná vysoká škola, nezapisuje se do OR)</w:t>
      </w:r>
      <w:r>
        <w:br/>
        <w:t xml:space="preserve">DIČ: </w:t>
      </w:r>
      <w:r>
        <w:tab/>
        <w:t>CZ68407700</w:t>
      </w:r>
      <w:r>
        <w:br/>
        <w:t xml:space="preserve">Bankovní spojení: </w:t>
      </w:r>
      <w:r>
        <w:tab/>
      </w:r>
      <w:r w:rsidRPr="00112999">
        <w:t xml:space="preserve">účet č. </w:t>
      </w:r>
      <w:r w:rsidR="009309A4">
        <w:t>XXXXXXXXXXXXXX</w:t>
      </w:r>
      <w:r w:rsidRPr="00112999">
        <w:t xml:space="preserve"> vedený u </w:t>
      </w:r>
      <w:r w:rsidR="009309A4">
        <w:t>XXXXXXXXXXX</w:t>
      </w:r>
      <w:r>
        <w:br/>
        <w:t xml:space="preserve">Zastoupené: </w:t>
      </w:r>
      <w:r>
        <w:tab/>
        <w:t>doc. RNDr. Vojtěchem Petráčkem, CSc., rektorem</w:t>
      </w:r>
      <w:r>
        <w:br/>
        <w:t xml:space="preserve">Odpovědný zaměstnanec za příjemce: </w:t>
      </w:r>
      <w:r w:rsidR="009309A4">
        <w:t>XXXXXXXXXXXXXXX</w:t>
      </w:r>
    </w:p>
    <w:p w14:paraId="191EEE5C" w14:textId="1285D966" w:rsidR="007F008B" w:rsidRPr="00CC485F" w:rsidRDefault="00297696" w:rsidP="008561D8">
      <w:pPr>
        <w:tabs>
          <w:tab w:val="left" w:pos="1701"/>
        </w:tabs>
        <w:spacing w:after="240"/>
        <w:jc w:val="left"/>
      </w:pPr>
      <w:r>
        <w:tab/>
      </w:r>
      <w:r w:rsidR="007F008B" w:rsidRPr="00120A6B">
        <w:t xml:space="preserve">dále též jako </w:t>
      </w:r>
      <w:r w:rsidR="007F008B" w:rsidRPr="00CC485F">
        <w:rPr>
          <w:b/>
        </w:rPr>
        <w:t>„</w:t>
      </w:r>
      <w:r w:rsidR="007F008B">
        <w:rPr>
          <w:b/>
        </w:rPr>
        <w:t>příjemce</w:t>
      </w:r>
      <w:r w:rsidR="007F008B" w:rsidRPr="00CC485F">
        <w:rPr>
          <w:b/>
        </w:rPr>
        <w:t>“</w:t>
      </w:r>
    </w:p>
    <w:p w14:paraId="04910395" w14:textId="3619C179" w:rsidR="007F008B" w:rsidRPr="006522BB" w:rsidRDefault="002F0107" w:rsidP="007F008B">
      <w:pPr>
        <w:rPr>
          <w:b/>
        </w:rPr>
      </w:pPr>
      <w:r>
        <w:rPr>
          <w:b/>
        </w:rPr>
        <w:t>Technická Univerzita v Liberci</w:t>
      </w:r>
    </w:p>
    <w:p w14:paraId="4A431E3B" w14:textId="21F77FE2" w:rsidR="007F008B" w:rsidRDefault="007F008B" w:rsidP="00BA50FC">
      <w:pPr>
        <w:tabs>
          <w:tab w:val="left" w:pos="1701"/>
        </w:tabs>
        <w:spacing w:after="240"/>
        <w:jc w:val="left"/>
        <w:rPr>
          <w:b/>
        </w:rPr>
      </w:pPr>
      <w:r>
        <w:tab/>
      </w:r>
      <w:r w:rsidRPr="00CC485F">
        <w:t xml:space="preserve">Sídlem: </w:t>
      </w:r>
      <w:r w:rsidRPr="00CC485F">
        <w:tab/>
      </w:r>
      <w:r w:rsidR="00A24E6C" w:rsidRPr="00A24E6C">
        <w:t>Studentská 1402/2, Liberec I-Staré Město, 460 01 Liberec</w:t>
      </w:r>
      <w:r w:rsidRPr="00CC485F">
        <w:br/>
        <w:t xml:space="preserve">IČ: </w:t>
      </w:r>
      <w:r w:rsidRPr="00CC485F">
        <w:tab/>
      </w:r>
      <w:r w:rsidR="00A24E6C" w:rsidRPr="00A24E6C">
        <w:t>46747885</w:t>
      </w:r>
      <w:r w:rsidR="00A24E6C">
        <w:t xml:space="preserve"> (veřejná vysoká škola, nezapisuje se do OR)</w:t>
      </w:r>
      <w:r w:rsidRPr="00CC485F">
        <w:br/>
        <w:t xml:space="preserve">DIČ: </w:t>
      </w:r>
      <w:r w:rsidRPr="00CC485F">
        <w:tab/>
      </w:r>
      <w:r w:rsidR="00A24E6C">
        <w:t>CZ</w:t>
      </w:r>
      <w:r w:rsidR="00A24E6C" w:rsidRPr="00A24E6C">
        <w:t>46747885</w:t>
      </w:r>
      <w:r w:rsidRPr="00CC485F">
        <w:br/>
        <w:t xml:space="preserve">Bankovní spojení: </w:t>
      </w:r>
      <w:r w:rsidRPr="00CC485F">
        <w:tab/>
      </w:r>
      <w:r w:rsidR="003971C1">
        <w:t>XXXXXXXXXXXX</w:t>
      </w:r>
      <w:r w:rsidR="00A9210D" w:rsidRPr="00CC485F">
        <w:t xml:space="preserve"> </w:t>
      </w:r>
      <w:r w:rsidR="00A9210D">
        <w:t xml:space="preserve">, </w:t>
      </w:r>
      <w:r w:rsidR="00A9210D" w:rsidRPr="00CC485F">
        <w:t xml:space="preserve">vedený u </w:t>
      </w:r>
      <w:r w:rsidR="003971C1">
        <w:t>XXXXXXXXXX</w:t>
      </w:r>
      <w:r>
        <w:br/>
      </w:r>
      <w:r w:rsidRPr="00CC485F">
        <w:t xml:space="preserve">Zastoupená: </w:t>
      </w:r>
      <w:r w:rsidRPr="00CC485F">
        <w:tab/>
      </w:r>
      <w:r w:rsidR="00A9210D">
        <w:t>doc. RNDr. Miroslavem Brzezinou, CSc, rektorem</w:t>
      </w:r>
      <w:r>
        <w:br/>
      </w:r>
      <w:r w:rsidRPr="007C11C0">
        <w:t xml:space="preserve">Odpovědný zaměstnanec za </w:t>
      </w:r>
      <w:r>
        <w:t>dalšího účastníka</w:t>
      </w:r>
      <w:r w:rsidRPr="007C11C0">
        <w:t xml:space="preserve">: </w:t>
      </w:r>
      <w:r w:rsidR="003971C1">
        <w:t>XXXXXXXXXXXXXX</w:t>
      </w:r>
      <w:r w:rsidRPr="00CC485F">
        <w:br/>
      </w:r>
      <w:r w:rsidRPr="00120A6B">
        <w:t xml:space="preserve">dále též jako </w:t>
      </w:r>
      <w:r w:rsidRPr="00CC485F">
        <w:rPr>
          <w:b/>
        </w:rPr>
        <w:t>„</w:t>
      </w:r>
      <w:r w:rsidR="00297696" w:rsidRPr="00BA50FC">
        <w:rPr>
          <w:b/>
        </w:rPr>
        <w:t xml:space="preserve">člen </w:t>
      </w:r>
      <w:r w:rsidR="00297696" w:rsidRPr="00A9210D">
        <w:rPr>
          <w:b/>
        </w:rPr>
        <w:t>NCK</w:t>
      </w:r>
      <w:r w:rsidR="00147BCA" w:rsidRPr="00A9210D">
        <w:rPr>
          <w:b/>
        </w:rPr>
        <w:t xml:space="preserve"> </w:t>
      </w:r>
      <w:r w:rsidR="002F0107" w:rsidRPr="00A9210D">
        <w:rPr>
          <w:b/>
        </w:rPr>
        <w:t>3</w:t>
      </w:r>
      <w:r w:rsidRPr="00A9210D">
        <w:rPr>
          <w:b/>
        </w:rPr>
        <w:t>“</w:t>
      </w:r>
    </w:p>
    <w:p w14:paraId="3920E79F" w14:textId="64FB3BF3" w:rsidR="00147BCA" w:rsidRPr="006522BB" w:rsidRDefault="002F0107" w:rsidP="00147BCA">
      <w:pPr>
        <w:rPr>
          <w:b/>
        </w:rPr>
      </w:pPr>
      <w:r>
        <w:rPr>
          <w:b/>
        </w:rPr>
        <w:t xml:space="preserve">Knauf Praha </w:t>
      </w:r>
    </w:p>
    <w:p w14:paraId="3E62A14B" w14:textId="412F024A" w:rsidR="00147BCA" w:rsidRDefault="00147BCA" w:rsidP="00BA50FC">
      <w:pPr>
        <w:tabs>
          <w:tab w:val="left" w:pos="1701"/>
        </w:tabs>
        <w:spacing w:after="240"/>
        <w:jc w:val="left"/>
        <w:rPr>
          <w:b/>
        </w:rPr>
      </w:pPr>
      <w:r>
        <w:tab/>
      </w:r>
      <w:r w:rsidRPr="00CC485F">
        <w:t xml:space="preserve">Sídlem: </w:t>
      </w:r>
      <w:r w:rsidRPr="00CC485F">
        <w:tab/>
      </w:r>
      <w:r w:rsidR="00BA50FC" w:rsidRPr="00BA50FC">
        <w:t>Mladoboleslavská 949, Kbely, 197 00 Praha</w:t>
      </w:r>
      <w:r w:rsidR="0093549C">
        <w:t xml:space="preserve"> 19</w:t>
      </w:r>
      <w:r w:rsidRPr="00CC485F">
        <w:br/>
        <w:t xml:space="preserve">IČ: </w:t>
      </w:r>
      <w:r w:rsidRPr="00CC485F">
        <w:tab/>
      </w:r>
      <w:r w:rsidR="00BA50FC" w:rsidRPr="00BA50FC">
        <w:t>16191102</w:t>
      </w:r>
      <w:r w:rsidRPr="00CC485F">
        <w:br/>
        <w:t xml:space="preserve">DIČ: </w:t>
      </w:r>
      <w:r w:rsidRPr="00CC485F">
        <w:tab/>
      </w:r>
      <w:r>
        <w:tab/>
      </w:r>
      <w:r w:rsidR="00BA50FC">
        <w:t>CZ</w:t>
      </w:r>
      <w:r w:rsidR="00BA50FC" w:rsidRPr="00BA50FC">
        <w:t xml:space="preserve"> 16191102</w:t>
      </w:r>
      <w:r w:rsidRPr="00CC485F">
        <w:br/>
        <w:t xml:space="preserve">Bankovní spojení: </w:t>
      </w:r>
      <w:r w:rsidRPr="00CC485F">
        <w:tab/>
      </w:r>
      <w:r w:rsidR="006C472F">
        <w:t>XXXXXXXXXXXXXXX</w:t>
      </w:r>
      <w:r w:rsidRPr="00CC485F">
        <w:t xml:space="preserve"> </w:t>
      </w:r>
      <w:r>
        <w:t xml:space="preserve">, </w:t>
      </w:r>
      <w:r w:rsidRPr="00CC485F">
        <w:t xml:space="preserve">vedený u </w:t>
      </w:r>
      <w:r w:rsidR="006C472F">
        <w:t>XXXXXXXXXXXX</w:t>
      </w:r>
      <w:r>
        <w:br/>
      </w:r>
      <w:r w:rsidRPr="00CC485F">
        <w:t xml:space="preserve">Zastoupená: </w:t>
      </w:r>
      <w:r w:rsidRPr="00CC485F">
        <w:tab/>
      </w:r>
      <w:r w:rsidR="00BA50FC">
        <w:t>Dariusem Meškuotisem, jednatelem</w:t>
      </w:r>
      <w:r>
        <w:br/>
      </w:r>
      <w:r w:rsidRPr="007C11C0">
        <w:t xml:space="preserve">Odpovědný zaměstnanec za </w:t>
      </w:r>
      <w:r>
        <w:t>dalšího účastníka</w:t>
      </w:r>
      <w:r w:rsidRPr="007C11C0">
        <w:t xml:space="preserve">: </w:t>
      </w:r>
      <w:r w:rsidR="006C472F">
        <w:t>XXXXXXXXXXXXX</w:t>
      </w:r>
      <w:r w:rsidR="006C472F" w:rsidRPr="00CC485F">
        <w:t xml:space="preserve"> </w:t>
      </w:r>
      <w:r w:rsidRPr="00CC485F">
        <w:br/>
      </w:r>
      <w:r w:rsidRPr="00120A6B">
        <w:t xml:space="preserve">dále též jako </w:t>
      </w:r>
      <w:r w:rsidRPr="00CC485F">
        <w:rPr>
          <w:b/>
        </w:rPr>
        <w:t>„</w:t>
      </w:r>
      <w:r w:rsidR="00297696" w:rsidRPr="00BA50FC">
        <w:rPr>
          <w:b/>
        </w:rPr>
        <w:t xml:space="preserve">člen </w:t>
      </w:r>
      <w:r w:rsidR="00297696" w:rsidRPr="00A9210D">
        <w:rPr>
          <w:b/>
        </w:rPr>
        <w:t>NCK</w:t>
      </w:r>
      <w:r w:rsidRPr="00A9210D">
        <w:rPr>
          <w:b/>
        </w:rPr>
        <w:t xml:space="preserve"> </w:t>
      </w:r>
      <w:r w:rsidR="002F0107" w:rsidRPr="00A9210D">
        <w:rPr>
          <w:b/>
        </w:rPr>
        <w:t>1</w:t>
      </w:r>
      <w:r w:rsidR="00297696" w:rsidRPr="00A9210D">
        <w:rPr>
          <w:b/>
        </w:rPr>
        <w:t>2</w:t>
      </w:r>
      <w:r w:rsidRPr="00A9210D">
        <w:rPr>
          <w:b/>
        </w:rPr>
        <w:t>“</w:t>
      </w:r>
    </w:p>
    <w:p w14:paraId="7546D735" w14:textId="763DA833" w:rsidR="002F0107" w:rsidRPr="006522BB" w:rsidRDefault="002F0107" w:rsidP="00BA50FC">
      <w:pPr>
        <w:tabs>
          <w:tab w:val="left" w:pos="1701"/>
        </w:tabs>
        <w:jc w:val="left"/>
        <w:rPr>
          <w:b/>
        </w:rPr>
      </w:pPr>
      <w:r>
        <w:rPr>
          <w:b/>
        </w:rPr>
        <w:t>Knauf Insulation, s.r.o.</w:t>
      </w:r>
    </w:p>
    <w:p w14:paraId="39BB04E4" w14:textId="2B63530D" w:rsidR="002F0107" w:rsidRDefault="002F0107" w:rsidP="0093549C">
      <w:pPr>
        <w:tabs>
          <w:tab w:val="left" w:pos="1701"/>
        </w:tabs>
        <w:spacing w:after="240"/>
        <w:jc w:val="left"/>
        <w:rPr>
          <w:b/>
        </w:rPr>
      </w:pPr>
      <w:r>
        <w:tab/>
      </w:r>
      <w:r w:rsidRPr="00CC485F">
        <w:t xml:space="preserve">Sídlem: </w:t>
      </w:r>
      <w:r w:rsidRPr="00CC485F">
        <w:tab/>
      </w:r>
      <w:r w:rsidR="0093549C" w:rsidRPr="0093549C">
        <w:t>Bucharova 2641/14, Stodůlky, 158 00 Praha 13</w:t>
      </w:r>
      <w:r w:rsidRPr="00CC485F">
        <w:br/>
        <w:t xml:space="preserve">IČ: </w:t>
      </w:r>
      <w:r w:rsidRPr="00CC485F">
        <w:tab/>
      </w:r>
      <w:r w:rsidR="0093549C" w:rsidRPr="0093549C">
        <w:t>27242293</w:t>
      </w:r>
      <w:r w:rsidRPr="00CC485F">
        <w:br/>
        <w:t xml:space="preserve">DIČ: </w:t>
      </w:r>
      <w:r w:rsidRPr="00CC485F">
        <w:tab/>
      </w:r>
      <w:r w:rsidR="0093549C">
        <w:t>CZ</w:t>
      </w:r>
      <w:r w:rsidR="0093549C" w:rsidRPr="0093549C">
        <w:t xml:space="preserve"> 27242293</w:t>
      </w:r>
      <w:r w:rsidRPr="00CC485F">
        <w:br/>
        <w:t xml:space="preserve">Bankovní spojení: </w:t>
      </w:r>
      <w:r w:rsidRPr="00CC485F">
        <w:tab/>
      </w:r>
      <w:r w:rsidR="003D3D52">
        <w:t>XXXXXXXXXXXXXX</w:t>
      </w:r>
      <w:r w:rsidR="00A9210D" w:rsidRPr="00CC485F">
        <w:t xml:space="preserve"> </w:t>
      </w:r>
      <w:r w:rsidR="00A9210D">
        <w:t xml:space="preserve">, </w:t>
      </w:r>
      <w:r w:rsidR="00A9210D" w:rsidRPr="00CC485F">
        <w:t xml:space="preserve">vedený u </w:t>
      </w:r>
      <w:r w:rsidR="003D3D52">
        <w:t>XXXXXXXXXXXXX</w:t>
      </w:r>
      <w:r>
        <w:br/>
      </w:r>
      <w:r w:rsidRPr="00CC485F">
        <w:t xml:space="preserve">Zastoupená: </w:t>
      </w:r>
      <w:r w:rsidRPr="00CC485F">
        <w:tab/>
      </w:r>
      <w:r w:rsidR="00A9210D">
        <w:t>Radkem Bedrnou, jednatelem</w:t>
      </w:r>
      <w:r w:rsidR="00C61992">
        <w:t xml:space="preserve"> a</w:t>
      </w:r>
      <w:r w:rsidR="00A9210D">
        <w:rPr>
          <w:lang w:val="en-US"/>
        </w:rPr>
        <w:t xml:space="preserve"> Lenkou Hrub</w:t>
      </w:r>
      <w:r w:rsidR="00A9210D">
        <w:t>ou, jednatelkou</w:t>
      </w:r>
      <w:r>
        <w:br/>
      </w:r>
      <w:r w:rsidRPr="007C11C0">
        <w:t xml:space="preserve">Odpovědný zaměstnanec za </w:t>
      </w:r>
      <w:r>
        <w:t>dalšího účastníka</w:t>
      </w:r>
      <w:r w:rsidRPr="007C11C0">
        <w:t xml:space="preserve">: </w:t>
      </w:r>
      <w:r w:rsidR="003D3D52">
        <w:t>XXXXXXXXXXXXXXX</w:t>
      </w:r>
      <w:r w:rsidRPr="00CC485F">
        <w:br/>
      </w:r>
      <w:r w:rsidRPr="00120A6B">
        <w:t xml:space="preserve">dále též jako </w:t>
      </w:r>
      <w:r w:rsidRPr="00CC485F">
        <w:rPr>
          <w:b/>
        </w:rPr>
        <w:t>„</w:t>
      </w:r>
      <w:r w:rsidRPr="00437858">
        <w:rPr>
          <w:b/>
        </w:rPr>
        <w:t xml:space="preserve">člen </w:t>
      </w:r>
      <w:r w:rsidRPr="00A9210D">
        <w:rPr>
          <w:b/>
        </w:rPr>
        <w:t>NCK 23“</w:t>
      </w:r>
    </w:p>
    <w:p w14:paraId="4E7F594A" w14:textId="73566147" w:rsidR="002F0107" w:rsidRPr="006522BB" w:rsidRDefault="002F0107" w:rsidP="002F0107">
      <w:pPr>
        <w:rPr>
          <w:b/>
        </w:rPr>
      </w:pPr>
      <w:r>
        <w:rPr>
          <w:b/>
        </w:rPr>
        <w:t>di5 architekti a inženýři, s.r.o.</w:t>
      </w:r>
    </w:p>
    <w:p w14:paraId="06913A43" w14:textId="1B8B2DAA" w:rsidR="002F0107" w:rsidRDefault="002F0107" w:rsidP="002F0107">
      <w:pPr>
        <w:tabs>
          <w:tab w:val="left" w:pos="1701"/>
        </w:tabs>
        <w:jc w:val="left"/>
        <w:rPr>
          <w:b/>
        </w:rPr>
      </w:pPr>
      <w:r>
        <w:tab/>
      </w:r>
      <w:r w:rsidRPr="00CC485F">
        <w:t xml:space="preserve">Sídlem: </w:t>
      </w:r>
      <w:r w:rsidRPr="00CC485F">
        <w:tab/>
      </w:r>
      <w:r w:rsidR="0093549C" w:rsidRPr="0093549C">
        <w:t>Koubkova 262/11, Vinohrady, 120 00 Praha 2</w:t>
      </w:r>
      <w:r w:rsidRPr="00CC485F">
        <w:br/>
        <w:t xml:space="preserve">IČ: </w:t>
      </w:r>
      <w:r w:rsidRPr="00CC485F">
        <w:tab/>
      </w:r>
      <w:r w:rsidR="0093549C" w:rsidRPr="0093549C">
        <w:t>25678051</w:t>
      </w:r>
      <w:r w:rsidRPr="00CC485F">
        <w:br/>
      </w:r>
      <w:r w:rsidRPr="00CC485F">
        <w:lastRenderedPageBreak/>
        <w:t xml:space="preserve">DIČ: </w:t>
      </w:r>
      <w:r w:rsidRPr="00CC485F">
        <w:tab/>
      </w:r>
      <w:r>
        <w:tab/>
      </w:r>
      <w:r w:rsidR="0093549C">
        <w:t>CZ</w:t>
      </w:r>
      <w:r w:rsidR="0093549C" w:rsidRPr="0093549C">
        <w:t>25678051</w:t>
      </w:r>
      <w:r w:rsidRPr="00CC485F">
        <w:br/>
        <w:t xml:space="preserve">Bankovní spojení: </w:t>
      </w:r>
      <w:r w:rsidRPr="00CC485F">
        <w:tab/>
      </w:r>
      <w:r w:rsidR="001A6DF8">
        <w:t>XXXXXXXXXXXXXX</w:t>
      </w:r>
      <w:r w:rsidRPr="00CC485F">
        <w:t xml:space="preserve"> </w:t>
      </w:r>
      <w:r>
        <w:t xml:space="preserve">, </w:t>
      </w:r>
      <w:r w:rsidRPr="00CC485F">
        <w:t>vedený u</w:t>
      </w:r>
      <w:r w:rsidR="00A9210D" w:rsidRPr="00CC485F">
        <w:t xml:space="preserve"> </w:t>
      </w:r>
      <w:r w:rsidR="001A6DF8">
        <w:t>XXXXXXXXXXXXX</w:t>
      </w:r>
      <w:r>
        <w:br/>
      </w:r>
      <w:r w:rsidRPr="00CC485F">
        <w:t xml:space="preserve">Zastoupená: </w:t>
      </w:r>
      <w:r w:rsidRPr="00CC485F">
        <w:tab/>
      </w:r>
      <w:r w:rsidR="0093549C">
        <w:t>Ing. Petrem Matyášem</w:t>
      </w:r>
      <w:r w:rsidR="00C61992">
        <w:t>, jednatelem a Ing. Petrem Lošťákem, jednatelem</w:t>
      </w:r>
      <w:r>
        <w:br/>
      </w:r>
      <w:r w:rsidRPr="007C11C0">
        <w:t xml:space="preserve">Odpovědný zaměstnanec za </w:t>
      </w:r>
      <w:r>
        <w:t>dalšího účastníka</w:t>
      </w:r>
      <w:r w:rsidRPr="007C11C0">
        <w:t xml:space="preserve">: </w:t>
      </w:r>
      <w:r w:rsidR="001A6DF8">
        <w:t>XXXXXXXXXXXXXXX</w:t>
      </w:r>
      <w:r w:rsidRPr="00CC485F">
        <w:br/>
      </w:r>
      <w:r w:rsidRPr="00120A6B">
        <w:t xml:space="preserve">dále též jako </w:t>
      </w:r>
      <w:r w:rsidRPr="00CC485F">
        <w:rPr>
          <w:b/>
        </w:rPr>
        <w:t>„</w:t>
      </w:r>
      <w:r w:rsidRPr="00437858">
        <w:rPr>
          <w:b/>
        </w:rPr>
        <w:t xml:space="preserve">člen </w:t>
      </w:r>
      <w:r w:rsidRPr="00C61992">
        <w:rPr>
          <w:b/>
        </w:rPr>
        <w:t>NCK 25“</w:t>
      </w:r>
    </w:p>
    <w:p w14:paraId="784F96DA" w14:textId="77777777" w:rsidR="002F0107" w:rsidRDefault="002F0107" w:rsidP="002F0107">
      <w:pPr>
        <w:tabs>
          <w:tab w:val="left" w:pos="1701"/>
        </w:tabs>
        <w:jc w:val="left"/>
      </w:pPr>
      <w:r>
        <w:t>a</w:t>
      </w:r>
    </w:p>
    <w:p w14:paraId="205B3131" w14:textId="43ED7718" w:rsidR="002F0107" w:rsidRPr="006522BB" w:rsidRDefault="002F0107" w:rsidP="002F0107">
      <w:pPr>
        <w:rPr>
          <w:b/>
        </w:rPr>
      </w:pPr>
      <w:r>
        <w:rPr>
          <w:b/>
        </w:rPr>
        <w:t>Skanska a.s.</w:t>
      </w:r>
    </w:p>
    <w:p w14:paraId="657AF259" w14:textId="29088B59" w:rsidR="002F0107" w:rsidRPr="00437858" w:rsidRDefault="002F0107" w:rsidP="00437858">
      <w:pPr>
        <w:tabs>
          <w:tab w:val="left" w:pos="1701"/>
        </w:tabs>
        <w:jc w:val="left"/>
      </w:pPr>
      <w:r>
        <w:tab/>
      </w:r>
      <w:r w:rsidR="00275EBF" w:rsidRPr="00CC485F">
        <w:t xml:space="preserve">Sídlem: </w:t>
      </w:r>
      <w:r w:rsidR="00275EBF" w:rsidRPr="00CC485F">
        <w:tab/>
      </w:r>
      <w:r w:rsidR="00275EBF">
        <w:tab/>
        <w:t>Křižíkova 682/34a, Karlín, 186 00 Praha 8</w:t>
      </w:r>
      <w:r w:rsidR="00275EBF" w:rsidRPr="00B779DA">
        <w:rPr>
          <w:highlight w:val="yellow"/>
        </w:rPr>
        <w:t xml:space="preserve"> </w:t>
      </w:r>
      <w:r w:rsidR="00275EBF" w:rsidRPr="00CC485F">
        <w:br/>
        <w:t xml:space="preserve">IČ: </w:t>
      </w:r>
      <w:r w:rsidR="00275EBF" w:rsidRPr="00CC485F">
        <w:tab/>
      </w:r>
      <w:r w:rsidR="00275EBF">
        <w:t>26271303</w:t>
      </w:r>
      <w:r w:rsidR="00275EBF" w:rsidRPr="00CC485F">
        <w:br/>
        <w:t xml:space="preserve">DIČ: </w:t>
      </w:r>
      <w:r w:rsidR="00275EBF" w:rsidRPr="00CC485F">
        <w:tab/>
      </w:r>
      <w:r w:rsidR="00275EBF" w:rsidRPr="00706337">
        <w:rPr>
          <w:bCs/>
        </w:rPr>
        <w:t>CZ</w:t>
      </w:r>
      <w:r w:rsidR="00C61992">
        <w:t>26271303</w:t>
      </w:r>
      <w:r w:rsidR="00275EBF" w:rsidRPr="00CC485F">
        <w:br/>
        <w:t xml:space="preserve">Bankovní spojení: </w:t>
      </w:r>
      <w:r w:rsidR="00275EBF" w:rsidRPr="00CC485F">
        <w:tab/>
      </w:r>
      <w:r w:rsidR="00275EBF">
        <w:t xml:space="preserve">účet č. </w:t>
      </w:r>
      <w:r w:rsidR="00E64D15">
        <w:t>XXXXXXXXXXXXXXX</w:t>
      </w:r>
      <w:r w:rsidR="00275EBF" w:rsidRPr="00CC485F">
        <w:t xml:space="preserve"> </w:t>
      </w:r>
      <w:r w:rsidR="00275EBF">
        <w:t xml:space="preserve">, </w:t>
      </w:r>
      <w:r w:rsidR="00275EBF" w:rsidRPr="00CC485F">
        <w:t xml:space="preserve">vedený u </w:t>
      </w:r>
      <w:r w:rsidR="00E64D15">
        <w:t>XXXXXXXXXXXX</w:t>
      </w:r>
      <w:r w:rsidR="00275EBF">
        <w:br/>
      </w:r>
      <w:r w:rsidR="00275EBF" w:rsidRPr="00CC485F">
        <w:t xml:space="preserve">Zastoupená: </w:t>
      </w:r>
      <w:r w:rsidR="00275EBF" w:rsidRPr="00CC485F">
        <w:tab/>
      </w:r>
      <w:r w:rsidR="00275EBF">
        <w:t>Ing. Michal</w:t>
      </w:r>
      <w:r w:rsidR="00C72F9C">
        <w:t>em Jurkou, s</w:t>
      </w:r>
      <w:r w:rsidR="00275EBF">
        <w:t>tatutární</w:t>
      </w:r>
      <w:r w:rsidR="00C72F9C">
        <w:t>m</w:t>
      </w:r>
      <w:r w:rsidR="00275EBF">
        <w:t xml:space="preserve"> ředitel</w:t>
      </w:r>
      <w:r w:rsidR="00C72F9C">
        <w:t>em</w:t>
      </w:r>
      <w:r w:rsidRPr="00CC485F">
        <w:br/>
      </w:r>
      <w:r w:rsidR="00437858" w:rsidRPr="007C11C0">
        <w:t xml:space="preserve">Odpovědný zaměstnanec za </w:t>
      </w:r>
      <w:r w:rsidR="00437858">
        <w:t>dalšího účastníka</w:t>
      </w:r>
      <w:r w:rsidR="00437858" w:rsidRPr="007C11C0">
        <w:t xml:space="preserve">: </w:t>
      </w:r>
      <w:r w:rsidR="0081758C">
        <w:t>XXXXXXXXXXXXXXXX</w:t>
      </w:r>
      <w:bookmarkStart w:id="0" w:name="_GoBack"/>
      <w:bookmarkEnd w:id="0"/>
      <w:r w:rsidR="00437858" w:rsidRPr="00CC485F">
        <w:br/>
      </w:r>
      <w:r w:rsidRPr="00120A6B">
        <w:t xml:space="preserve">dále též jako </w:t>
      </w:r>
      <w:r w:rsidRPr="00CC485F">
        <w:rPr>
          <w:b/>
        </w:rPr>
        <w:t>„</w:t>
      </w:r>
      <w:r w:rsidRPr="00437858">
        <w:rPr>
          <w:b/>
        </w:rPr>
        <w:t xml:space="preserve">člen </w:t>
      </w:r>
      <w:r w:rsidRPr="00C61992">
        <w:rPr>
          <w:b/>
        </w:rPr>
        <w:t>NCK 26“</w:t>
      </w:r>
    </w:p>
    <w:p w14:paraId="30E6B8E7" w14:textId="71303F67" w:rsidR="00147BCA" w:rsidRPr="00147BCA" w:rsidRDefault="00147BCA" w:rsidP="007F008B">
      <w:pPr>
        <w:tabs>
          <w:tab w:val="left" w:pos="1701"/>
        </w:tabs>
        <w:jc w:val="left"/>
        <w:rPr>
          <w:b/>
        </w:rPr>
      </w:pPr>
    </w:p>
    <w:p w14:paraId="1B1CA9AE" w14:textId="77777777" w:rsidR="00EE64BC" w:rsidRPr="006522BB" w:rsidRDefault="00EE64BC" w:rsidP="008516B3">
      <w:pPr>
        <w:pStyle w:val="Nadpis2"/>
      </w:pPr>
      <w:r w:rsidRPr="006522BB">
        <w:t>I.</w:t>
      </w:r>
      <w:r>
        <w:br/>
        <w:t>Předmět smlouvy</w:t>
      </w:r>
    </w:p>
    <w:p w14:paraId="35A6405E" w14:textId="2A9D73BC" w:rsidR="00EE64BC" w:rsidRDefault="00EE64BC" w:rsidP="00EE64BC">
      <w:r w:rsidRPr="00E175E2">
        <w:t>1</w:t>
      </w:r>
      <w:r>
        <w:t>.</w:t>
      </w:r>
      <w:r w:rsidRPr="00E175E2">
        <w:tab/>
        <w:t>Předmětem této smlouvy je stanovení podmínek spolupráce smluv</w:t>
      </w:r>
      <w:r w:rsidR="000A2CE7">
        <w:t xml:space="preserve">ních stran na řešení </w:t>
      </w:r>
      <w:r w:rsidR="009F3DF6">
        <w:t xml:space="preserve">dílčího </w:t>
      </w:r>
      <w:r w:rsidR="000A2CE7">
        <w:t>projektu z </w:t>
      </w:r>
      <w:r w:rsidRPr="00E175E2">
        <w:t>oblasti výzkumu a vývoje</w:t>
      </w:r>
      <w:r>
        <w:t xml:space="preserve"> </w:t>
      </w:r>
      <w:r w:rsidRPr="004B7A2E">
        <w:rPr>
          <w:bCs/>
        </w:rPr>
        <w:t xml:space="preserve">předkládaného </w:t>
      </w:r>
      <w:r w:rsidR="0059200B">
        <w:rPr>
          <w:bCs/>
        </w:rPr>
        <w:t>v</w:t>
      </w:r>
      <w:r w:rsidR="009F3DF6">
        <w:rPr>
          <w:bCs/>
        </w:rPr>
        <w:t xml:space="preserve"> rámci Národního centra kompetence </w:t>
      </w:r>
      <w:r w:rsidR="00297696">
        <w:rPr>
          <w:bCs/>
        </w:rPr>
        <w:t>Centrum pokročilých materiálů a efektivních budov</w:t>
      </w:r>
      <w:r w:rsidR="009F3DF6">
        <w:rPr>
          <w:bCs/>
        </w:rPr>
        <w:t>, č. TN0100</w:t>
      </w:r>
      <w:r w:rsidR="00297696">
        <w:rPr>
          <w:bCs/>
        </w:rPr>
        <w:t>056</w:t>
      </w:r>
      <w:r w:rsidR="009F3DF6">
        <w:rPr>
          <w:bCs/>
        </w:rPr>
        <w:t xml:space="preserve"> </w:t>
      </w:r>
      <w:r w:rsidR="000A2CE7">
        <w:t>Technologické agentury</w:t>
      </w:r>
      <w:r>
        <w:t xml:space="preserve"> České republiky</w:t>
      </w:r>
      <w:r w:rsidR="00A863A6">
        <w:t xml:space="preserve"> (dále též „TAČR“)</w:t>
      </w:r>
      <w:r>
        <w:t>.</w:t>
      </w:r>
      <w:r w:rsidR="008A4CF8">
        <w:t xml:space="preserve">  Smlouva o ustanovení národního centra kompetence, účasti na řešení projektu a o využití výsledků, kterou bylo založeno </w:t>
      </w:r>
      <w:r w:rsidR="008A4CF8">
        <w:rPr>
          <w:bCs/>
        </w:rPr>
        <w:t xml:space="preserve">Centrum pokročilých materiálů a efektivních budov, byla příjemcem </w:t>
      </w:r>
      <w:r w:rsidR="008A4CF8">
        <w:t>podepsána dne 14.</w:t>
      </w:r>
      <w:r w:rsidR="00D22983">
        <w:t xml:space="preserve"> </w:t>
      </w:r>
      <w:r w:rsidR="008A4CF8">
        <w:t>5.</w:t>
      </w:r>
      <w:r w:rsidR="00D22983">
        <w:t xml:space="preserve"> </w:t>
      </w:r>
      <w:r w:rsidR="008A4CF8">
        <w:t xml:space="preserve">2018 a posledním členem NCK byla podepsána dne </w:t>
      </w:r>
      <w:r w:rsidR="008A4CF8" w:rsidRPr="002F7EB7">
        <w:t>30.</w:t>
      </w:r>
      <w:r w:rsidR="00D22983">
        <w:t xml:space="preserve"> </w:t>
      </w:r>
      <w:r w:rsidR="008A4CF8" w:rsidRPr="002F7EB7">
        <w:t>5.</w:t>
      </w:r>
      <w:r w:rsidR="00D22983">
        <w:t xml:space="preserve"> </w:t>
      </w:r>
      <w:r w:rsidR="008A4CF8" w:rsidRPr="002F7EB7">
        <w:t>2018</w:t>
      </w:r>
      <w:r w:rsidR="008A4CF8">
        <w:t>.</w:t>
      </w:r>
    </w:p>
    <w:p w14:paraId="46002CEA" w14:textId="109988B5" w:rsidR="00EE64BC" w:rsidRDefault="004D584D" w:rsidP="00EE64BC">
      <w:r>
        <w:t>2</w:t>
      </w:r>
      <w:r w:rsidR="00EE64BC">
        <w:t>.</w:t>
      </w:r>
      <w:r w:rsidR="00EE64BC">
        <w:tab/>
        <w:t>Identifikace projektu:</w:t>
      </w:r>
    </w:p>
    <w:p w14:paraId="0FC7F3E3" w14:textId="0CAEDA1A" w:rsidR="00EE64BC" w:rsidRPr="00663C1C" w:rsidRDefault="00EE64BC" w:rsidP="002F0107">
      <w:pPr>
        <w:rPr>
          <w:b/>
        </w:rPr>
      </w:pPr>
      <w:r w:rsidRPr="00663C1C">
        <w:rPr>
          <w:b/>
        </w:rPr>
        <w:t>Název:</w:t>
      </w:r>
      <w:r w:rsidRPr="00663C1C">
        <w:rPr>
          <w:b/>
        </w:rPr>
        <w:tab/>
      </w:r>
      <w:r w:rsidR="002F0107" w:rsidRPr="002F0107">
        <w:rPr>
          <w:b/>
        </w:rPr>
        <w:t>Simulace, testy a digitalizace pro Stavebnictví 4.0</w:t>
      </w:r>
      <w:r w:rsidR="002F0107">
        <w:rPr>
          <w:b/>
        </w:rPr>
        <w:t xml:space="preserve"> (</w:t>
      </w:r>
      <w:r w:rsidR="002F0107" w:rsidRPr="002F0107">
        <w:rPr>
          <w:b/>
        </w:rPr>
        <w:t>STD4.0</w:t>
      </w:r>
      <w:r w:rsidR="002F0107">
        <w:rPr>
          <w:b/>
        </w:rPr>
        <w:t>)</w:t>
      </w:r>
    </w:p>
    <w:p w14:paraId="04E40E01" w14:textId="7364FEF0" w:rsidR="00EE64BC" w:rsidRDefault="00EE64BC" w:rsidP="00EE64BC">
      <w:pPr>
        <w:rPr>
          <w:b/>
        </w:rPr>
      </w:pPr>
      <w:r w:rsidRPr="00663C1C">
        <w:rPr>
          <w:b/>
        </w:rPr>
        <w:t>Reg.</w:t>
      </w:r>
      <w:r w:rsidR="00DD4F56">
        <w:rPr>
          <w:b/>
        </w:rPr>
        <w:t xml:space="preserve"> </w:t>
      </w:r>
      <w:r w:rsidRPr="00663C1C">
        <w:rPr>
          <w:b/>
        </w:rPr>
        <w:t xml:space="preserve">č.: </w:t>
      </w:r>
      <w:r w:rsidRPr="00663C1C">
        <w:rPr>
          <w:b/>
        </w:rPr>
        <w:tab/>
      </w:r>
      <w:r w:rsidR="002F0107">
        <w:rPr>
          <w:b/>
        </w:rPr>
        <w:t>TN01000056/13</w:t>
      </w:r>
      <w:r w:rsidR="004D584D">
        <w:rPr>
          <w:b/>
        </w:rPr>
        <w:t xml:space="preserve"> </w:t>
      </w:r>
    </w:p>
    <w:p w14:paraId="590DEEDB" w14:textId="418D1FFF" w:rsidR="004D584D" w:rsidRPr="004D584D" w:rsidRDefault="004D584D" w:rsidP="00EE64BC">
      <w:r>
        <w:t>d</w:t>
      </w:r>
      <w:r w:rsidRPr="004D584D">
        <w:t xml:space="preserve">ále též </w:t>
      </w:r>
      <w:r>
        <w:t>„dílčí projekt“.</w:t>
      </w:r>
    </w:p>
    <w:p w14:paraId="3BF9FB3B" w14:textId="32D82D9A" w:rsidR="00EE64BC" w:rsidRDefault="004D584D" w:rsidP="00EE64BC">
      <w:r>
        <w:t xml:space="preserve">3. </w:t>
      </w:r>
      <w:r>
        <w:tab/>
        <w:t>Tento dílčí projekt byl předložen příjemcem ke schválení Radě NCK</w:t>
      </w:r>
      <w:r w:rsidR="00A863A6">
        <w:t xml:space="preserve"> na jejím </w:t>
      </w:r>
      <w:r w:rsidR="00A863A6" w:rsidRPr="00D973B1">
        <w:t xml:space="preserve">zasedání dne </w:t>
      </w:r>
      <w:r w:rsidR="00D973B1" w:rsidRPr="00D973B1">
        <w:t>14</w:t>
      </w:r>
      <w:r w:rsidR="00A863A6" w:rsidRPr="00D973B1">
        <w:t>.</w:t>
      </w:r>
      <w:r w:rsidR="00D973B1" w:rsidRPr="00D973B1">
        <w:t xml:space="preserve"> </w:t>
      </w:r>
      <w:r w:rsidR="002F0107" w:rsidRPr="00D973B1">
        <w:t>0</w:t>
      </w:r>
      <w:r w:rsidR="00D973B1" w:rsidRPr="00D973B1">
        <w:t>5</w:t>
      </w:r>
      <w:r w:rsidR="00A863A6" w:rsidRPr="00D973B1">
        <w:t>.</w:t>
      </w:r>
      <w:r w:rsidR="00D973B1" w:rsidRPr="00D973B1">
        <w:t xml:space="preserve"> </w:t>
      </w:r>
      <w:r w:rsidR="00A863A6" w:rsidRPr="00D973B1">
        <w:t>201</w:t>
      </w:r>
      <w:r w:rsidR="002F0107" w:rsidRPr="00D973B1">
        <w:t>9</w:t>
      </w:r>
      <w:r w:rsidR="00A863A6" w:rsidRPr="00D973B1">
        <w:t xml:space="preserve">. Rada NCK vyslovila </w:t>
      </w:r>
      <w:r w:rsidR="00D356B6" w:rsidRPr="00D973B1">
        <w:t xml:space="preserve">stanoveným způsobem </w:t>
      </w:r>
      <w:r w:rsidR="00A863A6" w:rsidRPr="00D973B1">
        <w:t xml:space="preserve">souhlas s návrhem projektu a vybrala jej k podpoře. Příjemce dne </w:t>
      </w:r>
      <w:r w:rsidR="002F0107" w:rsidRPr="00D973B1">
        <w:t>05</w:t>
      </w:r>
      <w:r w:rsidR="00A863A6" w:rsidRPr="00D973B1">
        <w:t>.</w:t>
      </w:r>
      <w:r w:rsidR="00D973B1" w:rsidRPr="00D973B1">
        <w:t xml:space="preserve"> </w:t>
      </w:r>
      <w:r w:rsidR="002F0107" w:rsidRPr="00D973B1">
        <w:t>06</w:t>
      </w:r>
      <w:r w:rsidR="00A863A6" w:rsidRPr="00D973B1">
        <w:t>.</w:t>
      </w:r>
      <w:r w:rsidR="00D973B1" w:rsidRPr="00D973B1">
        <w:t xml:space="preserve"> </w:t>
      </w:r>
      <w:r w:rsidR="00A863A6" w:rsidRPr="00D973B1">
        <w:t>201</w:t>
      </w:r>
      <w:r w:rsidR="002F0107" w:rsidRPr="00D973B1">
        <w:t>9</w:t>
      </w:r>
      <w:r w:rsidR="00A863A6" w:rsidRPr="00D973B1">
        <w:t xml:space="preserve"> předložil návrh projektu ke schválení TAČR prostřednictvím</w:t>
      </w:r>
      <w:r w:rsidR="00A863A6">
        <w:t xml:space="preserve"> informačního systému ISTA. TAČR ve stanovené třicetidenní lhůtě nevyslovil námitky proti výběru dílčího projektu. Tento dílčí projekt je tedy vybrán k podpoře. </w:t>
      </w:r>
    </w:p>
    <w:p w14:paraId="0027C920" w14:textId="77777777" w:rsidR="00EE64BC" w:rsidRDefault="00EE64BC" w:rsidP="008516B3">
      <w:pPr>
        <w:pStyle w:val="Nadpis2"/>
      </w:pPr>
      <w:r>
        <w:t>II.</w:t>
      </w:r>
      <w:r>
        <w:br/>
        <w:t>Řešení projektu</w:t>
      </w:r>
    </w:p>
    <w:p w14:paraId="115B7711" w14:textId="6927C88D" w:rsidR="00EE64BC" w:rsidRDefault="00EE64BC" w:rsidP="00EE64BC">
      <w:r>
        <w:t>1.</w:t>
      </w:r>
      <w:r>
        <w:tab/>
        <w:t xml:space="preserve">Řešení </w:t>
      </w:r>
      <w:r w:rsidR="003F6CDC">
        <w:t xml:space="preserve">dílčího </w:t>
      </w:r>
      <w:r>
        <w:t xml:space="preserve">projektu je rozloženo do období od </w:t>
      </w:r>
      <w:r w:rsidR="00D973B1">
        <w:t>1. 6. 2019</w:t>
      </w:r>
      <w:r>
        <w:t xml:space="preserve"> do </w:t>
      </w:r>
      <w:r w:rsidR="00D973B1">
        <w:t>31. 12. 2020</w:t>
      </w:r>
      <w:r w:rsidR="00D356B6">
        <w:t>.</w:t>
      </w:r>
    </w:p>
    <w:p w14:paraId="7CF3819E" w14:textId="2F91DA1E" w:rsidR="00EE64BC" w:rsidRDefault="00EE64BC" w:rsidP="00EE64BC">
      <w:r w:rsidRPr="008D06C4">
        <w:t>2.</w:t>
      </w:r>
      <w:r w:rsidRPr="008D06C4">
        <w:tab/>
        <w:t>Předmětem</w:t>
      </w:r>
      <w:r w:rsidR="003F6CDC" w:rsidRPr="008D06C4">
        <w:t xml:space="preserve"> </w:t>
      </w:r>
      <w:r w:rsidRPr="008D06C4">
        <w:t xml:space="preserve">řešení </w:t>
      </w:r>
      <w:r w:rsidR="008D06C4" w:rsidRPr="008D06C4">
        <w:t xml:space="preserve">dílčího </w:t>
      </w:r>
      <w:r w:rsidRPr="008D06C4">
        <w:t xml:space="preserve">projektu je </w:t>
      </w:r>
      <w:r w:rsidR="008C7D89" w:rsidRPr="008D06C4">
        <w:t xml:space="preserve">testování, </w:t>
      </w:r>
      <w:r w:rsidR="0093549C" w:rsidRPr="008D06C4">
        <w:t>s</w:t>
      </w:r>
      <w:r w:rsidR="008C7D89" w:rsidRPr="008D06C4">
        <w:t xml:space="preserve">imulace </w:t>
      </w:r>
      <w:r w:rsidR="0093549C" w:rsidRPr="008D06C4">
        <w:t>a digitalizace ve stavebnictví</w:t>
      </w:r>
      <w:r w:rsidR="00D356B6" w:rsidRPr="008D06C4">
        <w:t>.</w:t>
      </w:r>
    </w:p>
    <w:p w14:paraId="257F451F" w14:textId="38ABC26B" w:rsidR="008C7D89" w:rsidRDefault="00EE64BC" w:rsidP="00EE64BC">
      <w:r>
        <w:t>3.</w:t>
      </w:r>
      <w:r>
        <w:tab/>
        <w:t xml:space="preserve">Cíle </w:t>
      </w:r>
      <w:r w:rsidR="003F6CDC">
        <w:t xml:space="preserve">dílčího </w:t>
      </w:r>
      <w:r>
        <w:t>projektu</w:t>
      </w:r>
      <w:r w:rsidR="008C7D89">
        <w:t xml:space="preserve"> (3 úlohy/cíle)</w:t>
      </w:r>
      <w:r>
        <w:t>:</w:t>
      </w:r>
    </w:p>
    <w:p w14:paraId="13338D3B" w14:textId="756D7E38" w:rsidR="008C7D89" w:rsidRDefault="008C7D89" w:rsidP="00EE64BC">
      <w:r>
        <w:tab/>
        <w:t xml:space="preserve">- inovace a optimalizace </w:t>
      </w:r>
      <w:r>
        <w:rPr>
          <w:rFonts w:cstheme="minorHAnsi"/>
          <w:szCs w:val="24"/>
        </w:rPr>
        <w:t>lehkých</w:t>
      </w:r>
      <w:r w:rsidRPr="00017AD7">
        <w:rPr>
          <w:rFonts w:cstheme="minorHAnsi"/>
          <w:szCs w:val="24"/>
        </w:rPr>
        <w:t xml:space="preserve"> dělící</w:t>
      </w:r>
      <w:r>
        <w:rPr>
          <w:rFonts w:cstheme="minorHAnsi"/>
          <w:szCs w:val="24"/>
        </w:rPr>
        <w:t>ch</w:t>
      </w:r>
      <w:r w:rsidRPr="00017AD7">
        <w:rPr>
          <w:rFonts w:cstheme="minorHAnsi"/>
          <w:szCs w:val="24"/>
        </w:rPr>
        <w:t xml:space="preserve"> kons</w:t>
      </w:r>
      <w:r>
        <w:rPr>
          <w:rFonts w:cstheme="minorHAnsi"/>
          <w:szCs w:val="24"/>
        </w:rPr>
        <w:t>trukcí</w:t>
      </w:r>
      <w:r w:rsidRPr="00017AD7">
        <w:rPr>
          <w:rFonts w:cstheme="minorHAnsi"/>
          <w:szCs w:val="24"/>
        </w:rPr>
        <w:t xml:space="preserve"> a reálné působení izolací v konstrukčních sestavách</w:t>
      </w:r>
      <w:r>
        <w:rPr>
          <w:rFonts w:cstheme="minorHAnsi"/>
          <w:szCs w:val="24"/>
        </w:rPr>
        <w:t xml:space="preserve"> a s tím spojené experi</w:t>
      </w:r>
      <w:r w:rsidR="00C72F9C">
        <w:rPr>
          <w:rFonts w:cstheme="minorHAnsi"/>
          <w:szCs w:val="24"/>
        </w:rPr>
        <w:t xml:space="preserve">mentální ověření, </w:t>
      </w:r>
      <w:r>
        <w:rPr>
          <w:rFonts w:cstheme="minorHAnsi"/>
          <w:szCs w:val="24"/>
        </w:rPr>
        <w:t>návrh metodik a tvorba BIM databáze</w:t>
      </w:r>
    </w:p>
    <w:p w14:paraId="4A6AD961" w14:textId="2227159A" w:rsidR="008C7D89" w:rsidRDefault="008C7D89" w:rsidP="00EE64BC">
      <w:r>
        <w:tab/>
        <w:t>- z</w:t>
      </w:r>
      <w:r w:rsidRPr="00017AD7">
        <w:rPr>
          <w:rFonts w:cstheme="minorHAnsi"/>
          <w:szCs w:val="24"/>
        </w:rPr>
        <w:t>avedení pokročilých metod virtuální a augmentované reality do optimalizovaného procesu přípravy projektové dokumentace stavby</w:t>
      </w:r>
    </w:p>
    <w:p w14:paraId="24C08CAF" w14:textId="1065BE83" w:rsidR="00EE64BC" w:rsidRDefault="008C7D89" w:rsidP="00EE64BC">
      <w:r>
        <w:tab/>
        <w:t xml:space="preserve">- </w:t>
      </w:r>
      <w:r>
        <w:rPr>
          <w:rFonts w:ascii="Calibri" w:hAnsi="Calibri" w:cs="Calibri"/>
          <w:bCs/>
          <w:color w:val="000000"/>
          <w:szCs w:val="24"/>
        </w:rPr>
        <w:t>p</w:t>
      </w:r>
      <w:r w:rsidRPr="00017AD7">
        <w:rPr>
          <w:rFonts w:ascii="Calibri" w:hAnsi="Calibri" w:cs="Calibri"/>
          <w:bCs/>
          <w:color w:val="000000"/>
          <w:szCs w:val="24"/>
        </w:rPr>
        <w:t>oužití pokročilých algoritmů rozpoznání objektů a machine learning při převodu laserových scanů do Building Information Modeling software</w:t>
      </w:r>
    </w:p>
    <w:p w14:paraId="357F3461" w14:textId="7CFB974A" w:rsidR="008C7D89" w:rsidRDefault="00FB08DC" w:rsidP="00CF0965">
      <w:pPr>
        <w:spacing w:after="0"/>
      </w:pPr>
      <w:r>
        <w:lastRenderedPageBreak/>
        <w:t>4.</w:t>
      </w:r>
      <w:r>
        <w:tab/>
        <w:t>Předpokládané v</w:t>
      </w:r>
      <w:r w:rsidR="00EE64BC">
        <w:t>ýsledky</w:t>
      </w:r>
      <w:r w:rsidR="00CF0965">
        <w:t xml:space="preserve"> (13)</w:t>
      </w:r>
      <w:r w:rsidR="00EE64BC">
        <w:t>:</w:t>
      </w:r>
    </w:p>
    <w:p w14:paraId="4FAC1CDB" w14:textId="022A517E" w:rsidR="008C7D89" w:rsidRPr="00D34E1A" w:rsidRDefault="008C7D89" w:rsidP="00CF0965">
      <w:pPr>
        <w:spacing w:after="0"/>
        <w:rPr>
          <w:rFonts w:cstheme="minorHAnsi"/>
          <w:szCs w:val="24"/>
        </w:rPr>
      </w:pPr>
      <w:r>
        <w:tab/>
      </w:r>
      <w:r w:rsidR="00C72F9C">
        <w:t>V001 -</w:t>
      </w:r>
      <w:r w:rsidR="00CF0965">
        <w:t xml:space="preserve"> </w:t>
      </w:r>
      <w:r w:rsidR="00C72F9C" w:rsidRPr="00C72F9C">
        <w:rPr>
          <w:rFonts w:cstheme="minorHAnsi"/>
        </w:rPr>
        <w:t xml:space="preserve">Optimalizované doporučení a návrh metodiky </w:t>
      </w:r>
      <w:r w:rsidRPr="00CF0965">
        <w:rPr>
          <w:rFonts w:cstheme="minorHAnsi"/>
        </w:rPr>
        <w:t>pro určování maximálních výšek nenosných dělících stěn a šachtových stěn v podmínkách ČR</w:t>
      </w:r>
      <w:r w:rsidR="008A3DC7">
        <w:rPr>
          <w:rFonts w:cstheme="minorHAnsi"/>
        </w:rPr>
        <w:t xml:space="preserve"> </w:t>
      </w:r>
      <w:r w:rsidR="008A3DC7">
        <w:t xml:space="preserve">– </w:t>
      </w:r>
      <w:r w:rsidR="008A3DC7" w:rsidRPr="00D34E1A">
        <w:t>typ výsledku Z</w:t>
      </w:r>
      <w:r w:rsidR="008A3DC7" w:rsidRPr="00D34E1A">
        <w:rPr>
          <w:vertAlign w:val="subscript"/>
        </w:rPr>
        <w:t>tech</w:t>
      </w:r>
      <w:r w:rsidR="008A3DC7" w:rsidRPr="00D34E1A">
        <w:t>, termín dosažení výsledku 31. 12. 2019</w:t>
      </w:r>
    </w:p>
    <w:p w14:paraId="12E2DA92" w14:textId="0C24B1CF" w:rsidR="008C7D89" w:rsidRPr="00D34E1A" w:rsidRDefault="008C7D89" w:rsidP="008C7D89">
      <w:pPr>
        <w:spacing w:after="0"/>
      </w:pPr>
      <w:r w:rsidRPr="00D34E1A">
        <w:tab/>
      </w:r>
      <w:r w:rsidR="00C72F9C" w:rsidRPr="00D34E1A">
        <w:t>V002 -</w:t>
      </w:r>
      <w:r w:rsidR="00CF0965" w:rsidRPr="00D34E1A">
        <w:t xml:space="preserve"> </w:t>
      </w:r>
      <w:r w:rsidRPr="00D34E1A">
        <w:t>Software pro návrh dřevěných rámových stěn s výztužnou funkcí desek</w:t>
      </w:r>
      <w:r w:rsidR="008A3DC7" w:rsidRPr="00D34E1A">
        <w:t xml:space="preserve"> – typ výsledku R, termín dosažení výsledku 30. 6. 2020</w:t>
      </w:r>
    </w:p>
    <w:p w14:paraId="3FDD22F8" w14:textId="482BAF54" w:rsidR="00D12AD8" w:rsidRPr="00D34E1A" w:rsidRDefault="00D12AD8" w:rsidP="008C7D89">
      <w:pPr>
        <w:spacing w:after="0"/>
      </w:pPr>
      <w:r w:rsidRPr="00D34E1A">
        <w:tab/>
        <w:t>V003 - Posouzení použití sádrových desek pro samonosné systémy</w:t>
      </w:r>
      <w:r w:rsidR="008A3DC7" w:rsidRPr="00D34E1A">
        <w:t xml:space="preserve"> – typ výsledku Z</w:t>
      </w:r>
      <w:r w:rsidR="008A3DC7" w:rsidRPr="00D34E1A">
        <w:rPr>
          <w:vertAlign w:val="subscript"/>
        </w:rPr>
        <w:t>tech</w:t>
      </w:r>
      <w:r w:rsidR="008A3DC7" w:rsidRPr="00D34E1A">
        <w:t>, termín dosažení výsledku 31. 12. 2020</w:t>
      </w:r>
    </w:p>
    <w:p w14:paraId="31A5EC83" w14:textId="247B1814" w:rsidR="008C7D89" w:rsidRPr="00D34E1A" w:rsidRDefault="008C7D89" w:rsidP="008C7D89">
      <w:pPr>
        <w:spacing w:after="0"/>
      </w:pPr>
      <w:r w:rsidRPr="00D34E1A">
        <w:tab/>
      </w:r>
      <w:r w:rsidR="00D12AD8" w:rsidRPr="00D34E1A">
        <w:t>V004 -</w:t>
      </w:r>
      <w:r w:rsidR="00CF0965" w:rsidRPr="00D34E1A">
        <w:t xml:space="preserve"> </w:t>
      </w:r>
      <w:r w:rsidRPr="00D34E1A">
        <w:t>Funkční vzorek pokročilé lehké konstrukce s akustickými vlastnostmi</w:t>
      </w:r>
      <w:r w:rsidR="008A3DC7" w:rsidRPr="00D34E1A">
        <w:t xml:space="preserve"> – typ výsledku G</w:t>
      </w:r>
      <w:r w:rsidR="008A3DC7" w:rsidRPr="00D34E1A">
        <w:rPr>
          <w:vertAlign w:val="subscript"/>
        </w:rPr>
        <w:t>funk</w:t>
      </w:r>
      <w:r w:rsidR="008A3DC7" w:rsidRPr="00D34E1A">
        <w:t>, termín dosažení výsledku 31. 10. 2020</w:t>
      </w:r>
    </w:p>
    <w:p w14:paraId="237C5E05" w14:textId="6173030C" w:rsidR="00D12AD8" w:rsidRPr="00D34E1A" w:rsidRDefault="008C7D89" w:rsidP="008C7D89">
      <w:pPr>
        <w:spacing w:after="0"/>
      </w:pPr>
      <w:r w:rsidRPr="00D34E1A">
        <w:tab/>
      </w:r>
      <w:r w:rsidR="00D12AD8" w:rsidRPr="00D34E1A">
        <w:t>V005 – Návrh přepočtu deklarovaných hodnot součinitele tepelné vodivosti na návrhové hodnoty pro typické použití materiálů</w:t>
      </w:r>
      <w:r w:rsidR="008A3DC7" w:rsidRPr="00D34E1A">
        <w:t xml:space="preserve"> – typ výsledku Z</w:t>
      </w:r>
      <w:r w:rsidR="008A3DC7" w:rsidRPr="00D34E1A">
        <w:rPr>
          <w:vertAlign w:val="subscript"/>
        </w:rPr>
        <w:t>tech</w:t>
      </w:r>
      <w:r w:rsidR="008A3DC7" w:rsidRPr="00D34E1A">
        <w:t>, termín dosažení výsledku 30. 6. 2020</w:t>
      </w:r>
    </w:p>
    <w:p w14:paraId="0F4E3930" w14:textId="622C5292" w:rsidR="008C7D89" w:rsidRPr="00D34E1A" w:rsidRDefault="00D12AD8" w:rsidP="008C7D89">
      <w:pPr>
        <w:spacing w:after="0"/>
      </w:pPr>
      <w:r w:rsidRPr="00D34E1A">
        <w:tab/>
        <w:t>V006 -</w:t>
      </w:r>
      <w:r w:rsidR="00CF0965" w:rsidRPr="00D34E1A">
        <w:t xml:space="preserve"> </w:t>
      </w:r>
      <w:r w:rsidR="008C7D89" w:rsidRPr="00D34E1A">
        <w:t>Knihovna 3D prvků tenkostěnných konstrukcí a databáze jejich mechanických a tepelně-technických vlastností</w:t>
      </w:r>
      <w:r w:rsidR="008A3DC7" w:rsidRPr="00D34E1A">
        <w:t xml:space="preserve"> - – typ výsledku R, termín dosažení výsledku 31. 12. 2020</w:t>
      </w:r>
    </w:p>
    <w:p w14:paraId="63BF1751" w14:textId="2EDE7C2D" w:rsidR="008C7D89" w:rsidRPr="00D34E1A" w:rsidRDefault="008C7D89" w:rsidP="008C7D89">
      <w:pPr>
        <w:spacing w:after="0"/>
      </w:pPr>
      <w:r w:rsidRPr="00D34E1A">
        <w:tab/>
      </w:r>
      <w:r w:rsidR="00D12AD8" w:rsidRPr="00D34E1A">
        <w:t>V007 -</w:t>
      </w:r>
      <w:r w:rsidR="00CF0965" w:rsidRPr="00D34E1A">
        <w:t xml:space="preserve"> </w:t>
      </w:r>
      <w:r w:rsidRPr="00D34E1A">
        <w:t>Funkční vzorek provětrávané fasády optimalizované na základě tepelně-technické analýzy</w:t>
      </w:r>
      <w:r w:rsidR="008A3DC7" w:rsidRPr="00D34E1A">
        <w:t xml:space="preserve"> – typ výsledku G</w:t>
      </w:r>
      <w:r w:rsidR="008A3DC7" w:rsidRPr="00D34E1A">
        <w:rPr>
          <w:vertAlign w:val="subscript"/>
        </w:rPr>
        <w:t>funk</w:t>
      </w:r>
      <w:r w:rsidR="008A3DC7" w:rsidRPr="00D34E1A">
        <w:t>, termín dosažení výsledku 31. 12. 2020</w:t>
      </w:r>
    </w:p>
    <w:p w14:paraId="2861F47B" w14:textId="57806E97" w:rsidR="00D12AD8" w:rsidRPr="00D34E1A" w:rsidRDefault="008C7D89" w:rsidP="008C7D89">
      <w:pPr>
        <w:spacing w:after="0"/>
      </w:pPr>
      <w:r w:rsidRPr="00D34E1A">
        <w:tab/>
      </w:r>
      <w:r w:rsidR="00D12AD8" w:rsidRPr="00D34E1A">
        <w:t>V008 –</w:t>
      </w:r>
      <w:r w:rsidR="00CF0965" w:rsidRPr="00D34E1A">
        <w:t xml:space="preserve"> </w:t>
      </w:r>
      <w:r w:rsidR="00D12AD8" w:rsidRPr="00D34E1A">
        <w:t>Vyhodnocení - souhrnná výzkumná zpráva</w:t>
      </w:r>
      <w:r w:rsidR="008A3DC7" w:rsidRPr="00D34E1A">
        <w:t xml:space="preserve"> – typ výsledku O, termín dosažení výsledku 31. 12. 2020</w:t>
      </w:r>
    </w:p>
    <w:p w14:paraId="184D67D2" w14:textId="532753D8" w:rsidR="008C7D89" w:rsidRPr="00D34E1A" w:rsidRDefault="00D12AD8" w:rsidP="008C7D89">
      <w:pPr>
        <w:spacing w:after="0"/>
      </w:pPr>
      <w:r w:rsidRPr="00D34E1A">
        <w:tab/>
        <w:t xml:space="preserve">V009 - </w:t>
      </w:r>
      <w:r w:rsidR="008C7D89" w:rsidRPr="00D34E1A">
        <w:t xml:space="preserve">Software pro podporu zavedení VR/AR do procesu přípravy projektové dokumentace stavby </w:t>
      </w:r>
      <w:r w:rsidR="008A3DC7" w:rsidRPr="00D34E1A">
        <w:t>– typ výsledku R, termín dosažení výsledku 30. 9. 2020</w:t>
      </w:r>
    </w:p>
    <w:p w14:paraId="70F306E9" w14:textId="352B4302" w:rsidR="00D12AD8" w:rsidRPr="00D34E1A" w:rsidRDefault="008C7D89" w:rsidP="008C7D89">
      <w:pPr>
        <w:spacing w:after="0"/>
      </w:pPr>
      <w:r w:rsidRPr="00D34E1A">
        <w:tab/>
      </w:r>
      <w:r w:rsidR="00D12AD8" w:rsidRPr="00D34E1A">
        <w:t>V010 – Demonstrační ověření postupu přípravy VR</w:t>
      </w:r>
      <w:r w:rsidR="008A3DC7" w:rsidRPr="00D34E1A">
        <w:t xml:space="preserve"> </w:t>
      </w:r>
      <w:r w:rsidR="00FB08DC" w:rsidRPr="00D34E1A">
        <w:t>– typ výsledku</w:t>
      </w:r>
      <w:r w:rsidR="008A3DC7" w:rsidRPr="00D34E1A">
        <w:t xml:space="preserve"> O</w:t>
      </w:r>
      <w:r w:rsidR="00FB08DC" w:rsidRPr="00D34E1A">
        <w:t>, termín dosažení výsledku 3</w:t>
      </w:r>
      <w:r w:rsidR="008A3DC7" w:rsidRPr="00D34E1A">
        <w:t>1</w:t>
      </w:r>
      <w:r w:rsidR="00FB08DC" w:rsidRPr="00D34E1A">
        <w:t>. 1</w:t>
      </w:r>
      <w:r w:rsidR="008A3DC7" w:rsidRPr="00D34E1A">
        <w:t>2</w:t>
      </w:r>
      <w:r w:rsidR="00FB08DC" w:rsidRPr="00D34E1A">
        <w:t>. 2020</w:t>
      </w:r>
    </w:p>
    <w:p w14:paraId="0BC07B9E" w14:textId="13A9D7A4" w:rsidR="008C7D89" w:rsidRPr="00D34E1A" w:rsidRDefault="00D12AD8" w:rsidP="008C7D89">
      <w:pPr>
        <w:spacing w:after="0"/>
      </w:pPr>
      <w:r w:rsidRPr="00D34E1A">
        <w:tab/>
        <w:t xml:space="preserve">V011 - </w:t>
      </w:r>
      <w:r w:rsidR="008C7D89" w:rsidRPr="00D34E1A">
        <w:t>Knihovna pro rozpoznávání základních stavebních prvků (sloup, deska, stěna) v mračnu bodů</w:t>
      </w:r>
      <w:r w:rsidR="00FB08DC" w:rsidRPr="00D34E1A">
        <w:t xml:space="preserve"> – typ výsledk</w:t>
      </w:r>
      <w:r w:rsidR="008A3DC7" w:rsidRPr="00D34E1A">
        <w:t>u R</w:t>
      </w:r>
      <w:r w:rsidR="00FB08DC" w:rsidRPr="00D34E1A">
        <w:t>, termín dosažení výsledku 30. 6. 2020</w:t>
      </w:r>
    </w:p>
    <w:p w14:paraId="46215553" w14:textId="714B6440" w:rsidR="00FB08DC" w:rsidRPr="00D34E1A" w:rsidRDefault="00FB08DC" w:rsidP="00FB08DC">
      <w:pPr>
        <w:spacing w:after="0"/>
      </w:pPr>
      <w:r w:rsidRPr="00D34E1A">
        <w:tab/>
        <w:t>V012 –</w:t>
      </w:r>
      <w:r w:rsidRPr="00D34E1A">
        <w:rPr>
          <w:rStyle w:val="TextbublinyChar"/>
        </w:rPr>
        <w:t xml:space="preserve"> </w:t>
      </w:r>
      <w:r w:rsidRPr="00D34E1A">
        <w:t>Metodika přípravy modelů a materiálů pro simulační prostředí VR/AR - – typ výsledku O, termín dosažení výsledku 31. 12. 2020</w:t>
      </w:r>
    </w:p>
    <w:p w14:paraId="108223DE" w14:textId="4652689D" w:rsidR="008C7D89" w:rsidRPr="00CF0965" w:rsidRDefault="00FB08DC" w:rsidP="00FB08DC">
      <w:r w:rsidRPr="00D34E1A">
        <w:tab/>
        <w:t>V013 -</w:t>
      </w:r>
      <w:r w:rsidR="00CF0965" w:rsidRPr="00D34E1A">
        <w:t xml:space="preserve"> </w:t>
      </w:r>
      <w:r w:rsidR="008C7D89" w:rsidRPr="00D34E1A">
        <w:t>Asistovaná detekce základních prvků BIM modelu z mračna dat (software)</w:t>
      </w:r>
      <w:r w:rsidRPr="00D34E1A">
        <w:t xml:space="preserve"> – typ výsledku R, termín dosažení výsledku 30. 11. 2020</w:t>
      </w:r>
    </w:p>
    <w:p w14:paraId="365DC439" w14:textId="4545A8DD" w:rsidR="00EE64BC" w:rsidRDefault="00EE64BC" w:rsidP="00EE64BC">
      <w:r>
        <w:t>5.</w:t>
      </w:r>
      <w:r>
        <w:tab/>
        <w:t xml:space="preserve">Za řízení </w:t>
      </w:r>
      <w:r w:rsidR="003F6CDC">
        <w:t xml:space="preserve">dílčího </w:t>
      </w:r>
      <w:r>
        <w:t>projektu je odpovědný příjemce.</w:t>
      </w:r>
      <w:r w:rsidR="003F6CDC">
        <w:t xml:space="preserve"> </w:t>
      </w:r>
    </w:p>
    <w:p w14:paraId="463D8CB5" w14:textId="77777777" w:rsidR="00EE64BC" w:rsidRDefault="00EE64BC" w:rsidP="00EE64BC"/>
    <w:p w14:paraId="424BD8F7" w14:textId="77777777" w:rsidR="00EE64BC" w:rsidRDefault="00EE64BC" w:rsidP="008516B3">
      <w:pPr>
        <w:pStyle w:val="Nadpis2"/>
      </w:pPr>
      <w:r>
        <w:t>III.</w:t>
      </w:r>
      <w:r>
        <w:br/>
        <w:t>Věcná náplň spolupráce příjemce a dalšího účastníka</w:t>
      </w:r>
    </w:p>
    <w:p w14:paraId="72CF5411" w14:textId="77777777" w:rsidR="00EE64BC" w:rsidRDefault="00EE64BC" w:rsidP="00EE64BC">
      <w:r>
        <w:t>1.</w:t>
      </w:r>
      <w:r>
        <w:tab/>
        <w:t>Smluvní strany se za účelem naplnění předmětu smlouvy vymezeného výše zavazují spolupracovat tak, že zajistí spolupráci řešitele a dalšího řešitele (příp. dalších pověřených osob) na řešení následujících úkolů v rámci projektu:</w:t>
      </w:r>
    </w:p>
    <w:p w14:paraId="306D92FC" w14:textId="4FFE66F3" w:rsidR="009D529D" w:rsidRDefault="009D529D" w:rsidP="009C1F75">
      <w:pPr>
        <w:spacing w:after="0"/>
      </w:pPr>
      <w:r w:rsidRPr="009D529D">
        <w:rPr>
          <w:i/>
        </w:rPr>
        <w:t>Aktivity a činnosti potřebné k dosažení výsledku:</w:t>
      </w:r>
      <w:r w:rsidRPr="009D529D">
        <w:t xml:space="preserve"> Optimalizované</w:t>
      </w:r>
      <w:r>
        <w:t xml:space="preserve"> doporučení a návrh metodiky pro určování maximálních výšek nenosných dělících stěn a šachtových stěn v podmínkách ČR</w:t>
      </w:r>
    </w:p>
    <w:p w14:paraId="76ACA8F5" w14:textId="3267B257" w:rsidR="009D529D" w:rsidRDefault="009D529D" w:rsidP="009D529D">
      <w:pPr>
        <w:spacing w:after="0"/>
      </w:pPr>
      <w:r>
        <w:t>1. 6. 2019 - 31. 12. 2019</w:t>
      </w:r>
    </w:p>
    <w:p w14:paraId="58DAAFEB" w14:textId="369872D4" w:rsidR="009D529D" w:rsidRDefault="00354C9E" w:rsidP="009D529D">
      <w:pPr>
        <w:spacing w:after="0"/>
      </w:pPr>
      <w:r>
        <w:t>1</w:t>
      </w:r>
      <w:r w:rsidR="009D529D">
        <w:t>. Zadání aktivity a vstupních parametrů - zajistí Knauf Praha</w:t>
      </w:r>
    </w:p>
    <w:p w14:paraId="589BC062" w14:textId="77777777" w:rsidR="009D529D" w:rsidRDefault="009D529D" w:rsidP="009D529D">
      <w:pPr>
        <w:spacing w:after="0"/>
      </w:pPr>
      <w:r>
        <w:t>2. Porovnání obou metodiky - zajistí člen ČVUT</w:t>
      </w:r>
    </w:p>
    <w:p w14:paraId="6A304CA9" w14:textId="77777777" w:rsidR="009D529D" w:rsidRDefault="009D529D" w:rsidP="009D529D">
      <w:pPr>
        <w:spacing w:after="0"/>
      </w:pPr>
      <w:r>
        <w:t>3. Příkladová studie (statický výpočet) na vybraném zástupci - zajistí člen ČVUT</w:t>
      </w:r>
    </w:p>
    <w:p w14:paraId="59F9E029" w14:textId="77777777" w:rsidR="009D529D" w:rsidRDefault="009D529D" w:rsidP="00354C9E">
      <w:r>
        <w:t>4. Zhodnocení metodik a jejich validace - zajistí člen ČVUT</w:t>
      </w:r>
    </w:p>
    <w:p w14:paraId="1ED3A14C" w14:textId="77777777" w:rsidR="009D529D" w:rsidRDefault="009D529D" w:rsidP="009C1F75">
      <w:pPr>
        <w:spacing w:after="0"/>
      </w:pPr>
      <w:r w:rsidRPr="00354C9E">
        <w:rPr>
          <w:i/>
        </w:rPr>
        <w:t>Aktivity a činnosti potřebné k dosažení výsledku:</w:t>
      </w:r>
      <w:r>
        <w:t xml:space="preserve"> Software pro návrh dřevěných rámových stěn s výztužnou funkcí desek</w:t>
      </w:r>
    </w:p>
    <w:p w14:paraId="37DFA073" w14:textId="6C58FD78" w:rsidR="009D529D" w:rsidRDefault="009D529D" w:rsidP="00354C9E">
      <w:pPr>
        <w:spacing w:after="0"/>
      </w:pPr>
      <w:r>
        <w:t>1.</w:t>
      </w:r>
      <w:r w:rsidR="00354C9E">
        <w:t xml:space="preserve"> </w:t>
      </w:r>
      <w:r>
        <w:t>6.</w:t>
      </w:r>
      <w:r w:rsidR="00354C9E">
        <w:t xml:space="preserve"> </w:t>
      </w:r>
      <w:r>
        <w:t>2019 - 30.</w:t>
      </w:r>
      <w:r w:rsidR="00354C9E">
        <w:t xml:space="preserve"> </w:t>
      </w:r>
      <w:r>
        <w:t>06.</w:t>
      </w:r>
      <w:r w:rsidR="00354C9E">
        <w:t xml:space="preserve"> </w:t>
      </w:r>
      <w:r>
        <w:t>2020</w:t>
      </w:r>
    </w:p>
    <w:p w14:paraId="191B2C54" w14:textId="77777777" w:rsidR="009D529D" w:rsidRDefault="009D529D" w:rsidP="00354C9E">
      <w:pPr>
        <w:spacing w:after="0"/>
      </w:pPr>
      <w:r>
        <w:t>1. Zadání aktivity a vstupních parametrů - zajistí člen KNAUF PRAHA</w:t>
      </w:r>
    </w:p>
    <w:p w14:paraId="4280501B" w14:textId="77777777" w:rsidR="009D529D" w:rsidRDefault="009D529D" w:rsidP="00354C9E">
      <w:pPr>
        <w:spacing w:after="0"/>
      </w:pPr>
      <w:r>
        <w:t>2. Vývoj softwaru na základě statického návrhu dle známého algoritmu (prostředí MS Excel případně jiné) - zajistí člen ČVUT</w:t>
      </w:r>
    </w:p>
    <w:p w14:paraId="4F8E017C" w14:textId="77777777" w:rsidR="009D529D" w:rsidRDefault="009D529D" w:rsidP="00354C9E">
      <w:pPr>
        <w:spacing w:after="0"/>
      </w:pPr>
      <w:r>
        <w:t>3. Příkladová studie o vhodnosti použití jednotlivých typů desek - zajistí člen ČVUT</w:t>
      </w:r>
    </w:p>
    <w:p w14:paraId="15DBDE8C" w14:textId="0C8610CE" w:rsidR="009D529D" w:rsidRDefault="009D529D" w:rsidP="00354C9E">
      <w:r>
        <w:lastRenderedPageBreak/>
        <w:t>4. Zhodnocení softwaru - zajistí člen ČVUT a KNAUF PRAHA</w:t>
      </w:r>
    </w:p>
    <w:p w14:paraId="744D6CC3" w14:textId="1BCD27E8" w:rsidR="009D529D" w:rsidRDefault="009D529D" w:rsidP="009C1F75">
      <w:pPr>
        <w:spacing w:after="0"/>
      </w:pPr>
      <w:r w:rsidRPr="00354C9E">
        <w:rPr>
          <w:i/>
        </w:rPr>
        <w:t>Aktivity a činnosti potřebné k dosažení výsledku:</w:t>
      </w:r>
      <w:r w:rsidR="00354C9E">
        <w:t xml:space="preserve"> </w:t>
      </w:r>
      <w:r>
        <w:t>Posouzení použití sádrových desek pro samonosné systémy</w:t>
      </w:r>
    </w:p>
    <w:p w14:paraId="5952605C" w14:textId="7E8BFA8F" w:rsidR="009D529D" w:rsidRDefault="009D529D" w:rsidP="00354C9E">
      <w:pPr>
        <w:spacing w:after="0"/>
      </w:pPr>
      <w:r>
        <w:t>1.</w:t>
      </w:r>
      <w:r w:rsidR="00354C9E">
        <w:t xml:space="preserve"> </w:t>
      </w:r>
      <w:r>
        <w:t>9.</w:t>
      </w:r>
      <w:r w:rsidR="00354C9E">
        <w:t xml:space="preserve"> </w:t>
      </w:r>
      <w:r>
        <w:t>2019 - 31.</w:t>
      </w:r>
      <w:r w:rsidR="00354C9E">
        <w:t xml:space="preserve"> </w:t>
      </w:r>
      <w:r>
        <w:t>12.</w:t>
      </w:r>
      <w:r w:rsidR="00354C9E">
        <w:t xml:space="preserve"> </w:t>
      </w:r>
      <w:r>
        <w:t>2020</w:t>
      </w:r>
    </w:p>
    <w:p w14:paraId="48479C70" w14:textId="77777777" w:rsidR="009D529D" w:rsidRDefault="009D529D" w:rsidP="00354C9E">
      <w:pPr>
        <w:spacing w:after="0"/>
      </w:pPr>
      <w:r>
        <w:t>1. Zadání aktivity, vstupních parametrů a typických konstrukcí - zajistí člen KNAUF PRAHA</w:t>
      </w:r>
    </w:p>
    <w:p w14:paraId="7E49478E" w14:textId="77777777" w:rsidR="009D529D" w:rsidRDefault="009D529D" w:rsidP="00354C9E">
      <w:pPr>
        <w:spacing w:after="0"/>
      </w:pPr>
      <w:r>
        <w:t>2. Zkoušky únosnosti sestav s SDK - zajistí člen ČVUT</w:t>
      </w:r>
    </w:p>
    <w:p w14:paraId="5C4B0EBE" w14:textId="77777777" w:rsidR="009D529D" w:rsidRDefault="009D529D" w:rsidP="00354C9E">
      <w:pPr>
        <w:spacing w:after="0"/>
      </w:pPr>
      <w:r>
        <w:t>3. Rozšířená aplikace výsledků zkoušek - zajistí člen ČVUT</w:t>
      </w:r>
    </w:p>
    <w:p w14:paraId="4681681D" w14:textId="77777777" w:rsidR="009D529D" w:rsidRDefault="009D529D" w:rsidP="00354C9E">
      <w:r>
        <w:t>4. Zhodnocení výsledků - zajistí člen ČVUT a KNAUF PRAHA</w:t>
      </w:r>
    </w:p>
    <w:p w14:paraId="31597E35" w14:textId="37150D95" w:rsidR="009D529D" w:rsidRDefault="009D529D" w:rsidP="009C1F75">
      <w:pPr>
        <w:spacing w:after="0"/>
      </w:pPr>
      <w:r w:rsidRPr="00354C9E">
        <w:rPr>
          <w:i/>
        </w:rPr>
        <w:t>Aktivity a činnosti potřebné k dosažení výsledku:</w:t>
      </w:r>
      <w:r>
        <w:t xml:space="preserve"> </w:t>
      </w:r>
      <w:r w:rsidR="00354C9E">
        <w:t>Fun</w:t>
      </w:r>
      <w:r>
        <w:t>k</w:t>
      </w:r>
      <w:r w:rsidR="00354C9E">
        <w:t>č</w:t>
      </w:r>
      <w:r>
        <w:t>ní vzorek pokročilé lehké konstrukce s akustickými vlastnostmi</w:t>
      </w:r>
    </w:p>
    <w:p w14:paraId="514B942A" w14:textId="7F255CE9" w:rsidR="009D529D" w:rsidRDefault="009D529D" w:rsidP="00354C9E">
      <w:pPr>
        <w:spacing w:after="0"/>
      </w:pPr>
      <w:r>
        <w:t>1.</w:t>
      </w:r>
      <w:r w:rsidR="00354C9E">
        <w:t xml:space="preserve"> </w:t>
      </w:r>
      <w:r>
        <w:t>6.</w:t>
      </w:r>
      <w:r w:rsidR="00354C9E">
        <w:t xml:space="preserve"> </w:t>
      </w:r>
      <w:r>
        <w:t>2019 - 31.</w:t>
      </w:r>
      <w:r w:rsidR="00354C9E">
        <w:t xml:space="preserve"> </w:t>
      </w:r>
      <w:r>
        <w:t>10.</w:t>
      </w:r>
      <w:r w:rsidR="00354C9E">
        <w:t xml:space="preserve"> </w:t>
      </w:r>
      <w:r>
        <w:t>2020</w:t>
      </w:r>
    </w:p>
    <w:p w14:paraId="5B7FF216" w14:textId="53171216" w:rsidR="009D529D" w:rsidRDefault="009D529D" w:rsidP="00354C9E">
      <w:pPr>
        <w:spacing w:after="0"/>
      </w:pPr>
      <w:r>
        <w:t xml:space="preserve">1. Určení typických </w:t>
      </w:r>
      <w:r w:rsidR="00354C9E">
        <w:t xml:space="preserve">konstrukcí - zajistí člen ČVUT </w:t>
      </w:r>
      <w:r>
        <w:t>a KNAUF PRAHA</w:t>
      </w:r>
    </w:p>
    <w:p w14:paraId="5677263C" w14:textId="77777777" w:rsidR="009D529D" w:rsidRDefault="009D529D" w:rsidP="00354C9E">
      <w:pPr>
        <w:spacing w:after="0"/>
      </w:pPr>
      <w:r>
        <w:t>2. Akustické zkoušky vzduchové neprůzvučnosti a kročejového hluku - zajistí člen ČVUT</w:t>
      </w:r>
    </w:p>
    <w:p w14:paraId="3402A962" w14:textId="77777777" w:rsidR="009D529D" w:rsidRDefault="009D529D" w:rsidP="00354C9E">
      <w:pPr>
        <w:spacing w:after="0"/>
      </w:pPr>
      <w:r>
        <w:t>3. Porovnání výsledků s již provedenými zkouškami a zahraničím - zajistí člen ČVUT</w:t>
      </w:r>
    </w:p>
    <w:p w14:paraId="6528E96B" w14:textId="5D4C5509" w:rsidR="009D529D" w:rsidRDefault="00354C9E" w:rsidP="00354C9E">
      <w:r>
        <w:t>4. Výroba fun</w:t>
      </w:r>
      <w:r w:rsidR="009D529D">
        <w:t>k</w:t>
      </w:r>
      <w:r>
        <w:t>č</w:t>
      </w:r>
      <w:r w:rsidR="009D529D">
        <w:t xml:space="preserve">ního vzorku a jeho </w:t>
      </w:r>
      <w:r>
        <w:t>zhodnocení - zajistí člen ČVUT a</w:t>
      </w:r>
      <w:r w:rsidR="009D529D">
        <w:t xml:space="preserve"> KNAUF PRAHA</w:t>
      </w:r>
    </w:p>
    <w:p w14:paraId="30EBD64F" w14:textId="63CB8F0C" w:rsidR="009D529D" w:rsidRDefault="009D529D" w:rsidP="009C1F75">
      <w:pPr>
        <w:spacing w:after="0"/>
      </w:pPr>
      <w:r w:rsidRPr="00354C9E">
        <w:rPr>
          <w:i/>
        </w:rPr>
        <w:t>Aktivity a činnosti potřebné k dosažení výsledku:</w:t>
      </w:r>
      <w:r>
        <w:t xml:space="preserve"> Návrh přepočtu deklarovaných hodnot součinitele tepelné vodivosti na návrhové hodnoty pro typické použití materiálů</w:t>
      </w:r>
    </w:p>
    <w:p w14:paraId="62897415" w14:textId="3C8B16B3" w:rsidR="009D529D" w:rsidRDefault="009D529D" w:rsidP="00354C9E">
      <w:pPr>
        <w:spacing w:after="0"/>
      </w:pPr>
      <w:r>
        <w:t>1.</w:t>
      </w:r>
      <w:r w:rsidR="00354C9E">
        <w:t xml:space="preserve"> </w:t>
      </w:r>
      <w:r>
        <w:t>6.</w:t>
      </w:r>
      <w:r w:rsidR="00354C9E">
        <w:t xml:space="preserve"> </w:t>
      </w:r>
      <w:r>
        <w:t>2019 - 1.</w:t>
      </w:r>
      <w:r w:rsidR="00354C9E">
        <w:t xml:space="preserve"> </w:t>
      </w:r>
      <w:r>
        <w:t>6.</w:t>
      </w:r>
      <w:r w:rsidR="00354C9E">
        <w:t xml:space="preserve"> </w:t>
      </w:r>
      <w:r>
        <w:t>2020</w:t>
      </w:r>
    </w:p>
    <w:p w14:paraId="4E372C3C" w14:textId="77777777" w:rsidR="009D529D" w:rsidRDefault="009D529D" w:rsidP="00354C9E">
      <w:pPr>
        <w:spacing w:after="0"/>
      </w:pPr>
      <w:r>
        <w:t>1. Zadání aktivity a určení typických konstrukcí - zajistí člen KNAUF INSULATION</w:t>
      </w:r>
    </w:p>
    <w:p w14:paraId="35A8D523" w14:textId="77777777" w:rsidR="009D529D" w:rsidRDefault="009D529D" w:rsidP="00354C9E">
      <w:pPr>
        <w:spacing w:after="0"/>
      </w:pPr>
      <w:r>
        <w:t>2. Návrh metodiky experimentů- zajistí člen ČVUT a KNAUF INSULATION</w:t>
      </w:r>
    </w:p>
    <w:p w14:paraId="2905634D" w14:textId="77777777" w:rsidR="009D529D" w:rsidRDefault="009D529D" w:rsidP="00354C9E">
      <w:pPr>
        <w:spacing w:after="0"/>
      </w:pPr>
      <w:r>
        <w:t>3. Provedení navržených experimentů - zajistí člen ČVUT</w:t>
      </w:r>
    </w:p>
    <w:p w14:paraId="4EBF54AB" w14:textId="77777777" w:rsidR="009D529D" w:rsidRDefault="009D529D" w:rsidP="00354C9E">
      <w:pPr>
        <w:spacing w:after="0"/>
      </w:pPr>
      <w:r>
        <w:t>4. Porovnání výsledků testování s výsledky výpočtových programů - zajistí člen ČVUT</w:t>
      </w:r>
    </w:p>
    <w:p w14:paraId="1D1FF9D7" w14:textId="77777777" w:rsidR="009D529D" w:rsidRDefault="009D529D" w:rsidP="00354C9E">
      <w:r>
        <w:t>5. Zhodnocení výsledků - zajistí člen ČVUT a KNAUF INSULATION</w:t>
      </w:r>
    </w:p>
    <w:p w14:paraId="4F89F81B" w14:textId="77777777" w:rsidR="009D529D" w:rsidRDefault="009D529D" w:rsidP="009C1F75">
      <w:pPr>
        <w:spacing w:after="0"/>
      </w:pPr>
      <w:r w:rsidRPr="009C1F75">
        <w:rPr>
          <w:i/>
        </w:rPr>
        <w:t>Aktivity a činnosti potřebné k dosažení výsledku:</w:t>
      </w:r>
      <w:r>
        <w:t xml:space="preserve"> Knihovna 3D prvků tenkostěnných konstrukcí a databáze jejich mechanických a tepelně-technických vlastností</w:t>
      </w:r>
    </w:p>
    <w:p w14:paraId="7AFFF0FB" w14:textId="2D5F17A7" w:rsidR="009D529D" w:rsidRDefault="009D529D" w:rsidP="009C1F75">
      <w:pPr>
        <w:spacing w:after="0"/>
      </w:pPr>
      <w:r>
        <w:t>1.</w:t>
      </w:r>
      <w:r w:rsidR="009C1F75">
        <w:t xml:space="preserve"> </w:t>
      </w:r>
      <w:r>
        <w:t>10.</w:t>
      </w:r>
      <w:r w:rsidR="009C1F75">
        <w:t xml:space="preserve"> </w:t>
      </w:r>
      <w:r>
        <w:t>2019 - 31.</w:t>
      </w:r>
      <w:r w:rsidR="009C1F75">
        <w:t xml:space="preserve"> </w:t>
      </w:r>
      <w:r>
        <w:t>12.</w:t>
      </w:r>
      <w:r w:rsidR="009C1F75">
        <w:t xml:space="preserve"> </w:t>
      </w:r>
      <w:r>
        <w:t>2020</w:t>
      </w:r>
    </w:p>
    <w:p w14:paraId="47CCD0D5" w14:textId="25202253" w:rsidR="009D529D" w:rsidRDefault="009D529D" w:rsidP="009C1F75">
      <w:pPr>
        <w:spacing w:after="0"/>
      </w:pPr>
      <w:r>
        <w:t xml:space="preserve">1. Zadání aktivity a určení typických konstrukcí </w:t>
      </w:r>
      <w:r w:rsidR="009C1F75">
        <w:t>- zajistí člen KNAUF INSULATION</w:t>
      </w:r>
    </w:p>
    <w:p w14:paraId="17745AC4" w14:textId="568A408F" w:rsidR="009D529D" w:rsidRDefault="009D529D" w:rsidP="009C1F75">
      <w:pPr>
        <w:spacing w:after="0"/>
      </w:pPr>
      <w:r>
        <w:t>2. Návrh metodiky modelování a výpočtu - zajistí člen KNAUF INSULATION</w:t>
      </w:r>
      <w:r w:rsidR="009C1F75">
        <w:t xml:space="preserve"> ve</w:t>
      </w:r>
      <w:r>
        <w:t xml:space="preserve"> spolupráci ČVUT</w:t>
      </w:r>
    </w:p>
    <w:p w14:paraId="65CACD72" w14:textId="77777777" w:rsidR="009D529D" w:rsidRDefault="009D529D" w:rsidP="009C1F75">
      <w:pPr>
        <w:spacing w:after="0"/>
      </w:pPr>
      <w:r>
        <w:t>3. Modelování 3D virtuálního modelu - zajistí člen ČVUT</w:t>
      </w:r>
    </w:p>
    <w:p w14:paraId="303869C1" w14:textId="77777777" w:rsidR="009D529D" w:rsidRDefault="009D529D" w:rsidP="009C1F75">
      <w:pPr>
        <w:spacing w:after="0"/>
      </w:pPr>
      <w:r>
        <w:t>4. Výpočet dle konvenčních běžně dostupných programů - zajistí člen ČVUT</w:t>
      </w:r>
    </w:p>
    <w:p w14:paraId="7F3DD4B2" w14:textId="77777777" w:rsidR="009D529D" w:rsidRDefault="009D529D" w:rsidP="009C1F75">
      <w:pPr>
        <w:spacing w:after="0"/>
      </w:pPr>
      <w:r>
        <w:t>5. Porovnání výsledků modelu s výpočtovými programy - zajistí člen ČVUT</w:t>
      </w:r>
    </w:p>
    <w:p w14:paraId="0215AABA" w14:textId="77777777" w:rsidR="009D529D" w:rsidRDefault="009D529D" w:rsidP="009C1F75">
      <w:pPr>
        <w:spacing w:after="0"/>
      </w:pPr>
      <w:r>
        <w:t>6. Vytvoření knihovny 3D modelů a databáze prvků s jejich vlastnostmi - zajistí člen ČVUT</w:t>
      </w:r>
    </w:p>
    <w:p w14:paraId="14435101" w14:textId="0DB1BC23" w:rsidR="009D529D" w:rsidRDefault="009D529D" w:rsidP="009C1F75">
      <w:r>
        <w:t>7. Zhodnocen</w:t>
      </w:r>
      <w:r w:rsidR="009C1F75">
        <w:t>í výsledků - zajistí člen ČVUT a</w:t>
      </w:r>
      <w:r>
        <w:t xml:space="preserve"> KNAUF INSULATION</w:t>
      </w:r>
    </w:p>
    <w:p w14:paraId="139AB991" w14:textId="6C74AE50" w:rsidR="009D529D" w:rsidRDefault="009D529D" w:rsidP="009C1F75">
      <w:pPr>
        <w:spacing w:after="0"/>
      </w:pPr>
      <w:r w:rsidRPr="009C1F75">
        <w:rPr>
          <w:i/>
        </w:rPr>
        <w:t>Aktivity a činnosti potřebné k dosažení výsledku:</w:t>
      </w:r>
      <w:r w:rsidR="009C1F75">
        <w:t xml:space="preserve"> </w:t>
      </w:r>
      <w:r>
        <w:t>Funkční vzorek provětrávané fasády optimalizované na základě tepelně-technické analýzy</w:t>
      </w:r>
    </w:p>
    <w:p w14:paraId="31CDB835" w14:textId="526080FB" w:rsidR="009D529D" w:rsidRDefault="009D529D" w:rsidP="009C1F75">
      <w:pPr>
        <w:spacing w:after="0"/>
      </w:pPr>
      <w:r>
        <w:t>1.</w:t>
      </w:r>
      <w:r w:rsidR="009C1F75">
        <w:t xml:space="preserve"> </w:t>
      </w:r>
      <w:r>
        <w:t>10.</w:t>
      </w:r>
      <w:r w:rsidR="009C1F75">
        <w:t xml:space="preserve"> </w:t>
      </w:r>
      <w:r>
        <w:t>2019 - 31.</w:t>
      </w:r>
      <w:r w:rsidR="009C1F75">
        <w:t xml:space="preserve"> </w:t>
      </w:r>
      <w:r>
        <w:t>12.</w:t>
      </w:r>
      <w:r w:rsidR="009C1F75">
        <w:t xml:space="preserve"> </w:t>
      </w:r>
      <w:r>
        <w:t>2020</w:t>
      </w:r>
    </w:p>
    <w:p w14:paraId="3C209C80" w14:textId="77777777" w:rsidR="009D529D" w:rsidRDefault="009D529D" w:rsidP="009C1F75">
      <w:pPr>
        <w:spacing w:after="0"/>
      </w:pPr>
      <w:r>
        <w:t>1. Zadání aktivity a určení typických konstrukcí - zajistí člen KNAUF INSULATION a KNAUF PRAHA</w:t>
      </w:r>
    </w:p>
    <w:p w14:paraId="4A20ACC5" w14:textId="266D5F1F" w:rsidR="009D529D" w:rsidRDefault="009D529D" w:rsidP="009C1F75">
      <w:pPr>
        <w:spacing w:after="0"/>
      </w:pPr>
      <w:r>
        <w:t xml:space="preserve">2. Návrh metodiky experimentů - zajistí člen KNAUF INSULATION a KNAUF PRAHA ve spolupráci </w:t>
      </w:r>
      <w:r w:rsidR="009C1F75">
        <w:t xml:space="preserve">s </w:t>
      </w:r>
      <w:r>
        <w:t>ČVUT</w:t>
      </w:r>
    </w:p>
    <w:p w14:paraId="6290EC56" w14:textId="77777777" w:rsidR="009D529D" w:rsidRDefault="009D529D" w:rsidP="009C1F75">
      <w:pPr>
        <w:spacing w:after="0"/>
      </w:pPr>
      <w:r>
        <w:t>3. Provedení navržených experimentů - zajistí člen ČVUT</w:t>
      </w:r>
    </w:p>
    <w:p w14:paraId="6CC79939" w14:textId="77777777" w:rsidR="009D529D" w:rsidRDefault="009D529D" w:rsidP="009C1F75">
      <w:pPr>
        <w:spacing w:after="0"/>
      </w:pPr>
      <w:r>
        <w:t xml:space="preserve">4. Porovnání výsledků experimentů s výsledky výpočtových programů </w:t>
      </w:r>
    </w:p>
    <w:p w14:paraId="404E14D2" w14:textId="77777777" w:rsidR="009D529D" w:rsidRDefault="009D529D" w:rsidP="009C1F75">
      <w:r>
        <w:t>5. Výroba funkčního vzorku a jeho zhodnocení - zajistí člen ČVUT, KNAUF INSULATION a KNAUF PRAHA</w:t>
      </w:r>
    </w:p>
    <w:p w14:paraId="4E7540CE" w14:textId="4A4D4E05" w:rsidR="009D529D" w:rsidRDefault="009D529D" w:rsidP="009C1F75">
      <w:pPr>
        <w:spacing w:after="0"/>
      </w:pPr>
      <w:r w:rsidRPr="009C1F75">
        <w:rPr>
          <w:i/>
        </w:rPr>
        <w:t>Aktivity a činnosti potřebné k dosažení výsledku:</w:t>
      </w:r>
      <w:r w:rsidR="009C1F75">
        <w:t xml:space="preserve"> </w:t>
      </w:r>
      <w:r>
        <w:t>Vyhodnocení - souhrnná výzkumná zpráva</w:t>
      </w:r>
    </w:p>
    <w:p w14:paraId="0343F0E3" w14:textId="7EBC3A25" w:rsidR="009D529D" w:rsidRDefault="009D529D" w:rsidP="009C1F75">
      <w:pPr>
        <w:spacing w:after="0"/>
      </w:pPr>
      <w:r>
        <w:t>1.</w:t>
      </w:r>
      <w:r w:rsidR="009C1F75">
        <w:t xml:space="preserve"> 6</w:t>
      </w:r>
      <w:r>
        <w:t>.</w:t>
      </w:r>
      <w:r w:rsidR="009C1F75">
        <w:t xml:space="preserve"> </w:t>
      </w:r>
      <w:r>
        <w:t>2020 - 31.</w:t>
      </w:r>
      <w:r w:rsidR="009C1F75">
        <w:t xml:space="preserve"> </w:t>
      </w:r>
      <w:r>
        <w:t>12.</w:t>
      </w:r>
      <w:r w:rsidR="009C1F75">
        <w:t xml:space="preserve"> </w:t>
      </w:r>
      <w:r>
        <w:t>2020</w:t>
      </w:r>
    </w:p>
    <w:p w14:paraId="607CE3F8" w14:textId="2780E9E8" w:rsidR="009D529D" w:rsidRDefault="009D529D" w:rsidP="009C1F75">
      <w:r>
        <w:t>1. Vypracování souhrnné výzkumné zprávy - zajistí člen ČVUT</w:t>
      </w:r>
      <w:r w:rsidR="009C1F75">
        <w:t xml:space="preserve"> ve spolupráci s TUL, KNAUF PRAHA, KNAUF INSULATION, Skanska a Di5</w:t>
      </w:r>
    </w:p>
    <w:p w14:paraId="2F844C26" w14:textId="0094C9DB" w:rsidR="009E55BA" w:rsidRDefault="009D529D" w:rsidP="009E55BA">
      <w:pPr>
        <w:spacing w:after="0"/>
      </w:pPr>
      <w:r w:rsidRPr="009C1F75">
        <w:rPr>
          <w:i/>
        </w:rPr>
        <w:t xml:space="preserve">Aktivity a činnosti potřebné k dosažení výsledku: </w:t>
      </w:r>
      <w:r w:rsidR="009C1F75" w:rsidRPr="009C1F75">
        <w:t>Software pro podporu zavedení VR/AR do procesu přípravy projektové dokumentace stavby</w:t>
      </w:r>
    </w:p>
    <w:p w14:paraId="6710853D" w14:textId="6E04DB6E" w:rsidR="009E55BA" w:rsidRPr="009E55BA" w:rsidRDefault="009E55BA" w:rsidP="009E55BA">
      <w:pPr>
        <w:spacing w:after="0"/>
      </w:pPr>
      <w:r>
        <w:t>1. 6. 2019 – 31. 12. 2020</w:t>
      </w:r>
    </w:p>
    <w:p w14:paraId="548ADF07" w14:textId="1C9B4A72" w:rsidR="009E55BA" w:rsidRDefault="009E55BA" w:rsidP="009E55BA">
      <w:pPr>
        <w:spacing w:after="0"/>
      </w:pPr>
      <w:r>
        <w:lastRenderedPageBreak/>
        <w:t>1. Zahájení a p</w:t>
      </w:r>
      <w:r w:rsidR="009D529D">
        <w:t xml:space="preserve">říprava </w:t>
      </w:r>
      <w:r>
        <w:t xml:space="preserve">projektu - </w:t>
      </w:r>
      <w:r w:rsidR="009D529D">
        <w:t>funkční a systémové specifikace softwarové platformy vycházející z detailní znalosti požadavků společnosti Skanska a vycházející z aktuálních i připravovaných standardů v oblasti BIM/VR/AR</w:t>
      </w:r>
      <w:r>
        <w:t xml:space="preserve"> – zajistí člen TUL a Skanska</w:t>
      </w:r>
    </w:p>
    <w:p w14:paraId="69B0883D" w14:textId="36EA771D" w:rsidR="009E55BA" w:rsidRDefault="009E55BA" w:rsidP="009E55BA">
      <w:pPr>
        <w:spacing w:after="0"/>
      </w:pPr>
      <w:r>
        <w:t>2. V</w:t>
      </w:r>
      <w:r w:rsidR="009D529D">
        <w:t>ývoj aplikačních komponent s respektováním cloud-native architektury</w:t>
      </w:r>
      <w:r>
        <w:t xml:space="preserve"> – zajistí člen TUL</w:t>
      </w:r>
    </w:p>
    <w:p w14:paraId="770F20B2" w14:textId="01B1B159" w:rsidR="009E55BA" w:rsidRDefault="009E55BA" w:rsidP="009E55BA">
      <w:pPr>
        <w:spacing w:after="0"/>
      </w:pPr>
      <w:r>
        <w:t>3. N</w:t>
      </w:r>
      <w:r w:rsidR="009D529D">
        <w:t>asazení v testovacím prostředí</w:t>
      </w:r>
      <w:r>
        <w:t xml:space="preserve"> – zajistí člen TUL</w:t>
      </w:r>
    </w:p>
    <w:p w14:paraId="6C87048A" w14:textId="1FC77CE1" w:rsidR="009E55BA" w:rsidRDefault="009E55BA" w:rsidP="009E55BA">
      <w:pPr>
        <w:spacing w:after="0"/>
      </w:pPr>
      <w:r>
        <w:t>4. O</w:t>
      </w:r>
      <w:r w:rsidR="009D529D">
        <w:t>testování na vybraných typových projektech Skanska</w:t>
      </w:r>
      <w:r>
        <w:t xml:space="preserve"> – zajistí člen TUL a Skanska</w:t>
      </w:r>
    </w:p>
    <w:p w14:paraId="6668616B" w14:textId="037E26A1" w:rsidR="009E55BA" w:rsidRDefault="009E55BA" w:rsidP="009E55BA">
      <w:pPr>
        <w:spacing w:after="0"/>
      </w:pPr>
      <w:r>
        <w:t>5. Z</w:t>
      </w:r>
      <w:r w:rsidR="009D529D">
        <w:t xml:space="preserve">apracování </w:t>
      </w:r>
      <w:r>
        <w:t>zjištěných připomínek a námětů – zajistí člen TUL ve spolupráci se Skanska</w:t>
      </w:r>
    </w:p>
    <w:p w14:paraId="2138B78D" w14:textId="6461D043" w:rsidR="009D529D" w:rsidRDefault="009E55BA" w:rsidP="009D529D">
      <w:r>
        <w:t>6. Tvorba finální verze softwaru – zajistí člen TUL</w:t>
      </w:r>
    </w:p>
    <w:p w14:paraId="69BCF10B" w14:textId="27280CFD" w:rsidR="009C1F75" w:rsidRDefault="009D529D" w:rsidP="009E55BA">
      <w:pPr>
        <w:spacing w:after="0"/>
      </w:pPr>
      <w:r w:rsidRPr="009E55BA">
        <w:rPr>
          <w:i/>
        </w:rPr>
        <w:t>Aktivity a činnosti potřebné k dosažení výsledku</w:t>
      </w:r>
      <w:r w:rsidR="009E55BA" w:rsidRPr="009E55BA">
        <w:rPr>
          <w:i/>
        </w:rPr>
        <w:t>:</w:t>
      </w:r>
      <w:r w:rsidR="009E55BA">
        <w:t xml:space="preserve"> </w:t>
      </w:r>
      <w:r w:rsidR="009E55BA" w:rsidRPr="009E55BA">
        <w:t>Demonstrační ověření postupu přípravy VR</w:t>
      </w:r>
    </w:p>
    <w:p w14:paraId="18E2EF40" w14:textId="0E1BAB32" w:rsidR="009E55BA" w:rsidRPr="009E55BA" w:rsidRDefault="009E55BA" w:rsidP="009E55BA">
      <w:pPr>
        <w:spacing w:after="0"/>
      </w:pPr>
      <w:r w:rsidRPr="00D34E1A">
        <w:t>1. 6. 2019 – 31. 12. 2020</w:t>
      </w:r>
    </w:p>
    <w:p w14:paraId="38710F6D" w14:textId="08B16059" w:rsidR="009C1F75" w:rsidRDefault="009C1F75" w:rsidP="009E55BA">
      <w:pPr>
        <w:spacing w:after="0"/>
      </w:pPr>
      <w:r w:rsidRPr="009E55BA">
        <w:t>1.</w:t>
      </w:r>
      <w:r w:rsidR="009E55BA" w:rsidRPr="009E55BA">
        <w:t xml:space="preserve"> </w:t>
      </w:r>
      <w:r w:rsidR="009D529D" w:rsidRPr="009E55BA">
        <w:t xml:space="preserve">Příprava vstupních dat </w:t>
      </w:r>
      <w:r w:rsidRPr="009E55BA">
        <w:t>pro ověřovací projekty SKANSKA</w:t>
      </w:r>
      <w:r w:rsidR="009E55BA" w:rsidRPr="009E55BA">
        <w:t xml:space="preserve"> – zajistí člen TUL a Skanska</w:t>
      </w:r>
    </w:p>
    <w:p w14:paraId="17C9FC78" w14:textId="10C66CA6" w:rsidR="009E55BA" w:rsidRPr="009E55BA" w:rsidRDefault="009E55BA" w:rsidP="009E55BA">
      <w:pPr>
        <w:spacing w:after="0"/>
      </w:pPr>
      <w:r>
        <w:t>2. Demonstrační ověření – zajistí člen TUL</w:t>
      </w:r>
    </w:p>
    <w:p w14:paraId="6FC0A7B2" w14:textId="090DE8B6" w:rsidR="009D529D" w:rsidRPr="009E55BA" w:rsidRDefault="009E55BA" w:rsidP="009D529D">
      <w:r>
        <w:t>3</w:t>
      </w:r>
      <w:r w:rsidR="009C1F75" w:rsidRPr="009E55BA">
        <w:t xml:space="preserve">. </w:t>
      </w:r>
      <w:r>
        <w:t>Kontrola dosažených výsledků – zajistí člen TUL a Skanska</w:t>
      </w:r>
    </w:p>
    <w:p w14:paraId="7D17A1CB" w14:textId="39CFF64B" w:rsidR="000E5273" w:rsidRDefault="009D529D" w:rsidP="000E5273">
      <w:pPr>
        <w:spacing w:after="0"/>
      </w:pPr>
      <w:r w:rsidRPr="000E5273">
        <w:rPr>
          <w:i/>
        </w:rPr>
        <w:t>Aktivity a činnosti potřebné k dosažení výsledku</w:t>
      </w:r>
      <w:bookmarkStart w:id="1" w:name="_Hlk8374917"/>
      <w:r w:rsidR="000E5273" w:rsidRPr="000E5273">
        <w:rPr>
          <w:i/>
        </w:rPr>
        <w:t>:</w:t>
      </w:r>
      <w:r w:rsidR="000E5273">
        <w:t xml:space="preserve"> </w:t>
      </w:r>
      <w:r w:rsidR="000E5273" w:rsidRPr="000E5273">
        <w:t>Knihovna pro rozpoznávání základních stavebních prvků (sloup, deska, stěna) v mračnu bodů</w:t>
      </w:r>
    </w:p>
    <w:p w14:paraId="75EE1972" w14:textId="77401BAB" w:rsidR="000E5273" w:rsidRDefault="000E5273" w:rsidP="000E5273">
      <w:pPr>
        <w:spacing w:after="0"/>
      </w:pPr>
      <w:r>
        <w:t>1. 6. 2019 – 31. 12. 2020</w:t>
      </w:r>
    </w:p>
    <w:p w14:paraId="7F3A5E83" w14:textId="6CDC0603" w:rsidR="000E5273" w:rsidRDefault="000E5273" w:rsidP="000E5273">
      <w:pPr>
        <w:spacing w:after="0"/>
      </w:pPr>
      <w:r>
        <w:t xml:space="preserve">1. </w:t>
      </w:r>
      <w:r w:rsidR="009D529D">
        <w:t>Návrh variantních algoritmů pro identifikaci základ</w:t>
      </w:r>
      <w:r>
        <w:t>ních BIM elementů v mračnu bodů</w:t>
      </w:r>
      <w:r w:rsidR="00C475CB">
        <w:t xml:space="preserve"> – zajistí člen ČVUT ve spolupráci s Di5</w:t>
      </w:r>
    </w:p>
    <w:p w14:paraId="374887F7" w14:textId="018C8CC1" w:rsidR="000E5273" w:rsidRDefault="000E5273" w:rsidP="000E5273">
      <w:pPr>
        <w:spacing w:after="0"/>
      </w:pPr>
      <w:r>
        <w:t xml:space="preserve">2. </w:t>
      </w:r>
      <w:r w:rsidR="009D529D">
        <w:t>Prototypová</w:t>
      </w:r>
      <w:r>
        <w:t xml:space="preserve"> implementace dílčích algoritmů</w:t>
      </w:r>
      <w:r w:rsidR="00C475CB">
        <w:t xml:space="preserve"> - zajistí člen ČVUT ve spolupráci s Di5</w:t>
      </w:r>
    </w:p>
    <w:p w14:paraId="423FA36D" w14:textId="2B7E861B" w:rsidR="000E5273" w:rsidRDefault="000E5273" w:rsidP="000E5273">
      <w:pPr>
        <w:spacing w:after="0"/>
      </w:pPr>
      <w:r>
        <w:t>3. Evaluace na testovacích datech</w:t>
      </w:r>
      <w:r w:rsidR="00C475CB">
        <w:t xml:space="preserve"> - zajistí člen ČVUT ve spolupráci s Di5</w:t>
      </w:r>
    </w:p>
    <w:p w14:paraId="2D75CE80" w14:textId="2BDE847B" w:rsidR="000E5273" w:rsidRDefault="000E5273" w:rsidP="000E5273">
      <w:pPr>
        <w:spacing w:after="0"/>
      </w:pPr>
      <w:r>
        <w:t xml:space="preserve">4. </w:t>
      </w:r>
      <w:r w:rsidR="009D529D">
        <w:t>Hodnocení na základě úspěšnosti i</w:t>
      </w:r>
      <w:r>
        <w:t>dentifikace a časové náročnosti</w:t>
      </w:r>
      <w:r w:rsidR="00C475CB">
        <w:t xml:space="preserve"> - zajistí člen ČVUT ve spolupráci s Di5</w:t>
      </w:r>
    </w:p>
    <w:p w14:paraId="405C014C" w14:textId="4E59E09D" w:rsidR="000E5273" w:rsidRDefault="000E5273" w:rsidP="000E5273">
      <w:pPr>
        <w:spacing w:after="0"/>
      </w:pPr>
      <w:r>
        <w:t xml:space="preserve">5. </w:t>
      </w:r>
      <w:r w:rsidR="009D529D">
        <w:t>Implementace testovací verze nástroje a jeho propojení, r</w:t>
      </w:r>
      <w:r>
        <w:t>esp integrace do BIM prostředí</w:t>
      </w:r>
      <w:r w:rsidR="00C475CB">
        <w:t xml:space="preserve"> - zajistí člen ČVUT ve spolupráci s Di5</w:t>
      </w:r>
    </w:p>
    <w:p w14:paraId="61B44FD9" w14:textId="46AF190E" w:rsidR="009D529D" w:rsidRDefault="000E5273" w:rsidP="000E5273">
      <w:r>
        <w:t xml:space="preserve">6. </w:t>
      </w:r>
      <w:r w:rsidR="009D529D">
        <w:t>Vyhodnocení na straně průmyslového partnera, zapracování případných požadavků</w:t>
      </w:r>
      <w:bookmarkEnd w:id="1"/>
      <w:r w:rsidR="00C475CB">
        <w:t xml:space="preserve"> - zajistí člen ČVUT ve spolupráci s Di5</w:t>
      </w:r>
    </w:p>
    <w:p w14:paraId="23558B87" w14:textId="496F7F6B" w:rsidR="009E55BA" w:rsidRDefault="009D529D" w:rsidP="009E55BA">
      <w:pPr>
        <w:spacing w:after="0"/>
      </w:pPr>
      <w:r w:rsidRPr="009E55BA">
        <w:rPr>
          <w:i/>
        </w:rPr>
        <w:t>Aktivity a činnosti potřebné k dosažení výsledku:</w:t>
      </w:r>
      <w:r>
        <w:t xml:space="preserve"> </w:t>
      </w:r>
      <w:r w:rsidR="009E55BA" w:rsidRPr="009E55BA">
        <w:t>Metodika přípravy modelů a materiálů pro simulační prostředí VR/AR</w:t>
      </w:r>
    </w:p>
    <w:p w14:paraId="5577FBD2" w14:textId="655CF1CD" w:rsidR="00535A85" w:rsidRPr="00535A85" w:rsidRDefault="00535A85" w:rsidP="009E55BA">
      <w:pPr>
        <w:spacing w:after="0"/>
      </w:pPr>
      <w:r>
        <w:t>1. 6. 2019 – 31. 12. 2020</w:t>
      </w:r>
    </w:p>
    <w:p w14:paraId="6CFA7F68" w14:textId="34E316A8" w:rsidR="009E55BA" w:rsidRDefault="009E55BA" w:rsidP="00535A85">
      <w:pPr>
        <w:spacing w:after="0"/>
      </w:pPr>
      <w:r>
        <w:t>1. Rešerše dostupných zdrojů</w:t>
      </w:r>
      <w:r w:rsidR="00535A85">
        <w:t xml:space="preserve"> – zajistí člen TUL ve spolupráci se Skanska</w:t>
      </w:r>
    </w:p>
    <w:p w14:paraId="78E02A9F" w14:textId="07E471FC" w:rsidR="009E55BA" w:rsidRDefault="00535A85" w:rsidP="00535A85">
      <w:pPr>
        <w:spacing w:after="0"/>
      </w:pPr>
      <w:r>
        <w:t>2. T</w:t>
      </w:r>
      <w:r w:rsidR="009E55BA">
        <w:t>vorba metodiky</w:t>
      </w:r>
      <w:r>
        <w:t xml:space="preserve"> - zajistí člen TUL ve spolupráci se Skanska</w:t>
      </w:r>
    </w:p>
    <w:p w14:paraId="39F8CD6A" w14:textId="723BA582" w:rsidR="009E55BA" w:rsidRDefault="00535A85" w:rsidP="00535A85">
      <w:pPr>
        <w:spacing w:after="0"/>
      </w:pPr>
      <w:r>
        <w:t>3. O</w:t>
      </w:r>
      <w:r w:rsidR="009E55BA">
        <w:t>věřování dílčích verzí</w:t>
      </w:r>
      <w:r>
        <w:t xml:space="preserve"> - zajistí člen TUL</w:t>
      </w:r>
    </w:p>
    <w:p w14:paraId="7656D1E9" w14:textId="0E9371F4" w:rsidR="009E55BA" w:rsidRDefault="00535A85" w:rsidP="00535A85">
      <w:pPr>
        <w:spacing w:after="0"/>
      </w:pPr>
      <w:r>
        <w:t>4. Zapracování připomínek - zajistí člen TUL ve spolupráci se Skanska</w:t>
      </w:r>
    </w:p>
    <w:p w14:paraId="4BE1BC64" w14:textId="05D0F27C" w:rsidR="009E55BA" w:rsidRDefault="00535A85" w:rsidP="00535A85">
      <w:pPr>
        <w:spacing w:after="0"/>
      </w:pPr>
      <w:r>
        <w:t>5. F</w:t>
      </w:r>
      <w:r w:rsidR="009E55BA">
        <w:t>inalizace metodiky</w:t>
      </w:r>
      <w:r>
        <w:t xml:space="preserve"> - zajistí člen TUL</w:t>
      </w:r>
    </w:p>
    <w:p w14:paraId="7A2D3A7E" w14:textId="050BEE0A" w:rsidR="009D529D" w:rsidRDefault="00535A85" w:rsidP="00535A85">
      <w:r>
        <w:t>6. D</w:t>
      </w:r>
      <w:r w:rsidR="009D529D">
        <w:t>emonstrace použití výsledku</w:t>
      </w:r>
      <w:r>
        <w:t xml:space="preserve"> - zajistí člen TUL ve spolupráci se Skanska</w:t>
      </w:r>
    </w:p>
    <w:p w14:paraId="54F428DB" w14:textId="3C7121CD" w:rsidR="00C475CB" w:rsidRDefault="009D529D" w:rsidP="00C475CB">
      <w:pPr>
        <w:spacing w:after="0"/>
      </w:pPr>
      <w:r w:rsidRPr="00C475CB">
        <w:rPr>
          <w:i/>
        </w:rPr>
        <w:t>Aktivity a činnosti potřebné k dosažení výsledku</w:t>
      </w:r>
      <w:r w:rsidR="00C475CB" w:rsidRPr="00C475CB">
        <w:rPr>
          <w:i/>
        </w:rPr>
        <w:t>:</w:t>
      </w:r>
      <w:r w:rsidR="00C475CB">
        <w:t xml:space="preserve"> </w:t>
      </w:r>
      <w:r w:rsidR="00C475CB" w:rsidRPr="00C475CB">
        <w:t>Asistovaná detekce základních prvků BIM modelu z mračna dat</w:t>
      </w:r>
    </w:p>
    <w:p w14:paraId="5B2A7922" w14:textId="6ED723AC" w:rsidR="00C475CB" w:rsidRPr="00C475CB" w:rsidRDefault="00C475CB" w:rsidP="00C475CB">
      <w:pPr>
        <w:spacing w:after="0"/>
      </w:pPr>
      <w:r>
        <w:t>1. 6. 2019 – 31. 12. 2020</w:t>
      </w:r>
    </w:p>
    <w:p w14:paraId="0B86BACF" w14:textId="4EAD513E" w:rsidR="00C475CB" w:rsidRDefault="00C475CB" w:rsidP="00C475CB">
      <w:pPr>
        <w:spacing w:after="0"/>
      </w:pPr>
      <w:r>
        <w:t xml:space="preserve">1. </w:t>
      </w:r>
      <w:r w:rsidR="009D529D">
        <w:t>Rozpracování variantních přístupů a prototypové implementace pro rozpoznávání základních stavebních prvků (sloup, deska, stěna) v mračnu bodů</w:t>
      </w:r>
      <w:r>
        <w:t xml:space="preserve"> - zajistí člen ČVUT ve spolupráci s Di5</w:t>
      </w:r>
    </w:p>
    <w:p w14:paraId="07AFA3C7" w14:textId="074D97C7" w:rsidR="00C475CB" w:rsidRDefault="00C475CB" w:rsidP="00C475CB">
      <w:pPr>
        <w:spacing w:after="0"/>
      </w:pPr>
      <w:r>
        <w:t>2. Vývoj p</w:t>
      </w:r>
      <w:r w:rsidR="009D529D">
        <w:t>rogramov</w:t>
      </w:r>
      <w:r>
        <w:t>acího</w:t>
      </w:r>
      <w:r w:rsidR="009D529D">
        <w:t xml:space="preserve"> nástroj</w:t>
      </w:r>
      <w:r>
        <w:t>e</w:t>
      </w:r>
      <w:r w:rsidR="009D529D">
        <w:t xml:space="preserve"> </w:t>
      </w:r>
      <w:r>
        <w:t>pro kombinaci různých přístupů</w:t>
      </w:r>
      <w:r w:rsidR="009D529D">
        <w:t xml:space="preserve"> pro detekci založené na detekci ploch a jejich následné slučování do objemových prvků</w:t>
      </w:r>
      <w:r>
        <w:t xml:space="preserve"> - zajistí člen ČVUT</w:t>
      </w:r>
    </w:p>
    <w:p w14:paraId="3D7C4F21" w14:textId="12DADE27" w:rsidR="00C475CB" w:rsidRDefault="00C475CB" w:rsidP="00C475CB">
      <w:pPr>
        <w:spacing w:after="0"/>
      </w:pPr>
      <w:r>
        <w:t>3. I</w:t>
      </w:r>
      <w:r w:rsidR="009D529D">
        <w:t>dentifikac</w:t>
      </w:r>
      <w:r>
        <w:t>e</w:t>
      </w:r>
      <w:r w:rsidR="009D529D">
        <w:t xml:space="preserve"> objemových podmnožin mračna splňujících definované charakteristiky (množina bodů s převažující jednou (sloup) nebo dvěma prostorový</w:t>
      </w:r>
      <w:r>
        <w:t>mi souřadnicemi (deska, stěna) - zajistí člen ČVUT ve spolupráci s Di5</w:t>
      </w:r>
    </w:p>
    <w:p w14:paraId="0D3D9C75" w14:textId="2042CEF6" w:rsidR="009D529D" w:rsidRDefault="00C475CB" w:rsidP="009D529D">
      <w:r>
        <w:t>4. Použití metod umělé inteligence - zajistí člen ČVUT ve spolupráci s Di5</w:t>
      </w:r>
    </w:p>
    <w:p w14:paraId="213940D8" w14:textId="77777777" w:rsidR="00EE64BC" w:rsidRDefault="00EE64BC" w:rsidP="00EE64BC"/>
    <w:p w14:paraId="2C797324" w14:textId="77777777" w:rsidR="00EE64BC" w:rsidRPr="007663C2" w:rsidRDefault="00EE64BC" w:rsidP="008516B3">
      <w:pPr>
        <w:pStyle w:val="Nadpis2"/>
      </w:pPr>
      <w:r>
        <w:lastRenderedPageBreak/>
        <w:t>IV.</w:t>
      </w:r>
      <w:r>
        <w:br/>
        <w:t>Finanční zajištění projektu</w:t>
      </w:r>
    </w:p>
    <w:p w14:paraId="4A42E94B" w14:textId="51A9593C" w:rsidR="00EE64BC" w:rsidRDefault="00EE64BC" w:rsidP="00EE64BC">
      <w:r>
        <w:t>1.</w:t>
      </w:r>
      <w:r>
        <w:tab/>
        <w:t xml:space="preserve">Příjemce se na základě této smlouvy zavazuje </w:t>
      </w:r>
      <w:r w:rsidR="00297696">
        <w:t xml:space="preserve">členovi NCK </w:t>
      </w:r>
      <w:r w:rsidR="00D973B1">
        <w:t>3</w:t>
      </w:r>
      <w:r>
        <w:t xml:space="preserve"> převést na řešení výše uvedené věcné náplně projektu neinvestiční účelové finanční prostředky ve výši </w:t>
      </w:r>
      <w:r w:rsidR="00D973B1" w:rsidRPr="00D973B1">
        <w:rPr>
          <w:b/>
        </w:rPr>
        <w:t>3 347 284</w:t>
      </w:r>
      <w:r w:rsidRPr="00AF3A0E">
        <w:rPr>
          <w:b/>
        </w:rPr>
        <w:t>,- Kč</w:t>
      </w:r>
      <w:r w:rsidR="00BD097A" w:rsidRPr="00BD097A">
        <w:t>.</w:t>
      </w:r>
    </w:p>
    <w:p w14:paraId="1415AF28" w14:textId="399EE531" w:rsidR="00EE64BC" w:rsidRDefault="00EE64BC" w:rsidP="00EE64BC">
      <w:r>
        <w:t>2.</w:t>
      </w:r>
      <w:r>
        <w:tab/>
        <w:t xml:space="preserve">Účelové finanční prostředky je příjemce povinen </w:t>
      </w:r>
      <w:r w:rsidR="00E36715">
        <w:t>členovi NCK</w:t>
      </w:r>
      <w:r>
        <w:t xml:space="preserve"> </w:t>
      </w:r>
      <w:r w:rsidR="00D34E1A">
        <w:t>3</w:t>
      </w:r>
      <w:r>
        <w:t xml:space="preserve"> uhradit vždy bezhotovostním převodem na jeho bankovní účet uvedený v</w:t>
      </w:r>
      <w:r w:rsidR="000A2CE7">
        <w:t> záhlaví smlouvy</w:t>
      </w:r>
      <w:r>
        <w:t>.</w:t>
      </w:r>
    </w:p>
    <w:p w14:paraId="0F4C519A" w14:textId="38D4B72E" w:rsidR="00EE64BC" w:rsidRDefault="00EE64BC" w:rsidP="00EE64BC">
      <w:r>
        <w:t>3.</w:t>
      </w:r>
      <w:r>
        <w:tab/>
        <w:t>Převáděné účelové finanční prostředky nejsou předmětem DPH.</w:t>
      </w:r>
    </w:p>
    <w:p w14:paraId="7DE32D4D" w14:textId="75E97005" w:rsidR="00EE64BC" w:rsidRDefault="00147BCA" w:rsidP="00EE64BC">
      <w:r>
        <w:t>4</w:t>
      </w:r>
      <w:r w:rsidR="00EE64BC">
        <w:t>.</w:t>
      </w:r>
      <w:r w:rsidR="00EE64BC">
        <w:tab/>
        <w:t xml:space="preserve">Účelové finanční prostředky dle této smlouvy jsou příjemcem </w:t>
      </w:r>
      <w:r w:rsidR="00E36715">
        <w:t>členovi NCK</w:t>
      </w:r>
      <w:r w:rsidR="00EE64BC">
        <w:t xml:space="preserve"> </w:t>
      </w:r>
      <w:r w:rsidR="00D34E1A">
        <w:t>3</w:t>
      </w:r>
      <w:r w:rsidR="00EE64BC">
        <w:t xml:space="preserve"> poskytovány na úhradu skutečně vynaložených </w:t>
      </w:r>
      <w:r w:rsidR="008F32AA">
        <w:t>uznatelných</w:t>
      </w:r>
      <w:r w:rsidR="00EE64BC">
        <w:t xml:space="preserve"> nákladů účelově vymezených touto smlouvou.</w:t>
      </w:r>
    </w:p>
    <w:p w14:paraId="0A687E8C" w14:textId="08B3EF05" w:rsidR="00720BCF" w:rsidRDefault="00720BCF" w:rsidP="00EE64BC">
      <w:r>
        <w:t xml:space="preserve">5. </w:t>
      </w:r>
      <w:r>
        <w:tab/>
      </w:r>
      <w:r w:rsidR="00E36715">
        <w:t>Člen</w:t>
      </w:r>
      <w:r w:rsidR="00D973B1">
        <w:t>ové</w:t>
      </w:r>
      <w:r w:rsidR="00E36715">
        <w:t xml:space="preserve"> </w:t>
      </w:r>
      <w:r w:rsidR="00E36715" w:rsidRPr="00D973B1">
        <w:t xml:space="preserve">NCK </w:t>
      </w:r>
      <w:r w:rsidR="00D973B1" w:rsidRPr="00D973B1">
        <w:t>12,</w:t>
      </w:r>
      <w:r w:rsidR="00D973B1">
        <w:t xml:space="preserve"> NCK 23, NCK 25 a NCK 26</w:t>
      </w:r>
      <w:r>
        <w:t xml:space="preserve"> neobdrží v souladu s podmínkami TAČR žádnou podporu. </w:t>
      </w:r>
    </w:p>
    <w:p w14:paraId="0F4DD132" w14:textId="6D488178" w:rsidR="00EE64BC" w:rsidRDefault="00720BCF" w:rsidP="00EE64BC">
      <w:r>
        <w:t>6</w:t>
      </w:r>
      <w:r w:rsidR="00EE64BC">
        <w:t>.</w:t>
      </w:r>
      <w:r w:rsidR="00EE64BC">
        <w:tab/>
        <w:t>Smluvní strany ujednávají, že jejich finanční vklad do spolupráce na řešení projektu je:</w:t>
      </w:r>
    </w:p>
    <w:p w14:paraId="375F2622" w14:textId="5189294F" w:rsidR="00EE64BC" w:rsidRDefault="00EE64BC" w:rsidP="00EE64BC">
      <w:pPr>
        <w:pStyle w:val="Odstavecseseznamem"/>
        <w:numPr>
          <w:ilvl w:val="0"/>
          <w:numId w:val="7"/>
        </w:numPr>
        <w:tabs>
          <w:tab w:val="clear" w:pos="425"/>
        </w:tabs>
      </w:pPr>
      <w:r>
        <w:t xml:space="preserve">ze strany příjemce: </w:t>
      </w:r>
      <w:r w:rsidR="00D973B1">
        <w:t>0 Kč</w:t>
      </w:r>
    </w:p>
    <w:p w14:paraId="5846BE51" w14:textId="3A7CAEC0" w:rsidR="00EE64BC" w:rsidRDefault="00EE64BC" w:rsidP="00EE64BC">
      <w:pPr>
        <w:pStyle w:val="Odstavecseseznamem"/>
        <w:numPr>
          <w:ilvl w:val="0"/>
          <w:numId w:val="7"/>
        </w:numPr>
        <w:tabs>
          <w:tab w:val="clear" w:pos="425"/>
        </w:tabs>
      </w:pPr>
      <w:r>
        <w:t xml:space="preserve">ze strany </w:t>
      </w:r>
      <w:r w:rsidR="00E36715">
        <w:t xml:space="preserve">člena NCK </w:t>
      </w:r>
      <w:r w:rsidR="00D973B1">
        <w:t>3</w:t>
      </w:r>
      <w:r w:rsidR="006269A0">
        <w:t>:</w:t>
      </w:r>
      <w:r>
        <w:t xml:space="preserve"> </w:t>
      </w:r>
      <w:r w:rsidR="00D973B1">
        <w:t>0 Kč</w:t>
      </w:r>
    </w:p>
    <w:p w14:paraId="697634D7" w14:textId="49599FCD" w:rsidR="00D356B6" w:rsidRDefault="006269A0" w:rsidP="00D356B6">
      <w:pPr>
        <w:pStyle w:val="Odstavecseseznamem"/>
        <w:numPr>
          <w:ilvl w:val="0"/>
          <w:numId w:val="7"/>
        </w:numPr>
        <w:tabs>
          <w:tab w:val="clear" w:pos="425"/>
        </w:tabs>
      </w:pPr>
      <w:r>
        <w:t xml:space="preserve">ze strany </w:t>
      </w:r>
      <w:r w:rsidR="00E36715">
        <w:t xml:space="preserve">člena NCK </w:t>
      </w:r>
      <w:r w:rsidR="00D973B1">
        <w:t>1</w:t>
      </w:r>
      <w:r w:rsidR="00E36715">
        <w:t>2</w:t>
      </w:r>
      <w:r>
        <w:t xml:space="preserve">: </w:t>
      </w:r>
      <w:r w:rsidR="00D973B1">
        <w:t>800 000 Kč</w:t>
      </w:r>
    </w:p>
    <w:p w14:paraId="16CCF082" w14:textId="40FED7D1" w:rsidR="00D973B1" w:rsidRDefault="00D973B1" w:rsidP="00D973B1">
      <w:pPr>
        <w:pStyle w:val="Odstavecseseznamem"/>
        <w:numPr>
          <w:ilvl w:val="0"/>
          <w:numId w:val="7"/>
        </w:numPr>
        <w:tabs>
          <w:tab w:val="clear" w:pos="425"/>
        </w:tabs>
      </w:pPr>
      <w:r>
        <w:t>ze strany člena NCK 23: 800 000 Kč</w:t>
      </w:r>
    </w:p>
    <w:p w14:paraId="684A4535" w14:textId="302CC892" w:rsidR="00D973B1" w:rsidRDefault="00D973B1" w:rsidP="00D356B6">
      <w:pPr>
        <w:pStyle w:val="Odstavecseseznamem"/>
        <w:numPr>
          <w:ilvl w:val="0"/>
          <w:numId w:val="7"/>
        </w:numPr>
        <w:tabs>
          <w:tab w:val="clear" w:pos="425"/>
        </w:tabs>
      </w:pPr>
      <w:r>
        <w:t>ze strany člena NCK 25: 1 000 000 Kč</w:t>
      </w:r>
    </w:p>
    <w:p w14:paraId="55DA91CC" w14:textId="310EC7AE" w:rsidR="00D973B1" w:rsidRDefault="00D973B1" w:rsidP="00D356B6">
      <w:pPr>
        <w:pStyle w:val="Odstavecseseznamem"/>
        <w:numPr>
          <w:ilvl w:val="0"/>
          <w:numId w:val="7"/>
        </w:numPr>
        <w:tabs>
          <w:tab w:val="clear" w:pos="425"/>
        </w:tabs>
      </w:pPr>
      <w:r>
        <w:t>ze strany člena NCK 26: 800 000 Kč</w:t>
      </w:r>
    </w:p>
    <w:p w14:paraId="24B28F3A" w14:textId="3B26B6FA" w:rsidR="00D356B6" w:rsidRDefault="00E67850" w:rsidP="00E67850">
      <w:pPr>
        <w:tabs>
          <w:tab w:val="clear" w:pos="425"/>
        </w:tabs>
        <w:ind w:left="284" w:firstLine="0"/>
      </w:pPr>
      <w:r>
        <w:t xml:space="preserve">Součet finančních vkladů do spolupráce z neveřejných zdrojů dle tohoto ustanovení činí nejméně 20 % celkových uznaných nákladů projektu. </w:t>
      </w:r>
    </w:p>
    <w:p w14:paraId="3B6EB7A6" w14:textId="216E0FDE" w:rsidR="004C67BE" w:rsidRDefault="00720BCF" w:rsidP="00D356B6">
      <w:pPr>
        <w:tabs>
          <w:tab w:val="clear" w:pos="425"/>
        </w:tabs>
      </w:pPr>
      <w:r>
        <w:t>7</w:t>
      </w:r>
      <w:r w:rsidR="00D36C21">
        <w:t>.</w:t>
      </w:r>
      <w:r w:rsidR="00D36C21">
        <w:tab/>
      </w:r>
      <w:r w:rsidR="00ED2F16" w:rsidRPr="00D973B1">
        <w:t xml:space="preserve">Příjemce a </w:t>
      </w:r>
      <w:r w:rsidR="00E36715" w:rsidRPr="00D973B1">
        <w:t>člen NCK</w:t>
      </w:r>
      <w:r w:rsidR="00ED2F16" w:rsidRPr="00D973B1">
        <w:t xml:space="preserve"> </w:t>
      </w:r>
      <w:r w:rsidR="00D973B1" w:rsidRPr="00D973B1">
        <w:t>3</w:t>
      </w:r>
      <w:r w:rsidR="00ED2F16" w:rsidRPr="00D973B1">
        <w:t xml:space="preserve"> sjednávají</w:t>
      </w:r>
      <w:r w:rsidR="00ED2F16">
        <w:t xml:space="preserve">, že zajistí příjmy z komercializačních aktivit v objemu </w:t>
      </w:r>
      <w:r w:rsidR="007E0979">
        <w:t xml:space="preserve">nejméně </w:t>
      </w:r>
      <w:r w:rsidR="00ED2F16">
        <w:t>19 % z</w:t>
      </w:r>
      <w:r w:rsidR="007E0979">
        <w:t xml:space="preserve"> jim </w:t>
      </w:r>
      <w:r w:rsidR="00ED2F16">
        <w:t xml:space="preserve">poskytnuté podpory, a to každý samostatně a pro každý rok řešení dílčího projektu. </w:t>
      </w:r>
      <w:r w:rsidR="00AB2F42">
        <w:t xml:space="preserve">Komercializačními aktivitami se rozumí </w:t>
      </w:r>
    </w:p>
    <w:p w14:paraId="246E3C3F" w14:textId="682DADBA" w:rsidR="004C67BE" w:rsidRDefault="004C67BE" w:rsidP="004C67BE">
      <w:pPr>
        <w:tabs>
          <w:tab w:val="clear" w:pos="425"/>
        </w:tabs>
        <w:ind w:firstLine="0"/>
      </w:pPr>
      <w:r>
        <w:t>a)</w:t>
      </w:r>
      <w:r>
        <w:tab/>
        <w:t>příjmy, resp. tržby/výnosy z obchodního výkonu smluvního výzkumu;</w:t>
      </w:r>
    </w:p>
    <w:p w14:paraId="340A04BE" w14:textId="77777777" w:rsidR="004C67BE" w:rsidRDefault="004C67BE" w:rsidP="004C67BE">
      <w:pPr>
        <w:tabs>
          <w:tab w:val="clear" w:pos="425"/>
        </w:tabs>
        <w:ind w:firstLine="0"/>
      </w:pPr>
      <w:r>
        <w:t>b)</w:t>
      </w:r>
      <w:r>
        <w:tab/>
        <w:t>příjmy, resp. tržby/výnosy z udělených licencí a/nebo prodeje nehmotného majetku;</w:t>
      </w:r>
    </w:p>
    <w:p w14:paraId="4209038C" w14:textId="4018FC02" w:rsidR="00D36C21" w:rsidRDefault="004C67BE" w:rsidP="004C67BE">
      <w:pPr>
        <w:tabs>
          <w:tab w:val="clear" w:pos="425"/>
        </w:tabs>
        <w:ind w:left="1134" w:hanging="709"/>
      </w:pPr>
      <w:r>
        <w:t>c)</w:t>
      </w:r>
      <w:r>
        <w:tab/>
        <w:t>náklady smluvní strany z řad výzkumných organizací uhrazené podnikem v rámci řešení projektů kolaborativního výzkumu, tzn. formou účinné spolupráce, na které nebyla udělena účelová veřejná podpora</w:t>
      </w:r>
      <w:r w:rsidR="009F4356">
        <w:t>.</w:t>
      </w:r>
    </w:p>
    <w:p w14:paraId="1988A1C9" w14:textId="22766047" w:rsidR="00D85BC4" w:rsidRDefault="00E36715" w:rsidP="007E0979">
      <w:pPr>
        <w:tabs>
          <w:tab w:val="clear" w:pos="425"/>
        </w:tabs>
        <w:ind w:left="426" w:hanging="1"/>
      </w:pPr>
      <w:r>
        <w:t>Člen NCK</w:t>
      </w:r>
      <w:r w:rsidR="00D85BC4">
        <w:t xml:space="preserve"> </w:t>
      </w:r>
      <w:r w:rsidR="00D973B1">
        <w:t>3</w:t>
      </w:r>
      <w:r w:rsidR="00D85BC4">
        <w:t xml:space="preserve"> splnění této povinnosti </w:t>
      </w:r>
      <w:r w:rsidR="007E0979">
        <w:t xml:space="preserve">doloží příjemci předložením soupisu komercializačních aktivit s uvedením oblasti, ve které ke komercializační aktivitě došlo a výše dosažené tržby resp. výnosu. </w:t>
      </w:r>
      <w:r w:rsidR="00341417">
        <w:t xml:space="preserve">V případě, že TAČR stanoví pro vykazování splnění této povinnosti další náležitosti, užijí se pro předkládání výkazů </w:t>
      </w:r>
      <w:r w:rsidR="00341417" w:rsidRPr="00D973B1">
        <w:t xml:space="preserve">mezi </w:t>
      </w:r>
      <w:r w:rsidRPr="00D973B1">
        <w:t>členem NCK</w:t>
      </w:r>
      <w:r w:rsidR="00341417" w:rsidRPr="00D973B1">
        <w:t xml:space="preserve"> </w:t>
      </w:r>
      <w:r w:rsidR="00D973B1" w:rsidRPr="00D973B1">
        <w:t>3</w:t>
      </w:r>
      <w:r w:rsidR="00341417" w:rsidRPr="00D973B1">
        <w:t xml:space="preserve"> a příjemcem</w:t>
      </w:r>
      <w:r w:rsidR="00341417">
        <w:t xml:space="preserve"> obdobně. </w:t>
      </w:r>
    </w:p>
    <w:p w14:paraId="044BC72D" w14:textId="0D8DF0D6" w:rsidR="00E67850" w:rsidRDefault="00720BCF" w:rsidP="00E67850">
      <w:pPr>
        <w:tabs>
          <w:tab w:val="clear" w:pos="425"/>
        </w:tabs>
      </w:pPr>
      <w:r w:rsidRPr="001810AB">
        <w:t>8</w:t>
      </w:r>
      <w:r w:rsidR="00E67850" w:rsidRPr="001810AB">
        <w:t xml:space="preserve">. </w:t>
      </w:r>
      <w:r w:rsidR="00E67850" w:rsidRPr="001810AB">
        <w:tab/>
        <w:t xml:space="preserve">Příjemce a </w:t>
      </w:r>
      <w:r w:rsidR="00E36715" w:rsidRPr="001810AB">
        <w:t>člen NCK</w:t>
      </w:r>
      <w:r w:rsidR="00E67850" w:rsidRPr="001810AB">
        <w:t xml:space="preserve"> </w:t>
      </w:r>
      <w:r w:rsidR="001810AB" w:rsidRPr="001810AB">
        <w:t>3</w:t>
      </w:r>
      <w:r w:rsidR="00E67850" w:rsidRPr="001810AB">
        <w:t xml:space="preserve"> sjednávají, že splnění povinností z předchozího odstavce splní následujícím způsobem:</w:t>
      </w:r>
      <w:r w:rsidR="00E67850">
        <w:t xml:space="preserve"> </w:t>
      </w:r>
    </w:p>
    <w:p w14:paraId="18E95DA9" w14:textId="35F09F56" w:rsidR="00E67850" w:rsidRDefault="00E67850" w:rsidP="00E67850">
      <w:pPr>
        <w:tabs>
          <w:tab w:val="clear" w:pos="425"/>
        </w:tabs>
      </w:pPr>
      <w:r>
        <w:tab/>
        <w:t>Příjemce:</w:t>
      </w:r>
      <w:r w:rsidR="001810AB">
        <w:t xml:space="preserve"> Využití výsledků návrhu metodik</w:t>
      </w:r>
      <w:r w:rsidR="00946B47">
        <w:t>, konstrukčních řešení</w:t>
      </w:r>
      <w:r w:rsidR="001810AB" w:rsidRPr="001810AB">
        <w:t xml:space="preserve"> a SW řešení </w:t>
      </w:r>
      <w:r w:rsidR="001810AB">
        <w:t xml:space="preserve">v rámci </w:t>
      </w:r>
      <w:r w:rsidR="001810AB" w:rsidRPr="001810AB">
        <w:t>smluvního výzkumu s průmyslovými partnery z oboru arch</w:t>
      </w:r>
      <w:r w:rsidR="001810AB">
        <w:t>itektury a stavebnictví.</w:t>
      </w:r>
    </w:p>
    <w:p w14:paraId="55D5414D" w14:textId="43AD97F7" w:rsidR="00E67850" w:rsidRDefault="00E67850" w:rsidP="00E67850">
      <w:pPr>
        <w:tabs>
          <w:tab w:val="clear" w:pos="425"/>
        </w:tabs>
      </w:pPr>
      <w:r>
        <w:tab/>
      </w:r>
      <w:r w:rsidR="00E36715" w:rsidRPr="001810AB">
        <w:t xml:space="preserve">Člen NCK </w:t>
      </w:r>
      <w:r w:rsidR="00D973B1" w:rsidRPr="001810AB">
        <w:t>3</w:t>
      </w:r>
      <w:r w:rsidRPr="001810AB">
        <w:t>:</w:t>
      </w:r>
      <w:r w:rsidR="001810AB" w:rsidRPr="001810AB">
        <w:t xml:space="preserve"> Využití výsledků návrhu metodiky a SW řešení pro přípravu 3D modelů a AR scény v dílčích projektech smluvního výzkumu s průmyslovými partnery z oboru architektury, stavebnictví, utility a automotive. Realizace společných projektů v oblasti přípravy interaktivní prezentace v nositelném AR zařízení.</w:t>
      </w:r>
    </w:p>
    <w:p w14:paraId="75F44914" w14:textId="77777777" w:rsidR="00EE64BC" w:rsidRDefault="00EE64BC" w:rsidP="008516B3">
      <w:pPr>
        <w:pStyle w:val="Nadpis2"/>
      </w:pPr>
      <w:r>
        <w:t>V.</w:t>
      </w:r>
      <w:r>
        <w:br/>
        <w:t>Podmínky použití poskytnutých účelových finančních prostředků</w:t>
      </w:r>
    </w:p>
    <w:p w14:paraId="1E1124FF" w14:textId="0B2478AF" w:rsidR="00341417" w:rsidRDefault="00EE64BC" w:rsidP="00EE64BC">
      <w:r>
        <w:t>1.</w:t>
      </w:r>
      <w:r>
        <w:tab/>
      </w:r>
      <w:r w:rsidR="00341417">
        <w:t xml:space="preserve">Povinnosti smluvních stran týkající se použití poskytnutých účelových finančních prostředků stanoví Smlouva o ustanovení </w:t>
      </w:r>
      <w:r w:rsidR="00E36715">
        <w:t xml:space="preserve">národního centra kompetence, účasti na řešení projektu a o využití </w:t>
      </w:r>
      <w:r w:rsidR="00E36715">
        <w:lastRenderedPageBreak/>
        <w:t xml:space="preserve">výsledků </w:t>
      </w:r>
      <w:r w:rsidR="00341417">
        <w:t xml:space="preserve">ze </w:t>
      </w:r>
      <w:r w:rsidR="00341417" w:rsidRPr="002F7EB7">
        <w:t xml:space="preserve">dne </w:t>
      </w:r>
      <w:r w:rsidR="00E36715" w:rsidRPr="002F7EB7">
        <w:t>30.</w:t>
      </w:r>
      <w:r w:rsidR="00D22983">
        <w:t xml:space="preserve"> </w:t>
      </w:r>
      <w:r w:rsidR="00E36715" w:rsidRPr="002F7EB7">
        <w:t>5.</w:t>
      </w:r>
      <w:r w:rsidR="00D22983">
        <w:t xml:space="preserve"> </w:t>
      </w:r>
      <w:r w:rsidR="00341417" w:rsidRPr="002F7EB7">
        <w:t>2018 a Zadávací</w:t>
      </w:r>
      <w:r w:rsidR="00341417">
        <w:t xml:space="preserve"> dokumentace programu </w:t>
      </w:r>
      <w:r w:rsidR="00341417" w:rsidRPr="00341417">
        <w:t>1. veřejná soutěž Programu na podporu aplikovaného výzkumu, experimentálního vývoje a inovací Národní centra kompetence 1</w:t>
      </w:r>
      <w:r w:rsidR="00341417">
        <w:t xml:space="preserve"> včetně všech jejích příloh. </w:t>
      </w:r>
    </w:p>
    <w:p w14:paraId="5C80C93C" w14:textId="77777777" w:rsidR="00EE64BC" w:rsidRDefault="00EE64BC" w:rsidP="00EE64BC"/>
    <w:p w14:paraId="53B4D884" w14:textId="77777777" w:rsidR="00EE64BC" w:rsidRDefault="00EE64BC" w:rsidP="008516B3">
      <w:pPr>
        <w:pStyle w:val="Nadpis2"/>
      </w:pPr>
      <w:r>
        <w:t>VI.</w:t>
      </w:r>
      <w:r>
        <w:br/>
        <w:t>Práva k hmotnému majetku</w:t>
      </w:r>
    </w:p>
    <w:p w14:paraId="206D6414" w14:textId="22129686" w:rsidR="00341417" w:rsidRDefault="00EE64BC" w:rsidP="00341417">
      <w:r>
        <w:t>1.</w:t>
      </w:r>
      <w:r>
        <w:tab/>
      </w:r>
      <w:r w:rsidR="00341417">
        <w:t xml:space="preserve">Povinnosti smluvních stran týkající se práv k hmotnému majetku stanoví Smlouva o ustanovení </w:t>
      </w:r>
      <w:r w:rsidR="00E36715">
        <w:t>národního centra kompetence, účasti na řešení projektu a o využití výsledků</w:t>
      </w:r>
      <w:r w:rsidR="00341417">
        <w:t xml:space="preserve"> ze dne </w:t>
      </w:r>
      <w:r w:rsidR="00E36715" w:rsidRPr="002F7EB7">
        <w:t>30.</w:t>
      </w:r>
      <w:r w:rsidR="00D22983">
        <w:t xml:space="preserve"> </w:t>
      </w:r>
      <w:r w:rsidR="00E36715" w:rsidRPr="002F7EB7">
        <w:t>5</w:t>
      </w:r>
      <w:r w:rsidR="00341417" w:rsidRPr="002F7EB7">
        <w:t>.</w:t>
      </w:r>
      <w:r w:rsidR="00D22983">
        <w:t xml:space="preserve"> </w:t>
      </w:r>
      <w:r w:rsidR="00341417" w:rsidRPr="002F7EB7">
        <w:t>2018 a</w:t>
      </w:r>
      <w:r w:rsidR="00341417">
        <w:t xml:space="preserve"> Zadávací dokumentace programu </w:t>
      </w:r>
      <w:r w:rsidR="00341417" w:rsidRPr="00341417">
        <w:t>1. veřejná soutěž Programu na podporu aplikovaného výzkumu, experimentálního vývoje a inovací Národní centra kompetence 1</w:t>
      </w:r>
      <w:r w:rsidR="00341417">
        <w:t xml:space="preserve"> včetně všech jejích příloh. </w:t>
      </w:r>
    </w:p>
    <w:p w14:paraId="0E08A7A3" w14:textId="4220DDB6" w:rsidR="00EE64BC" w:rsidRPr="007663C2" w:rsidRDefault="00341417" w:rsidP="00341417">
      <w:r>
        <w:t>2</w:t>
      </w:r>
      <w:r w:rsidR="00EE64BC">
        <w:t>.</w:t>
      </w:r>
      <w:r w:rsidR="00EE64BC">
        <w:tab/>
        <w:t>Smluvní strany se zavazují zpřístupnit si vzájemně zařízení potřebná k</w:t>
      </w:r>
      <w:r>
        <w:t> </w:t>
      </w:r>
      <w:r w:rsidR="00EE64BC">
        <w:t>řešení</w:t>
      </w:r>
      <w:r>
        <w:t xml:space="preserve"> dílčího</w:t>
      </w:r>
      <w:r w:rsidR="00EE64BC">
        <w:t xml:space="preserve"> pr</w:t>
      </w:r>
      <w:r w:rsidR="001810AB">
        <w:t>ojektu.</w:t>
      </w:r>
    </w:p>
    <w:p w14:paraId="7D13BF79" w14:textId="77777777" w:rsidR="00EE64BC" w:rsidRDefault="00EE64BC" w:rsidP="00EE64BC"/>
    <w:p w14:paraId="79A58C0D" w14:textId="77777777" w:rsidR="00EE64BC" w:rsidRDefault="00EE64BC" w:rsidP="008516B3">
      <w:pPr>
        <w:pStyle w:val="Nadpis2"/>
      </w:pPr>
      <w:r>
        <w:t>VII.</w:t>
      </w:r>
      <w:r>
        <w:br/>
        <w:t>Ochrana duševního vlastnictví</w:t>
      </w:r>
    </w:p>
    <w:p w14:paraId="1246C7EF" w14:textId="2360DB5B" w:rsidR="00341417" w:rsidRDefault="00EE64BC" w:rsidP="00341417">
      <w:r w:rsidRPr="00946B47">
        <w:t>1.</w:t>
      </w:r>
      <w:r w:rsidRPr="00946B47">
        <w:tab/>
      </w:r>
      <w:r w:rsidR="00341417" w:rsidRPr="00946B47">
        <w:t xml:space="preserve">Povinnosti smluvních stran týkající se práv k nehmotnému majetku stanoví </w:t>
      </w:r>
      <w:r w:rsidR="00E36715" w:rsidRPr="00946B47">
        <w:t>Smlouva o ustanovení národního centra kompetence, účasti na řešení projektu a o využití výsledků ze dne 30.</w:t>
      </w:r>
      <w:r w:rsidR="00F55602" w:rsidRPr="00946B47">
        <w:t xml:space="preserve"> </w:t>
      </w:r>
      <w:r w:rsidR="00E36715" w:rsidRPr="00946B47">
        <w:t>5.</w:t>
      </w:r>
      <w:r w:rsidR="00F55602" w:rsidRPr="00946B47">
        <w:t xml:space="preserve"> </w:t>
      </w:r>
      <w:r w:rsidR="00E36715" w:rsidRPr="00946B47">
        <w:t xml:space="preserve">2018 </w:t>
      </w:r>
      <w:r w:rsidR="00341417" w:rsidRPr="00946B47">
        <w:t>a Zadávací dokumentace programu 1. veřejná soutěž Programu na podporu aplikovaného výzkumu, experimentálního vývoje a inovací Národní centra kompetence 1 včetně všech jejích příloh.</w:t>
      </w:r>
      <w:r w:rsidR="00341417">
        <w:t xml:space="preserve"> </w:t>
      </w:r>
    </w:p>
    <w:p w14:paraId="54014CF3" w14:textId="5B6A5463" w:rsidR="00EE64BC" w:rsidRDefault="00EE64BC" w:rsidP="00EE64BC">
      <w:r>
        <w:t>2.</w:t>
      </w:r>
      <w:r>
        <w:tab/>
        <w:t>Znalosti vkládané do projektu:</w:t>
      </w:r>
    </w:p>
    <w:p w14:paraId="50F1F9D1" w14:textId="67961086" w:rsidR="00EE64BC" w:rsidRDefault="00EE64BC" w:rsidP="00EE64BC">
      <w:pPr>
        <w:pStyle w:val="Odstavecseseznamem"/>
        <w:numPr>
          <w:ilvl w:val="0"/>
          <w:numId w:val="5"/>
        </w:numPr>
        <w:tabs>
          <w:tab w:val="clear" w:pos="425"/>
        </w:tabs>
      </w:pPr>
      <w:r>
        <w:t>Smluvní strany vstupují do</w:t>
      </w:r>
      <w:r w:rsidR="00341417">
        <w:t xml:space="preserve"> dílčího</w:t>
      </w:r>
      <w:r>
        <w:t xml:space="preserve"> projektu s následujícími dovednostmi, know-how a jinými právy duševního vlastnictví, které jsou potřebné pro realizaci projektu (vkládané znalosti):</w:t>
      </w:r>
    </w:p>
    <w:p w14:paraId="6E09A436" w14:textId="4C305C05" w:rsidR="00EE64BC" w:rsidRDefault="00EE64BC" w:rsidP="00EE64BC">
      <w:pPr>
        <w:pStyle w:val="Odstavecseseznamem"/>
      </w:pPr>
      <w:r>
        <w:t xml:space="preserve">Příjemce: </w:t>
      </w:r>
      <w:r w:rsidR="00DF49B1">
        <w:t>Vývoj nových a využití stávajících vyvinutých SW řešení v oblasti stavebnictví</w:t>
      </w:r>
      <w:r w:rsidR="006B74FC">
        <w:t xml:space="preserve"> a materiálového inženýrství</w:t>
      </w:r>
      <w:r w:rsidR="00DF49B1">
        <w:t>.</w:t>
      </w:r>
    </w:p>
    <w:p w14:paraId="02ED8AEE" w14:textId="389A6A99" w:rsidR="00EE64BC" w:rsidRDefault="008A4CF8" w:rsidP="00EE64BC">
      <w:pPr>
        <w:pStyle w:val="Odstavecseseznamem"/>
      </w:pPr>
      <w:r w:rsidRPr="00DF49B1">
        <w:t xml:space="preserve">Člen NCK </w:t>
      </w:r>
      <w:r w:rsidR="00D973B1" w:rsidRPr="00DF49B1">
        <w:t>3</w:t>
      </w:r>
      <w:r w:rsidR="00EE64BC" w:rsidRPr="00DF49B1">
        <w:t xml:space="preserve">: </w:t>
      </w:r>
      <w:r w:rsidR="00DF49B1" w:rsidRPr="00DF49B1">
        <w:t>Způsob a příprava optimalizované AR scény pro nositelné zařízení, metodika využití těchto principů v oblasti strojírenství</w:t>
      </w:r>
      <w:r w:rsidR="00DF49B1">
        <w:t>.</w:t>
      </w:r>
    </w:p>
    <w:p w14:paraId="6BB04C53" w14:textId="138EC2DD" w:rsidR="00D973B1" w:rsidRDefault="00D973B1" w:rsidP="00D973B1">
      <w:pPr>
        <w:pStyle w:val="Odstavecseseznamem"/>
      </w:pPr>
      <w:r>
        <w:t xml:space="preserve">Člen NCK 12: </w:t>
      </w:r>
      <w:r w:rsidR="00946B47">
        <w:t>Vlastnosti mater</w:t>
      </w:r>
      <w:r w:rsidR="00DF49B1">
        <w:t>i</w:t>
      </w:r>
      <w:r w:rsidR="00946B47">
        <w:t>álů na bázi sádrokartonových desek a jejich systém</w:t>
      </w:r>
      <w:r w:rsidR="00DF49B1">
        <w:t>ů (výrobní, materiálové, požární a akustické</w:t>
      </w:r>
      <w:r w:rsidR="00946B47">
        <w:t>) a metodiky pro jejich stanovování.</w:t>
      </w:r>
    </w:p>
    <w:p w14:paraId="656D0CA7" w14:textId="0965FECE" w:rsidR="00D973B1" w:rsidRDefault="00D973B1" w:rsidP="00D973B1">
      <w:pPr>
        <w:pStyle w:val="Odstavecseseznamem"/>
      </w:pPr>
      <w:r>
        <w:t xml:space="preserve">Člen NCK 23: </w:t>
      </w:r>
      <w:r w:rsidR="00DF49B1">
        <w:t>Výroba a použití minerálních izolací ve stavebnictví. Aplikační metody a materiálové požadavky.</w:t>
      </w:r>
    </w:p>
    <w:p w14:paraId="238B504A" w14:textId="1053A686" w:rsidR="00D973B1" w:rsidRDefault="00D973B1" w:rsidP="00D973B1">
      <w:pPr>
        <w:pStyle w:val="Odstavecseseznamem"/>
      </w:pPr>
      <w:r>
        <w:t xml:space="preserve">Člen NCK 25: </w:t>
      </w:r>
      <w:r w:rsidR="00445BAC" w:rsidRPr="00DF49B1">
        <w:t>Zp</w:t>
      </w:r>
      <w:r w:rsidR="00445BAC">
        <w:t>ůsob a příprava optimalizované V</w:t>
      </w:r>
      <w:r w:rsidR="00445BAC" w:rsidRPr="00DF49B1">
        <w:t xml:space="preserve">R scény pro nositelné zařízení, metodika využití těchto principů v oblasti </w:t>
      </w:r>
      <w:r w:rsidR="00445BAC">
        <w:t>stavebnictví. Použití BIM nástrojů v rámci životního cyklu staveb.</w:t>
      </w:r>
    </w:p>
    <w:p w14:paraId="584B015C" w14:textId="05F4EF9A" w:rsidR="006A3852" w:rsidRPr="006A3852" w:rsidRDefault="00D973B1" w:rsidP="006A3852">
      <w:pPr>
        <w:pStyle w:val="Odstavecseseznamem"/>
      </w:pPr>
      <w:r>
        <w:t xml:space="preserve">Člen NCK 26: </w:t>
      </w:r>
      <w:r w:rsidR="006A3852" w:rsidRPr="006A3852">
        <w:t>Pasportizace staveb do informačního modelu stavby. Tvorba</w:t>
      </w:r>
      <w:r w:rsidR="006A3852">
        <w:t xml:space="preserve"> </w:t>
      </w:r>
      <w:r w:rsidR="006A3852" w:rsidRPr="006A3852">
        <w:t>informačního modelu staveb na základě mračna bodů pořízeného laserovým scanováním</w:t>
      </w:r>
      <w:r w:rsidR="006A3852">
        <w:t xml:space="preserve"> </w:t>
      </w:r>
      <w:r w:rsidR="006A3852" w:rsidRPr="006A3852">
        <w:t>nebo fotogrametrií. Využití automatizovaných a</w:t>
      </w:r>
      <w:r w:rsidR="006A3852">
        <w:t xml:space="preserve"> </w:t>
      </w:r>
      <w:r w:rsidR="006A3852" w:rsidRPr="006A3852">
        <w:t>parametrizace při tvorbě modelu</w:t>
      </w:r>
      <w:r w:rsidR="006A3852">
        <w:t xml:space="preserve"> </w:t>
      </w:r>
      <w:r w:rsidR="006A3852" w:rsidRPr="006A3852">
        <w:t>stavby.</w:t>
      </w:r>
    </w:p>
    <w:p w14:paraId="0AE8A223" w14:textId="77777777" w:rsidR="006A3852" w:rsidRDefault="006A3852" w:rsidP="00F55602">
      <w:pPr>
        <w:ind w:left="0" w:firstLine="0"/>
      </w:pPr>
    </w:p>
    <w:p w14:paraId="38D7C314" w14:textId="77777777" w:rsidR="00EE64BC" w:rsidRPr="007663C2" w:rsidRDefault="00EE64BC" w:rsidP="008516B3">
      <w:pPr>
        <w:pStyle w:val="Nadpis2"/>
      </w:pPr>
      <w:r>
        <w:t>VIII.</w:t>
      </w:r>
      <w:r>
        <w:br/>
        <w:t>Práva k výsledkům a využití výsledků</w:t>
      </w:r>
    </w:p>
    <w:p w14:paraId="28317747" w14:textId="3E8E67CC" w:rsidR="009D1C54" w:rsidRDefault="00EE64BC" w:rsidP="009D1C54">
      <w:r w:rsidRPr="00DF49B1">
        <w:t>1.</w:t>
      </w:r>
      <w:r w:rsidRPr="00DF49B1">
        <w:tab/>
      </w:r>
      <w:r w:rsidR="009D1C54" w:rsidRPr="00DF49B1">
        <w:t xml:space="preserve">Povinnosti smluvních stran týkající se práv k výsledkům dílčího projektu stanoví </w:t>
      </w:r>
      <w:r w:rsidR="008A4CF8" w:rsidRPr="00DF49B1">
        <w:t>Smlouva o ustanovení národního centra kompetence, účasti na řešení projektu a o využití výsledků ze dne 30.</w:t>
      </w:r>
      <w:r w:rsidR="00F55602" w:rsidRPr="00DF49B1">
        <w:t xml:space="preserve"> </w:t>
      </w:r>
      <w:r w:rsidR="008A4CF8" w:rsidRPr="00DF49B1">
        <w:t>5.</w:t>
      </w:r>
      <w:r w:rsidR="00F55602" w:rsidRPr="00DF49B1">
        <w:t xml:space="preserve"> </w:t>
      </w:r>
      <w:r w:rsidR="008A4CF8" w:rsidRPr="00DF49B1">
        <w:t xml:space="preserve">2018 </w:t>
      </w:r>
      <w:r w:rsidR="009D1C54" w:rsidRPr="00DF49B1">
        <w:t>a Zadávací dokumentace programu 1. veřejná soutěž Programu na podporu aplikovaného výzkumu, experimentálního vývoje a inovací Národní centra kompetence 1 včetně všech jejích příloh.</w:t>
      </w:r>
      <w:r w:rsidR="009D1C54">
        <w:t xml:space="preserve"> </w:t>
      </w:r>
    </w:p>
    <w:p w14:paraId="3E398775" w14:textId="77777777" w:rsidR="00F55602" w:rsidRDefault="00F55602" w:rsidP="009D1C54"/>
    <w:p w14:paraId="050BD565" w14:textId="2B54B305" w:rsidR="00EE64BC" w:rsidRPr="006522BB" w:rsidRDefault="00872449" w:rsidP="008516B3">
      <w:pPr>
        <w:pStyle w:val="Nadpis2"/>
      </w:pPr>
      <w:r>
        <w:lastRenderedPageBreak/>
        <w:t>I</w:t>
      </w:r>
      <w:r w:rsidR="00EE64BC">
        <w:t>X</w:t>
      </w:r>
      <w:r w:rsidR="00EE64BC" w:rsidRPr="006522BB">
        <w:t>.</w:t>
      </w:r>
      <w:r w:rsidR="00EE64BC">
        <w:br/>
        <w:t>Závěrečná ustanovení</w:t>
      </w:r>
    </w:p>
    <w:p w14:paraId="76D02D97" w14:textId="1006093D" w:rsidR="00DA5670" w:rsidRDefault="00EE64BC" w:rsidP="00872449">
      <w:r w:rsidRPr="00DF49B1">
        <w:t>1.</w:t>
      </w:r>
      <w:r w:rsidRPr="00DF49B1">
        <w:tab/>
      </w:r>
      <w:r w:rsidR="008A4CF8" w:rsidRPr="00DF49B1">
        <w:t xml:space="preserve">Člen NCK </w:t>
      </w:r>
      <w:r w:rsidR="00D973B1" w:rsidRPr="00DF49B1">
        <w:t>3, NCK 12, NCK 23, NCK 25, NCK26</w:t>
      </w:r>
      <w:r w:rsidRPr="00DF49B1">
        <w:t xml:space="preserve"> je povinen poskytnout příjemci veškerou potřebnou součinnost za účelem dodržení povinností mu plynoucích ze smlouvy o poskytnutí podpory uzavřené s poskytovatelem.</w:t>
      </w:r>
    </w:p>
    <w:p w14:paraId="1FE52277" w14:textId="2253B00E" w:rsidR="00EE64BC" w:rsidRDefault="00872449" w:rsidP="00EE64BC">
      <w:r>
        <w:t>2</w:t>
      </w:r>
      <w:r w:rsidR="00EE64BC">
        <w:t>.</w:t>
      </w:r>
      <w:r w:rsidR="00EE64BC">
        <w:tab/>
        <w:t>Zásady, které nejsou touto smlouvou upraveny, se řídí zákonem č. 89/2012 Sb., občanským zákoníkem, v platném znění, a právními předpisy na občanský zákoník pro účely této smlouvy navazujícími, a to zejména zákonem č. 130/2002 Sb., o podpoře výzkumu, experimentálního vývoje a inovací z veřejných prostředků a o změně některých souvisejících zákonů (zákon o podpoře výzkumu a vývoje), ve znění pozdějších předpisů.</w:t>
      </w:r>
    </w:p>
    <w:p w14:paraId="3467F058" w14:textId="379A153F" w:rsidR="00EE64BC" w:rsidRDefault="00872449" w:rsidP="00EE64BC">
      <w:r>
        <w:t>3.</w:t>
      </w:r>
      <w:r w:rsidR="00EE64BC">
        <w:tab/>
      </w:r>
      <w:r w:rsidR="00EE64BC" w:rsidRPr="00CC485F">
        <w:t xml:space="preserve">Tuto smlouvu lze měnit pouze </w:t>
      </w:r>
      <w:r w:rsidR="00EE64BC">
        <w:t>písemně</w:t>
      </w:r>
      <w:r w:rsidR="00EE64BC" w:rsidRPr="00CC485F">
        <w:t>, její změna v jiné formě je vyloučena. Za písemnou formu se pro tento účel nepovažuje jednání učiněné elektronickými či jinými technickými prostředky (e-mail, fax).</w:t>
      </w:r>
      <w:r w:rsidR="00EE64BC">
        <w:t xml:space="preserve"> Smluvní strany mohou </w:t>
      </w:r>
      <w:r w:rsidR="00EE64BC" w:rsidRPr="000A00ED">
        <w:t>namítnout neplatnost změny této smlouvy z důvodu nedodržení formy kdyk</w:t>
      </w:r>
      <w:r w:rsidR="00EE64BC">
        <w:t xml:space="preserve">oliv, i poté, co bylo započato </w:t>
      </w:r>
      <w:r w:rsidR="00EE64BC" w:rsidRPr="000A00ED">
        <w:t>s plněním.</w:t>
      </w:r>
    </w:p>
    <w:p w14:paraId="127C33E4" w14:textId="3E8FBE20" w:rsidR="00EE64BC" w:rsidRDefault="008F32AA" w:rsidP="00EE64BC">
      <w:r>
        <w:t>4</w:t>
      </w:r>
      <w:r w:rsidR="002A16D1">
        <w:t>.</w:t>
      </w:r>
      <w:r w:rsidR="00EE64BC" w:rsidRPr="005B593E">
        <w:tab/>
      </w:r>
      <w:r w:rsidR="00EE64BC" w:rsidRPr="00494E85">
        <w:t>Tato smlouva o vzájemných vztazích mezi příjemci se uzavírá na dobu určitou do ukončení řešení projektu a vyrovnání všech závazků smluv</w:t>
      </w:r>
      <w:r w:rsidR="0071367C">
        <w:t>ních stran s tím souvisejících.</w:t>
      </w:r>
    </w:p>
    <w:p w14:paraId="41DF7617" w14:textId="16198805" w:rsidR="00EE64BC" w:rsidRDefault="008F32AA" w:rsidP="00EE64BC">
      <w:r>
        <w:t>5</w:t>
      </w:r>
      <w:r w:rsidR="00EE64BC" w:rsidRPr="00197388">
        <w:t>.</w:t>
      </w:r>
      <w:r w:rsidR="00EE64BC" w:rsidRPr="00197388">
        <w:tab/>
        <w:t>Kterákoliv smluvní strana může tuto smlouvu vypovědět. Výpovědní doba je v takovém případě dvouměsíční a její běh začíná prvým dnem měsíce následujícího po doručení výpovědi. Výpověď musí být učiněna v písemné formě, jinak je neplatná.</w:t>
      </w:r>
    </w:p>
    <w:p w14:paraId="34C2160A" w14:textId="1B60A853" w:rsidR="00EE64BC" w:rsidRPr="00197388" w:rsidRDefault="008F32AA" w:rsidP="00EE64BC">
      <w:r>
        <w:t>6</w:t>
      </w:r>
      <w:r w:rsidR="00EE64BC">
        <w:t>.</w:t>
      </w:r>
      <w:r w:rsidR="00EE64BC">
        <w:tab/>
      </w:r>
      <w:r w:rsidR="00EE64BC" w:rsidRPr="009E2AC9">
        <w:t xml:space="preserve">Smluvní strany podpisem této smlouvy potvrzují, že jsou si vědomy, že se na smlouvu vztahuje povinnost jejího uveřejnění dle zákona č. 340/2015 Sb. o registru smluv, v platném znění. Uveřejnění smlouvy zajišťuje </w:t>
      </w:r>
      <w:r w:rsidR="008A4CF8">
        <w:t>příjemce</w:t>
      </w:r>
      <w:r w:rsidR="00EE64BC" w:rsidRPr="009E2AC9">
        <w:t>.</w:t>
      </w:r>
    </w:p>
    <w:p w14:paraId="14D454A1" w14:textId="64395E78" w:rsidR="00EE64BC" w:rsidRDefault="008F32AA" w:rsidP="00EE64BC">
      <w:r w:rsidRPr="00DF49B1">
        <w:t>7</w:t>
      </w:r>
      <w:r w:rsidR="00EE64BC" w:rsidRPr="00DF49B1">
        <w:t>.</w:t>
      </w:r>
      <w:r w:rsidR="00EE64BC" w:rsidRPr="00DF49B1">
        <w:tab/>
        <w:t xml:space="preserve">Smlouva je vyhotovena v </w:t>
      </w:r>
      <w:r w:rsidR="00D973B1" w:rsidRPr="00DF49B1">
        <w:t>šesti</w:t>
      </w:r>
      <w:r w:rsidR="00EE64BC" w:rsidRPr="00DF49B1">
        <w:t xml:space="preserve"> (</w:t>
      </w:r>
      <w:r w:rsidR="00D973B1" w:rsidRPr="00DF49B1">
        <w:t>6</w:t>
      </w:r>
      <w:r w:rsidR="00EE64BC" w:rsidRPr="00DF49B1">
        <w:t xml:space="preserve">) stejnopisech s platností originálu, z nichž každá smluvní strana obdrží </w:t>
      </w:r>
      <w:r w:rsidR="00D973B1" w:rsidRPr="00DF49B1">
        <w:t xml:space="preserve">(1) </w:t>
      </w:r>
      <w:r w:rsidR="00EE64BC" w:rsidRPr="00DF49B1">
        <w:t>stejnopis.</w:t>
      </w:r>
    </w:p>
    <w:p w14:paraId="30BF538B" w14:textId="7E750303" w:rsidR="00EE64BC" w:rsidRDefault="008F32AA" w:rsidP="00EE64BC">
      <w:r>
        <w:t>8</w:t>
      </w:r>
      <w:r w:rsidR="00EE64BC">
        <w:t>.</w:t>
      </w:r>
      <w:r w:rsidR="00EE64BC">
        <w:tab/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</w:t>
      </w:r>
    </w:p>
    <w:p w14:paraId="36F4D809" w14:textId="23AA56BE" w:rsidR="00D973B1" w:rsidRDefault="008F32AA" w:rsidP="00EE64BC">
      <w:r>
        <w:t>9</w:t>
      </w:r>
      <w:r w:rsidR="00EE64BC">
        <w:t>.</w:t>
      </w:r>
      <w:r w:rsidR="00EE64BC">
        <w:tab/>
      </w:r>
      <w:r w:rsidR="00EE64BC" w:rsidRPr="00CC485F">
        <w:t>Smluvní strany výslovně potvrzují, že tato smlouva je výsledkem jejich jednání a každá ze stran měla příležitost ovlivnit její základní podmínky.</w:t>
      </w:r>
    </w:p>
    <w:p w14:paraId="58CE6EEB" w14:textId="77777777" w:rsidR="00D973B1" w:rsidRDefault="00D973B1">
      <w:pPr>
        <w:tabs>
          <w:tab w:val="clear" w:pos="425"/>
        </w:tabs>
        <w:spacing w:after="160" w:line="259" w:lineRule="auto"/>
        <w:ind w:left="0" w:firstLine="0"/>
        <w:jc w:val="left"/>
      </w:pPr>
      <w:r>
        <w:br w:type="page"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53"/>
      </w:tblGrid>
      <w:tr w:rsidR="00D973B1" w14:paraId="7DF4F850" w14:textId="77777777" w:rsidTr="00275EBF">
        <w:trPr>
          <w:trHeight w:val="760"/>
        </w:trPr>
        <w:tc>
          <w:tcPr>
            <w:tcW w:w="4653" w:type="dxa"/>
          </w:tcPr>
          <w:p w14:paraId="5506B906" w14:textId="40AE7148" w:rsidR="00D973B1" w:rsidRDefault="00D973B1" w:rsidP="00275EBF">
            <w:pPr>
              <w:spacing w:after="0"/>
              <w:ind w:left="0" w:firstLine="0"/>
              <w:contextualSpacing/>
              <w:jc w:val="left"/>
            </w:pPr>
            <w:r w:rsidRPr="00CC485F">
              <w:lastRenderedPageBreak/>
              <w:t>V </w:t>
            </w:r>
            <w:r>
              <w:t>Praze</w:t>
            </w:r>
            <w:r w:rsidRPr="00AB30DD">
              <w:t xml:space="preserve"> dne</w:t>
            </w:r>
            <w:r w:rsidRPr="00CC485F">
              <w:t xml:space="preserve"> ___________</w:t>
            </w:r>
          </w:p>
        </w:tc>
      </w:tr>
      <w:tr w:rsidR="00D973B1" w14:paraId="6FE2D223" w14:textId="77777777" w:rsidTr="00275EBF">
        <w:trPr>
          <w:trHeight w:val="2253"/>
        </w:trPr>
        <w:tc>
          <w:tcPr>
            <w:tcW w:w="4653" w:type="dxa"/>
            <w:vAlign w:val="bottom"/>
          </w:tcPr>
          <w:p w14:paraId="16E2A18C" w14:textId="287689AA" w:rsidR="00D973B1" w:rsidRDefault="00D973B1" w:rsidP="00275EBF">
            <w:pPr>
              <w:spacing w:after="0"/>
              <w:ind w:left="0" w:firstLine="0"/>
              <w:contextualSpacing/>
              <w:jc w:val="center"/>
            </w:pPr>
            <w:r w:rsidRPr="00CC485F">
              <w:t>_____________________________</w:t>
            </w:r>
            <w:r>
              <w:t>_</w:t>
            </w:r>
          </w:p>
          <w:p w14:paraId="61896AC9" w14:textId="77777777" w:rsidR="00D973B1" w:rsidRDefault="00D973B1" w:rsidP="00275EBF">
            <w:pPr>
              <w:spacing w:after="0"/>
              <w:ind w:left="0" w:firstLine="0"/>
              <w:contextualSpacing/>
              <w:jc w:val="center"/>
            </w:pPr>
            <w:r>
              <w:t>doc. RNDr. Vojtěch Petráček, CSc.</w:t>
            </w:r>
          </w:p>
          <w:p w14:paraId="28A4A003" w14:textId="77777777" w:rsidR="00D973B1" w:rsidRDefault="00D973B1" w:rsidP="00275EBF">
            <w:pPr>
              <w:spacing w:after="0"/>
              <w:ind w:left="0" w:firstLine="0"/>
              <w:contextualSpacing/>
              <w:jc w:val="center"/>
            </w:pPr>
            <w:r>
              <w:t>rektor</w:t>
            </w:r>
          </w:p>
          <w:p w14:paraId="39E70CCC" w14:textId="4C3C1014" w:rsidR="00275EBF" w:rsidRDefault="00275EBF" w:rsidP="00275EBF">
            <w:pPr>
              <w:spacing w:after="0"/>
              <w:ind w:left="0" w:firstLine="0"/>
              <w:contextualSpacing/>
              <w:jc w:val="center"/>
            </w:pPr>
            <w:r>
              <w:t>za příjemce</w:t>
            </w:r>
          </w:p>
        </w:tc>
      </w:tr>
    </w:tbl>
    <w:p w14:paraId="785D324C" w14:textId="3D8F19DF" w:rsidR="00D973B1" w:rsidRDefault="00275EBF" w:rsidP="00EE64BC">
      <w:r>
        <w:br w:type="textWrapping" w:clear="all"/>
      </w:r>
    </w:p>
    <w:p w14:paraId="2DBF2286" w14:textId="60E9CF7B" w:rsidR="00275EBF" w:rsidRDefault="00275EBF">
      <w:pPr>
        <w:tabs>
          <w:tab w:val="clear" w:pos="425"/>
        </w:tabs>
        <w:spacing w:after="160" w:line="259" w:lineRule="auto"/>
        <w:ind w:left="0" w:firstLine="0"/>
        <w:jc w:val="left"/>
      </w:pPr>
      <w:r>
        <w:br w:type="page"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53"/>
      </w:tblGrid>
      <w:tr w:rsidR="00275EBF" w14:paraId="2895CE4D" w14:textId="77777777" w:rsidTr="009D529D">
        <w:trPr>
          <w:trHeight w:val="760"/>
        </w:trPr>
        <w:tc>
          <w:tcPr>
            <w:tcW w:w="4653" w:type="dxa"/>
          </w:tcPr>
          <w:p w14:paraId="4354D5AB" w14:textId="742611AF" w:rsidR="00275EBF" w:rsidRPr="00DF49B1" w:rsidRDefault="00275EBF" w:rsidP="009D529D">
            <w:pPr>
              <w:spacing w:after="0"/>
              <w:ind w:left="0" w:firstLine="0"/>
              <w:contextualSpacing/>
              <w:jc w:val="left"/>
            </w:pPr>
            <w:r w:rsidRPr="00DF49B1">
              <w:lastRenderedPageBreak/>
              <w:t>V Liberci dne ___________</w:t>
            </w:r>
          </w:p>
        </w:tc>
      </w:tr>
      <w:tr w:rsidR="00275EBF" w14:paraId="7A96278E" w14:textId="77777777" w:rsidTr="009D529D">
        <w:trPr>
          <w:trHeight w:val="2253"/>
        </w:trPr>
        <w:tc>
          <w:tcPr>
            <w:tcW w:w="4653" w:type="dxa"/>
            <w:vAlign w:val="bottom"/>
          </w:tcPr>
          <w:p w14:paraId="161816E6" w14:textId="77777777" w:rsidR="00275EBF" w:rsidRDefault="00275EBF" w:rsidP="009D529D">
            <w:pPr>
              <w:spacing w:after="0"/>
              <w:ind w:left="0" w:firstLine="0"/>
              <w:contextualSpacing/>
              <w:jc w:val="center"/>
            </w:pPr>
            <w:r w:rsidRPr="00CC485F">
              <w:t>_____________________________</w:t>
            </w:r>
            <w:r>
              <w:t>_</w:t>
            </w:r>
          </w:p>
          <w:p w14:paraId="137F4128" w14:textId="4AB5976C" w:rsidR="00DF49B1" w:rsidRDefault="006B74FC" w:rsidP="009D529D">
            <w:pPr>
              <w:spacing w:after="0"/>
              <w:ind w:left="0" w:firstLine="0"/>
              <w:contextualSpacing/>
              <w:jc w:val="center"/>
              <w:rPr>
                <w:highlight w:val="yellow"/>
              </w:rPr>
            </w:pPr>
            <w:r>
              <w:t>doc. RNDr. Miroslav</w:t>
            </w:r>
            <w:r w:rsidR="00DF49B1">
              <w:t xml:space="preserve"> Brzezin</w:t>
            </w:r>
            <w:r>
              <w:t>a</w:t>
            </w:r>
            <w:r w:rsidR="00DF49B1">
              <w:t>, CSc</w:t>
            </w:r>
          </w:p>
          <w:p w14:paraId="078BC024" w14:textId="38716DE0" w:rsidR="00275EBF" w:rsidRPr="00DF49B1" w:rsidRDefault="00DF49B1" w:rsidP="009D529D">
            <w:pPr>
              <w:spacing w:after="0"/>
              <w:ind w:left="0" w:firstLine="0"/>
              <w:contextualSpacing/>
              <w:jc w:val="center"/>
            </w:pPr>
            <w:r w:rsidRPr="00DF49B1">
              <w:t>r</w:t>
            </w:r>
            <w:r w:rsidR="00275EBF" w:rsidRPr="00DF49B1">
              <w:t>ektor</w:t>
            </w:r>
          </w:p>
          <w:p w14:paraId="1756DE2D" w14:textId="793733F6" w:rsidR="00275EBF" w:rsidRDefault="00275EBF" w:rsidP="009D529D">
            <w:pPr>
              <w:spacing w:after="0"/>
              <w:ind w:left="0" w:firstLine="0"/>
              <w:contextualSpacing/>
              <w:jc w:val="center"/>
            </w:pPr>
            <w:r w:rsidRPr="00DF49B1">
              <w:t>za člena NCK 3</w:t>
            </w:r>
          </w:p>
        </w:tc>
      </w:tr>
    </w:tbl>
    <w:p w14:paraId="04C98DE2" w14:textId="77777777" w:rsidR="00D973B1" w:rsidRDefault="00D973B1" w:rsidP="00EE64BC"/>
    <w:p w14:paraId="39F3BD67" w14:textId="5DC7EFA2" w:rsidR="00275EBF" w:rsidRDefault="00275EBF">
      <w:pPr>
        <w:tabs>
          <w:tab w:val="clear" w:pos="425"/>
        </w:tabs>
        <w:spacing w:after="160" w:line="259" w:lineRule="auto"/>
        <w:ind w:left="0" w:firstLine="0"/>
        <w:jc w:val="left"/>
      </w:pPr>
      <w:r>
        <w:br w:type="page"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53"/>
      </w:tblGrid>
      <w:tr w:rsidR="00275EBF" w14:paraId="77F7AE03" w14:textId="77777777" w:rsidTr="009D529D">
        <w:trPr>
          <w:trHeight w:val="760"/>
        </w:trPr>
        <w:tc>
          <w:tcPr>
            <w:tcW w:w="4653" w:type="dxa"/>
          </w:tcPr>
          <w:p w14:paraId="0CB4323B" w14:textId="1BE6B7B6" w:rsidR="00275EBF" w:rsidRPr="006B74FC" w:rsidRDefault="00275EBF" w:rsidP="006B74FC">
            <w:pPr>
              <w:spacing w:after="0"/>
              <w:ind w:left="0" w:firstLine="0"/>
              <w:contextualSpacing/>
              <w:jc w:val="left"/>
            </w:pPr>
            <w:r w:rsidRPr="006B74FC">
              <w:lastRenderedPageBreak/>
              <w:t>V </w:t>
            </w:r>
            <w:r w:rsidR="006B74FC" w:rsidRPr="006B74FC">
              <w:t>Praze</w:t>
            </w:r>
            <w:r w:rsidRPr="006B74FC">
              <w:t xml:space="preserve"> dne ___________</w:t>
            </w:r>
          </w:p>
        </w:tc>
      </w:tr>
      <w:tr w:rsidR="00275EBF" w14:paraId="66068B9D" w14:textId="77777777" w:rsidTr="009D529D">
        <w:trPr>
          <w:trHeight w:val="2253"/>
        </w:trPr>
        <w:tc>
          <w:tcPr>
            <w:tcW w:w="4653" w:type="dxa"/>
            <w:vAlign w:val="bottom"/>
          </w:tcPr>
          <w:p w14:paraId="73DBAC36" w14:textId="77777777" w:rsidR="00275EBF" w:rsidRPr="006B74FC" w:rsidRDefault="00275EBF" w:rsidP="009D529D">
            <w:pPr>
              <w:spacing w:after="0"/>
              <w:ind w:left="0" w:firstLine="0"/>
              <w:contextualSpacing/>
              <w:jc w:val="center"/>
            </w:pPr>
            <w:r w:rsidRPr="006B74FC">
              <w:t>______________________________</w:t>
            </w:r>
          </w:p>
          <w:p w14:paraId="71D86E70" w14:textId="1460BA61" w:rsidR="006B74FC" w:rsidRPr="006B74FC" w:rsidRDefault="006B74FC" w:rsidP="009D529D">
            <w:pPr>
              <w:spacing w:after="0"/>
              <w:ind w:left="0" w:firstLine="0"/>
              <w:contextualSpacing/>
              <w:jc w:val="center"/>
            </w:pPr>
            <w:r w:rsidRPr="006B74FC">
              <w:t>Darius Meškuotis</w:t>
            </w:r>
          </w:p>
          <w:p w14:paraId="0BFDB951" w14:textId="75DB1C45" w:rsidR="00275EBF" w:rsidRPr="006B74FC" w:rsidRDefault="006B74FC" w:rsidP="009D529D">
            <w:pPr>
              <w:spacing w:after="0"/>
              <w:ind w:left="0" w:firstLine="0"/>
              <w:contextualSpacing/>
              <w:jc w:val="center"/>
            </w:pPr>
            <w:r w:rsidRPr="006B74FC">
              <w:t>jednatel</w:t>
            </w:r>
          </w:p>
          <w:p w14:paraId="1FBB0DA1" w14:textId="7AA650C5" w:rsidR="00275EBF" w:rsidRPr="006B74FC" w:rsidRDefault="00275EBF" w:rsidP="009D529D">
            <w:pPr>
              <w:spacing w:after="0"/>
              <w:ind w:left="0" w:firstLine="0"/>
              <w:contextualSpacing/>
              <w:jc w:val="center"/>
            </w:pPr>
            <w:r w:rsidRPr="006B74FC">
              <w:t>za člena NCK 12</w:t>
            </w:r>
          </w:p>
        </w:tc>
      </w:tr>
    </w:tbl>
    <w:p w14:paraId="5A410D9D" w14:textId="5DDFD975" w:rsidR="00275EBF" w:rsidRDefault="00275EBF" w:rsidP="00EE64BC"/>
    <w:p w14:paraId="6FA637F1" w14:textId="77777777" w:rsidR="00275EBF" w:rsidRDefault="00275EBF">
      <w:pPr>
        <w:tabs>
          <w:tab w:val="clear" w:pos="425"/>
        </w:tabs>
        <w:spacing w:after="160" w:line="259" w:lineRule="auto"/>
        <w:ind w:left="0" w:firstLine="0"/>
        <w:jc w:val="left"/>
      </w:pPr>
      <w:r>
        <w:br w:type="page"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53"/>
      </w:tblGrid>
      <w:tr w:rsidR="00275EBF" w14:paraId="2B0D483F" w14:textId="77777777" w:rsidTr="009D529D">
        <w:trPr>
          <w:trHeight w:val="760"/>
        </w:trPr>
        <w:tc>
          <w:tcPr>
            <w:tcW w:w="4653" w:type="dxa"/>
          </w:tcPr>
          <w:p w14:paraId="56BCFB9B" w14:textId="0EB7D669" w:rsidR="00275EBF" w:rsidRDefault="00275EBF" w:rsidP="006B74FC">
            <w:pPr>
              <w:spacing w:after="0"/>
              <w:ind w:left="0" w:firstLine="0"/>
              <w:contextualSpacing/>
              <w:jc w:val="left"/>
            </w:pPr>
            <w:r w:rsidRPr="006B74FC">
              <w:lastRenderedPageBreak/>
              <w:t>V </w:t>
            </w:r>
            <w:r w:rsidR="006B74FC" w:rsidRPr="006B74FC">
              <w:t>Praze</w:t>
            </w:r>
            <w:r w:rsidRPr="006B74FC">
              <w:t xml:space="preserve"> dne</w:t>
            </w:r>
            <w:r w:rsidRPr="00CC485F">
              <w:t xml:space="preserve"> ___________</w:t>
            </w:r>
          </w:p>
        </w:tc>
      </w:tr>
      <w:tr w:rsidR="00275EBF" w14:paraId="7AF0CCD2" w14:textId="77777777" w:rsidTr="009D529D">
        <w:trPr>
          <w:trHeight w:val="2253"/>
        </w:trPr>
        <w:tc>
          <w:tcPr>
            <w:tcW w:w="4653" w:type="dxa"/>
            <w:vAlign w:val="bottom"/>
          </w:tcPr>
          <w:p w14:paraId="379951AF" w14:textId="77777777" w:rsidR="00275EBF" w:rsidRPr="006B74FC" w:rsidRDefault="00275EBF" w:rsidP="009D529D">
            <w:pPr>
              <w:spacing w:after="0"/>
              <w:ind w:left="0" w:firstLine="0"/>
              <w:contextualSpacing/>
              <w:jc w:val="center"/>
            </w:pPr>
            <w:r w:rsidRPr="006B74FC">
              <w:t>______________________________</w:t>
            </w:r>
          </w:p>
          <w:p w14:paraId="0A7C8922" w14:textId="49A65849" w:rsidR="00275EBF" w:rsidRPr="006B74FC" w:rsidRDefault="006B74FC" w:rsidP="009D529D">
            <w:pPr>
              <w:spacing w:after="0"/>
              <w:ind w:left="0" w:firstLine="0"/>
              <w:contextualSpacing/>
              <w:jc w:val="center"/>
            </w:pPr>
            <w:r w:rsidRPr="006B74FC">
              <w:t>Radek Bedrna, jednatel a</w:t>
            </w:r>
            <w:r w:rsidRPr="006B74FC">
              <w:rPr>
                <w:lang w:val="en-US"/>
              </w:rPr>
              <w:t xml:space="preserve"> Lenka Hrubá</w:t>
            </w:r>
            <w:r w:rsidRPr="006B74FC">
              <w:t>, jednatelka</w:t>
            </w:r>
          </w:p>
          <w:p w14:paraId="66A59FD0" w14:textId="02EE8177" w:rsidR="00275EBF" w:rsidRPr="006B74FC" w:rsidRDefault="00275EBF" w:rsidP="009D529D">
            <w:pPr>
              <w:spacing w:after="0"/>
              <w:ind w:left="0" w:firstLine="0"/>
              <w:contextualSpacing/>
              <w:jc w:val="center"/>
            </w:pPr>
            <w:r w:rsidRPr="006B74FC">
              <w:t>za člena NCK 23</w:t>
            </w:r>
          </w:p>
        </w:tc>
      </w:tr>
    </w:tbl>
    <w:p w14:paraId="10A3256F" w14:textId="3D417F74" w:rsidR="00275EBF" w:rsidRDefault="00275EBF" w:rsidP="00EE64BC"/>
    <w:p w14:paraId="14C35458" w14:textId="77777777" w:rsidR="00275EBF" w:rsidRDefault="00275EBF">
      <w:pPr>
        <w:tabs>
          <w:tab w:val="clear" w:pos="425"/>
        </w:tabs>
        <w:spacing w:after="160" w:line="259" w:lineRule="auto"/>
        <w:ind w:left="0" w:firstLine="0"/>
        <w:jc w:val="left"/>
      </w:pPr>
      <w:r>
        <w:br w:type="page"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53"/>
      </w:tblGrid>
      <w:tr w:rsidR="00275EBF" w14:paraId="798FB278" w14:textId="77777777" w:rsidTr="009D529D">
        <w:trPr>
          <w:trHeight w:val="760"/>
        </w:trPr>
        <w:tc>
          <w:tcPr>
            <w:tcW w:w="4653" w:type="dxa"/>
          </w:tcPr>
          <w:p w14:paraId="24876739" w14:textId="43852AD2" w:rsidR="00275EBF" w:rsidRPr="006B74FC" w:rsidRDefault="00275EBF" w:rsidP="006B74FC">
            <w:pPr>
              <w:spacing w:after="0"/>
              <w:ind w:left="0" w:firstLine="0"/>
              <w:contextualSpacing/>
              <w:jc w:val="left"/>
            </w:pPr>
            <w:r w:rsidRPr="006B74FC">
              <w:lastRenderedPageBreak/>
              <w:t>V </w:t>
            </w:r>
            <w:r w:rsidR="006B74FC" w:rsidRPr="006B74FC">
              <w:t>Praze</w:t>
            </w:r>
            <w:r w:rsidRPr="006B74FC">
              <w:t xml:space="preserve"> dne ___________</w:t>
            </w:r>
          </w:p>
        </w:tc>
      </w:tr>
      <w:tr w:rsidR="00275EBF" w14:paraId="6CAD2251" w14:textId="77777777" w:rsidTr="009D529D">
        <w:trPr>
          <w:trHeight w:val="2253"/>
        </w:trPr>
        <w:tc>
          <w:tcPr>
            <w:tcW w:w="4653" w:type="dxa"/>
            <w:vAlign w:val="bottom"/>
          </w:tcPr>
          <w:p w14:paraId="18BEB1B6" w14:textId="77777777" w:rsidR="00275EBF" w:rsidRPr="006B74FC" w:rsidRDefault="00275EBF" w:rsidP="009D529D">
            <w:pPr>
              <w:spacing w:after="0"/>
              <w:ind w:left="0" w:firstLine="0"/>
              <w:contextualSpacing/>
              <w:jc w:val="center"/>
            </w:pPr>
            <w:r w:rsidRPr="006B74FC">
              <w:t>______________________________</w:t>
            </w:r>
          </w:p>
          <w:p w14:paraId="41E77D3E" w14:textId="043F390E" w:rsidR="006B74FC" w:rsidRPr="006B74FC" w:rsidRDefault="006B74FC" w:rsidP="009D529D">
            <w:pPr>
              <w:spacing w:after="0"/>
              <w:ind w:left="0" w:firstLine="0"/>
              <w:contextualSpacing/>
              <w:jc w:val="center"/>
            </w:pPr>
            <w:r w:rsidRPr="006B74FC">
              <w:t>Ing. Petr Matyáš, jednatel a Ing. Petr Lošťák, jednatel</w:t>
            </w:r>
          </w:p>
          <w:p w14:paraId="63847C9B" w14:textId="6C9597A5" w:rsidR="00275EBF" w:rsidRPr="006B74FC" w:rsidRDefault="00275EBF" w:rsidP="009D529D">
            <w:pPr>
              <w:spacing w:after="0"/>
              <w:ind w:left="0" w:firstLine="0"/>
              <w:contextualSpacing/>
              <w:jc w:val="center"/>
            </w:pPr>
            <w:r w:rsidRPr="006B74FC">
              <w:t>za člena NCK 25</w:t>
            </w:r>
          </w:p>
        </w:tc>
      </w:tr>
    </w:tbl>
    <w:p w14:paraId="1CEFF973" w14:textId="6692A7CD" w:rsidR="00275EBF" w:rsidRDefault="00275EBF" w:rsidP="00EE64BC"/>
    <w:p w14:paraId="233C6434" w14:textId="77777777" w:rsidR="00275EBF" w:rsidRDefault="00275EBF">
      <w:pPr>
        <w:tabs>
          <w:tab w:val="clear" w:pos="425"/>
        </w:tabs>
        <w:spacing w:after="160" w:line="259" w:lineRule="auto"/>
        <w:ind w:left="0" w:firstLine="0"/>
        <w:jc w:val="left"/>
      </w:pPr>
      <w:r>
        <w:br w:type="page"/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53"/>
      </w:tblGrid>
      <w:tr w:rsidR="00275EBF" w14:paraId="58D56DF0" w14:textId="77777777" w:rsidTr="009D529D">
        <w:trPr>
          <w:trHeight w:val="760"/>
        </w:trPr>
        <w:tc>
          <w:tcPr>
            <w:tcW w:w="4653" w:type="dxa"/>
          </w:tcPr>
          <w:p w14:paraId="5EDCD49D" w14:textId="1B6AAF52" w:rsidR="00275EBF" w:rsidRPr="006B74FC" w:rsidRDefault="00275EBF" w:rsidP="006B74FC">
            <w:pPr>
              <w:spacing w:after="0"/>
              <w:ind w:left="0" w:firstLine="0"/>
              <w:contextualSpacing/>
              <w:jc w:val="left"/>
            </w:pPr>
            <w:r w:rsidRPr="006B74FC">
              <w:lastRenderedPageBreak/>
              <w:t>V </w:t>
            </w:r>
            <w:r w:rsidR="006B74FC" w:rsidRPr="006B74FC">
              <w:t>Praze</w:t>
            </w:r>
            <w:r w:rsidRPr="006B74FC">
              <w:t xml:space="preserve"> dne ___________</w:t>
            </w:r>
          </w:p>
        </w:tc>
      </w:tr>
      <w:tr w:rsidR="00275EBF" w14:paraId="7994780E" w14:textId="77777777" w:rsidTr="009D529D">
        <w:trPr>
          <w:trHeight w:val="2253"/>
        </w:trPr>
        <w:tc>
          <w:tcPr>
            <w:tcW w:w="4653" w:type="dxa"/>
            <w:vAlign w:val="bottom"/>
          </w:tcPr>
          <w:p w14:paraId="0EE78767" w14:textId="77777777" w:rsidR="00275EBF" w:rsidRDefault="00275EBF" w:rsidP="009D529D">
            <w:pPr>
              <w:spacing w:after="0"/>
              <w:ind w:left="0" w:firstLine="0"/>
              <w:contextualSpacing/>
              <w:jc w:val="center"/>
            </w:pPr>
            <w:r w:rsidRPr="00CC485F">
              <w:t>_____________________________</w:t>
            </w:r>
            <w:r>
              <w:t>_</w:t>
            </w:r>
          </w:p>
          <w:p w14:paraId="273F8C63" w14:textId="6CFE5CF0" w:rsidR="00275EBF" w:rsidRPr="006B74FC" w:rsidRDefault="00275EBF" w:rsidP="009D529D">
            <w:pPr>
              <w:spacing w:after="0"/>
              <w:ind w:left="0" w:firstLine="0"/>
              <w:contextualSpacing/>
              <w:jc w:val="center"/>
            </w:pPr>
            <w:r w:rsidRPr="006B74FC">
              <w:t>Ing. Michal Jurka</w:t>
            </w:r>
            <w:r w:rsidR="006B74FC">
              <w:t>,</w:t>
            </w:r>
          </w:p>
          <w:p w14:paraId="108865C4" w14:textId="1F98AE89" w:rsidR="00275EBF" w:rsidRPr="006B74FC" w:rsidRDefault="006B74FC" w:rsidP="009D529D">
            <w:pPr>
              <w:spacing w:after="0"/>
              <w:ind w:left="0" w:firstLine="0"/>
              <w:contextualSpacing/>
              <w:jc w:val="center"/>
            </w:pPr>
            <w:r>
              <w:t>s</w:t>
            </w:r>
            <w:r w:rsidR="00275EBF" w:rsidRPr="006B74FC">
              <w:t xml:space="preserve">tatutární ředitel </w:t>
            </w:r>
          </w:p>
          <w:p w14:paraId="30279539" w14:textId="1AC8483F" w:rsidR="00275EBF" w:rsidRDefault="00275EBF" w:rsidP="009D529D">
            <w:pPr>
              <w:spacing w:after="0"/>
              <w:ind w:left="0" w:firstLine="0"/>
              <w:contextualSpacing/>
              <w:jc w:val="center"/>
            </w:pPr>
            <w:r w:rsidRPr="006B74FC">
              <w:t>za člena NCK 26</w:t>
            </w:r>
          </w:p>
        </w:tc>
      </w:tr>
    </w:tbl>
    <w:p w14:paraId="53F484AC" w14:textId="77777777" w:rsidR="00D973B1" w:rsidRDefault="00D973B1" w:rsidP="00EE64BC"/>
    <w:sectPr w:rsidR="00D973B1" w:rsidSect="00C553A9">
      <w:headerReference w:type="even" r:id="rId8"/>
      <w:footerReference w:type="even" r:id="rId9"/>
      <w:footerReference w:type="default" r:id="rId10"/>
      <w:pgSz w:w="11900" w:h="16840"/>
      <w:pgMar w:top="1417" w:right="1417" w:bottom="1417" w:left="1417" w:header="992" w:footer="709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FD38B1" w16cid:durableId="203F69F0"/>
  <w16cid:commentId w16cid:paraId="05991B96" w16cid:durableId="203F69F1"/>
  <w16cid:commentId w16cid:paraId="01BEB248" w16cid:durableId="203F69F2"/>
  <w16cid:commentId w16cid:paraId="56B77106" w16cid:durableId="212A3957"/>
  <w16cid:commentId w16cid:paraId="0C74CFAB" w16cid:durableId="212A3959"/>
  <w16cid:commentId w16cid:paraId="1FB3E06C" w16cid:durableId="203F69F3"/>
  <w16cid:commentId w16cid:paraId="570A2840" w16cid:durableId="203F69F6"/>
  <w16cid:commentId w16cid:paraId="7B8D5374" w16cid:durableId="203F69F7"/>
  <w16cid:commentId w16cid:paraId="1E1F668D" w16cid:durableId="203F69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FD650" w14:textId="77777777" w:rsidR="000B5CA6" w:rsidRDefault="000B5CA6" w:rsidP="006522BB">
      <w:r>
        <w:separator/>
      </w:r>
    </w:p>
    <w:p w14:paraId="713D8234" w14:textId="77777777" w:rsidR="000B5CA6" w:rsidRDefault="000B5CA6" w:rsidP="006522BB"/>
  </w:endnote>
  <w:endnote w:type="continuationSeparator" w:id="0">
    <w:p w14:paraId="57D5CDA3" w14:textId="77777777" w:rsidR="000B5CA6" w:rsidRDefault="000B5CA6" w:rsidP="006522BB">
      <w:r>
        <w:continuationSeparator/>
      </w:r>
    </w:p>
    <w:p w14:paraId="403EC154" w14:textId="77777777" w:rsidR="000B5CA6" w:rsidRDefault="000B5CA6" w:rsidP="006522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0E11F" w14:textId="77777777" w:rsidR="009D529D" w:rsidRPr="00FE3E51" w:rsidRDefault="009D529D" w:rsidP="006522BB">
    <w:pPr>
      <w:pStyle w:val="Zpat"/>
    </w:pPr>
  </w:p>
  <w:p w14:paraId="17B92EEB" w14:textId="77777777" w:rsidR="009D529D" w:rsidRDefault="009D529D" w:rsidP="006522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12288" w14:textId="3264130B" w:rsidR="009D529D" w:rsidRPr="00CC047C" w:rsidRDefault="009D529D" w:rsidP="00CC047C">
    <w:pPr>
      <w:pStyle w:val="Zpat"/>
      <w:jc w:val="center"/>
      <w:rPr>
        <w:sz w:val="18"/>
        <w:szCs w:val="18"/>
      </w:rPr>
    </w:pPr>
    <w:r w:rsidRPr="00CC047C">
      <w:rPr>
        <w:rStyle w:val="slostrnky"/>
        <w:sz w:val="18"/>
        <w:szCs w:val="18"/>
      </w:rPr>
      <w:t xml:space="preserve">Strana </w:t>
    </w:r>
    <w:r w:rsidRPr="00CC047C">
      <w:rPr>
        <w:rStyle w:val="slostrnky"/>
        <w:sz w:val="18"/>
        <w:szCs w:val="18"/>
      </w:rPr>
      <w:fldChar w:fldCharType="begin"/>
    </w:r>
    <w:r w:rsidRPr="00CC047C">
      <w:rPr>
        <w:rStyle w:val="slostrnky"/>
        <w:sz w:val="18"/>
        <w:szCs w:val="18"/>
      </w:rPr>
      <w:instrText xml:space="preserve"> PAGE </w:instrText>
    </w:r>
    <w:r w:rsidRPr="00CC047C">
      <w:rPr>
        <w:rStyle w:val="slostrnky"/>
        <w:sz w:val="18"/>
        <w:szCs w:val="18"/>
      </w:rPr>
      <w:fldChar w:fldCharType="separate"/>
    </w:r>
    <w:r w:rsidR="0081758C">
      <w:rPr>
        <w:rStyle w:val="slostrnky"/>
        <w:noProof/>
        <w:sz w:val="18"/>
        <w:szCs w:val="18"/>
      </w:rPr>
      <w:t>14</w:t>
    </w:r>
    <w:r w:rsidRPr="00CC047C">
      <w:rPr>
        <w:rStyle w:val="slostrnky"/>
        <w:sz w:val="18"/>
        <w:szCs w:val="18"/>
      </w:rPr>
      <w:fldChar w:fldCharType="end"/>
    </w:r>
    <w:r w:rsidRPr="00CC047C">
      <w:rPr>
        <w:rStyle w:val="slostrnky"/>
        <w:sz w:val="18"/>
        <w:szCs w:val="18"/>
      </w:rPr>
      <w:t xml:space="preserve"> (celkem </w:t>
    </w:r>
    <w:r w:rsidRPr="00CC047C">
      <w:rPr>
        <w:rStyle w:val="slostrnky"/>
        <w:sz w:val="18"/>
        <w:szCs w:val="18"/>
      </w:rPr>
      <w:fldChar w:fldCharType="begin"/>
    </w:r>
    <w:r w:rsidRPr="00CC047C">
      <w:rPr>
        <w:rStyle w:val="slostrnky"/>
        <w:sz w:val="18"/>
        <w:szCs w:val="18"/>
      </w:rPr>
      <w:instrText xml:space="preserve"> NUMPAGES </w:instrText>
    </w:r>
    <w:r w:rsidRPr="00CC047C">
      <w:rPr>
        <w:rStyle w:val="slostrnky"/>
        <w:sz w:val="18"/>
        <w:szCs w:val="18"/>
      </w:rPr>
      <w:fldChar w:fldCharType="separate"/>
    </w:r>
    <w:r w:rsidR="0081758C">
      <w:rPr>
        <w:rStyle w:val="slostrnky"/>
        <w:noProof/>
        <w:sz w:val="18"/>
        <w:szCs w:val="18"/>
      </w:rPr>
      <w:t>14</w:t>
    </w:r>
    <w:r w:rsidRPr="00CC047C">
      <w:rPr>
        <w:rStyle w:val="slostrnky"/>
        <w:sz w:val="18"/>
        <w:szCs w:val="18"/>
      </w:rPr>
      <w:fldChar w:fldCharType="end"/>
    </w:r>
    <w:r w:rsidRPr="00CC047C">
      <w:rPr>
        <w:rStyle w:val="slostrnky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60E9D" w14:textId="77777777" w:rsidR="000B5CA6" w:rsidRDefault="000B5CA6" w:rsidP="006522BB">
      <w:r>
        <w:separator/>
      </w:r>
    </w:p>
    <w:p w14:paraId="7B0B700D" w14:textId="77777777" w:rsidR="000B5CA6" w:rsidRDefault="000B5CA6" w:rsidP="006522BB"/>
  </w:footnote>
  <w:footnote w:type="continuationSeparator" w:id="0">
    <w:p w14:paraId="46B09EC6" w14:textId="77777777" w:rsidR="000B5CA6" w:rsidRDefault="000B5CA6" w:rsidP="006522BB">
      <w:r>
        <w:continuationSeparator/>
      </w:r>
    </w:p>
    <w:p w14:paraId="00C7EB66" w14:textId="77777777" w:rsidR="000B5CA6" w:rsidRDefault="000B5CA6" w:rsidP="006522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3EA1E" w14:textId="77777777" w:rsidR="009D529D" w:rsidRDefault="009D529D" w:rsidP="006522BB">
    <w:pPr>
      <w:pStyle w:val="Zhlav"/>
    </w:pPr>
  </w:p>
  <w:p w14:paraId="66094B13" w14:textId="77777777" w:rsidR="009D529D" w:rsidRDefault="009D529D" w:rsidP="006522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4BD2"/>
    <w:multiLevelType w:val="hybridMultilevel"/>
    <w:tmpl w:val="E14EF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D4773"/>
    <w:multiLevelType w:val="hybridMultilevel"/>
    <w:tmpl w:val="659EF7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D36A4"/>
    <w:multiLevelType w:val="hybridMultilevel"/>
    <w:tmpl w:val="0360DA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32972"/>
    <w:multiLevelType w:val="hybridMultilevel"/>
    <w:tmpl w:val="469885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04C8D"/>
    <w:multiLevelType w:val="hybridMultilevel"/>
    <w:tmpl w:val="F138B8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5124D"/>
    <w:multiLevelType w:val="hybridMultilevel"/>
    <w:tmpl w:val="837E0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C6983"/>
    <w:multiLevelType w:val="hybridMultilevel"/>
    <w:tmpl w:val="4ADC27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CF"/>
    <w:rsid w:val="00004C4F"/>
    <w:rsid w:val="00012CEA"/>
    <w:rsid w:val="00067C7C"/>
    <w:rsid w:val="0007065E"/>
    <w:rsid w:val="000840BB"/>
    <w:rsid w:val="000A00ED"/>
    <w:rsid w:val="000A2CE7"/>
    <w:rsid w:val="000B5CA6"/>
    <w:rsid w:val="000C6471"/>
    <w:rsid w:val="000C70EE"/>
    <w:rsid w:val="000E2EE3"/>
    <w:rsid w:val="000E5273"/>
    <w:rsid w:val="001058A0"/>
    <w:rsid w:val="00111963"/>
    <w:rsid w:val="00112999"/>
    <w:rsid w:val="00120A6B"/>
    <w:rsid w:val="00122BBD"/>
    <w:rsid w:val="00126B7F"/>
    <w:rsid w:val="0013442F"/>
    <w:rsid w:val="00147BCA"/>
    <w:rsid w:val="00150155"/>
    <w:rsid w:val="00155579"/>
    <w:rsid w:val="001810AB"/>
    <w:rsid w:val="00182900"/>
    <w:rsid w:val="001A2DC8"/>
    <w:rsid w:val="001A6DF8"/>
    <w:rsid w:val="001C3992"/>
    <w:rsid w:val="001E680B"/>
    <w:rsid w:val="00201242"/>
    <w:rsid w:val="00202665"/>
    <w:rsid w:val="00213A30"/>
    <w:rsid w:val="00217A1A"/>
    <w:rsid w:val="0022523A"/>
    <w:rsid w:val="00241F78"/>
    <w:rsid w:val="00263CA8"/>
    <w:rsid w:val="00271679"/>
    <w:rsid w:val="00275EBF"/>
    <w:rsid w:val="00287BB6"/>
    <w:rsid w:val="00297696"/>
    <w:rsid w:val="002A0213"/>
    <w:rsid w:val="002A11CA"/>
    <w:rsid w:val="002A16D1"/>
    <w:rsid w:val="002A67D3"/>
    <w:rsid w:val="002E57D0"/>
    <w:rsid w:val="002F0107"/>
    <w:rsid w:val="002F7EB7"/>
    <w:rsid w:val="003042BB"/>
    <w:rsid w:val="003237F5"/>
    <w:rsid w:val="00331E99"/>
    <w:rsid w:val="00332DD6"/>
    <w:rsid w:val="00341417"/>
    <w:rsid w:val="00342A93"/>
    <w:rsid w:val="003453AD"/>
    <w:rsid w:val="00354C9E"/>
    <w:rsid w:val="00371145"/>
    <w:rsid w:val="0038683A"/>
    <w:rsid w:val="003971C1"/>
    <w:rsid w:val="00397741"/>
    <w:rsid w:val="003A3579"/>
    <w:rsid w:val="003D3D52"/>
    <w:rsid w:val="003D5028"/>
    <w:rsid w:val="003E150F"/>
    <w:rsid w:val="003E2AC0"/>
    <w:rsid w:val="003F6CDC"/>
    <w:rsid w:val="00423B33"/>
    <w:rsid w:val="00424A37"/>
    <w:rsid w:val="00437858"/>
    <w:rsid w:val="00445BAC"/>
    <w:rsid w:val="00452B71"/>
    <w:rsid w:val="00455AB2"/>
    <w:rsid w:val="004566BE"/>
    <w:rsid w:val="00477AB1"/>
    <w:rsid w:val="00497963"/>
    <w:rsid w:val="004A27DD"/>
    <w:rsid w:val="004B2F54"/>
    <w:rsid w:val="004B5D1D"/>
    <w:rsid w:val="004B7308"/>
    <w:rsid w:val="004C67BE"/>
    <w:rsid w:val="004D584D"/>
    <w:rsid w:val="004F3E47"/>
    <w:rsid w:val="004F726C"/>
    <w:rsid w:val="00535A85"/>
    <w:rsid w:val="00546E80"/>
    <w:rsid w:val="0056216E"/>
    <w:rsid w:val="00573204"/>
    <w:rsid w:val="00585507"/>
    <w:rsid w:val="005904F3"/>
    <w:rsid w:val="0059200B"/>
    <w:rsid w:val="005A209D"/>
    <w:rsid w:val="005A7E3C"/>
    <w:rsid w:val="005B00CE"/>
    <w:rsid w:val="005D0DC1"/>
    <w:rsid w:val="005F300B"/>
    <w:rsid w:val="005F6578"/>
    <w:rsid w:val="00605E46"/>
    <w:rsid w:val="00612130"/>
    <w:rsid w:val="006171A4"/>
    <w:rsid w:val="006269A0"/>
    <w:rsid w:val="00640009"/>
    <w:rsid w:val="006522BB"/>
    <w:rsid w:val="00674BDA"/>
    <w:rsid w:val="006769C9"/>
    <w:rsid w:val="00681CE9"/>
    <w:rsid w:val="006905A4"/>
    <w:rsid w:val="006946FB"/>
    <w:rsid w:val="006957B6"/>
    <w:rsid w:val="006A27A6"/>
    <w:rsid w:val="006A3852"/>
    <w:rsid w:val="006A5D63"/>
    <w:rsid w:val="006B1C9F"/>
    <w:rsid w:val="006B74FC"/>
    <w:rsid w:val="006C472F"/>
    <w:rsid w:val="006C55E3"/>
    <w:rsid w:val="006D51CB"/>
    <w:rsid w:val="006F277F"/>
    <w:rsid w:val="006F48A8"/>
    <w:rsid w:val="0071367C"/>
    <w:rsid w:val="00720BCF"/>
    <w:rsid w:val="00735A48"/>
    <w:rsid w:val="00756A88"/>
    <w:rsid w:val="00764C3D"/>
    <w:rsid w:val="007826D3"/>
    <w:rsid w:val="007955E4"/>
    <w:rsid w:val="007C11C0"/>
    <w:rsid w:val="007C1966"/>
    <w:rsid w:val="007E0979"/>
    <w:rsid w:val="007E5F30"/>
    <w:rsid w:val="007F008B"/>
    <w:rsid w:val="007F385F"/>
    <w:rsid w:val="00800606"/>
    <w:rsid w:val="008028C7"/>
    <w:rsid w:val="008063AA"/>
    <w:rsid w:val="0081758C"/>
    <w:rsid w:val="00824688"/>
    <w:rsid w:val="008478B4"/>
    <w:rsid w:val="008516B3"/>
    <w:rsid w:val="008561D8"/>
    <w:rsid w:val="00862D80"/>
    <w:rsid w:val="008630B7"/>
    <w:rsid w:val="00864024"/>
    <w:rsid w:val="00872449"/>
    <w:rsid w:val="00884516"/>
    <w:rsid w:val="008964CA"/>
    <w:rsid w:val="008A097D"/>
    <w:rsid w:val="008A3DC7"/>
    <w:rsid w:val="008A4CF8"/>
    <w:rsid w:val="008A57E4"/>
    <w:rsid w:val="008B58B6"/>
    <w:rsid w:val="008C45E6"/>
    <w:rsid w:val="008C5CB7"/>
    <w:rsid w:val="008C71E5"/>
    <w:rsid w:val="008C7D89"/>
    <w:rsid w:val="008D06C4"/>
    <w:rsid w:val="008D59DE"/>
    <w:rsid w:val="008E1F78"/>
    <w:rsid w:val="008F32AA"/>
    <w:rsid w:val="008F6AE1"/>
    <w:rsid w:val="009206D0"/>
    <w:rsid w:val="009309A4"/>
    <w:rsid w:val="0093549C"/>
    <w:rsid w:val="00946B47"/>
    <w:rsid w:val="00997228"/>
    <w:rsid w:val="009A2266"/>
    <w:rsid w:val="009C1F75"/>
    <w:rsid w:val="009C6EEA"/>
    <w:rsid w:val="009D1C54"/>
    <w:rsid w:val="009D413D"/>
    <w:rsid w:val="009D529D"/>
    <w:rsid w:val="009D60D7"/>
    <w:rsid w:val="009E2291"/>
    <w:rsid w:val="009E55BA"/>
    <w:rsid w:val="009F0540"/>
    <w:rsid w:val="009F3DF6"/>
    <w:rsid w:val="009F4356"/>
    <w:rsid w:val="00A00770"/>
    <w:rsid w:val="00A056DE"/>
    <w:rsid w:val="00A05BCC"/>
    <w:rsid w:val="00A07FF9"/>
    <w:rsid w:val="00A24505"/>
    <w:rsid w:val="00A24E6C"/>
    <w:rsid w:val="00A24F12"/>
    <w:rsid w:val="00A36C68"/>
    <w:rsid w:val="00A56689"/>
    <w:rsid w:val="00A712A0"/>
    <w:rsid w:val="00A72E20"/>
    <w:rsid w:val="00A863A6"/>
    <w:rsid w:val="00A907E2"/>
    <w:rsid w:val="00A9210D"/>
    <w:rsid w:val="00A93A8D"/>
    <w:rsid w:val="00A965B4"/>
    <w:rsid w:val="00AA0C09"/>
    <w:rsid w:val="00AA626C"/>
    <w:rsid w:val="00AB2F42"/>
    <w:rsid w:val="00AB30DD"/>
    <w:rsid w:val="00AB3329"/>
    <w:rsid w:val="00AC2325"/>
    <w:rsid w:val="00AC2B75"/>
    <w:rsid w:val="00AC5970"/>
    <w:rsid w:val="00AE7BCA"/>
    <w:rsid w:val="00AF2A54"/>
    <w:rsid w:val="00B30B4A"/>
    <w:rsid w:val="00B31E5E"/>
    <w:rsid w:val="00B35878"/>
    <w:rsid w:val="00B41345"/>
    <w:rsid w:val="00B45FB2"/>
    <w:rsid w:val="00B53FAC"/>
    <w:rsid w:val="00B63B85"/>
    <w:rsid w:val="00B70AD4"/>
    <w:rsid w:val="00B76003"/>
    <w:rsid w:val="00B84EF9"/>
    <w:rsid w:val="00B8576C"/>
    <w:rsid w:val="00BA50FC"/>
    <w:rsid w:val="00BB59C2"/>
    <w:rsid w:val="00BC1CD8"/>
    <w:rsid w:val="00BD097A"/>
    <w:rsid w:val="00BD369B"/>
    <w:rsid w:val="00BE2AF1"/>
    <w:rsid w:val="00BE6F4C"/>
    <w:rsid w:val="00C122C9"/>
    <w:rsid w:val="00C3241B"/>
    <w:rsid w:val="00C428A0"/>
    <w:rsid w:val="00C46A1A"/>
    <w:rsid w:val="00C475CB"/>
    <w:rsid w:val="00C553A9"/>
    <w:rsid w:val="00C61992"/>
    <w:rsid w:val="00C65CD7"/>
    <w:rsid w:val="00C72F9C"/>
    <w:rsid w:val="00C73B24"/>
    <w:rsid w:val="00CB740A"/>
    <w:rsid w:val="00CC047C"/>
    <w:rsid w:val="00CC485F"/>
    <w:rsid w:val="00CD1F93"/>
    <w:rsid w:val="00CE13AB"/>
    <w:rsid w:val="00CE7A16"/>
    <w:rsid w:val="00CF0965"/>
    <w:rsid w:val="00CF4B06"/>
    <w:rsid w:val="00CF5AD4"/>
    <w:rsid w:val="00D01812"/>
    <w:rsid w:val="00D04F4B"/>
    <w:rsid w:val="00D07B67"/>
    <w:rsid w:val="00D12AD8"/>
    <w:rsid w:val="00D22983"/>
    <w:rsid w:val="00D302A8"/>
    <w:rsid w:val="00D33C52"/>
    <w:rsid w:val="00D34E1A"/>
    <w:rsid w:val="00D356B6"/>
    <w:rsid w:val="00D36C21"/>
    <w:rsid w:val="00D41D47"/>
    <w:rsid w:val="00D42AD3"/>
    <w:rsid w:val="00D567EB"/>
    <w:rsid w:val="00D77DD2"/>
    <w:rsid w:val="00D858A1"/>
    <w:rsid w:val="00D85BC4"/>
    <w:rsid w:val="00D973B1"/>
    <w:rsid w:val="00DA5670"/>
    <w:rsid w:val="00DD4F56"/>
    <w:rsid w:val="00DE374E"/>
    <w:rsid w:val="00DF1ED8"/>
    <w:rsid w:val="00DF49B1"/>
    <w:rsid w:val="00E00ADE"/>
    <w:rsid w:val="00E132EA"/>
    <w:rsid w:val="00E14FF5"/>
    <w:rsid w:val="00E36715"/>
    <w:rsid w:val="00E54D11"/>
    <w:rsid w:val="00E64A43"/>
    <w:rsid w:val="00E64D15"/>
    <w:rsid w:val="00E67850"/>
    <w:rsid w:val="00EA69F0"/>
    <w:rsid w:val="00EB126F"/>
    <w:rsid w:val="00ED2F16"/>
    <w:rsid w:val="00EE64BC"/>
    <w:rsid w:val="00F04ADD"/>
    <w:rsid w:val="00F10AFC"/>
    <w:rsid w:val="00F126CF"/>
    <w:rsid w:val="00F20125"/>
    <w:rsid w:val="00F31474"/>
    <w:rsid w:val="00F41827"/>
    <w:rsid w:val="00F42874"/>
    <w:rsid w:val="00F434FE"/>
    <w:rsid w:val="00F55602"/>
    <w:rsid w:val="00F679EA"/>
    <w:rsid w:val="00F905FE"/>
    <w:rsid w:val="00FA6F5B"/>
    <w:rsid w:val="00FA72B8"/>
    <w:rsid w:val="00FA77D0"/>
    <w:rsid w:val="00FB08DC"/>
    <w:rsid w:val="00FB7440"/>
    <w:rsid w:val="00FC76E7"/>
    <w:rsid w:val="00FD2E3F"/>
    <w:rsid w:val="00FE3E51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CF723"/>
  <w15:docId w15:val="{35E12611-B279-4A2F-BD8A-7AF42872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0540"/>
    <w:pPr>
      <w:tabs>
        <w:tab w:val="left" w:pos="425"/>
      </w:tabs>
      <w:spacing w:after="120" w:line="240" w:lineRule="auto"/>
      <w:ind w:left="425" w:hanging="425"/>
      <w:jc w:val="both"/>
    </w:pPr>
    <w:rPr>
      <w:rFonts w:eastAsia="Cambria" w:cs="Times New Roman"/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B8576C"/>
    <w:pPr>
      <w:ind w:left="0" w:firstLine="0"/>
      <w:jc w:val="center"/>
      <w:outlineLvl w:val="0"/>
    </w:pPr>
    <w:rPr>
      <w:b/>
      <w:caps/>
      <w:sz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740A"/>
    <w:pPr>
      <w:keepNext/>
      <w:ind w:left="0" w:firstLine="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E3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6578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color w:val="auto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C9F"/>
    <w:pPr>
      <w:tabs>
        <w:tab w:val="center" w:pos="4320"/>
        <w:tab w:val="right" w:pos="8640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1C9F"/>
    <w:rPr>
      <w:rFonts w:ascii="Cambria" w:eastAsia="Cambria" w:hAnsi="Cambria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nhideWhenUsed/>
    <w:rsid w:val="006B1C9F"/>
    <w:pPr>
      <w:tabs>
        <w:tab w:val="center" w:pos="4320"/>
        <w:tab w:val="right" w:pos="8640"/>
      </w:tabs>
      <w:spacing w:after="0"/>
    </w:pPr>
  </w:style>
  <w:style w:type="character" w:customStyle="1" w:styleId="ZpatChar">
    <w:name w:val="Zápatí Char"/>
    <w:basedOn w:val="Standardnpsmoodstavce"/>
    <w:link w:val="Zpat"/>
    <w:rsid w:val="006B1C9F"/>
    <w:rPr>
      <w:rFonts w:ascii="Cambria" w:eastAsia="Cambria" w:hAnsi="Cambria" w:cs="Times New Roman"/>
      <w:sz w:val="24"/>
      <w:szCs w:val="24"/>
      <w:lang w:val="en-US"/>
    </w:rPr>
  </w:style>
  <w:style w:type="character" w:styleId="slostrnky">
    <w:name w:val="page number"/>
    <w:basedOn w:val="Standardnpsmoodstavce"/>
    <w:uiPriority w:val="99"/>
    <w:rsid w:val="00D302A8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4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474"/>
    <w:rPr>
      <w:rFonts w:ascii="Segoe UI" w:eastAsia="Cambria" w:hAnsi="Segoe UI" w:cs="Segoe UI"/>
      <w:sz w:val="18"/>
      <w:szCs w:val="1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CB740A"/>
    <w:rPr>
      <w:rFonts w:ascii="Open Sans" w:eastAsia="Cambria" w:hAnsi="Open Sans" w:cs="Times New Roman"/>
      <w:b/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B8576C"/>
    <w:rPr>
      <w:rFonts w:ascii="Open Sans" w:eastAsia="Cambria" w:hAnsi="Open Sans" w:cs="Times New Roman"/>
      <w:b/>
      <w:caps/>
      <w:color w:val="000000" w:themeColor="text1"/>
      <w:sz w:val="40"/>
    </w:rPr>
  </w:style>
  <w:style w:type="character" w:customStyle="1" w:styleId="Nadpis3Char">
    <w:name w:val="Nadpis 3 Char"/>
    <w:basedOn w:val="Standardnpsmoodstavce"/>
    <w:link w:val="Nadpis3"/>
    <w:uiPriority w:val="9"/>
    <w:rsid w:val="00DE374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012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24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242"/>
    <w:rPr>
      <w:rFonts w:eastAsia="Cambria" w:cs="Times New Roman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2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242"/>
    <w:rPr>
      <w:rFonts w:eastAsia="Cambria" w:cs="Times New Roman"/>
      <w:b/>
      <w:bCs/>
      <w:color w:val="000000" w:themeColor="text1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6578"/>
    <w:pPr>
      <w:spacing w:after="0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6578"/>
    <w:rPr>
      <w:rFonts w:ascii="Open Sans" w:eastAsia="Cambria" w:hAnsi="Open Sans" w:cs="Times New Roman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F6578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5F6578"/>
    <w:rPr>
      <w:rFonts w:ascii="Open Sans" w:eastAsiaTheme="majorEastAsia" w:hAnsi="Open Sans" w:cstheme="majorBidi"/>
      <w:iCs/>
      <w:sz w:val="16"/>
    </w:rPr>
  </w:style>
  <w:style w:type="paragraph" w:styleId="Odstavecseseznamem">
    <w:name w:val="List Paragraph"/>
    <w:basedOn w:val="Normln"/>
    <w:uiPriority w:val="34"/>
    <w:qFormat/>
    <w:rsid w:val="00585507"/>
    <w:pPr>
      <w:ind w:left="720"/>
      <w:contextualSpacing/>
    </w:pPr>
  </w:style>
  <w:style w:type="table" w:styleId="Mkatabulky">
    <w:name w:val="Table Grid"/>
    <w:basedOn w:val="Normlntabulka"/>
    <w:uiPriority w:val="39"/>
    <w:rsid w:val="00D97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A3852"/>
    <w:pPr>
      <w:tabs>
        <w:tab w:val="clear" w:pos="425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lef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A385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DB0BA-880E-483A-9709-606208AD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3196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Gregorek Kamil</dc:creator>
  <cp:lastModifiedBy>pospika4</cp:lastModifiedBy>
  <cp:revision>5</cp:revision>
  <cp:lastPrinted>2014-03-04T13:15:00Z</cp:lastPrinted>
  <dcterms:created xsi:type="dcterms:W3CDTF">2020-01-30T07:19:00Z</dcterms:created>
  <dcterms:modified xsi:type="dcterms:W3CDTF">2020-01-30T07:20:00Z</dcterms:modified>
</cp:coreProperties>
</file>