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199B" w:rsidRDefault="0075033B">
      <w:pPr>
        <w:jc w:val="right"/>
      </w:pPr>
      <w:r>
        <w:rPr>
          <w:rFonts w:ascii="Arial" w:hAnsi="Arial" w:cs="Arial"/>
          <w:sz w:val="22"/>
          <w:szCs w:val="20"/>
        </w:rPr>
        <w:t xml:space="preserve">číslo smlouvy: MAS-33a/65/16 </w:t>
      </w:r>
    </w:p>
    <w:p w:rsidR="00C0199B" w:rsidRDefault="0075033B">
      <w:pPr>
        <w:jc w:val="both"/>
      </w:pPr>
      <w:r>
        <w:t> </w:t>
      </w:r>
    </w:p>
    <w:p w:rsidR="00C0199B" w:rsidRDefault="0075033B">
      <w:pPr>
        <w:jc w:val="right"/>
      </w:pPr>
      <w:r>
        <w:rPr>
          <w:rFonts w:ascii="Arial" w:hAnsi="Arial" w:cs="Arial"/>
          <w:sz w:val="22"/>
        </w:rPr>
        <w:t xml:space="preserve">Předmět podpory: </w:t>
      </w:r>
      <w:proofErr w:type="gramStart"/>
      <w:r>
        <w:rPr>
          <w:rFonts w:ascii="Arial" w:hAnsi="Arial" w:cs="Arial"/>
          <w:color w:val="000000"/>
          <w:sz w:val="22"/>
        </w:rPr>
        <w:t>D.i,D.a</w:t>
      </w:r>
      <w:proofErr w:type="gramEnd"/>
    </w:p>
    <w:p w:rsidR="00C0199B" w:rsidRDefault="0075033B">
      <w:pPr>
        <w:pStyle w:val="Nadpis1"/>
        <w:spacing w:before="120" w:beforeAutospacing="0" w:after="0" w:afterAutospacing="0"/>
        <w:rPr>
          <w:rFonts w:eastAsia="Times New Roman"/>
        </w:rPr>
      </w:pPr>
      <w:r>
        <w:rPr>
          <w:rFonts w:eastAsia="Times New Roman"/>
        </w:rPr>
        <w:t>  </w:t>
      </w:r>
    </w:p>
    <w:p w:rsidR="00C0199B" w:rsidRDefault="0075033B">
      <w:pPr>
        <w:pStyle w:val="Nadpis1"/>
        <w:spacing w:before="120" w:beforeAutospacing="0" w:after="0" w:afterAutospacing="0"/>
        <w:jc w:val="center"/>
        <w:rPr>
          <w:rFonts w:eastAsia="Times New Roman"/>
        </w:rPr>
      </w:pPr>
      <w:r>
        <w:rPr>
          <w:rFonts w:ascii="Arial" w:eastAsia="Times New Roman" w:hAnsi="Arial" w:cs="Arial"/>
          <w:sz w:val="24"/>
          <w:szCs w:val="20"/>
        </w:rPr>
        <w:t>SMLOUVA O DÍLO</w:t>
      </w:r>
    </w:p>
    <w:p w:rsidR="00C0199B" w:rsidRDefault="0075033B">
      <w:pPr>
        <w:pStyle w:val="Nadpis3"/>
        <w:jc w:val="center"/>
        <w:rPr>
          <w:rFonts w:eastAsia="Times New Roman"/>
        </w:rPr>
      </w:pPr>
      <w:r>
        <w:rPr>
          <w:rFonts w:ascii="Arial" w:eastAsia="Times New Roman" w:hAnsi="Arial" w:cs="Arial"/>
          <w:sz w:val="22"/>
          <w:szCs w:val="20"/>
        </w:rPr>
        <w:t>UZAVŘENÁ DLE USTANOVENÍ § 2586 A NÁSL. ZÁK. Č. 89/2012 SB., OBČANSKÉHO ZÁKONÍKU, VE ZNĚNÍ POZDĚJŠÍCH PŘEDPISŮ</w:t>
      </w:r>
    </w:p>
    <w:p w:rsidR="00C0199B" w:rsidRDefault="0075033B">
      <w:pPr>
        <w:pStyle w:val="Normlnweb"/>
      </w:pPr>
      <w:r>
        <w:t> </w:t>
      </w:r>
    </w:p>
    <w:p w:rsidR="00C0199B" w:rsidRDefault="0075033B">
      <w:pPr>
        <w:spacing w:before="120" w:line="240" w:lineRule="atLeast"/>
        <w:jc w:val="center"/>
      </w:pPr>
      <w:r>
        <w:t> </w:t>
      </w:r>
    </w:p>
    <w:p w:rsidR="00C0199B" w:rsidRDefault="0075033B">
      <w:pPr>
        <w:spacing w:before="120"/>
        <w:jc w:val="center"/>
      </w:pPr>
      <w:r>
        <w:rPr>
          <w:rStyle w:val="Siln"/>
          <w:rFonts w:ascii="Arial" w:hAnsi="Arial" w:cs="Arial"/>
          <w:bCs w:val="0"/>
          <w:sz w:val="22"/>
        </w:rPr>
        <w:t>I. Smluvní strany</w:t>
      </w:r>
    </w:p>
    <w:p w:rsidR="00C0199B" w:rsidRDefault="0075033B">
      <w:pPr>
        <w:spacing w:before="120"/>
      </w:pPr>
      <w:r>
        <w:rPr>
          <w:rStyle w:val="Siln"/>
          <w:rFonts w:ascii="Arial" w:hAnsi="Arial" w:cs="Arial"/>
          <w:bCs w:val="0"/>
          <w:sz w:val="22"/>
        </w:rPr>
        <w:t>1.1 Objednatel</w:t>
      </w:r>
    </w:p>
    <w:p w:rsidR="00C0199B" w:rsidRDefault="0075033B">
      <w:r>
        <w:rPr>
          <w:rStyle w:val="Siln"/>
          <w:rFonts w:ascii="Arial" w:hAnsi="Arial" w:cs="Arial"/>
          <w:bCs w:val="0"/>
          <w:sz w:val="22"/>
        </w:rPr>
        <w:t>Česká republika – Agentura ochrany přírody a krajiny ČR</w:t>
      </w:r>
    </w:p>
    <w:p w:rsidR="00C0199B" w:rsidRDefault="0075033B">
      <w:r>
        <w:rPr>
          <w:rFonts w:ascii="Arial" w:hAnsi="Arial" w:cs="Arial"/>
          <w:sz w:val="22"/>
        </w:rPr>
        <w:t>Sídlo: Kaplanova 1931/1, 148 00 Praha 11 - Chodov</w:t>
      </w:r>
    </w:p>
    <w:p w:rsidR="00C0199B" w:rsidRDefault="0075033B">
      <w:r>
        <w:rPr>
          <w:rFonts w:ascii="Arial" w:hAnsi="Arial" w:cs="Arial"/>
          <w:sz w:val="22"/>
        </w:rPr>
        <w:t xml:space="preserve">Zastoupený: Mgr. Vlastimil Peřina </w:t>
      </w:r>
      <w:r>
        <w:rPr>
          <w:rFonts w:ascii="Arial" w:hAnsi="Arial" w:cs="Arial"/>
          <w:sz w:val="22"/>
        </w:rPr>
        <w:br/>
        <w:t xml:space="preserve">ředitel RP Východní Čechy </w:t>
      </w:r>
    </w:p>
    <w:p w:rsidR="00C0199B" w:rsidRDefault="0075033B">
      <w:r>
        <w:rPr>
          <w:rFonts w:ascii="Arial" w:hAnsi="Arial" w:cs="Arial"/>
          <w:sz w:val="22"/>
        </w:rPr>
        <w:t xml:space="preserve">Bankovní spojení: ČNB Praha, Číslo účtu: </w:t>
      </w:r>
      <w:r>
        <w:rPr>
          <w:rFonts w:ascii="Arial" w:eastAsia="Times New Roman" w:hAnsi="Arial" w:cs="Arial"/>
          <w:sz w:val="22"/>
          <w:szCs w:val="22"/>
          <w:lang w:eastAsia="en-US"/>
        </w:rPr>
        <w:t>18228011/0710</w:t>
      </w:r>
    </w:p>
    <w:p w:rsidR="00C0199B" w:rsidRDefault="0075033B">
      <w:r>
        <w:rPr>
          <w:rFonts w:ascii="Arial" w:eastAsia="Times New Roman" w:hAnsi="Arial" w:cs="Arial"/>
          <w:sz w:val="22"/>
          <w:szCs w:val="22"/>
          <w:lang w:eastAsia="en-US"/>
        </w:rPr>
        <w:t>IČ: 629 335 91</w:t>
      </w:r>
    </w:p>
    <w:p w:rsidR="00C0199B" w:rsidRDefault="0075033B">
      <w:r>
        <w:rPr>
          <w:rFonts w:ascii="Arial" w:eastAsia="Times New Roman" w:hAnsi="Arial" w:cs="Arial"/>
          <w:sz w:val="22"/>
          <w:szCs w:val="22"/>
          <w:lang w:eastAsia="en-US"/>
        </w:rPr>
        <w:t>DIČ: neplátce DPH</w:t>
      </w:r>
    </w:p>
    <w:p w:rsidR="00C0199B" w:rsidRDefault="0075033B">
      <w:r>
        <w:rPr>
          <w:rFonts w:ascii="Arial" w:eastAsia="Times New Roman" w:hAnsi="Arial" w:cs="Arial"/>
          <w:sz w:val="22"/>
          <w:szCs w:val="22"/>
          <w:lang w:eastAsia="en-US"/>
        </w:rPr>
        <w:t>Telefon: 495 809 053</w:t>
      </w:r>
    </w:p>
    <w:p w:rsidR="00C0199B" w:rsidRDefault="0075033B">
      <w:r>
        <w:rPr>
          <w:rFonts w:ascii="Arial" w:eastAsia="Times New Roman" w:hAnsi="Arial" w:cs="Arial"/>
          <w:sz w:val="22"/>
          <w:szCs w:val="22"/>
          <w:lang w:eastAsia="en-US"/>
        </w:rPr>
        <w:t>V rozsahu této smlouvy osoby zmocněná k jednání se zhotovitelem, k věcným úkonům a k převzetí díla: Mgr. Zdeněk Unčovský</w:t>
      </w:r>
    </w:p>
    <w:p w:rsidR="00C0199B" w:rsidRDefault="0075033B" w:rsidP="00E5506B">
      <w:r>
        <w:rPr>
          <w:rFonts w:ascii="Arial" w:hAnsi="Arial" w:cs="Arial"/>
          <w:sz w:val="22"/>
        </w:rPr>
        <w:t>(dále jen „objednatel“)</w:t>
      </w:r>
    </w:p>
    <w:p w:rsidR="00C0199B" w:rsidRDefault="0075033B">
      <w:pPr>
        <w:spacing w:before="120"/>
      </w:pPr>
      <w:r>
        <w:rPr>
          <w:rFonts w:ascii="Arial" w:hAnsi="Arial" w:cs="Arial"/>
          <w:sz w:val="22"/>
        </w:rPr>
        <w:t>a</w:t>
      </w:r>
      <w:bookmarkStart w:id="0" w:name="_GoBack"/>
      <w:bookmarkEnd w:id="0"/>
    </w:p>
    <w:p w:rsidR="00C0199B" w:rsidRDefault="0075033B">
      <w:pPr>
        <w:pStyle w:val="Normlnweb"/>
        <w:spacing w:before="120" w:beforeAutospacing="0" w:after="0" w:afterAutospacing="0"/>
      </w:pPr>
      <w:r>
        <w:rPr>
          <w:rStyle w:val="Siln"/>
          <w:rFonts w:ascii="Arial" w:hAnsi="Arial" w:cs="Arial"/>
          <w:bCs w:val="0"/>
          <w:sz w:val="22"/>
        </w:rPr>
        <w:t xml:space="preserve">1.2 Zhotovitel: </w:t>
      </w:r>
    </w:p>
    <w:p w:rsidR="00C0199B" w:rsidRDefault="0075033B">
      <w:pPr>
        <w:pStyle w:val="Normlnweb"/>
        <w:spacing w:before="120" w:beforeAutospacing="0" w:after="0" w:afterAutospacing="0"/>
      </w:pPr>
      <w:r>
        <w:rPr>
          <w:rStyle w:val="Siln"/>
          <w:rFonts w:ascii="Arial" w:hAnsi="Arial" w:cs="Arial"/>
          <w:sz w:val="22"/>
          <w:szCs w:val="20"/>
        </w:rPr>
        <w:t>ZO ČSOP JARO Jaroměř</w:t>
      </w:r>
      <w:r>
        <w:rPr>
          <w:rFonts w:ascii="Arial" w:hAnsi="Arial" w:cs="Arial"/>
          <w:b/>
          <w:bCs/>
          <w:sz w:val="22"/>
          <w:szCs w:val="20"/>
        </w:rPr>
        <w:br/>
      </w:r>
      <w:r>
        <w:rPr>
          <w:rFonts w:ascii="Arial" w:hAnsi="Arial" w:cs="Arial"/>
          <w:sz w:val="22"/>
          <w:szCs w:val="20"/>
        </w:rPr>
        <w:t>Adresa: Národní 83</w:t>
      </w:r>
      <w:r>
        <w:rPr>
          <w:rFonts w:ascii="Arial" w:hAnsi="Arial" w:cs="Arial"/>
          <w:sz w:val="22"/>
          <w:szCs w:val="20"/>
        </w:rPr>
        <w:br/>
        <w:t>551 01 Jaroměř</w:t>
      </w:r>
      <w:r>
        <w:rPr>
          <w:rFonts w:ascii="Arial" w:hAnsi="Arial" w:cs="Arial"/>
          <w:sz w:val="22"/>
          <w:szCs w:val="20"/>
        </w:rPr>
        <w:br/>
        <w:t>IČ:</w:t>
      </w:r>
      <w:r w:rsidR="00E5506B">
        <w:rPr>
          <w:rFonts w:ascii="Arial" w:hAnsi="Arial" w:cs="Arial"/>
          <w:sz w:val="22"/>
          <w:szCs w:val="20"/>
        </w:rPr>
        <w:t xml:space="preserve"> </w:t>
      </w:r>
      <w:r>
        <w:rPr>
          <w:rFonts w:ascii="Arial" w:hAnsi="Arial" w:cs="Arial"/>
          <w:sz w:val="22"/>
          <w:szCs w:val="20"/>
        </w:rPr>
        <w:t xml:space="preserve">67441076 </w:t>
      </w:r>
      <w:r>
        <w:rPr>
          <w:rFonts w:ascii="Arial" w:hAnsi="Arial" w:cs="Arial"/>
          <w:sz w:val="22"/>
          <w:szCs w:val="20"/>
        </w:rPr>
        <w:br/>
        <w:t>Zhotovitel není plátcem DPH</w:t>
      </w:r>
      <w:r>
        <w:rPr>
          <w:rFonts w:ascii="Arial" w:hAnsi="Arial" w:cs="Arial"/>
          <w:sz w:val="22"/>
          <w:szCs w:val="20"/>
        </w:rPr>
        <w:br/>
        <w:t xml:space="preserve">Bankovní spojení: Česká spořitelna, a.s., pobočka Jaroměř </w:t>
      </w:r>
    </w:p>
    <w:p w:rsidR="00C0199B" w:rsidRDefault="0075033B">
      <w:pPr>
        <w:pStyle w:val="Normlnweb"/>
        <w:spacing w:before="0" w:beforeAutospacing="0" w:after="0" w:afterAutospacing="0"/>
      </w:pPr>
      <w:r>
        <w:rPr>
          <w:rFonts w:ascii="Arial" w:hAnsi="Arial" w:cs="Arial"/>
          <w:sz w:val="22"/>
          <w:szCs w:val="20"/>
        </w:rPr>
        <w:t>číslo účtu:</w:t>
      </w:r>
      <w:r w:rsidR="00DF714D">
        <w:rPr>
          <w:rFonts w:ascii="Arial" w:hAnsi="Arial" w:cs="Arial"/>
          <w:sz w:val="22"/>
          <w:szCs w:val="20"/>
        </w:rPr>
        <w:t xml:space="preserve"> </w:t>
      </w:r>
      <w:r w:rsidR="00DF714D" w:rsidRPr="006F357E">
        <w:rPr>
          <w:rFonts w:ascii="Arial" w:hAnsi="Arial" w:cs="Arial"/>
          <w:i/>
          <w:sz w:val="22"/>
          <w:szCs w:val="20"/>
        </w:rPr>
        <w:t>xxx</w:t>
      </w:r>
      <w:r>
        <w:rPr>
          <w:rFonts w:ascii="Arial" w:hAnsi="Arial" w:cs="Arial"/>
          <w:sz w:val="22"/>
          <w:szCs w:val="20"/>
        </w:rPr>
        <w:t xml:space="preserve"> </w:t>
      </w:r>
      <w:r>
        <w:rPr>
          <w:rFonts w:ascii="Arial" w:hAnsi="Arial" w:cs="Arial"/>
          <w:sz w:val="22"/>
          <w:szCs w:val="20"/>
        </w:rPr>
        <w:br/>
        <w:t xml:space="preserve">Statutární zástupce: David Číp, předseda </w:t>
      </w:r>
    </w:p>
    <w:p w:rsidR="00C0199B" w:rsidRDefault="0075033B" w:rsidP="00E5506B">
      <w:pPr>
        <w:pStyle w:val="Normlnweb"/>
        <w:spacing w:before="0" w:beforeAutospacing="0" w:after="0" w:afterAutospacing="0"/>
        <w:rPr>
          <w:rFonts w:ascii="Arial" w:hAnsi="Arial" w:cs="Arial"/>
          <w:sz w:val="22"/>
          <w:szCs w:val="20"/>
        </w:rPr>
      </w:pPr>
      <w:r>
        <w:rPr>
          <w:rFonts w:ascii="Arial" w:hAnsi="Arial" w:cs="Arial"/>
          <w:sz w:val="22"/>
          <w:szCs w:val="20"/>
        </w:rPr>
        <w:t>(dále jen „zhotovitel“)</w:t>
      </w:r>
    </w:p>
    <w:p w:rsidR="00E5506B" w:rsidRDefault="00E5506B" w:rsidP="00E5506B">
      <w:pPr>
        <w:pStyle w:val="Normlnweb"/>
        <w:spacing w:before="0" w:beforeAutospacing="0" w:after="0" w:afterAutospacing="0"/>
      </w:pPr>
    </w:p>
    <w:p w:rsidR="00C0199B" w:rsidRDefault="0075033B">
      <w:pPr>
        <w:spacing w:before="120"/>
        <w:jc w:val="center"/>
      </w:pPr>
      <w:r>
        <w:rPr>
          <w:rStyle w:val="Siln"/>
          <w:rFonts w:ascii="Arial" w:hAnsi="Arial" w:cs="Arial"/>
          <w:bCs w:val="0"/>
          <w:sz w:val="22"/>
        </w:rPr>
        <w:t>II.</w:t>
      </w:r>
      <w:r>
        <w:t xml:space="preserve"> </w:t>
      </w:r>
      <w:r>
        <w:rPr>
          <w:rStyle w:val="Siln"/>
          <w:rFonts w:ascii="Arial" w:hAnsi="Arial" w:cs="Arial"/>
          <w:sz w:val="22"/>
          <w:szCs w:val="22"/>
        </w:rPr>
        <w:t>Předmět smlouvy</w:t>
      </w:r>
    </w:p>
    <w:p w:rsidR="00C0199B" w:rsidRDefault="0075033B">
      <w:pPr>
        <w:pStyle w:val="Normlnweb"/>
        <w:spacing w:before="120" w:beforeAutospacing="0" w:after="120" w:afterAutospacing="0"/>
        <w:ind w:left="340" w:hanging="340"/>
        <w:jc w:val="both"/>
      </w:pPr>
      <w:r>
        <w:rPr>
          <w:rFonts w:ascii="Arial" w:hAnsi="Arial" w:cs="Arial"/>
          <w:bCs/>
          <w:sz w:val="22"/>
          <w:szCs w:val="22"/>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C0199B" w:rsidRDefault="0075033B" w:rsidP="00AA499B">
      <w:pPr>
        <w:pStyle w:val="Normlnweb"/>
        <w:spacing w:before="120" w:beforeAutospacing="0" w:after="0" w:afterAutospacing="0"/>
        <w:ind w:left="340" w:hanging="340"/>
      </w:pPr>
      <w:r>
        <w:rPr>
          <w:rFonts w:ascii="Arial" w:hAnsi="Arial" w:cs="Arial"/>
          <w:bCs/>
          <w:sz w:val="22"/>
          <w:szCs w:val="22"/>
        </w:rPr>
        <w:t>2.2</w:t>
      </w:r>
      <w:r w:rsidR="00E5506B">
        <w:rPr>
          <w:rFonts w:ascii="Arial" w:hAnsi="Arial" w:cs="Arial"/>
          <w:bCs/>
          <w:sz w:val="22"/>
          <w:szCs w:val="22"/>
        </w:rPr>
        <w:tab/>
        <w:t xml:space="preserve"> </w:t>
      </w:r>
      <w:r>
        <w:rPr>
          <w:rFonts w:ascii="Arial" w:hAnsi="Arial" w:cs="Arial"/>
          <w:bCs/>
          <w:sz w:val="22"/>
          <w:szCs w:val="22"/>
        </w:rPr>
        <w:t>Dílem</w:t>
      </w:r>
      <w:r w:rsidR="00E5506B">
        <w:rPr>
          <w:rFonts w:ascii="Arial" w:hAnsi="Arial" w:cs="Arial"/>
          <w:bCs/>
          <w:sz w:val="22"/>
          <w:szCs w:val="22"/>
        </w:rPr>
        <w:t xml:space="preserve"> </w:t>
      </w:r>
      <w:r>
        <w:rPr>
          <w:rFonts w:ascii="Arial" w:hAnsi="Arial" w:cs="Arial"/>
          <w:bCs/>
          <w:sz w:val="22"/>
          <w:szCs w:val="22"/>
        </w:rPr>
        <w:t>se</w:t>
      </w:r>
      <w:r w:rsidR="00E5506B">
        <w:rPr>
          <w:rFonts w:ascii="Arial" w:hAnsi="Arial" w:cs="Arial"/>
          <w:bCs/>
          <w:sz w:val="22"/>
          <w:szCs w:val="22"/>
        </w:rPr>
        <w:t xml:space="preserve"> </w:t>
      </w:r>
      <w:r>
        <w:rPr>
          <w:rFonts w:ascii="Arial" w:hAnsi="Arial" w:cs="Arial"/>
          <w:bCs/>
          <w:sz w:val="22"/>
          <w:szCs w:val="22"/>
        </w:rPr>
        <w:t xml:space="preserve">rozumí: </w:t>
      </w:r>
      <w:r>
        <w:rPr>
          <w:rFonts w:ascii="Arial" w:hAnsi="Arial" w:cs="Arial"/>
          <w:sz w:val="22"/>
          <w:szCs w:val="20"/>
        </w:rPr>
        <w:br/>
        <w:t>a) kosení travních porostů křovinořezem 2,3 ha x 22 500,- Kč/ha + 20% za členitost, mozaikovitost = 62 100,- Kč</w:t>
      </w:r>
      <w:r>
        <w:rPr>
          <w:rFonts w:ascii="Arial" w:hAnsi="Arial" w:cs="Arial"/>
          <w:sz w:val="22"/>
          <w:szCs w:val="20"/>
        </w:rPr>
        <w:br/>
        <w:t>b) vyhrabání a likvidace stařiny 1 ha x 15 000,- Kč/ha + 5% za členitost = 15 750,- Kč</w:t>
      </w:r>
      <w:r>
        <w:rPr>
          <w:rFonts w:ascii="Arial" w:hAnsi="Arial" w:cs="Arial"/>
          <w:sz w:val="22"/>
          <w:szCs w:val="20"/>
        </w:rPr>
        <w:br/>
        <w:t>c) pastva 1 ha x 15 000,- Kč/ha + 20% za přístupnost pozemku (doprava stáda, dovoz vody, hlídání) = 18 000,- Kč</w:t>
      </w:r>
      <w:r>
        <w:rPr>
          <w:rFonts w:ascii="Arial" w:hAnsi="Arial" w:cs="Arial"/>
          <w:sz w:val="22"/>
          <w:szCs w:val="20"/>
        </w:rPr>
        <w:br/>
        <w:t>Práce budou probíhat v PP Na Plachtě</w:t>
      </w:r>
      <w:r w:rsidR="009743EB">
        <w:rPr>
          <w:rFonts w:ascii="Arial" w:hAnsi="Arial" w:cs="Arial"/>
          <w:sz w:val="22"/>
          <w:szCs w:val="20"/>
        </w:rPr>
        <w:t>.</w:t>
      </w:r>
    </w:p>
    <w:p w:rsidR="00C0199B" w:rsidRDefault="0075033B" w:rsidP="009743EB">
      <w:pPr>
        <w:pStyle w:val="Normlnweb"/>
        <w:spacing w:before="0" w:beforeAutospacing="0" w:after="120" w:afterAutospacing="0"/>
        <w:ind w:left="340"/>
        <w:jc w:val="both"/>
      </w:pPr>
      <w:r>
        <w:rPr>
          <w:rFonts w:ascii="Arial" w:hAnsi="Arial" w:cs="Arial"/>
          <w:bCs/>
          <w:sz w:val="22"/>
          <w:szCs w:val="22"/>
        </w:rPr>
        <w:t>(dále jen „dílo“)</w:t>
      </w:r>
    </w:p>
    <w:p w:rsidR="00C0199B" w:rsidRDefault="0075033B" w:rsidP="00E5506B">
      <w:pPr>
        <w:pStyle w:val="Normlnweb"/>
        <w:ind w:left="340" w:hanging="340"/>
        <w:jc w:val="both"/>
      </w:pPr>
      <w:r>
        <w:rPr>
          <w:rFonts w:ascii="Arial" w:hAnsi="Arial" w:cs="Arial"/>
          <w:bCs/>
          <w:sz w:val="22"/>
          <w:szCs w:val="22"/>
        </w:rPr>
        <w:lastRenderedPageBreak/>
        <w:t>2.3</w:t>
      </w:r>
      <w:r w:rsidR="00E5506B">
        <w:rPr>
          <w:rFonts w:ascii="Arial" w:hAnsi="Arial" w:cs="Arial"/>
          <w:bCs/>
          <w:sz w:val="22"/>
          <w:szCs w:val="22"/>
        </w:rPr>
        <w:tab/>
        <w:t xml:space="preserve"> </w:t>
      </w:r>
      <w:r>
        <w:rPr>
          <w:rFonts w:ascii="Arial" w:hAnsi="Arial" w:cs="Arial"/>
          <w:bCs/>
          <w:sz w:val="22"/>
          <w:szCs w:val="22"/>
        </w:rPr>
        <w:t>Při provádění díla je zhotovitel vázán pokyny objednatele.</w:t>
      </w:r>
      <w:r>
        <w:rPr>
          <w:rFonts w:ascii="Arial" w:hAnsi="Arial" w:cs="Arial"/>
          <w:bCs/>
          <w:sz w:val="22"/>
          <w:szCs w:val="22"/>
        </w:rPr>
        <w:b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B72D5C" w:rsidRDefault="00E5506B" w:rsidP="00B72D5C">
      <w:pPr>
        <w:ind w:left="425" w:hanging="426"/>
        <w:jc w:val="both"/>
        <w:rPr>
          <w:rFonts w:ascii="Arial" w:hAnsi="Arial" w:cs="Arial"/>
          <w:sz w:val="22"/>
          <w:szCs w:val="20"/>
        </w:rPr>
      </w:pPr>
      <w:proofErr w:type="gramStart"/>
      <w:r>
        <w:rPr>
          <w:rFonts w:ascii="Arial" w:hAnsi="Arial" w:cs="Arial"/>
          <w:sz w:val="22"/>
          <w:szCs w:val="20"/>
        </w:rPr>
        <w:t xml:space="preserve">2.4 </w:t>
      </w:r>
      <w:r w:rsidR="00B72D5C">
        <w:rPr>
          <w:rFonts w:ascii="Arial" w:hAnsi="Arial" w:cs="Arial"/>
          <w:sz w:val="22"/>
          <w:szCs w:val="20"/>
        </w:rPr>
        <w:t xml:space="preserve"> </w:t>
      </w:r>
      <w:r w:rsidR="0075033B">
        <w:rPr>
          <w:rFonts w:ascii="Arial" w:hAnsi="Arial" w:cs="Arial"/>
          <w:sz w:val="22"/>
          <w:szCs w:val="20"/>
        </w:rPr>
        <w:t>Podmínky</w:t>
      </w:r>
      <w:proofErr w:type="gramEnd"/>
      <w:r w:rsidR="0075033B">
        <w:rPr>
          <w:rFonts w:ascii="Arial" w:hAnsi="Arial" w:cs="Arial"/>
          <w:sz w:val="22"/>
          <w:szCs w:val="20"/>
        </w:rPr>
        <w:t xml:space="preserve"> kosení travních porostů na dílčí lokalitě č. 1: </w:t>
      </w:r>
    </w:p>
    <w:p w:rsidR="00B72D5C" w:rsidRDefault="0075033B" w:rsidP="00B72D5C">
      <w:pPr>
        <w:ind w:left="425"/>
        <w:jc w:val="both"/>
        <w:rPr>
          <w:rFonts w:ascii="Arial" w:hAnsi="Arial" w:cs="Arial"/>
          <w:sz w:val="22"/>
          <w:szCs w:val="20"/>
        </w:rPr>
      </w:pPr>
      <w:r>
        <w:rPr>
          <w:rFonts w:ascii="Arial" w:hAnsi="Arial" w:cs="Arial"/>
          <w:sz w:val="22"/>
          <w:szCs w:val="20"/>
        </w:rPr>
        <w:t>a)</w:t>
      </w:r>
      <w:r w:rsidR="00B72D5C">
        <w:rPr>
          <w:rFonts w:ascii="Arial" w:hAnsi="Arial" w:cs="Arial"/>
          <w:sz w:val="22"/>
          <w:szCs w:val="20"/>
        </w:rPr>
        <w:t xml:space="preserve"> </w:t>
      </w:r>
      <w:r>
        <w:rPr>
          <w:rFonts w:ascii="Arial" w:hAnsi="Arial" w:cs="Arial"/>
          <w:sz w:val="22"/>
          <w:szCs w:val="20"/>
        </w:rPr>
        <w:t xml:space="preserve">kosení bude zaměřeno na místa s výskytem třtiny a bezkolence, </w:t>
      </w:r>
    </w:p>
    <w:p w:rsidR="00B72D5C" w:rsidRDefault="0075033B" w:rsidP="00B72D5C">
      <w:pPr>
        <w:ind w:left="425"/>
        <w:jc w:val="both"/>
        <w:rPr>
          <w:rFonts w:ascii="Arial" w:hAnsi="Arial" w:cs="Arial"/>
          <w:sz w:val="22"/>
          <w:szCs w:val="20"/>
        </w:rPr>
      </w:pPr>
      <w:r>
        <w:rPr>
          <w:rFonts w:ascii="Arial" w:hAnsi="Arial" w:cs="Arial"/>
          <w:sz w:val="22"/>
          <w:szCs w:val="20"/>
        </w:rPr>
        <w:t>b)</w:t>
      </w:r>
      <w:r w:rsidR="00B72D5C">
        <w:rPr>
          <w:rFonts w:ascii="Arial" w:hAnsi="Arial" w:cs="Arial"/>
          <w:sz w:val="22"/>
          <w:szCs w:val="20"/>
        </w:rPr>
        <w:t xml:space="preserve"> </w:t>
      </w:r>
      <w:r>
        <w:rPr>
          <w:rFonts w:ascii="Arial" w:hAnsi="Arial" w:cs="Arial"/>
          <w:sz w:val="22"/>
          <w:szCs w:val="20"/>
        </w:rPr>
        <w:t xml:space="preserve">nebudou zde koseny porosty krvavce totenu, </w:t>
      </w:r>
    </w:p>
    <w:p w:rsidR="00B72D5C" w:rsidRDefault="0075033B" w:rsidP="00B72D5C">
      <w:pPr>
        <w:ind w:left="425"/>
        <w:jc w:val="both"/>
        <w:rPr>
          <w:rFonts w:ascii="Arial" w:hAnsi="Arial" w:cs="Arial"/>
          <w:sz w:val="22"/>
          <w:szCs w:val="20"/>
        </w:rPr>
      </w:pPr>
      <w:r>
        <w:rPr>
          <w:rFonts w:ascii="Arial" w:hAnsi="Arial" w:cs="Arial"/>
          <w:sz w:val="22"/>
          <w:szCs w:val="20"/>
        </w:rPr>
        <w:t>c)</w:t>
      </w:r>
      <w:r w:rsidR="00B72D5C">
        <w:rPr>
          <w:rFonts w:ascii="Arial" w:hAnsi="Arial" w:cs="Arial"/>
          <w:sz w:val="22"/>
          <w:szCs w:val="20"/>
        </w:rPr>
        <w:t xml:space="preserve"> </w:t>
      </w:r>
      <w:r>
        <w:rPr>
          <w:rFonts w:ascii="Arial" w:hAnsi="Arial" w:cs="Arial"/>
          <w:sz w:val="22"/>
          <w:szCs w:val="20"/>
        </w:rPr>
        <w:t xml:space="preserve">před zahájením kosení budou vymapovány porosty prstnatce májového, vemeníku a bradáčku a tyto plochy budou koseny až po dozrání semen těchto rostlin, </w:t>
      </w:r>
    </w:p>
    <w:p w:rsidR="00C0199B" w:rsidRDefault="0075033B" w:rsidP="00B72D5C">
      <w:pPr>
        <w:ind w:left="425"/>
        <w:jc w:val="both"/>
      </w:pPr>
      <w:r>
        <w:rPr>
          <w:rFonts w:ascii="Arial" w:hAnsi="Arial" w:cs="Arial"/>
          <w:sz w:val="22"/>
          <w:szCs w:val="20"/>
        </w:rPr>
        <w:t>d)</w:t>
      </w:r>
      <w:r w:rsidR="00B72D5C">
        <w:rPr>
          <w:rFonts w:ascii="Arial" w:hAnsi="Arial" w:cs="Arial"/>
          <w:sz w:val="22"/>
          <w:szCs w:val="20"/>
        </w:rPr>
        <w:t xml:space="preserve"> </w:t>
      </w:r>
      <w:r>
        <w:rPr>
          <w:rFonts w:ascii="Arial" w:hAnsi="Arial" w:cs="Arial"/>
          <w:sz w:val="22"/>
          <w:szCs w:val="20"/>
        </w:rPr>
        <w:t xml:space="preserve">na předmětné lokalitě budou ponechány nesečené plochy. </w:t>
      </w:r>
    </w:p>
    <w:p w:rsidR="00C0199B" w:rsidRDefault="0075033B">
      <w:r>
        <w:t> </w:t>
      </w:r>
    </w:p>
    <w:p w:rsidR="00C0199B" w:rsidRDefault="0075033B">
      <w:pPr>
        <w:spacing w:before="120"/>
        <w:jc w:val="center"/>
      </w:pPr>
      <w:r>
        <w:rPr>
          <w:rStyle w:val="Siln"/>
          <w:rFonts w:ascii="Arial" w:hAnsi="Arial" w:cs="Arial"/>
          <w:bCs w:val="0"/>
          <w:sz w:val="22"/>
        </w:rPr>
        <w:t>III. Cena díla a platební podmínky</w:t>
      </w:r>
    </w:p>
    <w:p w:rsidR="00C0199B" w:rsidRDefault="0075033B" w:rsidP="004A00EE">
      <w:pPr>
        <w:pStyle w:val="Normlnweb"/>
        <w:keepLines/>
        <w:spacing w:before="0" w:beforeAutospacing="0" w:after="0" w:afterAutospacing="0"/>
        <w:ind w:left="340" w:hanging="340"/>
        <w:jc w:val="both"/>
      </w:pPr>
      <w:r>
        <w:rPr>
          <w:rFonts w:ascii="Arial" w:hAnsi="Arial" w:cs="Arial"/>
          <w:bCs/>
          <w:sz w:val="22"/>
          <w:szCs w:val="22"/>
        </w:rPr>
        <w:t>3.1 Cena díla je stanovena v souladu s právními předpisy:</w:t>
      </w:r>
    </w:p>
    <w:p w:rsidR="00C0199B" w:rsidRDefault="0075033B" w:rsidP="004A00EE">
      <w:pPr>
        <w:pStyle w:val="Normlnweb"/>
        <w:keepNext/>
        <w:keepLines/>
        <w:spacing w:before="0" w:beforeAutospacing="0" w:after="0" w:afterAutospacing="0"/>
        <w:ind w:left="340"/>
        <w:jc w:val="both"/>
      </w:pPr>
      <w:r>
        <w:rPr>
          <w:rFonts w:ascii="Arial" w:hAnsi="Arial" w:cs="Arial"/>
          <w:sz w:val="22"/>
          <w:szCs w:val="22"/>
        </w:rPr>
        <w:t>Cena bez DPH: 95 850,-</w:t>
      </w:r>
      <w:r w:rsidR="00E5506B">
        <w:rPr>
          <w:rFonts w:ascii="Arial" w:hAnsi="Arial" w:cs="Arial"/>
          <w:sz w:val="22"/>
          <w:szCs w:val="22"/>
        </w:rPr>
        <w:t xml:space="preserve"> Kč.</w:t>
      </w:r>
    </w:p>
    <w:p w:rsidR="00C0199B" w:rsidRDefault="0075033B" w:rsidP="004A00EE">
      <w:pPr>
        <w:pStyle w:val="Normlnweb"/>
        <w:keepNext/>
        <w:keepLines/>
        <w:spacing w:before="0" w:beforeAutospacing="0" w:after="0" w:afterAutospacing="0"/>
        <w:ind w:left="340"/>
        <w:jc w:val="both"/>
      </w:pPr>
      <w:r>
        <w:rPr>
          <w:rFonts w:ascii="Arial" w:hAnsi="Arial" w:cs="Arial"/>
          <w:sz w:val="22"/>
          <w:szCs w:val="22"/>
        </w:rPr>
        <w:t>DPH 21%: 0,-</w:t>
      </w:r>
      <w:r w:rsidR="00E5506B">
        <w:rPr>
          <w:rFonts w:ascii="Arial" w:hAnsi="Arial" w:cs="Arial"/>
          <w:sz w:val="22"/>
          <w:szCs w:val="22"/>
        </w:rPr>
        <w:t xml:space="preserve"> Kč.</w:t>
      </w:r>
    </w:p>
    <w:p w:rsidR="00C0199B" w:rsidRDefault="0075033B" w:rsidP="004A00EE">
      <w:pPr>
        <w:pStyle w:val="Normlnweb"/>
        <w:keepNext/>
        <w:keepLines/>
        <w:spacing w:before="0" w:beforeAutospacing="0" w:after="0" w:afterAutospacing="0"/>
        <w:ind w:left="340"/>
        <w:jc w:val="both"/>
      </w:pPr>
      <w:r>
        <w:rPr>
          <w:rFonts w:ascii="Arial" w:hAnsi="Arial" w:cs="Arial"/>
          <w:sz w:val="22"/>
          <w:szCs w:val="22"/>
        </w:rPr>
        <w:t>Cena bez DPH: 95 850,- Kč (slovy devadesátpěttisícsomsetpadesát korun českých).</w:t>
      </w:r>
    </w:p>
    <w:p w:rsidR="00C0199B" w:rsidRDefault="0075033B" w:rsidP="004A00EE">
      <w:pPr>
        <w:pStyle w:val="Normlnweb"/>
        <w:keepNext/>
        <w:keepLines/>
        <w:spacing w:before="0" w:beforeAutospacing="0"/>
        <w:ind w:left="340"/>
        <w:jc w:val="both"/>
      </w:pPr>
      <w:r>
        <w:rPr>
          <w:rFonts w:ascii="Arial" w:hAnsi="Arial" w:cs="Arial"/>
          <w:sz w:val="22"/>
          <w:szCs w:val="22"/>
        </w:rPr>
        <w:t xml:space="preserve">Zhotovitel </w:t>
      </w:r>
      <w:r>
        <w:rPr>
          <w:rFonts w:ascii="Arial" w:hAnsi="Arial" w:cs="Arial"/>
          <w:sz w:val="22"/>
          <w:szCs w:val="20"/>
        </w:rPr>
        <w:t xml:space="preserve">není </w:t>
      </w:r>
      <w:r>
        <w:rPr>
          <w:rFonts w:ascii="Arial" w:hAnsi="Arial" w:cs="Arial"/>
          <w:sz w:val="22"/>
          <w:szCs w:val="22"/>
        </w:rPr>
        <w:t xml:space="preserve">plátcem DPH. </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3.2 Dohodnutá cena je stanovena jako nejvýše přípustná. Ke změně může dojít pouze při změně zákonných sazeb DPH.</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3.3 Veškeré náklady vzniklé zhotoviteli v souvislosti s prováděním díla jsou zahrnuty v ceně díla. </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Pr>
          <w:rFonts w:ascii="Arial" w:hAnsi="Arial" w:cs="Arial"/>
          <w:bCs/>
          <w:sz w:val="22"/>
          <w:szCs w:val="22"/>
        </w:rPr>
        <w:t>11.11. kalendářního</w:t>
      </w:r>
      <w:proofErr w:type="gramEnd"/>
      <w:r>
        <w:rPr>
          <w:rFonts w:ascii="Arial" w:hAnsi="Arial" w:cs="Arial"/>
          <w:bCs/>
          <w:sz w:val="22"/>
          <w:szCs w:val="22"/>
        </w:rPr>
        <w:t xml:space="preserve"> roku) na základě předávacího protokolu na adresu:</w:t>
      </w:r>
      <w:r>
        <w:t xml:space="preserve"> </w:t>
      </w:r>
      <w:r>
        <w:rPr>
          <w:rFonts w:ascii="Arial" w:hAnsi="Arial" w:cs="Arial"/>
          <w:bCs/>
          <w:sz w:val="22"/>
          <w:szCs w:val="22"/>
        </w:rPr>
        <w:t>Regionální pracoviště Východní Čechy, Jiráskova 1665, 530 02 Pardubice.</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C0199B" w:rsidRDefault="0075033B">
      <w:pPr>
        <w:spacing w:before="60"/>
        <w:jc w:val="both"/>
      </w:pPr>
      <w:r>
        <w:rPr>
          <w:rFonts w:ascii="Arial" w:hAnsi="Arial" w:cs="Arial"/>
          <w:bCs/>
          <w:sz w:val="22"/>
          <w:szCs w:val="22"/>
        </w:rPr>
        <w:t>3.7 Smluvní strany se dohodly, že objednatel nebude poskytovat zálohové platby</w:t>
      </w:r>
    </w:p>
    <w:p w:rsidR="00C0199B" w:rsidRDefault="0075033B">
      <w:pPr>
        <w:spacing w:before="60"/>
        <w:jc w:val="both"/>
      </w:pPr>
      <w:r>
        <w:t> </w:t>
      </w:r>
    </w:p>
    <w:p w:rsidR="00C0199B" w:rsidRDefault="0075033B">
      <w:pPr>
        <w:spacing w:before="60"/>
        <w:jc w:val="center"/>
      </w:pPr>
      <w:r>
        <w:rPr>
          <w:rStyle w:val="Siln"/>
          <w:rFonts w:ascii="Arial" w:hAnsi="Arial" w:cs="Arial"/>
          <w:bCs w:val="0"/>
          <w:sz w:val="22"/>
        </w:rPr>
        <w:t>IV. Doba a místo plnění</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4.1 Zhotovitel se zavazuje provést dílo a předat jej objednateli nejpozději </w:t>
      </w:r>
      <w:proofErr w:type="gramStart"/>
      <w:r>
        <w:rPr>
          <w:rFonts w:ascii="Arial" w:hAnsi="Arial" w:cs="Arial"/>
          <w:bCs/>
          <w:sz w:val="22"/>
          <w:szCs w:val="22"/>
        </w:rPr>
        <w:t>do</w:t>
      </w:r>
      <w:proofErr w:type="gramEnd"/>
      <w:r>
        <w:rPr>
          <w:rFonts w:ascii="Arial" w:hAnsi="Arial" w:cs="Arial"/>
          <w:bCs/>
          <w:sz w:val="22"/>
          <w:szCs w:val="22"/>
        </w:rPr>
        <w:t xml:space="preserve">: </w:t>
      </w:r>
      <w:proofErr w:type="gramStart"/>
      <w:r>
        <w:rPr>
          <w:rFonts w:ascii="Arial" w:hAnsi="Arial" w:cs="Arial"/>
          <w:bCs/>
          <w:sz w:val="22"/>
          <w:szCs w:val="22"/>
        </w:rPr>
        <w:t>31.8.2016</w:t>
      </w:r>
      <w:proofErr w:type="gramEnd"/>
      <w:r>
        <w:rPr>
          <w:rFonts w:ascii="Arial" w:hAnsi="Arial" w:cs="Arial"/>
          <w:bCs/>
          <w:sz w:val="22"/>
          <w:szCs w:val="22"/>
        </w:rPr>
        <w:t xml:space="preserve">. </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4.2 Pokud zhotovitel dokončí dílo před dohodnutým termínem, zavazuje se objednatel, že převezme dílo i v dřívějším nabídnutém termínu, pokud bude bez vad a nedodělků.</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4.3 Místem plnění je </w:t>
      </w:r>
      <w:r w:rsidR="00E5506B">
        <w:rPr>
          <w:rFonts w:ascii="Arial" w:hAnsi="Arial" w:cs="Arial"/>
          <w:bCs/>
          <w:sz w:val="22"/>
          <w:szCs w:val="22"/>
        </w:rPr>
        <w:t xml:space="preserve">p.p.č. </w:t>
      </w:r>
      <w:r>
        <w:rPr>
          <w:rFonts w:ascii="Arial" w:hAnsi="Arial" w:cs="Arial"/>
          <w:bCs/>
          <w:sz w:val="22"/>
          <w:szCs w:val="22"/>
        </w:rPr>
        <w:t xml:space="preserve">942/7 v </w:t>
      </w:r>
      <w:proofErr w:type="gramStart"/>
      <w:r>
        <w:rPr>
          <w:rFonts w:ascii="Arial" w:hAnsi="Arial" w:cs="Arial"/>
          <w:bCs/>
          <w:sz w:val="22"/>
          <w:szCs w:val="22"/>
        </w:rPr>
        <w:t>k.ú.</w:t>
      </w:r>
      <w:proofErr w:type="gramEnd"/>
      <w:r>
        <w:rPr>
          <w:rFonts w:ascii="Arial" w:hAnsi="Arial" w:cs="Arial"/>
          <w:bCs/>
          <w:sz w:val="22"/>
          <w:szCs w:val="22"/>
        </w:rPr>
        <w:t xml:space="preserve"> Nový Hradec Králové</w:t>
      </w:r>
    </w:p>
    <w:p w:rsidR="00E5506B" w:rsidRDefault="00E5506B">
      <w:pPr>
        <w:spacing w:before="60"/>
        <w:jc w:val="center"/>
        <w:rPr>
          <w:rStyle w:val="Siln"/>
          <w:rFonts w:ascii="Arial" w:hAnsi="Arial" w:cs="Arial"/>
          <w:sz w:val="22"/>
        </w:rPr>
      </w:pPr>
    </w:p>
    <w:p w:rsidR="00E5506B" w:rsidRDefault="00E5506B">
      <w:pPr>
        <w:spacing w:before="60"/>
        <w:jc w:val="center"/>
        <w:rPr>
          <w:rStyle w:val="Siln"/>
          <w:rFonts w:ascii="Arial" w:hAnsi="Arial" w:cs="Arial"/>
          <w:sz w:val="22"/>
        </w:rPr>
      </w:pPr>
    </w:p>
    <w:p w:rsidR="00E5506B" w:rsidRDefault="00E5506B">
      <w:pPr>
        <w:spacing w:before="60"/>
        <w:jc w:val="center"/>
        <w:rPr>
          <w:rStyle w:val="Siln"/>
          <w:rFonts w:ascii="Arial" w:hAnsi="Arial" w:cs="Arial"/>
          <w:sz w:val="22"/>
        </w:rPr>
      </w:pPr>
    </w:p>
    <w:p w:rsidR="00C0199B" w:rsidRDefault="0075033B">
      <w:pPr>
        <w:spacing w:before="60"/>
        <w:jc w:val="center"/>
      </w:pPr>
      <w:r>
        <w:rPr>
          <w:rStyle w:val="Siln"/>
          <w:rFonts w:ascii="Arial" w:hAnsi="Arial" w:cs="Arial"/>
          <w:sz w:val="22"/>
        </w:rPr>
        <w:t>V. Další ujednání</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5.1 Zhotovitel je povinen provést dílo v kvalitě, formě a obsahu, které vyžaduje tato smlouva a která je obvyklá pro díla obdobného typu. Zhotovitel je povinen po celou dobu provádění díla dbát pokynů objednatele.</w:t>
      </w:r>
    </w:p>
    <w:p w:rsidR="00C0199B" w:rsidRDefault="0075033B">
      <w:pPr>
        <w:pStyle w:val="Normlnweb"/>
        <w:keepLines/>
        <w:spacing w:before="120" w:beforeAutospacing="0" w:after="120" w:afterAutospacing="0"/>
        <w:ind w:left="340" w:hanging="340"/>
        <w:jc w:val="both"/>
        <w:rPr>
          <w:rFonts w:ascii="Arial" w:hAnsi="Arial" w:cs="Arial"/>
          <w:bCs/>
          <w:sz w:val="22"/>
          <w:szCs w:val="22"/>
        </w:rPr>
      </w:pPr>
      <w:r>
        <w:rPr>
          <w:rFonts w:ascii="Arial" w:hAnsi="Arial" w:cs="Arial"/>
          <w:bCs/>
          <w:sz w:val="22"/>
          <w:szCs w:val="22"/>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5506B" w:rsidRDefault="00E5506B">
      <w:pPr>
        <w:pStyle w:val="Normlnweb"/>
        <w:keepLines/>
        <w:spacing w:before="120" w:beforeAutospacing="0" w:after="120" w:afterAutospacing="0"/>
        <w:ind w:left="340" w:hanging="340"/>
        <w:jc w:val="both"/>
      </w:pPr>
    </w:p>
    <w:p w:rsidR="00C0199B" w:rsidRDefault="0075033B" w:rsidP="00E5506B">
      <w:pPr>
        <w:pStyle w:val="Normlnweb"/>
        <w:spacing w:before="0" w:beforeAutospacing="0" w:after="0" w:afterAutospacing="0"/>
        <w:jc w:val="center"/>
      </w:pPr>
      <w:r>
        <w:rPr>
          <w:rStyle w:val="Siln"/>
          <w:rFonts w:ascii="Arial" w:hAnsi="Arial" w:cs="Arial"/>
          <w:sz w:val="22"/>
        </w:rPr>
        <w:t>VI. Předání a převzetí díla</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6.1 O předání díla vyhotoví smluvní strany předávací protokol podepsaný oběma smluvními stranami. Objednatel není povinen převzít dílo vykazující byť drobné vady či nedodělky.</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C0199B" w:rsidRDefault="0075033B">
      <w:pPr>
        <w:pStyle w:val="Normlnweb"/>
        <w:keepLines/>
        <w:spacing w:before="120" w:beforeAutospacing="0" w:after="120" w:afterAutospacing="0"/>
        <w:ind w:left="340" w:hanging="340"/>
        <w:jc w:val="both"/>
      </w:pPr>
      <w:r>
        <w:t> </w:t>
      </w:r>
    </w:p>
    <w:p w:rsidR="00C0199B" w:rsidRDefault="0075033B">
      <w:pPr>
        <w:spacing w:before="60"/>
        <w:jc w:val="center"/>
        <w:rPr>
          <w:rFonts w:ascii="Arial" w:hAnsi="Arial" w:cs="Arial"/>
        </w:rPr>
      </w:pPr>
      <w:r>
        <w:rPr>
          <w:rStyle w:val="Siln"/>
          <w:rFonts w:ascii="Arial" w:hAnsi="Arial" w:cs="Arial"/>
        </w:rPr>
        <w:t>VII. Odpovědnost za vady</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7.1 Zhotovitel odpovídá za vady, jež má dílo v době jeho předání objednateli, byť se vady projeví až později.</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7.3 Objednatel je oprávněn požadovat odstranění vady opravou, poskytnutím náhradního plnění nebo slevu ze sjednané ceny. Výběr způsobu nápravy náleží objednateli. </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7.4 Zhotovitel poskytuje na dílo záruku v délce 6 měsíců. V případě, že délka záruky činí 0 měsíců, ustanovení článků 7.5 až 7.7 pozbývají platnosti. </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7.5 Záruční doba počíná běžet dnem předání kompletního a bezvadného díla, popř. dnem odstranění poslední vady a nedodělku uvedeného v předávacím protokolu.</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C0199B" w:rsidRDefault="0075033B">
      <w:pPr>
        <w:pStyle w:val="Normlnweb"/>
        <w:keepLines/>
        <w:spacing w:before="120" w:beforeAutospacing="0" w:after="120" w:afterAutospacing="0"/>
        <w:ind w:left="340" w:hanging="340"/>
        <w:jc w:val="both"/>
        <w:rPr>
          <w:rFonts w:ascii="Arial" w:hAnsi="Arial" w:cs="Arial"/>
          <w:bCs/>
          <w:sz w:val="22"/>
          <w:szCs w:val="22"/>
        </w:rPr>
      </w:pPr>
      <w:r>
        <w:rPr>
          <w:rFonts w:ascii="Arial" w:hAnsi="Arial" w:cs="Arial"/>
          <w:bCs/>
          <w:sz w:val="22"/>
          <w:szCs w:val="22"/>
        </w:rPr>
        <w:t>7.7 Objednatel je oprávněn požadovat odstranění vady, na kterou se vztahuje záruka, opravou, poskytnutím náhradního plnění nebo slevu ze sjednané ceny. Výběr způsobu nápravy náleží objednateli.</w:t>
      </w:r>
    </w:p>
    <w:p w:rsidR="00E5506B" w:rsidRDefault="00E5506B">
      <w:pPr>
        <w:pStyle w:val="Normlnweb"/>
        <w:keepLines/>
        <w:spacing w:before="120" w:beforeAutospacing="0" w:after="120" w:afterAutospacing="0"/>
        <w:ind w:left="340" w:hanging="340"/>
        <w:jc w:val="both"/>
      </w:pPr>
    </w:p>
    <w:p w:rsidR="00C0199B" w:rsidRDefault="0075033B" w:rsidP="00E5506B">
      <w:pPr>
        <w:pStyle w:val="Normlnweb"/>
        <w:spacing w:before="0" w:beforeAutospacing="0" w:after="0" w:afterAutospacing="0"/>
        <w:jc w:val="center"/>
        <w:rPr>
          <w:rFonts w:ascii="Arial" w:hAnsi="Arial" w:cs="Arial"/>
        </w:rPr>
      </w:pPr>
      <w:r>
        <w:rPr>
          <w:rStyle w:val="Siln"/>
          <w:rFonts w:ascii="Arial" w:hAnsi="Arial" w:cs="Arial"/>
        </w:rPr>
        <w:t>VIII. Sankce</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8.3 Ustanoveními o smluvní pokutě není dotčen nárok oprávněné smluvní strany požadovat náhradu škody v plném rozsahu.</w:t>
      </w:r>
    </w:p>
    <w:p w:rsidR="00C0199B" w:rsidRDefault="0075033B">
      <w:pPr>
        <w:pStyle w:val="Normlnweb"/>
        <w:keepLines/>
        <w:spacing w:before="120" w:beforeAutospacing="0" w:after="120" w:afterAutospacing="0"/>
        <w:ind w:left="340" w:hanging="340"/>
        <w:jc w:val="both"/>
      </w:pPr>
      <w:r>
        <w:t> </w:t>
      </w:r>
    </w:p>
    <w:p w:rsidR="00C0199B" w:rsidRDefault="0075033B" w:rsidP="00E5506B">
      <w:pPr>
        <w:pStyle w:val="Normlnweb"/>
        <w:keepLines/>
        <w:spacing w:before="120" w:beforeAutospacing="0" w:after="120" w:afterAutospacing="0"/>
        <w:ind w:left="340" w:hanging="340"/>
        <w:jc w:val="center"/>
      </w:pPr>
      <w:r>
        <w:rPr>
          <w:rStyle w:val="Siln"/>
          <w:rFonts w:ascii="Arial" w:hAnsi="Arial" w:cs="Arial"/>
          <w:sz w:val="22"/>
          <w:szCs w:val="22"/>
        </w:rPr>
        <w:t>IX. Závěrečná ustanovení</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9.1 Tato smlouva může být měněna a doplňována pouze písemnými a očíslovanými dodatky podepsanými oprávněnými zástupci smluvních stran, není-li v této smlouvě uvedeno jinak. </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9.2 Ve věcech touto smlouvou neupravených se řídí práva a povinnosti smluvních stran příslušnými ustanoveními zákona č. 89/2012 Sb., občanského zákoníku. </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9.3 Zhotovitel bezvýhradně souhlasí se zveřejněním své identifikace a dalších parametrů smlouvy, včetně vyplacené ceny. </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 xml:space="preserve">9.4 Tato smlouva je vyhotovena v třech stejnopisech, z nichž každý má platnost originálu. Dva stejnopisy obdrží objednatel, jeden stejnopis obdrží zhotovitel. </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9.5 Smlouva nabývá platnosti dnem podpisu oběma smluvními stranami. Smlouva nabývá účinnosti dnem přidělení finančních prostředků na realizaci díla ze strany Ministerstva životního prostředí ČR. Pokud smlouva nabyde účinnosti později než v den platnosti, je objednatel povinen o dni účinnosti zhotovitele informovat.</w:t>
      </w:r>
    </w:p>
    <w:p w:rsidR="00C0199B" w:rsidRDefault="0075033B">
      <w:pPr>
        <w:pStyle w:val="Normlnweb"/>
        <w:keepLines/>
        <w:spacing w:before="120" w:beforeAutospacing="0" w:after="120" w:afterAutospacing="0"/>
        <w:ind w:left="340" w:hanging="340"/>
        <w:jc w:val="both"/>
      </w:pPr>
      <w:r>
        <w:rPr>
          <w:rFonts w:ascii="Arial" w:hAnsi="Arial" w:cs="Arial"/>
          <w:bCs/>
          <w:sz w:val="22"/>
          <w:szCs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C0199B" w:rsidRDefault="0075033B" w:rsidP="00E5506B">
      <w:pPr>
        <w:pStyle w:val="Normlnweb"/>
        <w:keepLines/>
        <w:spacing w:before="0" w:beforeAutospacing="0" w:after="0" w:afterAutospacing="0"/>
        <w:ind w:left="340" w:hanging="340"/>
        <w:jc w:val="both"/>
      </w:pPr>
      <w:r>
        <w:rPr>
          <w:rFonts w:ascii="Arial" w:hAnsi="Arial" w:cs="Arial"/>
          <w:bCs/>
          <w:sz w:val="22"/>
          <w:szCs w:val="22"/>
        </w:rPr>
        <w:t>9.7 Nedílnou součástí smlouvy jsou tyto přílohy:</w:t>
      </w:r>
    </w:p>
    <w:p w:rsidR="00C0199B" w:rsidRDefault="0075033B" w:rsidP="00E5506B">
      <w:pPr>
        <w:pStyle w:val="Normlnweb"/>
        <w:keepLines/>
        <w:spacing w:before="0" w:beforeAutospacing="0" w:after="0" w:afterAutospacing="0"/>
        <w:ind w:left="340"/>
        <w:jc w:val="both"/>
      </w:pPr>
      <w:r>
        <w:rPr>
          <w:rFonts w:ascii="Arial" w:hAnsi="Arial" w:cs="Arial"/>
          <w:bCs/>
          <w:sz w:val="22"/>
          <w:szCs w:val="22"/>
        </w:rPr>
        <w:t>Příloha č. 1 – položkový rozpočet</w:t>
      </w:r>
    </w:p>
    <w:p w:rsidR="00C0199B" w:rsidRDefault="0075033B" w:rsidP="00E5506B">
      <w:pPr>
        <w:pStyle w:val="Normlnweb"/>
        <w:keepLines/>
        <w:spacing w:before="0" w:beforeAutospacing="0" w:after="0" w:afterAutospacing="0"/>
        <w:ind w:left="340"/>
        <w:jc w:val="both"/>
      </w:pPr>
      <w:r>
        <w:rPr>
          <w:rFonts w:ascii="Arial" w:hAnsi="Arial" w:cs="Arial"/>
          <w:bCs/>
          <w:sz w:val="22"/>
          <w:szCs w:val="22"/>
        </w:rPr>
        <w:t>Příloha č. 2 – mapový zákres</w:t>
      </w:r>
    </w:p>
    <w:p w:rsidR="00C0199B" w:rsidRDefault="0075033B" w:rsidP="00E5506B">
      <w:pPr>
        <w:pStyle w:val="Normlnweb"/>
        <w:keepLines/>
        <w:spacing w:before="0" w:beforeAutospacing="0" w:after="0" w:afterAutospacing="0"/>
        <w:ind w:left="340"/>
        <w:jc w:val="both"/>
      </w:pPr>
      <w:r>
        <w:rPr>
          <w:rFonts w:ascii="Arial" w:hAnsi="Arial" w:cs="Arial"/>
          <w:bCs/>
          <w:sz w:val="22"/>
          <w:szCs w:val="22"/>
        </w:rPr>
        <w:t>Příloha č. 3 – doklad o právní subjektivitě zhotovitele (aktuální kopie živnostenského listu, kopie registračního listu, kopie výpisu z obchodního rejstříku)</w:t>
      </w:r>
    </w:p>
    <w:p w:rsidR="00C0199B" w:rsidRDefault="0075033B">
      <w:r>
        <w:t> </w:t>
      </w:r>
    </w:p>
    <w:p w:rsidR="00C0199B" w:rsidRDefault="0075033B" w:rsidP="00391849">
      <w:pPr>
        <w:spacing w:before="60"/>
        <w:jc w:val="center"/>
      </w:pPr>
      <w:r>
        <w:rPr>
          <w:rFonts w:ascii="Arial" w:hAnsi="Arial" w:cs="Arial"/>
          <w:sz w:val="22"/>
        </w:rPr>
        <w:br/>
      </w:r>
      <w:r>
        <w:rPr>
          <w:rFonts w:ascii="Arial" w:hAnsi="Arial" w:cs="Arial"/>
          <w:sz w:val="22"/>
        </w:rPr>
        <w:br/>
      </w:r>
      <w:r>
        <w:t> </w:t>
      </w:r>
    </w:p>
    <w:tbl>
      <w:tblPr>
        <w:tblW w:w="8775" w:type="dxa"/>
        <w:jc w:val="center"/>
        <w:tblCellSpacing w:w="15" w:type="dxa"/>
        <w:tblCellMar>
          <w:left w:w="0" w:type="dxa"/>
          <w:right w:w="0" w:type="dxa"/>
        </w:tblCellMar>
        <w:tblLook w:val="04A0" w:firstRow="1" w:lastRow="0" w:firstColumn="1" w:lastColumn="0" w:noHBand="0" w:noVBand="1"/>
      </w:tblPr>
      <w:tblGrid>
        <w:gridCol w:w="296"/>
        <w:gridCol w:w="1712"/>
        <w:gridCol w:w="591"/>
        <w:gridCol w:w="1711"/>
        <w:gridCol w:w="157"/>
        <w:gridCol w:w="280"/>
        <w:gridCol w:w="1711"/>
        <w:gridCol w:w="591"/>
        <w:gridCol w:w="1726"/>
      </w:tblGrid>
      <w:tr w:rsidR="00C0199B">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r>
              <w:rPr>
                <w:rFonts w:ascii="Arial" w:hAnsi="Arial" w:cs="Arial"/>
                <w:sz w:val="22"/>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r>
              <w:rPr>
                <w:rFonts w:ascii="Arial" w:hAnsi="Arial" w:cs="Arial"/>
                <w:sz w:val="22"/>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r>
              <w:rPr>
                <w:rFonts w:ascii="Arial" w:hAnsi="Arial" w:cs="Arial"/>
                <w:sz w:val="22"/>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r>
              <w:rPr>
                <w:rFonts w:ascii="Arial" w:hAnsi="Arial" w:cs="Arial"/>
                <w:sz w:val="22"/>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r>
              <w:rPr>
                <w:rFonts w:ascii="Arial" w:hAnsi="Arial" w:cs="Arial"/>
                <w:sz w:val="22"/>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r>
              <w:rPr>
                <w:rFonts w:ascii="Arial" w:hAnsi="Arial" w:cs="Arial"/>
                <w:sz w:val="22"/>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r>
              <w:rPr>
                <w:rFonts w:ascii="Arial" w:hAnsi="Arial" w:cs="Arial"/>
                <w:sz w:val="22"/>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r>
              <w:rPr>
                <w:rFonts w:ascii="Arial" w:hAnsi="Arial" w:cs="Arial"/>
                <w:sz w:val="22"/>
              </w:rPr>
              <w:t>...................</w:t>
            </w:r>
          </w:p>
        </w:tc>
      </w:tr>
      <w:tr w:rsidR="00C0199B">
        <w:trPr>
          <w:tblCellSpacing w:w="15" w:type="dxa"/>
          <w:jc w:val="center"/>
        </w:trPr>
        <w:tc>
          <w:tcPr>
            <w:tcW w:w="0" w:type="auto"/>
            <w:gridSpan w:val="4"/>
            <w:tcBorders>
              <w:top w:val="nil"/>
              <w:left w:val="nil"/>
              <w:bottom w:val="nil"/>
              <w:right w:val="nil"/>
            </w:tcBorders>
            <w:shd w:val="clear" w:color="auto" w:fill="auto"/>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r>
      <w:tr w:rsidR="00C0199B">
        <w:trPr>
          <w:tblCellSpacing w:w="15" w:type="dxa"/>
          <w:jc w:val="center"/>
        </w:trPr>
        <w:tc>
          <w:tcPr>
            <w:tcW w:w="0" w:type="auto"/>
            <w:gridSpan w:val="4"/>
            <w:tcBorders>
              <w:top w:val="nil"/>
              <w:left w:val="nil"/>
              <w:bottom w:val="nil"/>
              <w:right w:val="nil"/>
            </w:tcBorders>
            <w:shd w:val="clear" w:color="auto" w:fill="auto"/>
            <w:vAlign w:val="center"/>
            <w:hideMark/>
          </w:tcPr>
          <w:p w:rsidR="00C0199B" w:rsidRDefault="0075033B">
            <w:pPr>
              <w:pStyle w:val="Normlnweb"/>
              <w:spacing w:before="0" w:beforeAutospacing="0" w:after="0" w:afterAutospacing="0"/>
              <w:jc w:val="center"/>
            </w:pPr>
            <w:r>
              <w:rPr>
                <w:rStyle w:val="Siln"/>
                <w:rFonts w:ascii="Arial" w:hAnsi="Arial" w:cs="Arial"/>
                <w:sz w:val="22"/>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pStyle w:val="Normlnweb"/>
              <w:spacing w:before="0" w:beforeAutospacing="0" w:after="0" w:afterAutospacing="0"/>
              <w:jc w:val="center"/>
            </w:pPr>
            <w:r>
              <w:rPr>
                <w:rStyle w:val="Siln"/>
                <w:rFonts w:ascii="Arial" w:hAnsi="Arial" w:cs="Arial"/>
                <w:sz w:val="22"/>
              </w:rPr>
              <w:t>Zhotovitel:</w:t>
            </w:r>
          </w:p>
        </w:tc>
      </w:tr>
      <w:tr w:rsidR="00C0199B">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r>
      <w:tr w:rsidR="00C0199B">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r>
      <w:tr w:rsidR="00C0199B">
        <w:trPr>
          <w:tblCellSpacing w:w="15" w:type="dxa"/>
          <w:jc w:val="center"/>
        </w:trPr>
        <w:tc>
          <w:tcPr>
            <w:tcW w:w="0" w:type="auto"/>
            <w:gridSpan w:val="4"/>
            <w:tcBorders>
              <w:top w:val="nil"/>
              <w:left w:val="nil"/>
              <w:bottom w:val="nil"/>
              <w:right w:val="nil"/>
            </w:tcBorders>
            <w:shd w:val="clear" w:color="auto" w:fill="auto"/>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r>
      <w:tr w:rsidR="00C0199B">
        <w:trPr>
          <w:tblCellSpacing w:w="15" w:type="dxa"/>
          <w:jc w:val="center"/>
        </w:trPr>
        <w:tc>
          <w:tcPr>
            <w:tcW w:w="0" w:type="auto"/>
            <w:gridSpan w:val="4"/>
            <w:tcBorders>
              <w:top w:val="nil"/>
              <w:left w:val="nil"/>
              <w:bottom w:val="nil"/>
              <w:right w:val="nil"/>
            </w:tcBorders>
            <w:shd w:val="clear" w:color="auto" w:fill="auto"/>
            <w:vAlign w:val="center"/>
            <w:hideMark/>
          </w:tcPr>
          <w:p w:rsidR="00C0199B" w:rsidRDefault="0075033B">
            <w:pPr>
              <w:pStyle w:val="Normlnweb"/>
              <w:spacing w:before="0" w:beforeAutospacing="0" w:after="0" w:afterAutospacing="0"/>
              <w:jc w:val="center"/>
            </w:pPr>
            <w:r>
              <w:rPr>
                <w:rFonts w:ascii="Arial" w:hAnsi="Arial" w:cs="Arial"/>
                <w:sz w:val="22"/>
                <w:shd w:val="clear" w:color="auto" w:fill="FFFFFF"/>
              </w:rPr>
              <w:t xml:space="preserve">Mgr. Vlastimil Peřina </w:t>
            </w:r>
            <w:r>
              <w:rPr>
                <w:rFonts w:ascii="Arial" w:hAnsi="Arial" w:cs="Arial"/>
                <w:sz w:val="22"/>
                <w:shd w:val="clear" w:color="auto" w:fill="FFFFFF"/>
              </w:rPr>
              <w:br/>
              <w:t>ředitel RP Východní Čechy</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rPr>
                <w:rFonts w:eastAsia="Times New Roman"/>
              </w:rPr>
            </w:pPr>
            <w:r>
              <w:rPr>
                <w:rFonts w:eastAsia="Times New Roman"/>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C0199B" w:rsidRDefault="0075033B">
            <w:pPr>
              <w:pStyle w:val="Normlnweb"/>
              <w:spacing w:before="0" w:beforeAutospacing="0" w:after="0" w:afterAutospacing="0"/>
              <w:jc w:val="center"/>
            </w:pPr>
            <w:r>
              <w:rPr>
                <w:rFonts w:ascii="Arial" w:hAnsi="Arial" w:cs="Arial"/>
                <w:sz w:val="22"/>
              </w:rPr>
              <w:t>ZO ČSOP JARO Jaroměř</w:t>
            </w:r>
          </w:p>
        </w:tc>
      </w:tr>
    </w:tbl>
    <w:p w:rsidR="00C0199B" w:rsidRDefault="0075033B">
      <w:r>
        <w:t> </w:t>
      </w:r>
    </w:p>
    <w:p w:rsidR="00C0199B" w:rsidRDefault="0075033B">
      <w:r>
        <w:t> </w:t>
      </w:r>
    </w:p>
    <w:p w:rsidR="0075033B" w:rsidRDefault="0075033B">
      <w:r>
        <w:t> </w:t>
      </w:r>
    </w:p>
    <w:sectPr w:rsidR="0075033B" w:rsidSect="00E5506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BC6E2C"/>
    <w:rsid w:val="00391849"/>
    <w:rsid w:val="004A00EE"/>
    <w:rsid w:val="006F357E"/>
    <w:rsid w:val="0075033B"/>
    <w:rsid w:val="009743EB"/>
    <w:rsid w:val="00AA499B"/>
    <w:rsid w:val="00B72D5C"/>
    <w:rsid w:val="00BC6E2C"/>
    <w:rsid w:val="00C0199B"/>
    <w:rsid w:val="00DF714D"/>
    <w:rsid w:val="00E5506B"/>
    <w:rsid w:val="00F35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paragraph" w:styleId="Normlnweb">
    <w:name w:val="Normal (Web)"/>
    <w:basedOn w:val="Normln"/>
    <w:uiPriority w:val="99"/>
    <w:unhideWhenUsed/>
    <w:pPr>
      <w:spacing w:before="100" w:beforeAutospacing="1" w:after="100" w:afterAutospacing="1"/>
    </w:pPr>
  </w:style>
  <w:style w:type="character" w:styleId="Siln">
    <w:name w:val="Strong"/>
    <w:basedOn w:val="Standardnpsmoodstavce"/>
    <w:uiPriority w:val="22"/>
    <w:qFormat/>
    <w:rPr>
      <w:b/>
      <w:bC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sz w:val="24"/>
      <w:szCs w:val="24"/>
    </w:rPr>
  </w:style>
  <w:style w:type="paragraph" w:styleId="Normlnweb">
    <w:name w:val="Normal (Web)"/>
    <w:basedOn w:val="Normln"/>
    <w:uiPriority w:val="99"/>
    <w:unhideWhenUsed/>
    <w:pPr>
      <w:spacing w:before="100" w:beforeAutospacing="1" w:after="100" w:afterAutospacing="1"/>
    </w:pPr>
  </w:style>
  <w:style w:type="character" w:styleId="Siln">
    <w:name w:val="Strong"/>
    <w:basedOn w:val="Standardnpsmoodstavce"/>
    <w:uiPriority w:val="22"/>
    <w:qFormat/>
    <w:rPr>
      <w:b/>
      <w:bC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MaS - tisk</vt:lpstr>
    </vt:vector>
  </TitlesOfParts>
  <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 - tisk</dc:title>
  <dc:creator>Zdeněk</dc:creator>
  <cp:lastModifiedBy>Zdeněk</cp:lastModifiedBy>
  <cp:revision>13</cp:revision>
  <dcterms:created xsi:type="dcterms:W3CDTF">2016-07-13T06:05:00Z</dcterms:created>
  <dcterms:modified xsi:type="dcterms:W3CDTF">2016-12-20T13:55:00Z</dcterms:modified>
</cp:coreProperties>
</file>