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DC" w:rsidRPr="003049A2" w:rsidRDefault="00F222DC" w:rsidP="003049A2">
      <w:pPr>
        <w:jc w:val="center"/>
        <w:rPr>
          <w:b/>
        </w:rPr>
      </w:pPr>
      <w:r w:rsidRPr="00BC387D">
        <w:rPr>
          <w:b/>
        </w:rPr>
        <w:t xml:space="preserve">DODATEK Č. 2 KE SMLOUVĚ O NÁJMU PROSTOR ZE DNE </w:t>
      </w:r>
      <w:r>
        <w:rPr>
          <w:b/>
        </w:rPr>
        <w:t>04</w:t>
      </w:r>
      <w:r w:rsidRPr="00BC387D">
        <w:rPr>
          <w:b/>
        </w:rPr>
        <w:t xml:space="preserve">. </w:t>
      </w:r>
      <w:r>
        <w:rPr>
          <w:b/>
        </w:rPr>
        <w:t>12</w:t>
      </w:r>
      <w:r w:rsidRPr="00BC387D">
        <w:rPr>
          <w:b/>
        </w:rPr>
        <w:t>. 201</w:t>
      </w:r>
      <w:r>
        <w:rPr>
          <w:b/>
        </w:rPr>
        <w:t>8</w:t>
      </w:r>
    </w:p>
    <w:p w:rsidR="00F222DC" w:rsidRDefault="00F222DC">
      <w:pPr>
        <w:spacing w:after="120"/>
        <w:jc w:val="both"/>
        <w:rPr>
          <w:color w:val="000000"/>
        </w:rPr>
      </w:pPr>
    </w:p>
    <w:p w:rsidR="00F222DC" w:rsidRDefault="00F222DC">
      <w:pPr>
        <w:spacing w:after="120"/>
        <w:jc w:val="both"/>
        <w:rPr>
          <w:color w:val="000000"/>
        </w:rPr>
      </w:pPr>
      <w:r>
        <w:rPr>
          <w:b/>
          <w:color w:val="000000"/>
        </w:rPr>
        <w:t>Naturfyt – Bio, s.r.o., IČ: 27849431,</w:t>
      </w:r>
    </w:p>
    <w:p w:rsidR="00F222DC" w:rsidRDefault="00F222DC">
      <w:pPr>
        <w:spacing w:after="120"/>
        <w:jc w:val="both"/>
        <w:rPr>
          <w:color w:val="000000"/>
        </w:rPr>
      </w:pPr>
      <w:r>
        <w:rPr>
          <w:color w:val="000000"/>
        </w:rPr>
        <w:t>se sídlem Beskydská 1301/2, 790 01 Jeseník,</w:t>
      </w:r>
    </w:p>
    <w:p w:rsidR="00F222DC" w:rsidRDefault="00F222DC">
      <w:pPr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:rsidR="00F222DC" w:rsidRDefault="00F222DC">
      <w:pPr>
        <w:spacing w:after="120"/>
        <w:jc w:val="both"/>
        <w:rPr>
          <w:color w:val="000000"/>
        </w:rPr>
      </w:pPr>
      <w:r>
        <w:rPr>
          <w:color w:val="000000"/>
        </w:rPr>
        <w:t>oddíl C, vložka 43399,</w:t>
      </w:r>
    </w:p>
    <w:p w:rsidR="00F222DC" w:rsidRDefault="00F222DC">
      <w:pPr>
        <w:spacing w:after="120"/>
        <w:jc w:val="both"/>
        <w:rPr>
          <w:color w:val="000000"/>
        </w:rPr>
      </w:pPr>
      <w:r>
        <w:rPr>
          <w:color w:val="000000"/>
        </w:rPr>
        <w:t>zast. PharmDr. Rodanem Hojgrem, prokuristou</w:t>
      </w:r>
    </w:p>
    <w:p w:rsidR="00F222DC" w:rsidRDefault="00F222DC" w:rsidP="003049A2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 (dále též jen </w:t>
      </w:r>
      <w:r>
        <w:rPr>
          <w:b/>
          <w:color w:val="000000"/>
        </w:rPr>
        <w:t>„pronajímatel”),</w:t>
      </w:r>
    </w:p>
    <w:p w:rsidR="00F222DC" w:rsidRDefault="00F222DC" w:rsidP="003049A2">
      <w:pPr>
        <w:spacing w:after="120"/>
        <w:rPr>
          <w:color w:val="000000"/>
        </w:rPr>
      </w:pPr>
      <w:r>
        <w:rPr>
          <w:color w:val="000000"/>
        </w:rPr>
        <w:t>a</w:t>
      </w:r>
    </w:p>
    <w:p w:rsidR="00F222DC" w:rsidRDefault="00F222DC">
      <w:pPr>
        <w:spacing w:after="120"/>
        <w:ind w:right="484"/>
        <w:rPr>
          <w:color w:val="000000"/>
        </w:rPr>
      </w:pPr>
      <w:r>
        <w:rPr>
          <w:b/>
          <w:color w:val="000000"/>
        </w:rPr>
        <w:t>Vlastivědné muzeum Jesenicka, příspěvková organizace, IČ: 64095410,</w:t>
      </w:r>
    </w:p>
    <w:p w:rsidR="00F222DC" w:rsidRDefault="00F222DC">
      <w:pPr>
        <w:spacing w:after="120"/>
        <w:jc w:val="both"/>
        <w:rPr>
          <w:color w:val="000000"/>
        </w:rPr>
      </w:pPr>
      <w:r>
        <w:rPr>
          <w:color w:val="000000"/>
        </w:rPr>
        <w:t>se sídlem Zámecké náměstí 120/1, 790 01 Jeseník,</w:t>
      </w:r>
    </w:p>
    <w:p w:rsidR="00F222DC" w:rsidRDefault="00F222DC">
      <w:pPr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:rsidR="00F222DC" w:rsidRDefault="00F222DC">
      <w:pPr>
        <w:spacing w:after="120"/>
        <w:jc w:val="both"/>
        <w:rPr>
          <w:color w:val="000000"/>
        </w:rPr>
      </w:pPr>
      <w:r>
        <w:rPr>
          <w:color w:val="000000"/>
        </w:rPr>
        <w:t>oddíl Pr, vložka 725,</w:t>
      </w:r>
    </w:p>
    <w:p w:rsidR="00F222DC" w:rsidRDefault="00F222DC">
      <w:pPr>
        <w:spacing w:after="120"/>
        <w:ind w:right="484"/>
        <w:rPr>
          <w:color w:val="000000"/>
        </w:rPr>
      </w:pPr>
      <w:r>
        <w:rPr>
          <w:color w:val="000000"/>
        </w:rPr>
        <w:t>zast. Mgr. Pavlem Rušarem, ředitelem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222DC" w:rsidRDefault="00F222DC">
      <w:pPr>
        <w:spacing w:after="120"/>
        <w:rPr>
          <w:color w:val="000000"/>
        </w:rPr>
      </w:pPr>
      <w:r>
        <w:rPr>
          <w:color w:val="000000"/>
        </w:rPr>
        <w:t xml:space="preserve">(dále též jen </w:t>
      </w:r>
      <w:r>
        <w:rPr>
          <w:b/>
          <w:color w:val="000000"/>
        </w:rPr>
        <w:t>„nájemce“)</w:t>
      </w:r>
    </w:p>
    <w:p w:rsidR="00F222DC" w:rsidRDefault="00F222DC">
      <w:pPr>
        <w:spacing w:after="120"/>
        <w:jc w:val="center"/>
        <w:rPr>
          <w:color w:val="000000"/>
        </w:rPr>
      </w:pPr>
    </w:p>
    <w:p w:rsidR="00F222DC" w:rsidRDefault="00F222DC">
      <w:pPr>
        <w:spacing w:after="120"/>
        <w:jc w:val="both"/>
        <w:rPr>
          <w:color w:val="000000"/>
        </w:rPr>
      </w:pPr>
      <w:r>
        <w:rPr>
          <w:color w:val="000000"/>
        </w:rPr>
        <w:t>pronajímatel a nájemce společně jako „</w:t>
      </w:r>
      <w:r>
        <w:rPr>
          <w:b/>
          <w:color w:val="000000"/>
        </w:rPr>
        <w:t>smluvní strany</w:t>
      </w:r>
      <w:r>
        <w:rPr>
          <w:color w:val="000000"/>
        </w:rPr>
        <w:t>“</w:t>
      </w:r>
    </w:p>
    <w:p w:rsidR="00F222DC" w:rsidRDefault="00F222DC">
      <w:pPr>
        <w:spacing w:after="120"/>
        <w:jc w:val="both"/>
        <w:rPr>
          <w:color w:val="000000"/>
        </w:rPr>
      </w:pPr>
    </w:p>
    <w:p w:rsidR="00F222DC" w:rsidRDefault="00F222DC">
      <w:pPr>
        <w:spacing w:after="120"/>
        <w:jc w:val="center"/>
        <w:rPr>
          <w:color w:val="000000"/>
        </w:rPr>
      </w:pPr>
      <w:r>
        <w:rPr>
          <w:color w:val="000000"/>
        </w:rPr>
        <w:t>uzavřely níže uvedeného dne, měsíce a roku tento Dodatek č. 2)</w:t>
      </w:r>
    </w:p>
    <w:p w:rsidR="00F222DC" w:rsidRDefault="00F222DC">
      <w:pPr>
        <w:spacing w:after="120"/>
        <w:jc w:val="center"/>
        <w:rPr>
          <w:color w:val="000000"/>
        </w:rPr>
      </w:pPr>
      <w:r>
        <w:rPr>
          <w:color w:val="000000"/>
        </w:rPr>
        <w:t xml:space="preserve">ke smlouvě o nájmu prostoru  ze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 (dále jen „</w:t>
      </w:r>
      <w:r>
        <w:rPr>
          <w:b/>
          <w:color w:val="000000"/>
        </w:rPr>
        <w:t>dodatek</w:t>
      </w:r>
      <w:r>
        <w:rPr>
          <w:color w:val="000000"/>
        </w:rPr>
        <w:t>“) podle příslušných ustanovení zákona č. 89/2012 Sb., občanský zákoník, ve znění pozdějších předpisů (dále jen „</w:t>
      </w:r>
      <w:r>
        <w:rPr>
          <w:b/>
          <w:color w:val="000000"/>
        </w:rPr>
        <w:t>občanský zákoník</w:t>
      </w:r>
      <w:r>
        <w:rPr>
          <w:color w:val="000000"/>
        </w:rPr>
        <w:t xml:space="preserve">“) </w:t>
      </w:r>
    </w:p>
    <w:p w:rsidR="00F222DC" w:rsidRDefault="00F222DC" w:rsidP="003049A2">
      <w:pPr>
        <w:spacing w:after="120"/>
        <w:jc w:val="both"/>
        <w:rPr>
          <w:color w:val="000000"/>
        </w:rPr>
      </w:pPr>
    </w:p>
    <w:p w:rsidR="00F222DC" w:rsidRDefault="00F222DC" w:rsidP="003049A2">
      <w:pPr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I.  Předmět dodatku</w:t>
      </w:r>
    </w:p>
    <w:p w:rsidR="00F222DC" w:rsidRPr="00554B85" w:rsidRDefault="00F222DC">
      <w:pPr>
        <w:numPr>
          <w:ilvl w:val="0"/>
          <w:numId w:val="1"/>
        </w:numPr>
        <w:spacing w:after="120"/>
        <w:ind w:left="426" w:hanging="426"/>
        <w:jc w:val="both"/>
        <w:rPr>
          <w:b/>
          <w:color w:val="000000"/>
        </w:rPr>
      </w:pPr>
      <w:r w:rsidRPr="00554B85">
        <w:rPr>
          <w:b/>
          <w:color w:val="000000"/>
        </w:rPr>
        <w:t xml:space="preserve">Smluvní strany se dohodly, že vzhledem k tomu, že po domluvě zůstaly některé předměty ve vlastnictví pronajímatele v nájemných prostorech po dobu měsíce ledna 2019, nebude pronajímatel účtovat náklady na energii za měsíc leden nájemci a uhradí je sám. Pronajímatel nicméně v závěrečném vyúčtování zašle nájemci pro informaci i lednovou fakturu za energie. </w:t>
      </w:r>
    </w:p>
    <w:p w:rsidR="00F222DC" w:rsidRDefault="00F222DC">
      <w:pPr>
        <w:spacing w:after="120"/>
        <w:ind w:left="1418" w:hanging="284"/>
        <w:jc w:val="both"/>
        <w:rPr>
          <w:color w:val="000000"/>
        </w:rPr>
      </w:pPr>
    </w:p>
    <w:p w:rsidR="00F222DC" w:rsidRDefault="00F222DC" w:rsidP="003049A2">
      <w:pPr>
        <w:tabs>
          <w:tab w:val="left" w:pos="540"/>
        </w:tabs>
        <w:spacing w:after="120"/>
        <w:ind w:left="1418" w:hanging="284"/>
        <w:jc w:val="center"/>
        <w:rPr>
          <w:b/>
          <w:color w:val="000000"/>
        </w:rPr>
      </w:pPr>
      <w:r>
        <w:rPr>
          <w:b/>
          <w:color w:val="000000"/>
        </w:rPr>
        <w:t>II. Závěrečná ustanovení</w:t>
      </w:r>
    </w:p>
    <w:p w:rsidR="00F222DC" w:rsidRDefault="00F222DC">
      <w:pPr>
        <w:numPr>
          <w:ilvl w:val="1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Tento dodatek č. 2) nabývá platnosti a účinnosti dnem jeho podpisu a je vyhotoven ve dvou identických stejnopisech, z nichž každý z účastníků obdrží po jednom vyhotovení. </w:t>
      </w:r>
      <w:r>
        <w:t xml:space="preserve">Smluvní strany prohlašují, že obsah tohoto dodatku nepovažují za obchodní tajemství dle § 504 zákona č. 89/2012 Sb., občanský zákoník a souhlasí s případným zveřejněním jeho textu v souladu s ustanovením zákona č. 106/1999 Sb., o svobodném přístupu k informacím, ve znění pozdějších předpisů. </w:t>
      </w:r>
    </w:p>
    <w:p w:rsidR="00F222DC" w:rsidRDefault="00F222DC">
      <w:pPr>
        <w:numPr>
          <w:ilvl w:val="1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Smluvní strany závěrem shodně prohlašují, že si tento dodatek přečetly, na jeho obsahu se dohodly, že byl sepsána a uzavřen podle jejich pravé a svobodné vůle, určitě, vážně a srozumitelně, nikoli zneužívaje t</w:t>
      </w:r>
      <w:r>
        <w:rPr>
          <w:color w:val="000000"/>
          <w:highlight w:val="white"/>
        </w:rPr>
        <w:t>ísně, nezkušenosti, rozumové slabosti, rozrušení nebo lehkomyslnosti druhé strany</w:t>
      </w:r>
      <w:r>
        <w:rPr>
          <w:color w:val="000000"/>
        </w:rPr>
        <w:t xml:space="preserve"> ani za jinak nápadně jednostranně nevýhodných podmínek. Strany rovněž prohlašují, že nejsou omezeni právními předpisy, rozhodnutím soudu nebo rozhodnutím státního orgánu ve své smluvní volnosti.</w:t>
      </w:r>
    </w:p>
    <w:p w:rsidR="00F222DC" w:rsidRDefault="00F222DC">
      <w:pPr>
        <w:numPr>
          <w:ilvl w:val="1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>Současně smluvní strany svými podpisy stvrzují, že veškeré údaje uvedené v tomto dodatku jsou pravdivé a že jsou si vědomy právních důsledků nepravdivých údajů</w:t>
      </w:r>
    </w:p>
    <w:p w:rsidR="00F222DC" w:rsidRDefault="00F222DC">
      <w:pPr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***</w:t>
      </w:r>
    </w:p>
    <w:p w:rsidR="00F222DC" w:rsidRDefault="00F222DC">
      <w:pPr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 xml:space="preserve">V Jeseníku dne </w:t>
      </w:r>
      <w:r>
        <w:rPr>
          <w:b/>
        </w:rPr>
        <w:t>30. 12.</w:t>
      </w:r>
      <w:r>
        <w:rPr>
          <w:b/>
          <w:color w:val="000000"/>
        </w:rPr>
        <w:t xml:space="preserve"> 201</w:t>
      </w:r>
      <w:bookmarkStart w:id="1" w:name="_GoBack"/>
      <w:bookmarkEnd w:id="1"/>
      <w:r>
        <w:rPr>
          <w:b/>
          <w:color w:val="000000"/>
        </w:rPr>
        <w:t>9</w:t>
      </w:r>
    </w:p>
    <w:p w:rsidR="00F222DC" w:rsidRDefault="00F222DC">
      <w:pPr>
        <w:rPr>
          <w:color w:val="000000"/>
        </w:rPr>
      </w:pPr>
    </w:p>
    <w:p w:rsidR="00F222DC" w:rsidRDefault="00F222DC"/>
    <w:p w:rsidR="00F222DC" w:rsidRDefault="00F222DC">
      <w:pPr>
        <w:rPr>
          <w:color w:val="000000"/>
        </w:rPr>
      </w:pPr>
      <w:r>
        <w:tab/>
      </w:r>
      <w:r>
        <w:tab/>
      </w:r>
    </w:p>
    <w:p w:rsidR="00F222DC" w:rsidRDefault="00F222DC">
      <w:pPr>
        <w:tabs>
          <w:tab w:val="left" w:pos="708"/>
        </w:tabs>
        <w:rPr>
          <w:color w:val="000000"/>
        </w:rPr>
      </w:pPr>
      <w:r>
        <w:rPr>
          <w:color w:val="000000"/>
        </w:rPr>
        <w:t>………………………………</w:t>
      </w:r>
      <w:r>
        <w:tab/>
      </w:r>
      <w:r>
        <w:tab/>
      </w:r>
      <w:r>
        <w:tab/>
      </w:r>
      <w:r>
        <w:rPr>
          <w:color w:val="000000"/>
        </w:rPr>
        <w:t xml:space="preserve"> ……………………………….</w:t>
      </w:r>
    </w:p>
    <w:p w:rsidR="00F222DC" w:rsidRDefault="00F222DC">
      <w:pPr>
        <w:tabs>
          <w:tab w:val="left" w:pos="708"/>
        </w:tabs>
        <w:rPr>
          <w:color w:val="000000"/>
        </w:rPr>
      </w:pPr>
      <w:r>
        <w:rPr>
          <w:b/>
          <w:color w:val="000000"/>
        </w:rPr>
        <w:t xml:space="preserve">       Naturfyt – Bio, s.r.o. </w:t>
      </w: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>Vlastivědné muzeum Jesenicka, příspěvková</w:t>
      </w:r>
      <w:r>
        <w:rPr>
          <w:b/>
        </w:rPr>
        <w:t xml:space="preserve"> </w:t>
      </w:r>
      <w:r>
        <w:rPr>
          <w:b/>
          <w:color w:val="000000"/>
        </w:rPr>
        <w:t>organizace</w:t>
      </w:r>
    </w:p>
    <w:p w:rsidR="00F222DC" w:rsidRDefault="00F222DC">
      <w:pPr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            (pronajímatel) </w:t>
      </w:r>
      <w:r>
        <w:rPr>
          <w:color w:val="000000"/>
        </w:rPr>
        <w:tab/>
        <w:t xml:space="preserve">                                                                  (nájemce)</w:t>
      </w:r>
    </w:p>
    <w:sectPr w:rsidR="00F222DC" w:rsidSect="00C56814">
      <w:headerReference w:type="default" r:id="rId7"/>
      <w:footerReference w:type="even" r:id="rId8"/>
      <w:footerReference w:type="default" r:id="rId9"/>
      <w:pgSz w:w="11906" w:h="16838"/>
      <w:pgMar w:top="963" w:right="963" w:bottom="963" w:left="963" w:header="709" w:footer="709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DC" w:rsidRDefault="00F222DC">
      <w:r>
        <w:separator/>
      </w:r>
    </w:p>
  </w:endnote>
  <w:endnote w:type="continuationSeparator" w:id="0">
    <w:p w:rsidR="00F222DC" w:rsidRDefault="00F2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DC" w:rsidRDefault="00F222DC">
    <w:pP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22DC" w:rsidRDefault="00F222DC">
    <w:pP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DC" w:rsidRDefault="00F222DC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F222DC" w:rsidRDefault="00F222DC">
    <w:pP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DC" w:rsidRDefault="00F222DC">
      <w:r>
        <w:separator/>
      </w:r>
    </w:p>
  </w:footnote>
  <w:footnote w:type="continuationSeparator" w:id="0">
    <w:p w:rsidR="00F222DC" w:rsidRDefault="00F22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DC" w:rsidRDefault="00F222DC">
    <w:pPr>
      <w:tabs>
        <w:tab w:val="center" w:pos="4536"/>
        <w:tab w:val="right" w:pos="9072"/>
      </w:tabs>
      <w:jc w:val="center"/>
      <w:rPr>
        <w:color w:val="000000"/>
      </w:rPr>
    </w:pPr>
  </w:p>
  <w:p w:rsidR="00F222DC" w:rsidRDefault="00F222DC">
    <w:pP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521"/>
    <w:multiLevelType w:val="multilevel"/>
    <w:tmpl w:val="22F8CF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2F1271B8"/>
    <w:multiLevelType w:val="multilevel"/>
    <w:tmpl w:val="CB0294C8"/>
    <w:lvl w:ilvl="0">
      <w:start w:val="6"/>
      <w:numFmt w:val="decimal"/>
      <w:lvlText w:val="%1."/>
      <w:lvlJc w:val="left"/>
      <w:pPr>
        <w:ind w:left="90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54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198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1980" w:hanging="1440"/>
      </w:pPr>
      <w:rPr>
        <w:rFonts w:cs="Times New Roman"/>
        <w:vertAlign w:val="baseline"/>
      </w:rPr>
    </w:lvl>
  </w:abstractNum>
  <w:abstractNum w:abstractNumId="2">
    <w:nsid w:val="48577615"/>
    <w:multiLevelType w:val="multilevel"/>
    <w:tmpl w:val="C18EEDD0"/>
    <w:lvl w:ilvl="0">
      <w:start w:val="1"/>
      <w:numFmt w:val="decimal"/>
      <w:lvlText w:val="%1."/>
      <w:lvlJc w:val="left"/>
      <w:pPr>
        <w:ind w:left="1060" w:hanging="70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eastAsia="Times New Roman" w:hAnsi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8460C"/>
    <w:multiLevelType w:val="multilevel"/>
    <w:tmpl w:val="D4E00E1A"/>
    <w:lvl w:ilvl="0">
      <w:start w:val="1"/>
      <w:numFmt w:val="bullet"/>
      <w:lvlText w:val="o"/>
      <w:lvlJc w:val="left"/>
      <w:pPr>
        <w:ind w:left="723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Times New Roman" w:hAnsi="Noto Sans Symbols"/>
      </w:rPr>
    </w:lvl>
  </w:abstractNum>
  <w:abstractNum w:abstractNumId="4">
    <w:nsid w:val="75FB685E"/>
    <w:multiLevelType w:val="multilevel"/>
    <w:tmpl w:val="437C43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6C4"/>
    <w:rsid w:val="000416C4"/>
    <w:rsid w:val="0011751D"/>
    <w:rsid w:val="002052C7"/>
    <w:rsid w:val="003049A2"/>
    <w:rsid w:val="003E01AF"/>
    <w:rsid w:val="00546E42"/>
    <w:rsid w:val="00554B85"/>
    <w:rsid w:val="009853AB"/>
    <w:rsid w:val="00BC387D"/>
    <w:rsid w:val="00BE0A41"/>
    <w:rsid w:val="00C56814"/>
    <w:rsid w:val="00E41C25"/>
    <w:rsid w:val="00ED1D84"/>
    <w:rsid w:val="00F2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8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8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68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681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68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68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0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0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0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0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0DD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C56814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C568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66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5681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660D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386</Words>
  <Characters>2282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/>
  <cp:keywords/>
  <dc:description/>
  <cp:lastModifiedBy>user</cp:lastModifiedBy>
  <cp:revision>2</cp:revision>
  <dcterms:created xsi:type="dcterms:W3CDTF">2020-01-29T14:41:00Z</dcterms:created>
  <dcterms:modified xsi:type="dcterms:W3CDTF">2020-01-29T14:41:00Z</dcterms:modified>
</cp:coreProperties>
</file>