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b/>
          <w:color w:val="000000"/>
          <w:sz w:val="28"/>
          <w:szCs w:val="28"/>
        </w:rPr>
        <w:t>Smlouva o zajištění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„Ozdravného pobytu žáků ZŠ Korunovační Praha 7“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uzavřená podle § 1724 a násl. Zákona č. 89/2012 Sb., Občanský zákoník, v platném znění (dále jen „občanský zákoník“) takto: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Smluvní strany: 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Základní škola Praha 7, Korunovační 8</w:t>
      </w:r>
    </w:p>
    <w:p w:rsidR="005B70E9" w:rsidRDefault="00FF374B">
      <w:pPr>
        <w:pStyle w:val="Normln1"/>
      </w:pPr>
      <w:r>
        <w:t>se sídlem Korunovační ul. 8/164, 170 00 Praha 7 – Bubeneč</w:t>
      </w:r>
    </w:p>
    <w:p w:rsidR="005B70E9" w:rsidRDefault="00FF374B">
      <w:pPr>
        <w:pStyle w:val="Normln1"/>
      </w:pPr>
      <w:r>
        <w:t>IČO: 61389820, DIČ:</w:t>
      </w:r>
      <w:r>
        <w:tab/>
        <w:t xml:space="preserve"> CZ61389820</w:t>
      </w:r>
    </w:p>
    <w:p w:rsidR="005B70E9" w:rsidRDefault="00FF374B">
      <w:pPr>
        <w:pStyle w:val="Normln1"/>
      </w:pPr>
      <w:r>
        <w:t xml:space="preserve">Zastoupená: ředitelem školy Mgr. Tomášem Komrskou, </w:t>
      </w:r>
    </w:p>
    <w:p w:rsidR="005B70E9" w:rsidRDefault="00FF374B">
      <w:pPr>
        <w:pStyle w:val="Normln1"/>
      </w:pPr>
      <w:r>
        <w:t xml:space="preserve">tel.: 223 018 913, mob.: 731 189 723, </w:t>
      </w:r>
    </w:p>
    <w:p w:rsidR="005B70E9" w:rsidRDefault="00FF374B">
      <w:pPr>
        <w:pStyle w:val="Normln1"/>
      </w:pPr>
      <w:r>
        <w:t xml:space="preserve">e-mail: </w:t>
      </w:r>
      <w:hyperlink r:id="rId8">
        <w:r>
          <w:rPr>
            <w:color w:val="0000FF"/>
            <w:u w:val="single"/>
          </w:rPr>
          <w:t>komrska@korunka.org</w:t>
        </w:r>
      </w:hyperlink>
    </w:p>
    <w:p w:rsidR="005B70E9" w:rsidRDefault="00FF374B">
      <w:pPr>
        <w:pStyle w:val="Normln1"/>
      </w:pPr>
      <w:r>
        <w:t>Kontaktní osoba</w:t>
      </w:r>
      <w:r w:rsidR="00EE7EDE">
        <w:t xml:space="preserve"> PaedDr. Jan Kucharčík</w:t>
      </w:r>
      <w:r>
        <w:t xml:space="preserve">, </w:t>
      </w:r>
      <w:proofErr w:type="gramStart"/>
      <w:r>
        <w:t>email</w:t>
      </w:r>
      <w:r w:rsidR="00EE7EDE">
        <w:t xml:space="preserve"> : jan</w:t>
      </w:r>
      <w:proofErr w:type="gramEnd"/>
      <w:r w:rsidR="00EE7EDE">
        <w:t>.kucharcik@centrum.cz</w:t>
      </w:r>
      <w:r>
        <w:t xml:space="preserve"> , mob.: </w:t>
      </w:r>
      <w:r w:rsidR="00EE7EDE">
        <w:t>732984131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dále jako „objednatel“ 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a </w:t>
      </w:r>
    </w:p>
    <w:p w:rsidR="00127F39" w:rsidRDefault="00CE401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Hotel Hela s. r. o.</w:t>
      </w:r>
    </w:p>
    <w:p w:rsidR="005B70E9" w:rsidRPr="00127F39" w:rsidRDefault="00CE4017">
      <w:pPr>
        <w:pStyle w:val="Normln1"/>
      </w:pPr>
      <w:r>
        <w:t>Velká Úpa 134</w:t>
      </w:r>
    </w:p>
    <w:p w:rsidR="00127F39" w:rsidRPr="00127F39" w:rsidRDefault="00CE4017">
      <w:pPr>
        <w:pStyle w:val="Normln1"/>
      </w:pPr>
      <w:r>
        <w:t>542 21 Pec pod Sněžkou</w:t>
      </w:r>
    </w:p>
    <w:p w:rsidR="00CE4017" w:rsidRDefault="00FF374B">
      <w:pPr>
        <w:pStyle w:val="Normln1"/>
      </w:pPr>
      <w:r w:rsidRPr="00127F39">
        <w:t>zastoupené jednatelem</w:t>
      </w:r>
      <w:r w:rsidR="00CE4017">
        <w:t>:</w:t>
      </w:r>
    </w:p>
    <w:p w:rsidR="005B70E9" w:rsidRDefault="00CE4017">
      <w:pPr>
        <w:pStyle w:val="Normln1"/>
      </w:pPr>
      <w:r>
        <w:t xml:space="preserve">Ing. Josef </w:t>
      </w:r>
      <w:proofErr w:type="spellStart"/>
      <w:r>
        <w:t>Menyház</w:t>
      </w:r>
      <w:proofErr w:type="spellEnd"/>
      <w:r w:rsidR="00FF374B" w:rsidRPr="00127F39">
        <w:t xml:space="preserve"> </w:t>
      </w:r>
    </w:p>
    <w:p w:rsidR="00CE4017" w:rsidRDefault="00FF374B">
      <w:pPr>
        <w:pStyle w:val="Normln1"/>
      </w:pPr>
      <w:r w:rsidRPr="00127F39">
        <w:t>IČO</w:t>
      </w:r>
      <w:r w:rsidR="00CE4017">
        <w:t>: 252 90 355</w:t>
      </w:r>
    </w:p>
    <w:p w:rsidR="00CE4017" w:rsidRDefault="00CE4017">
      <w:pPr>
        <w:pStyle w:val="Normln1"/>
      </w:pPr>
      <w:r>
        <w:t>DIČ: CZ25290355</w:t>
      </w:r>
    </w:p>
    <w:p w:rsidR="005B70E9" w:rsidRPr="00127F39" w:rsidRDefault="00FF374B">
      <w:pPr>
        <w:pStyle w:val="Normln1"/>
      </w:pPr>
      <w:r w:rsidRPr="00127F39">
        <w:t xml:space="preserve">                                          </w:t>
      </w:r>
    </w:p>
    <w:p w:rsidR="005B70E9" w:rsidRDefault="00FF374B">
      <w:pPr>
        <w:pStyle w:val="Normln1"/>
        <w:rPr>
          <w:highlight w:val="yellow"/>
        </w:rPr>
      </w:pPr>
      <w:r w:rsidRPr="00127F39">
        <w:t xml:space="preserve">dále jako „ poskytovatel “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Účel smlouvy</w:t>
      </w:r>
    </w:p>
    <w:p w:rsidR="005B70E9" w:rsidRDefault="00FF374B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Účelem této smlouvy je stravování a ubytováni při: </w:t>
      </w:r>
      <w:r>
        <w:rPr>
          <w:b/>
          <w:color w:val="000000"/>
          <w:sz w:val="23"/>
          <w:szCs w:val="23"/>
          <w:highlight w:val="white"/>
        </w:rPr>
        <w:t>„</w:t>
      </w:r>
      <w:proofErr w:type="gramStart"/>
      <w:r>
        <w:rPr>
          <w:b/>
          <w:color w:val="000000"/>
          <w:sz w:val="23"/>
          <w:szCs w:val="23"/>
          <w:highlight w:val="white"/>
        </w:rPr>
        <w:t>Ozdravném</w:t>
      </w:r>
      <w:proofErr w:type="gramEnd"/>
      <w:r>
        <w:rPr>
          <w:b/>
          <w:color w:val="000000"/>
          <w:sz w:val="23"/>
          <w:szCs w:val="23"/>
          <w:highlight w:val="white"/>
        </w:rPr>
        <w:t xml:space="preserve"> pobytu žáků ZŠ Korunovační“ </w:t>
      </w:r>
      <w:r w:rsidR="00CE4017">
        <w:rPr>
          <w:color w:val="000000"/>
          <w:sz w:val="23"/>
          <w:szCs w:val="23"/>
          <w:highlight w:val="white"/>
        </w:rPr>
        <w:t xml:space="preserve">v jednom </w:t>
      </w:r>
      <w:r w:rsidR="00103D84">
        <w:rPr>
          <w:color w:val="000000"/>
          <w:sz w:val="23"/>
          <w:szCs w:val="23"/>
          <w:highlight w:val="white"/>
        </w:rPr>
        <w:t>5</w:t>
      </w:r>
      <w:r>
        <w:rPr>
          <w:color w:val="000000"/>
          <w:sz w:val="23"/>
          <w:szCs w:val="23"/>
          <w:highlight w:val="white"/>
        </w:rPr>
        <w:t>denním turnusu pro</w:t>
      </w:r>
      <w:r w:rsidR="00EE7EDE">
        <w:rPr>
          <w:color w:val="000000"/>
          <w:sz w:val="23"/>
          <w:szCs w:val="23"/>
          <w:highlight w:val="white"/>
        </w:rPr>
        <w:t xml:space="preserve"> cca 30</w:t>
      </w:r>
      <w:r>
        <w:rPr>
          <w:color w:val="000000"/>
          <w:sz w:val="23"/>
          <w:szCs w:val="23"/>
          <w:highlight w:val="white"/>
        </w:rPr>
        <w:t xml:space="preserve"> dětí II. stupně ZŠ a 4 osoby doprovodu. </w:t>
      </w:r>
    </w:p>
    <w:p w:rsidR="005B70E9" w:rsidRDefault="00FF374B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highlight w:val="white"/>
        </w:rPr>
        <w:t>Poskytovatel výslovně prohlašuje, že je odborně způsobilý k řádnému zajišt</w:t>
      </w:r>
      <w:r>
        <w:rPr>
          <w:color w:val="000000"/>
          <w:sz w:val="23"/>
          <w:szCs w:val="23"/>
        </w:rPr>
        <w:t xml:space="preserve">ění předmětu plnění dle této smlouvy.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Předmět smlouvy</w:t>
      </w:r>
    </w:p>
    <w:p w:rsidR="005B70E9" w:rsidRDefault="00FF374B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Předmětem plnění této smlouvy je závazek poskytovatele zajistit stravu a ubytování při pobytu </w:t>
      </w:r>
      <w:r w:rsidR="00EE7EDE">
        <w:rPr>
          <w:color w:val="000000"/>
          <w:sz w:val="23"/>
          <w:szCs w:val="23"/>
          <w:highlight w:val="white"/>
        </w:rPr>
        <w:t>30</w:t>
      </w:r>
      <w:r>
        <w:rPr>
          <w:color w:val="000000"/>
          <w:sz w:val="23"/>
          <w:szCs w:val="23"/>
          <w:highlight w:val="white"/>
        </w:rPr>
        <w:t xml:space="preserve"> dětí a 4 osob doprovodu Základní školy Korunovační, a to v j</w:t>
      </w:r>
      <w:r w:rsidR="00103D84">
        <w:rPr>
          <w:color w:val="000000"/>
          <w:sz w:val="23"/>
          <w:szCs w:val="23"/>
          <w:highlight w:val="white"/>
        </w:rPr>
        <w:t>ednom 5</w:t>
      </w:r>
      <w:r w:rsidR="00CE4017">
        <w:rPr>
          <w:color w:val="000000"/>
          <w:sz w:val="23"/>
          <w:szCs w:val="23"/>
          <w:highlight w:val="white"/>
        </w:rPr>
        <w:t xml:space="preserve">denním turnusu od </w:t>
      </w:r>
      <w:r w:rsidR="00103D84">
        <w:rPr>
          <w:color w:val="000000"/>
          <w:sz w:val="23"/>
          <w:szCs w:val="23"/>
          <w:highlight w:val="white"/>
        </w:rPr>
        <w:t>pondělí</w:t>
      </w:r>
      <w:r>
        <w:rPr>
          <w:color w:val="000000"/>
          <w:sz w:val="23"/>
          <w:szCs w:val="23"/>
          <w:highlight w:val="white"/>
        </w:rPr>
        <w:t xml:space="preserve">  </w:t>
      </w:r>
      <w:r w:rsidR="00CE4017">
        <w:rPr>
          <w:color w:val="000000"/>
          <w:sz w:val="23"/>
          <w:szCs w:val="23"/>
          <w:highlight w:val="white"/>
        </w:rPr>
        <w:t>1</w:t>
      </w:r>
      <w:r w:rsidR="00103D84">
        <w:rPr>
          <w:color w:val="000000"/>
          <w:sz w:val="23"/>
          <w:szCs w:val="23"/>
          <w:highlight w:val="white"/>
        </w:rPr>
        <w:t>6</w:t>
      </w:r>
      <w:r w:rsidR="00EE7EDE">
        <w:rPr>
          <w:color w:val="000000"/>
          <w:sz w:val="23"/>
          <w:szCs w:val="23"/>
          <w:highlight w:val="white"/>
        </w:rPr>
        <w:t xml:space="preserve">.3. 2020 do pátku </w:t>
      </w:r>
      <w:proofErr w:type="gramStart"/>
      <w:r w:rsidR="00EE7EDE">
        <w:rPr>
          <w:color w:val="000000"/>
          <w:sz w:val="23"/>
          <w:szCs w:val="23"/>
          <w:highlight w:val="white"/>
        </w:rPr>
        <w:t>20.3.2020</w:t>
      </w:r>
      <w:proofErr w:type="gramEnd"/>
      <w:r>
        <w:rPr>
          <w:color w:val="000000"/>
          <w:sz w:val="23"/>
          <w:szCs w:val="23"/>
          <w:highlight w:val="white"/>
        </w:rPr>
        <w:t xml:space="preserve"> s ubytováním ve </w:t>
      </w:r>
      <w:r w:rsidR="00CE4017">
        <w:rPr>
          <w:color w:val="000000"/>
          <w:sz w:val="23"/>
          <w:szCs w:val="23"/>
        </w:rPr>
        <w:t>2-5</w:t>
      </w:r>
      <w:r w:rsidRPr="00127F3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highlight w:val="white"/>
        </w:rPr>
        <w:t xml:space="preserve">lůžkových pokojích.  </w:t>
      </w:r>
    </w:p>
    <w:p w:rsidR="005B70E9" w:rsidRDefault="00FF374B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highlight w:val="white"/>
        </w:rPr>
        <w:t>Objednatel se zavazuje poskytovateli zaplatit z</w:t>
      </w:r>
      <w:r>
        <w:rPr>
          <w:color w:val="000000"/>
          <w:sz w:val="23"/>
          <w:szCs w:val="23"/>
        </w:rPr>
        <w:t xml:space="preserve">a řádně poskytnutý předmět dle této smlouvy cenu dohodnutou dle článku IV. této smlouvy.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III.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Rozsah poskytovaných služeb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Poskytovatel ubytovacího zařízení prohlašuje, že ubytovací zařízení odpovídá hygienickým standardům pro realizaci takového pobytu podle právních předpisů a hygienických, bezpečnostních a jiných norem (zejména zákon č. 258/2000 Sb., o ochraně veřejného zdraví a o změně některých souvisejících zákonů, ve znění pozdějších předpisů, vyhláška č. 268/2009 Sb., o technických požadavcích na stavby, ve znění pozdějších předpisů, vyhláška č. 106/2001 Sb., o hygienických požadavcích na zotavovací akce pro děti, ve znění pozdějších předpisů).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>
        <w:rPr>
          <w:color w:val="000000"/>
          <w:sz w:val="23"/>
          <w:szCs w:val="23"/>
        </w:rPr>
        <w:t>Na každého účastníka připadne jedna samostatná pevná postel.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Poskytovatel je povinen mít a dodržovat platný provozní řád ubytovacího zařízení, který je v souladu s § 21a zákona č. 258/2000 Sb., o ochraně veřejného zdraví a o změně některých souvisejících zákonů, ve znění pozdějších předpisů, schválený příslušným orgánem ochrany veřejného zdraví a je povinen jej objednateli kdykoliv na požádání předložit.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Poskytovatel se zavazuje zajistit pobyt celkem pro </w:t>
      </w:r>
      <w:r w:rsidR="00EE7EDE">
        <w:rPr>
          <w:color w:val="000000"/>
          <w:sz w:val="23"/>
          <w:szCs w:val="23"/>
          <w:highlight w:val="white"/>
        </w:rPr>
        <w:t xml:space="preserve">30 </w:t>
      </w:r>
      <w:r>
        <w:rPr>
          <w:color w:val="000000"/>
          <w:sz w:val="23"/>
          <w:szCs w:val="23"/>
          <w:highlight w:val="white"/>
        </w:rPr>
        <w:t>dětí a</w:t>
      </w:r>
      <w:r w:rsidR="00CE4017">
        <w:rPr>
          <w:color w:val="000000"/>
          <w:sz w:val="23"/>
          <w:szCs w:val="23"/>
          <w:highlight w:val="white"/>
        </w:rPr>
        <w:t xml:space="preserve"> pro 4 osoby doprovodu v délce </w:t>
      </w:r>
      <w:r w:rsidR="00103D84">
        <w:rPr>
          <w:color w:val="000000"/>
          <w:sz w:val="23"/>
          <w:szCs w:val="23"/>
          <w:highlight w:val="white"/>
        </w:rPr>
        <w:t>5</w:t>
      </w:r>
      <w:r w:rsidR="00CE4017">
        <w:rPr>
          <w:color w:val="000000"/>
          <w:sz w:val="23"/>
          <w:szCs w:val="23"/>
          <w:highlight w:val="white"/>
        </w:rPr>
        <w:t xml:space="preserve"> dní, tj. </w:t>
      </w:r>
      <w:r w:rsidR="00103D84">
        <w:rPr>
          <w:color w:val="000000"/>
          <w:sz w:val="23"/>
          <w:szCs w:val="23"/>
          <w:highlight w:val="white"/>
        </w:rPr>
        <w:t>4</w:t>
      </w:r>
      <w:r w:rsidR="00EE7EDE">
        <w:rPr>
          <w:color w:val="000000"/>
          <w:sz w:val="23"/>
          <w:szCs w:val="23"/>
          <w:highlight w:val="white"/>
        </w:rPr>
        <w:t xml:space="preserve"> </w:t>
      </w:r>
      <w:r>
        <w:rPr>
          <w:color w:val="000000"/>
          <w:sz w:val="23"/>
          <w:szCs w:val="23"/>
          <w:highlight w:val="white"/>
        </w:rPr>
        <w:t>na sebe navazujících nocí.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zajistit, aby stravování z čerstvých surovin pro účastníky pobytu bylo v 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 souladu s požadavky uvedenými zejména v zákoně č. 258/2000 Sb.,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 zákonu č. 258/2000 Sb., který stanoví potraviny, jež nesmí poskytovatel na zotavovací akci podávat ani používat k přípravě pokrmů, ledaže budou splněny podmínky upravené příslušným prováděcím právním předpisem.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Strava bude v průběhu pobytu zajištění pro děti účastnící se ozdravného pobytu pro doprovodný personál tak, že v průběhu každého dne bude postupně podávána snídaně, oběd (teplý), večeře (teplá). Současně bude zajištěn jejich nepřetržitý dostatečný pitný režim po celou dobu pobytu.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Případné zvláštní požadavky na stravování jednotlivých dětí je objednatel povinen písemně oznámit poskytovateli nejpozději týden před začátkem turnusu, kterého se tyto děti mají účastnit.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>
        <w:rPr>
          <w:color w:val="000000"/>
          <w:sz w:val="23"/>
          <w:szCs w:val="23"/>
        </w:rPr>
        <w:t xml:space="preserve">Pobyt bude začínat večeří a končit poslední den snídaní plus balíček na cestu.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zajistit, aby ubytovací zařízení a veškeré služby jím zajišťované a poskytnuté v rámci plnění povinností dle této smlouvy splňovaly veškeré bezpečnostní, hygienické a další právní předpisy, které s předmětem plnění souvisejí, zejména zákon č. 258/2000 Sb., o ochraně veřejného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akci pro děti, ve znění pozdějších předpisů. Poskytovatel je zejména povinen zajistit zásobování vodou a odstraňování odpadu a splaškových vod v souladu s hygienickými požadavky upravenými prováděcím právním předpisem k zákonu č. 258/2000 Sb., dodržet hygienické požadavky na prostorové a funkční členění staveb a zařízení, jejich vybavení a osvětlení, ubytování, úklid, stravování a režim dne dle prováděcího právního předpisu k zákonu č. 258/2000 Sb.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zajistit, že voda, kterou použije pro zajištění předmětu plnění dle této smlouvy, bude výhradně pitná voda a její dodávka bude zabezpečena osobou oprávněnou dodávat pitnou vodu pro veřejnou potřebu.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IV.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Cena a platební podmínky</w:t>
      </w:r>
    </w:p>
    <w:p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za předmět plnění podle této smlouvy je stanovena takto: </w:t>
      </w:r>
    </w:p>
    <w:p w:rsidR="005B70E9" w:rsidRDefault="00FF374B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rPr>
          <w:sz w:val="22"/>
          <w:szCs w:val="22"/>
          <w:highlight w:val="white"/>
        </w:rPr>
        <w:t xml:space="preserve">Cena za osobu za ubytování a stravování formou plné penze (3x denně) na dítě a pobyt činí 2.200,-Kč. </w:t>
      </w:r>
      <w:r w:rsidRPr="00127F39">
        <w:rPr>
          <w:sz w:val="22"/>
          <w:szCs w:val="22"/>
        </w:rPr>
        <w:t>Pedagogický doprovod u</w:t>
      </w:r>
      <w:r w:rsidR="00103D84">
        <w:rPr>
          <w:sz w:val="22"/>
          <w:szCs w:val="22"/>
        </w:rPr>
        <w:t>bytování a stravování zdarma na každé 11 dítě</w:t>
      </w:r>
      <w:r w:rsidRPr="00127F39">
        <w:rPr>
          <w:sz w:val="22"/>
          <w:szCs w:val="22"/>
        </w:rPr>
        <w:t>.</w:t>
      </w:r>
    </w:p>
    <w:p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za předmět plnění je uvedena včetně DPH s tím, že poskytovatel je oprávněn tuto upravit v položce DPH dle platné právní úpravy v den vystavení příslušné faktury, o této skutečnosti není potřebné uzavírat dodatek ke smlouvě. </w:t>
      </w:r>
    </w:p>
    <w:p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Lhůta splatnosti faktury je stanovena 14 kalendářních dnů ode dne jejich doručení objednateli. </w:t>
      </w:r>
    </w:p>
    <w:p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Nebude-li faktura obsahovat požadované náležitosti nebo v ní bude chybně vyúčtována cena, je objednatel oprávněn takto vadnou fakturu před uplynutím lhůty splatnosti vrátit poskytovateli bez zaplacení k provedení opravy,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opravené faktury. </w:t>
      </w:r>
    </w:p>
    <w:p w:rsidR="005B70E9" w:rsidRPr="00127F3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 w:rsidRPr="00127F39">
        <w:rPr>
          <w:color w:val="000000"/>
          <w:sz w:val="23"/>
          <w:szCs w:val="23"/>
        </w:rPr>
        <w:lastRenderedPageBreak/>
        <w:t>Objednatel poskytuje zálohu</w:t>
      </w:r>
      <w:r w:rsidR="00127F39" w:rsidRPr="00127F39">
        <w:rPr>
          <w:color w:val="000000"/>
          <w:sz w:val="23"/>
          <w:szCs w:val="23"/>
        </w:rPr>
        <w:t xml:space="preserve"> </w:t>
      </w:r>
      <w:r w:rsidR="00EE7EDE">
        <w:rPr>
          <w:color w:val="000000"/>
          <w:sz w:val="23"/>
          <w:szCs w:val="23"/>
        </w:rPr>
        <w:t>1</w:t>
      </w:r>
      <w:r w:rsidR="00127F39" w:rsidRPr="00127F39">
        <w:rPr>
          <w:color w:val="000000"/>
          <w:sz w:val="23"/>
          <w:szCs w:val="23"/>
        </w:rPr>
        <w:t>0 000,- Kč</w:t>
      </w:r>
      <w:r w:rsidRPr="00127F39">
        <w:rPr>
          <w:color w:val="000000"/>
          <w:sz w:val="23"/>
          <w:szCs w:val="23"/>
        </w:rPr>
        <w:t xml:space="preserve">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Doba plnění</w:t>
      </w:r>
    </w:p>
    <w:p w:rsidR="00EE7EDE" w:rsidRDefault="00FF374B" w:rsidP="00EE7EDE">
      <w:pPr>
        <w:pStyle w:val="Normln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 w:rsidRPr="00EE7EDE">
        <w:rPr>
          <w:color w:val="000000"/>
          <w:sz w:val="23"/>
          <w:szCs w:val="23"/>
        </w:rPr>
        <w:t xml:space="preserve">Poskytovatel se zavazuje realizovat pobyt v termínu: </w:t>
      </w:r>
      <w:r w:rsidR="00EE7EDE">
        <w:rPr>
          <w:color w:val="000000"/>
          <w:sz w:val="23"/>
          <w:szCs w:val="23"/>
          <w:highlight w:val="white"/>
        </w:rPr>
        <w:t xml:space="preserve">pondělí  16.3. 2020 do pátku </w:t>
      </w:r>
      <w:proofErr w:type="gramStart"/>
      <w:r w:rsidR="00EE7EDE">
        <w:rPr>
          <w:color w:val="000000"/>
          <w:sz w:val="23"/>
          <w:szCs w:val="23"/>
          <w:highlight w:val="white"/>
        </w:rPr>
        <w:t>20.3.2020</w:t>
      </w:r>
      <w:proofErr w:type="gramEnd"/>
      <w:r w:rsidR="00EE7EDE">
        <w:rPr>
          <w:color w:val="000000"/>
          <w:sz w:val="23"/>
          <w:szCs w:val="23"/>
          <w:highlight w:val="white"/>
        </w:rPr>
        <w:t xml:space="preserve"> </w:t>
      </w:r>
    </w:p>
    <w:p w:rsidR="005B70E9" w:rsidRPr="00EE7EDE" w:rsidRDefault="00FF374B" w:rsidP="00EE7EDE">
      <w:pPr>
        <w:pStyle w:val="Normln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 w:rsidRPr="00EE7EDE">
        <w:rPr>
          <w:color w:val="000000"/>
          <w:sz w:val="23"/>
          <w:szCs w:val="23"/>
        </w:rPr>
        <w:t xml:space="preserve">Konkrétní počet dětí a doprovodného personálu ozdravného pobytu sdělí objednatel poskytovateli telefonicky nebo elektronickou poštou nejméně 7 dní před zahájením Ozdravného pobytu.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Povinnosti poskytovatele</w:t>
      </w:r>
    </w:p>
    <w:p w:rsidR="005B70E9" w:rsidRDefault="00FF374B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se zavazuje písemně informovat objednatele o skutečnostech majících vliv na plnění jeho závazku dle této smlouvy, a to neprodleně, tj. nejpozději následujícího pracovního den poté, kdy příslušná skutečnost nastane nebo poskytovatel zjistí, že by mohla nastat. </w:t>
      </w:r>
    </w:p>
    <w:p w:rsidR="005B70E9" w:rsidRDefault="00FF374B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se zavazuje poskytnout na základě písemné výzvy objednatele zprávu o stavu přípravy a realizaci předmětu plnění dle této smlouvy. </w:t>
      </w:r>
    </w:p>
    <w:p w:rsidR="005B70E9" w:rsidRDefault="00FF374B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umožnit objednateli na jeho žádost kontrolu plnění závazků dle této smlouvy, zejména mu umožnit prohlídku ubytovacích zařízení, včetně prostor určených k přípravě stravy.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Ostatní ujednání</w:t>
      </w:r>
    </w:p>
    <w:p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Osoby ubytované na základě této smlouvy (ubytované osoby) jsou oprávněny řádně užívat prostory, které jim byly k ubytování vyhrazeny, jakož i společné prostory ubytovacích zařízení a užívat služeb, jejichž poskytování je s ubytováním spojeno. V těchto prostorách nesmí ubytované osoby bez souhlasu poskytovatele provádět žádné podstatné změny. </w:t>
      </w:r>
    </w:p>
    <w:p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Ubytované osoby jsou povinny dodržovat provozní řád a požární řád poskytovatele, se kterými je poskytovatel povinen je seznámit na začátku jejich pobytu. </w:t>
      </w:r>
    </w:p>
    <w:p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 celém prostoru ubytovacích objektů je zakázáno manipulovat s otevřeným ohněm. Používání venkovního ohniště je povoleno pouze při dodržení požárního řádu ohniště. </w:t>
      </w:r>
    </w:p>
    <w:p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Náklady na energie, vodu, vytápění a provoz ubytovacích zařízení včetně kuchyně jsou součástí ceny dle čl. IV této smlouvy. </w:t>
      </w:r>
    </w:p>
    <w:p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Ubytované osoby jsou povinny průběžně udržovat pořádek a obvyklou osobní hygienu.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VIII.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Stornovací podmínky</w:t>
      </w:r>
    </w:p>
    <w:p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Objednatel může smlouvu vypovědět písemnou formou, kdykoli před nástupem pobytu, bere na vědomí a souhlasí s následujícími storno-poplatky za zrušení pobytu:</w:t>
      </w:r>
    </w:p>
    <w:p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do 28 dní před nástupem pobytu, objednatel hradí poplatek ve výši 10 % z celkové ceny ubytování,</w:t>
      </w:r>
    </w:p>
    <w:p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27 až 15 dní před nástupem pobytu, objednatel hradí poplatek ve výši 25 % z celkové ceny ubytování,</w:t>
      </w:r>
    </w:p>
    <w:p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14 až 7 dní před nástupem pobytu, objednatel hradí poplatek ve výši 50 % z celkové ceny ubytování,</w:t>
      </w:r>
    </w:p>
    <w:p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6 až 1 den před nástupem pobytu, objednatel hradí poplatek ve výši 80 % z celkové ceny ubytování</w:t>
      </w:r>
    </w:p>
    <w:p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pokud objednatel pobyt nenastoupí bez omluvy nebo předchozího projednání se zhotovitelem, objednatel hradí poplatek ve výši 100 % z celkové ceny ubytování.</w:t>
      </w:r>
    </w:p>
    <w:p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Pokud orgán hygienického dozoru nařídí škole karanténní opatření před výjezdem, bude ubytovatel akceptovat toto nařízení jako nařízení z vyšší moci a  nebude požadovat v případě zrušení pobytu storno poplatek.</w:t>
      </w:r>
    </w:p>
    <w:p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Rozhodným datem pro výpočet storno-poplatku za zrušení pobytu je datum doručení výpovědi na adresu zhotovitele, uvedenou v záhlaví této smlouvy.</w:t>
      </w:r>
    </w:p>
    <w:p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Dále si zadavatel vyhrazuje právo, aby poskytovatel neúčtoval storno poplatky za dítě, které se nezúčastní pobytu z vážných rodinných či zdravotních důvodů.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IX.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Závěrečná ujednání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Tato smlouva nabývá platnosti a účinnosti dnem jejího podpisu oběma smluvními stranam</w:t>
      </w:r>
      <w:r>
        <w:t>i a dnem její registrace v registru smluv dle zákona č. 340/2015 Sb., o zvláštních podmínkách účinnosti některých smluv, uveřejňování těchto smluv a o registru smluv.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Tuto smlouvu lze změnit jen formou písemných vzestupně číslovaných oboustranně podepsaných dodatků.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 xml:space="preserve">Smluvní strany mohou kdykoliv ukončit závazkový vztah založený touto smlouvou písemnou dohodou. 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Objednatel je oprávněn odstoupit od této smlouvy v případě jejího podstatného porušení poskytovatelem s tím, že za podstatné porušení této smlouvy se považuje zejména neposkytnutí předmětu plnění, a to i částečně v termínech sjednaných dle čl. V této smlouvy, nebo jeho neposkytnutí v dohodnutém rozsahu nebo kvalitě. Odstoupením se smlouva k okamžiku doručení písemnosti o odstoupení poskytovateli.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Poskytovatel je oprávněn odstoupit od této smlouvy v případě, že objednatel nesplní svou povinnost uhradit poskytovateli dohodnutou cenu za plnění podle této smlouvy dle platebních podmínek sjednaných v této 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Tato smlouva je sepsána ve třech stejnopisech, z nichž objednatel obdrží dvě vyhotovení a poskytovatel jedno vyhotovení.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Smluvní strany prohlašují, že tato smlouva byla uzavřená na základě jejich svobodné vůle, svobodně, vážně a srozumitelně, nikoli v tísni nebo za nápadně nevýhodných podmínek a stvrzují ji svými podpisy.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Smluvní strany výslovně sjednávají, že uveřejnění této smlouvy v registru smluv dle zákona č. 340/2015 Sb., o zvláštních podmínkách účinnosti některých smluv, uveřejňování těchto smluv a o registru smluv zajistí objednatel do 30 dnů od podpisu smlouvy a neprodleně bude druhou smluvní stranu o provedeném uveřejnění v registru smluv informovat.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Smluvní strany souhlasí s uveřejněním této smlouvy a konstatují, že ve smlouvě nejsou informace, které nemohou být poskytnuty podle zákona č. 340/2015 Sb., o zvláštních podmínkách účinnosti některých smluv, uveřejňování těchto smluv a o registru smluv a zákona č. 106/1999 Sb., o svobodném přístupu k informacím.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Objednatel je v postavení správce osobních údajů, subjektu, kterému je zpracování určeno zákonem, a to zejména čl. 6 odst. 1 písm. b) GDPR tzv. zpracování před uzavřením smlouvy, resp. v souladu s písm. c) ve spojení se ZZVZ zpracování, jenž je nezbytné pro splnění právní povinnosti.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jc w:val="both"/>
      </w:pP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AB2882">
      <w:pPr>
        <w:pStyle w:val="Normln1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podpisu smlouvy: </w:t>
      </w:r>
      <w:proofErr w:type="gramStart"/>
      <w:r>
        <w:rPr>
          <w:sz w:val="22"/>
          <w:szCs w:val="22"/>
        </w:rPr>
        <w:t>27.1.2020</w:t>
      </w:r>
      <w:proofErr w:type="gramEnd"/>
    </w:p>
    <w:p w:rsidR="005B70E9" w:rsidRDefault="00FF374B">
      <w:pPr>
        <w:pStyle w:val="Normln1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B70E9" w:rsidRDefault="005B70E9">
      <w:pPr>
        <w:pStyle w:val="Normln1"/>
        <w:tabs>
          <w:tab w:val="left" w:pos="0"/>
        </w:tabs>
        <w:jc w:val="both"/>
        <w:rPr>
          <w:sz w:val="22"/>
          <w:szCs w:val="22"/>
        </w:rPr>
      </w:pPr>
    </w:p>
    <w:tbl>
      <w:tblPr>
        <w:tblStyle w:val="a"/>
        <w:tblW w:w="103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48"/>
        <w:gridCol w:w="5155"/>
      </w:tblGrid>
      <w:tr w:rsidR="005B70E9">
        <w:tc>
          <w:tcPr>
            <w:tcW w:w="5148" w:type="dxa"/>
            <w:shd w:val="clear" w:color="auto" w:fill="auto"/>
          </w:tcPr>
          <w:p w:rsidR="005B70E9" w:rsidRDefault="00AB2882" w:rsidP="00AB2882">
            <w:pPr>
              <w:pStyle w:val="Normln1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 w:rsidR="00FF374B">
              <w:rPr>
                <w:sz w:val="22"/>
                <w:szCs w:val="22"/>
              </w:rPr>
              <w:t>Objednatel</w:t>
            </w:r>
          </w:p>
        </w:tc>
        <w:tc>
          <w:tcPr>
            <w:tcW w:w="5155" w:type="dxa"/>
            <w:shd w:val="clear" w:color="auto" w:fill="auto"/>
          </w:tcPr>
          <w:p w:rsidR="005B70E9" w:rsidRDefault="00031A46" w:rsidP="00031A46">
            <w:pPr>
              <w:pStyle w:val="Normln1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FF374B">
              <w:rPr>
                <w:sz w:val="22"/>
                <w:szCs w:val="22"/>
              </w:rPr>
              <w:t>Poskytovatel</w:t>
            </w:r>
          </w:p>
        </w:tc>
      </w:tr>
      <w:tr w:rsidR="005B70E9">
        <w:tc>
          <w:tcPr>
            <w:tcW w:w="5148" w:type="dxa"/>
            <w:shd w:val="clear" w:color="auto" w:fill="auto"/>
          </w:tcPr>
          <w:p w:rsidR="005B70E9" w:rsidRDefault="00FF374B">
            <w:pPr>
              <w:pStyle w:val="Normln1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Tomáš Komrska</w:t>
            </w:r>
          </w:p>
        </w:tc>
        <w:tc>
          <w:tcPr>
            <w:tcW w:w="5155" w:type="dxa"/>
            <w:shd w:val="clear" w:color="auto" w:fill="auto"/>
          </w:tcPr>
          <w:p w:rsidR="005B70E9" w:rsidRDefault="00031A46">
            <w:pPr>
              <w:pStyle w:val="Normln1"/>
              <w:tabs>
                <w:tab w:val="left" w:pos="0"/>
              </w:tabs>
            </w:pPr>
            <w:r>
              <w:t xml:space="preserve">                          </w:t>
            </w:r>
            <w:bookmarkStart w:id="1" w:name="_GoBack"/>
            <w:bookmarkEnd w:id="1"/>
            <w:r w:rsidR="00FF374B">
              <w:t xml:space="preserve"> </w:t>
            </w:r>
            <w:r>
              <w:t xml:space="preserve">Ing. Josef </w:t>
            </w:r>
            <w:proofErr w:type="spellStart"/>
            <w:r>
              <w:t>Menyház</w:t>
            </w:r>
            <w:proofErr w:type="spellEnd"/>
          </w:p>
        </w:tc>
      </w:tr>
      <w:tr w:rsidR="005B70E9">
        <w:trPr>
          <w:trHeight w:val="280"/>
        </w:trPr>
        <w:tc>
          <w:tcPr>
            <w:tcW w:w="5148" w:type="dxa"/>
            <w:shd w:val="clear" w:color="auto" w:fill="auto"/>
          </w:tcPr>
          <w:p w:rsidR="005B70E9" w:rsidRDefault="00FF374B">
            <w:pPr>
              <w:pStyle w:val="Normln1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 školy</w:t>
            </w:r>
          </w:p>
        </w:tc>
        <w:tc>
          <w:tcPr>
            <w:tcW w:w="5155" w:type="dxa"/>
            <w:shd w:val="clear" w:color="auto" w:fill="auto"/>
          </w:tcPr>
          <w:p w:rsidR="005B70E9" w:rsidRDefault="00FF374B">
            <w:pPr>
              <w:pStyle w:val="Normln1"/>
              <w:tabs>
                <w:tab w:val="left" w:pos="0"/>
              </w:tabs>
              <w:jc w:val="center"/>
            </w:pPr>
            <w:r>
              <w:t>jednatel</w:t>
            </w:r>
          </w:p>
        </w:tc>
      </w:tr>
      <w:tr w:rsidR="005B70E9">
        <w:trPr>
          <w:trHeight w:val="280"/>
        </w:trPr>
        <w:tc>
          <w:tcPr>
            <w:tcW w:w="5148" w:type="dxa"/>
            <w:shd w:val="clear" w:color="auto" w:fill="auto"/>
          </w:tcPr>
          <w:p w:rsidR="005B70E9" w:rsidRDefault="005B70E9">
            <w:pPr>
              <w:pStyle w:val="Normln1"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5B70E9" w:rsidRDefault="005B70E9">
            <w:pPr>
              <w:pStyle w:val="Normln1"/>
              <w:tabs>
                <w:tab w:val="left" w:pos="0"/>
              </w:tabs>
              <w:jc w:val="center"/>
            </w:pPr>
          </w:p>
        </w:tc>
      </w:tr>
    </w:tbl>
    <w:p w:rsidR="005B70E9" w:rsidRDefault="00FF374B">
      <w:pPr>
        <w:pStyle w:val="Normln1"/>
        <w:tabs>
          <w:tab w:val="left" w:pos="0"/>
        </w:tabs>
      </w:pPr>
      <w:r>
        <w:t>;</w:t>
      </w:r>
    </w:p>
    <w:sectPr w:rsidR="005B70E9" w:rsidSect="005B70E9">
      <w:footerReference w:type="default" r:id="rId9"/>
      <w:pgSz w:w="11906" w:h="17338"/>
      <w:pgMar w:top="1842" w:right="844" w:bottom="1417" w:left="759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04" w:rsidRDefault="00285104" w:rsidP="005B70E9">
      <w:r>
        <w:separator/>
      </w:r>
    </w:p>
  </w:endnote>
  <w:endnote w:type="continuationSeparator" w:id="0">
    <w:p w:rsidR="00285104" w:rsidRDefault="00285104" w:rsidP="005B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E9" w:rsidRDefault="0098055E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 w:rsidR="00FF374B">
      <w:instrText>PAGE</w:instrText>
    </w:r>
    <w:r>
      <w:fldChar w:fldCharType="separate"/>
    </w:r>
    <w:r w:rsidR="00031A46">
      <w:rPr>
        <w:noProof/>
      </w:rPr>
      <w:t>4</w:t>
    </w:r>
    <w:r>
      <w:fldChar w:fldCharType="end"/>
    </w:r>
  </w:p>
  <w:p w:rsidR="005B70E9" w:rsidRDefault="005B70E9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04" w:rsidRDefault="00285104" w:rsidP="005B70E9">
      <w:r>
        <w:separator/>
      </w:r>
    </w:p>
  </w:footnote>
  <w:footnote w:type="continuationSeparator" w:id="0">
    <w:p w:rsidR="00285104" w:rsidRDefault="00285104" w:rsidP="005B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E04"/>
    <w:multiLevelType w:val="multilevel"/>
    <w:tmpl w:val="BFC0D6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37DD"/>
    <w:multiLevelType w:val="multilevel"/>
    <w:tmpl w:val="8FC4FA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602AE"/>
    <w:multiLevelType w:val="multilevel"/>
    <w:tmpl w:val="16C4B6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AC22A3"/>
    <w:multiLevelType w:val="multilevel"/>
    <w:tmpl w:val="239A1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C6C62"/>
    <w:multiLevelType w:val="multilevel"/>
    <w:tmpl w:val="79B0D6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D81AC4"/>
    <w:multiLevelType w:val="multilevel"/>
    <w:tmpl w:val="135AEB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7F702E"/>
    <w:multiLevelType w:val="multilevel"/>
    <w:tmpl w:val="EC563E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821C06"/>
    <w:multiLevelType w:val="multilevel"/>
    <w:tmpl w:val="D9D2D1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BC10C5"/>
    <w:multiLevelType w:val="multilevel"/>
    <w:tmpl w:val="353CB1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4D01C59"/>
    <w:multiLevelType w:val="multilevel"/>
    <w:tmpl w:val="5992B2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8826F8"/>
    <w:multiLevelType w:val="multilevel"/>
    <w:tmpl w:val="6C86C0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E9"/>
    <w:rsid w:val="00031A46"/>
    <w:rsid w:val="00103D84"/>
    <w:rsid w:val="00127F39"/>
    <w:rsid w:val="001D6BF0"/>
    <w:rsid w:val="00277414"/>
    <w:rsid w:val="00285104"/>
    <w:rsid w:val="003C680A"/>
    <w:rsid w:val="005B70E9"/>
    <w:rsid w:val="00792C65"/>
    <w:rsid w:val="0098055E"/>
    <w:rsid w:val="00AB2882"/>
    <w:rsid w:val="00CE4017"/>
    <w:rsid w:val="00EE7EDE"/>
    <w:rsid w:val="00F0722D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55E"/>
  </w:style>
  <w:style w:type="paragraph" w:styleId="Nadpis1">
    <w:name w:val="heading 1"/>
    <w:basedOn w:val="Normln1"/>
    <w:next w:val="Normln1"/>
    <w:rsid w:val="005B70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B70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B70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B70E9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5B70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B70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B70E9"/>
  </w:style>
  <w:style w:type="table" w:customStyle="1" w:styleId="TableNormal">
    <w:name w:val="Table Normal"/>
    <w:rsid w:val="005B70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B70E9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5B70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70E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4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55E"/>
  </w:style>
  <w:style w:type="paragraph" w:styleId="Nadpis1">
    <w:name w:val="heading 1"/>
    <w:basedOn w:val="Normln1"/>
    <w:next w:val="Normln1"/>
    <w:rsid w:val="005B70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B70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B70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B70E9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5B70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B70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B70E9"/>
  </w:style>
  <w:style w:type="table" w:customStyle="1" w:styleId="TableNormal">
    <w:name w:val="Table Normal"/>
    <w:rsid w:val="005B70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B70E9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5B70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70E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4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rska@korunk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1858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2A</dc:creator>
  <cp:lastModifiedBy>Pepa</cp:lastModifiedBy>
  <cp:revision>2</cp:revision>
  <cp:lastPrinted>2020-01-27T14:51:00Z</cp:lastPrinted>
  <dcterms:created xsi:type="dcterms:W3CDTF">2020-01-27T14:53:00Z</dcterms:created>
  <dcterms:modified xsi:type="dcterms:W3CDTF">2020-01-27T14:53:00Z</dcterms:modified>
</cp:coreProperties>
</file>