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B958F" w14:textId="77777777" w:rsidR="00852DE1" w:rsidRPr="007677EC" w:rsidRDefault="00852DE1" w:rsidP="00852DE1">
      <w:pPr>
        <w:pStyle w:val="Nadpis2"/>
        <w:jc w:val="center"/>
        <w:rPr>
          <w:rFonts w:ascii="Calibri" w:hAnsi="Calibri" w:cs="Calibri"/>
          <w:color w:val="auto"/>
          <w:sz w:val="22"/>
          <w:szCs w:val="22"/>
        </w:rPr>
      </w:pPr>
      <w:bookmarkStart w:id="0" w:name="_Ref325103047"/>
      <w:r w:rsidRPr="007677EC">
        <w:rPr>
          <w:rFonts w:ascii="Calibri" w:hAnsi="Calibri" w:cs="Calibri"/>
          <w:color w:val="auto"/>
          <w:sz w:val="22"/>
          <w:szCs w:val="22"/>
        </w:rPr>
        <w:t>PŘÍLOHA Č. 1 SMLOUVY O VEŘEJNÝCH SLUŽBÁCH V PŘEPRAVĚ CESTUJÍCÍCH</w:t>
      </w:r>
    </w:p>
    <w:p w14:paraId="5DEB9590" w14:textId="77777777" w:rsidR="00852DE1" w:rsidRPr="007677EC" w:rsidRDefault="00852DE1" w:rsidP="00852DE1">
      <w:pPr>
        <w:pStyle w:val="Nadpis2"/>
        <w:jc w:val="center"/>
        <w:rPr>
          <w:rFonts w:ascii="Calibri" w:hAnsi="Calibri" w:cs="Calibri"/>
          <w:color w:val="auto"/>
          <w:sz w:val="22"/>
          <w:szCs w:val="22"/>
        </w:rPr>
      </w:pPr>
      <w:r w:rsidRPr="007677EC">
        <w:rPr>
          <w:rFonts w:ascii="Calibri" w:hAnsi="Calibri" w:cs="Calibri"/>
          <w:color w:val="auto"/>
          <w:sz w:val="22"/>
          <w:szCs w:val="22"/>
        </w:rPr>
        <w:t xml:space="preserve"> ROZSAH VEŘEJNÝCH SLUŽEB – VYMEZENÍ OBLASTÍ, VÝCHOZÍ ÚDAJE PRO VÝPOČET CENY DOPRAVNÍHO VÝKONU</w:t>
      </w:r>
      <w:bookmarkEnd w:id="0"/>
    </w:p>
    <w:p w14:paraId="5DEB9591" w14:textId="77777777" w:rsidR="00852DE1" w:rsidRPr="007677EC" w:rsidRDefault="00852DE1" w:rsidP="00852DE1">
      <w:pPr>
        <w:ind w:left="2268" w:hanging="2268"/>
        <w:rPr>
          <w:rFonts w:cs="Calibri"/>
          <w:b/>
          <w:highlight w:val="yellow"/>
        </w:rPr>
      </w:pPr>
    </w:p>
    <w:p w14:paraId="5DEB9593" w14:textId="77777777" w:rsidR="00852DE1" w:rsidRPr="007677EC" w:rsidRDefault="00852DE1" w:rsidP="00852DE1">
      <w:pPr>
        <w:ind w:left="2268" w:hanging="2268"/>
        <w:rPr>
          <w:rFonts w:cs="Calibri"/>
        </w:rPr>
      </w:pPr>
    </w:p>
    <w:p w14:paraId="5DEB9594" w14:textId="77777777" w:rsidR="00852DE1" w:rsidRPr="007677EC" w:rsidRDefault="00852DE1" w:rsidP="00852DE1">
      <w:pPr>
        <w:ind w:left="2268" w:hanging="2268"/>
        <w:rPr>
          <w:rFonts w:cs="Calibri"/>
        </w:rPr>
      </w:pPr>
    </w:p>
    <w:p w14:paraId="5DEB9595" w14:textId="77777777" w:rsidR="00852DE1" w:rsidRPr="007677EC" w:rsidRDefault="00852DE1" w:rsidP="00852DE1">
      <w:pPr>
        <w:rPr>
          <w:rFonts w:cs="Calibri"/>
          <w:b/>
        </w:rPr>
      </w:pPr>
    </w:p>
    <w:p w14:paraId="5DEB9596" w14:textId="77777777" w:rsidR="00860F17" w:rsidRPr="007677EC" w:rsidRDefault="00860F17" w:rsidP="00852DE1">
      <w:pPr>
        <w:rPr>
          <w:rFonts w:cs="Calibri"/>
          <w:b/>
          <w:sz w:val="28"/>
          <w:szCs w:val="28"/>
          <w:u w:val="single"/>
        </w:rPr>
        <w:sectPr w:rsidR="00860F17" w:rsidRPr="007677EC" w:rsidSect="00852DE1">
          <w:headerReference w:type="default" r:id="rId8"/>
          <w:footerReference w:type="default" r:id="rId9"/>
          <w:pgSz w:w="16838" w:h="11906" w:orient="landscape"/>
          <w:pgMar w:top="1417" w:right="1417" w:bottom="1417" w:left="1417" w:header="708" w:footer="708" w:gutter="0"/>
          <w:cols w:space="708"/>
          <w:docGrid w:linePitch="360"/>
        </w:sectPr>
      </w:pPr>
    </w:p>
    <w:p w14:paraId="5DEB9597" w14:textId="77777777" w:rsidR="0047539A" w:rsidRDefault="0047539A" w:rsidP="00852DE1">
      <w:pPr>
        <w:rPr>
          <w:rFonts w:cs="Calibri"/>
          <w:b/>
          <w:noProof/>
          <w:sz w:val="28"/>
          <w:szCs w:val="28"/>
          <w:u w:val="single"/>
          <w:lang w:eastAsia="cs-CZ"/>
        </w:rPr>
      </w:pPr>
      <w:r w:rsidRPr="007677EC">
        <w:rPr>
          <w:rFonts w:cs="Calibri"/>
          <w:b/>
          <w:noProof/>
          <w:sz w:val="28"/>
          <w:szCs w:val="28"/>
          <w:u w:val="single"/>
          <w:lang w:eastAsia="cs-CZ"/>
        </w:rPr>
        <w:lastRenderedPageBreak/>
        <w:t xml:space="preserve">Mapa rozdělení oblastí </w:t>
      </w:r>
    </w:p>
    <w:p w14:paraId="5DEB9598" w14:textId="224FB307" w:rsidR="00191623" w:rsidRDefault="00B3191A" w:rsidP="00852DE1">
      <w:pPr>
        <w:rPr>
          <w:rFonts w:cs="Calibri"/>
          <w:b/>
          <w:noProof/>
          <w:sz w:val="28"/>
          <w:szCs w:val="28"/>
          <w:u w:val="single"/>
          <w:lang w:eastAsia="cs-CZ"/>
        </w:rPr>
      </w:pPr>
      <w:r>
        <w:rPr>
          <w:rFonts w:cs="Calibri"/>
          <w:b/>
          <w:noProof/>
          <w:sz w:val="28"/>
          <w:szCs w:val="28"/>
          <w:u w:val="single"/>
          <w:lang w:eastAsia="cs-CZ"/>
        </w:rPr>
        <w:drawing>
          <wp:inline distT="0" distB="0" distL="0" distR="0" wp14:anchorId="5DEB9932" wp14:editId="29150CB4">
            <wp:extent cx="7400108" cy="52324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šechny oblast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00108" cy="5232400"/>
                    </a:xfrm>
                    <a:prstGeom prst="rect">
                      <a:avLst/>
                    </a:prstGeom>
                    <a:noFill/>
                    <a:ln>
                      <a:noFill/>
                    </a:ln>
                  </pic:spPr>
                </pic:pic>
              </a:graphicData>
            </a:graphic>
          </wp:inline>
        </w:drawing>
      </w:r>
    </w:p>
    <w:p w14:paraId="5DEB9599" w14:textId="77777777" w:rsidR="0001791C" w:rsidRDefault="0001791C" w:rsidP="0001791C">
      <w:pPr>
        <w:rPr>
          <w:rFonts w:cs="Calibri"/>
          <w:b/>
          <w:sz w:val="28"/>
          <w:szCs w:val="28"/>
          <w:u w:val="single"/>
        </w:rPr>
      </w:pPr>
      <w:r w:rsidRPr="007677EC">
        <w:rPr>
          <w:rFonts w:cs="Calibri"/>
          <w:b/>
          <w:sz w:val="28"/>
          <w:szCs w:val="28"/>
          <w:u w:val="single"/>
        </w:rPr>
        <w:lastRenderedPageBreak/>
        <w:t xml:space="preserve">OBLAST </w:t>
      </w:r>
      <w:r>
        <w:rPr>
          <w:rFonts w:cs="Calibri"/>
          <w:b/>
          <w:sz w:val="28"/>
          <w:szCs w:val="28"/>
          <w:u w:val="single"/>
        </w:rPr>
        <w:t>Zlín (1)</w:t>
      </w:r>
    </w:p>
    <w:p w14:paraId="5DEB959A" w14:textId="5E1BCC03" w:rsidR="0001791C" w:rsidRDefault="00B3191A" w:rsidP="00852DE1">
      <w:pPr>
        <w:rPr>
          <w:rFonts w:cs="Calibri"/>
          <w:b/>
          <w:noProof/>
          <w:sz w:val="28"/>
          <w:szCs w:val="28"/>
          <w:u w:val="single"/>
          <w:lang w:eastAsia="cs-CZ"/>
        </w:rPr>
      </w:pPr>
      <w:r>
        <w:rPr>
          <w:rFonts w:cs="Calibri"/>
          <w:b/>
          <w:noProof/>
          <w:sz w:val="28"/>
          <w:szCs w:val="28"/>
          <w:u w:val="single"/>
          <w:lang w:eastAsia="cs-CZ"/>
        </w:rPr>
        <w:drawing>
          <wp:inline distT="0" distB="0" distL="0" distR="0" wp14:anchorId="5DEB9933" wp14:editId="3B7BC5F8">
            <wp:extent cx="7353300" cy="4773598"/>
            <wp:effectExtent l="0" t="0" r="0" b="8255"/>
            <wp:docPr id="2" name="obrázek 2" descr="Oblast Z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last Zlí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1467" cy="4791883"/>
                    </a:xfrm>
                    <a:prstGeom prst="rect">
                      <a:avLst/>
                    </a:prstGeom>
                    <a:noFill/>
                    <a:ln>
                      <a:noFill/>
                    </a:ln>
                  </pic:spPr>
                </pic:pic>
              </a:graphicData>
            </a:graphic>
          </wp:inline>
        </w:drawing>
      </w:r>
    </w:p>
    <w:p w14:paraId="75B1E5EB" w14:textId="77777777" w:rsidR="00AD727D" w:rsidRDefault="00AD727D" w:rsidP="008E1D44">
      <w:pPr>
        <w:rPr>
          <w:rFonts w:cs="Calibri"/>
          <w:b/>
          <w:u w:val="single"/>
        </w:rPr>
      </w:pPr>
    </w:p>
    <w:p w14:paraId="3E15BB25" w14:textId="77777777" w:rsidR="00AD727D" w:rsidRDefault="00AD727D" w:rsidP="008E1D44">
      <w:pPr>
        <w:rPr>
          <w:rFonts w:cs="Calibri"/>
          <w:b/>
          <w:u w:val="single"/>
        </w:rPr>
      </w:pPr>
    </w:p>
    <w:p w14:paraId="606869BB" w14:textId="44CE6C18" w:rsidR="008E1D44" w:rsidRPr="00AD727D" w:rsidRDefault="008E1D44" w:rsidP="008E1D44">
      <w:pPr>
        <w:rPr>
          <w:rFonts w:cs="Calibri"/>
          <w:b/>
          <w:sz w:val="24"/>
          <w:szCs w:val="24"/>
          <w:u w:val="single"/>
        </w:rPr>
      </w:pPr>
      <w:r w:rsidRPr="00AD727D">
        <w:rPr>
          <w:rFonts w:cs="Calibri"/>
          <w:b/>
          <w:sz w:val="24"/>
          <w:szCs w:val="24"/>
          <w:u w:val="single"/>
        </w:rPr>
        <w:t>OBLAST ZLÍN (1)</w:t>
      </w:r>
    </w:p>
    <w:p w14:paraId="58903429" w14:textId="3AEAFE75" w:rsidR="008E1D44" w:rsidRDefault="008E1D44" w:rsidP="008E1D44">
      <w:pPr>
        <w:rPr>
          <w:rFonts w:cs="Calibri"/>
          <w:b/>
          <w:sz w:val="24"/>
          <w:szCs w:val="24"/>
        </w:rPr>
      </w:pPr>
      <w:r w:rsidRPr="00AD727D">
        <w:rPr>
          <w:rFonts w:cs="Calibri"/>
          <w:b/>
          <w:sz w:val="24"/>
          <w:szCs w:val="24"/>
        </w:rPr>
        <w:t xml:space="preserve">Vymezení oblasti/dílčí části Veřejné zakázky: </w:t>
      </w:r>
    </w:p>
    <w:p w14:paraId="6430B06F" w14:textId="77777777" w:rsidR="00AD727D" w:rsidRPr="00AD727D" w:rsidRDefault="00AD727D" w:rsidP="008E1D44">
      <w:pPr>
        <w:rPr>
          <w:rFonts w:cs="Calibri"/>
          <w:b/>
          <w:sz w:val="24"/>
          <w:szCs w:val="24"/>
        </w:rPr>
      </w:pPr>
    </w:p>
    <w:p w14:paraId="5DEB95B9" w14:textId="657FDE55" w:rsidR="0001791C" w:rsidRPr="00AD727D" w:rsidRDefault="008E1D44" w:rsidP="00AD727D">
      <w:pPr>
        <w:spacing w:line="360" w:lineRule="auto"/>
        <w:rPr>
          <w:rFonts w:cs="Calibri"/>
          <w:b/>
          <w:sz w:val="28"/>
          <w:szCs w:val="28"/>
          <w:u w:val="single"/>
        </w:rPr>
      </w:pPr>
      <w:r w:rsidRPr="00AD727D">
        <w:rPr>
          <w:rFonts w:cs="Calibri"/>
          <w:b/>
          <w:sz w:val="28"/>
          <w:szCs w:val="28"/>
        </w:rPr>
        <w:t xml:space="preserve">Do oblasti spadají výkony vozidel, jejichž oběhy mají počátek v katastrálním území obcí: Bělov, Bohuslavice u Zlína, Bratřejov, Březnice, Březová (ZL), Dešná, Dobrkovice, Doubravy, Držková, Fryšták, Halenkovice, Hostišová, Hrobice, Hřivínův Újezd, Hvozdná, Jasenná, Kaňovice, Karlovice, Kašava, Kelníky, Komárov, Lhota, Lhotsko, Lípa, Lukov, Lukoveček, Lutonina, Machová, Mysločovice, Napajedla, Neubuz, Oldřichovice, Ostrata, Otrokovice, Podkopná Lhota, Pohořelice, Racková, Sazovice, Slušovice, Spytihněv, Šarovy, Tečovice, Tlumačov, Trnava, Ublo, Velký Ořechov, Veselá, Vizovice, Vlčková, Všemina, Zádveřice-Raková, Zlín, Želechovice nad Dřevnicí, Žlutava. (54) </w:t>
      </w:r>
      <w:r w:rsidR="0001791C" w:rsidRPr="00AD727D">
        <w:rPr>
          <w:rFonts w:cs="Calibri"/>
          <w:b/>
          <w:sz w:val="28"/>
          <w:szCs w:val="28"/>
          <w:u w:val="single"/>
        </w:rPr>
        <w:br w:type="page"/>
      </w:r>
    </w:p>
    <w:p w14:paraId="1891CA57" w14:textId="649B741D" w:rsidR="00CC11A7" w:rsidRPr="005D5E9A" w:rsidRDefault="00CC11A7" w:rsidP="00CC11A7">
      <w:pPr>
        <w:spacing w:after="0" w:line="240" w:lineRule="auto"/>
        <w:rPr>
          <w:rFonts w:cs="Calibri"/>
          <w:b/>
          <w:sz w:val="28"/>
          <w:szCs w:val="28"/>
          <w:u w:val="single"/>
        </w:rPr>
      </w:pPr>
      <w:bookmarkStart w:id="1" w:name="_GoBack"/>
      <w:bookmarkEnd w:id="1"/>
      <w:r w:rsidRPr="005D5E9A">
        <w:rPr>
          <w:rFonts w:cs="Calibri"/>
          <w:b/>
          <w:sz w:val="28"/>
          <w:szCs w:val="28"/>
          <w:u w:val="single"/>
        </w:rPr>
        <w:lastRenderedPageBreak/>
        <w:t>Nabídková cena dopravního výkonu přepočtená na 1 km:</w:t>
      </w:r>
      <w:r w:rsidRPr="005D5E9A">
        <w:rPr>
          <w:rFonts w:cs="Calibri"/>
          <w:b/>
          <w:sz w:val="28"/>
          <w:szCs w:val="28"/>
        </w:rPr>
        <w:t xml:space="preserve">  3</w:t>
      </w:r>
      <w:r>
        <w:rPr>
          <w:rFonts w:cs="Calibri"/>
          <w:b/>
          <w:sz w:val="28"/>
          <w:szCs w:val="28"/>
        </w:rPr>
        <w:t>8</w:t>
      </w:r>
      <w:r w:rsidRPr="005D5E9A">
        <w:rPr>
          <w:rFonts w:cs="Calibri"/>
          <w:b/>
          <w:sz w:val="28"/>
          <w:szCs w:val="28"/>
        </w:rPr>
        <w:t>,</w:t>
      </w:r>
      <w:r>
        <w:rPr>
          <w:rFonts w:cs="Calibri"/>
          <w:b/>
          <w:sz w:val="28"/>
          <w:szCs w:val="28"/>
        </w:rPr>
        <w:t>01</w:t>
      </w:r>
      <w:r w:rsidRPr="005D5E9A">
        <w:rPr>
          <w:rFonts w:cs="Calibri"/>
          <w:b/>
          <w:sz w:val="28"/>
          <w:szCs w:val="28"/>
        </w:rPr>
        <w:t xml:space="preserve"> Kč/km</w:t>
      </w:r>
    </w:p>
    <w:p w14:paraId="28FB0686" w14:textId="77777777" w:rsidR="00CC11A7" w:rsidRDefault="00CC11A7" w:rsidP="0001791C">
      <w:pPr>
        <w:rPr>
          <w:rFonts w:cs="Calibri"/>
          <w:b/>
          <w:sz w:val="28"/>
          <w:szCs w:val="28"/>
          <w:u w:val="single"/>
        </w:rPr>
      </w:pPr>
    </w:p>
    <w:p w14:paraId="5DEB9931" w14:textId="2E73BBDE" w:rsidR="0001791C" w:rsidRPr="00CC11A7" w:rsidRDefault="001F4ABE" w:rsidP="0001791C">
      <w:pPr>
        <w:rPr>
          <w:rFonts w:cs="Calibri"/>
          <w:b/>
          <w:sz w:val="28"/>
          <w:szCs w:val="28"/>
          <w:u w:val="single"/>
        </w:rPr>
      </w:pPr>
      <w:r w:rsidRPr="00CC11A7">
        <w:rPr>
          <w:rFonts w:cs="Calibri"/>
          <w:b/>
          <w:sz w:val="28"/>
          <w:szCs w:val="28"/>
          <w:u w:val="single"/>
        </w:rPr>
        <w:t>Výše bankovní záruky:</w:t>
      </w:r>
      <w:r w:rsidRPr="00CC11A7">
        <w:rPr>
          <w:rFonts w:cs="Calibri"/>
          <w:b/>
          <w:sz w:val="28"/>
          <w:szCs w:val="28"/>
        </w:rPr>
        <w:t xml:space="preserve">  12 682 000,- Kč</w:t>
      </w:r>
    </w:p>
    <w:p w14:paraId="3A073901" w14:textId="4222AEAF" w:rsidR="00981660" w:rsidRDefault="00981660" w:rsidP="0001791C">
      <w:pPr>
        <w:rPr>
          <w:b/>
        </w:rPr>
      </w:pPr>
      <w:r w:rsidRPr="00BE024A">
        <w:rPr>
          <w:noProof/>
          <w:lang w:eastAsia="cs-CZ"/>
        </w:rPr>
        <w:drawing>
          <wp:inline distT="0" distB="0" distL="0" distR="0" wp14:anchorId="479448D0" wp14:editId="1EBA3A37">
            <wp:extent cx="6267827" cy="15144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0640" cy="1515155"/>
                    </a:xfrm>
                    <a:prstGeom prst="rect">
                      <a:avLst/>
                    </a:prstGeom>
                    <a:noFill/>
                    <a:ln>
                      <a:noFill/>
                    </a:ln>
                  </pic:spPr>
                </pic:pic>
              </a:graphicData>
            </a:graphic>
          </wp:inline>
        </w:drawing>
      </w:r>
    </w:p>
    <w:p w14:paraId="74E0EEAF" w14:textId="40FEFF45" w:rsidR="00981660" w:rsidRDefault="00981660" w:rsidP="0001791C">
      <w:pPr>
        <w:rPr>
          <w:b/>
        </w:rPr>
      </w:pPr>
    </w:p>
    <w:p w14:paraId="1193CE10" w14:textId="641B9ED5" w:rsidR="00C8525A" w:rsidRPr="00CC11A7" w:rsidRDefault="00C8525A" w:rsidP="0001791C">
      <w:pPr>
        <w:rPr>
          <w:b/>
          <w:sz w:val="28"/>
          <w:szCs w:val="28"/>
        </w:rPr>
      </w:pPr>
      <w:r w:rsidRPr="00CC11A7">
        <w:rPr>
          <w:b/>
          <w:sz w:val="28"/>
          <w:szCs w:val="28"/>
        </w:rPr>
        <w:t>Oblast Zlín:</w:t>
      </w:r>
    </w:p>
    <w:p w14:paraId="5879B4B8" w14:textId="77777777" w:rsidR="00390590" w:rsidRPr="00CC11A7" w:rsidRDefault="00390590" w:rsidP="00390590">
      <w:pPr>
        <w:rPr>
          <w:b/>
          <w:sz w:val="28"/>
          <w:szCs w:val="28"/>
        </w:rPr>
      </w:pPr>
      <w:r w:rsidRPr="00CC11A7">
        <w:rPr>
          <w:sz w:val="28"/>
          <w:szCs w:val="28"/>
        </w:rPr>
        <w:t>Předpokládaný roční výkon:</w:t>
      </w:r>
      <w:r w:rsidRPr="00CC11A7">
        <w:rPr>
          <w:b/>
          <w:sz w:val="28"/>
          <w:szCs w:val="28"/>
        </w:rPr>
        <w:t xml:space="preserve"> 4 631 745 km / rok</w:t>
      </w:r>
    </w:p>
    <w:p w14:paraId="5016DC99" w14:textId="77777777" w:rsidR="00390590" w:rsidRPr="00CC11A7" w:rsidRDefault="00390590" w:rsidP="00390590">
      <w:pPr>
        <w:rPr>
          <w:b/>
          <w:sz w:val="28"/>
          <w:szCs w:val="28"/>
        </w:rPr>
      </w:pPr>
      <w:r w:rsidRPr="00CC11A7">
        <w:rPr>
          <w:sz w:val="28"/>
          <w:szCs w:val="28"/>
        </w:rPr>
        <w:t>Minimální garantovaný roční výkon:</w:t>
      </w:r>
      <w:r w:rsidRPr="00CC11A7">
        <w:rPr>
          <w:b/>
          <w:sz w:val="28"/>
          <w:szCs w:val="28"/>
        </w:rPr>
        <w:t xml:space="preserve"> 3 705 396 km / rok</w:t>
      </w:r>
    </w:p>
    <w:p w14:paraId="2F81E1CB" w14:textId="1819A6B0" w:rsidR="00390590" w:rsidRPr="00390590" w:rsidRDefault="00390590" w:rsidP="00390590">
      <w:pPr>
        <w:rPr>
          <w:b/>
          <w:sz w:val="28"/>
          <w:szCs w:val="28"/>
        </w:rPr>
      </w:pPr>
      <w:r w:rsidRPr="00CC11A7">
        <w:rPr>
          <w:sz w:val="28"/>
          <w:szCs w:val="28"/>
        </w:rPr>
        <w:t>Maximálně možný požadovaný roční výkon:</w:t>
      </w:r>
      <w:r w:rsidRPr="00CC11A7">
        <w:rPr>
          <w:b/>
          <w:sz w:val="28"/>
          <w:szCs w:val="28"/>
        </w:rPr>
        <w:t xml:space="preserve"> 5 558 094 km / rok</w:t>
      </w:r>
    </w:p>
    <w:sectPr w:rsidR="00390590" w:rsidRPr="00390590" w:rsidSect="00C8525A">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1A27" w14:textId="77777777" w:rsidR="00402333" w:rsidRDefault="00402333" w:rsidP="008110CD">
      <w:pPr>
        <w:spacing w:after="0" w:line="240" w:lineRule="auto"/>
      </w:pPr>
      <w:r>
        <w:separator/>
      </w:r>
    </w:p>
  </w:endnote>
  <w:endnote w:type="continuationSeparator" w:id="0">
    <w:p w14:paraId="5EA83BA7" w14:textId="77777777" w:rsidR="00402333" w:rsidRDefault="00402333" w:rsidP="008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943" w14:textId="77777777" w:rsidR="00D5582F" w:rsidRDefault="00D5582F">
    <w:pPr>
      <w:pStyle w:val="Zpat"/>
      <w:jc w:val="right"/>
    </w:pPr>
  </w:p>
  <w:p w14:paraId="5DEB9944" w14:textId="77777777" w:rsidR="00D5582F" w:rsidRDefault="00D558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9945" w14:textId="24774535" w:rsidR="00D5582F" w:rsidRDefault="00D5582F">
    <w:pPr>
      <w:pStyle w:val="Zpat"/>
      <w:jc w:val="center"/>
    </w:pPr>
    <w:r>
      <w:fldChar w:fldCharType="begin"/>
    </w:r>
    <w:r>
      <w:instrText>PAGE   \* MERGEFORMAT</w:instrText>
    </w:r>
    <w:r>
      <w:fldChar w:fldCharType="separate"/>
    </w:r>
    <w:r w:rsidR="000F1D7E">
      <w:rPr>
        <w:noProof/>
      </w:rPr>
      <w:t>5</w:t>
    </w:r>
    <w:r>
      <w:fldChar w:fldCharType="end"/>
    </w:r>
  </w:p>
  <w:p w14:paraId="5DEB9946" w14:textId="77777777" w:rsidR="00D5582F" w:rsidRDefault="00D558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C6F5" w14:textId="77777777" w:rsidR="00402333" w:rsidRDefault="00402333" w:rsidP="008110CD">
      <w:pPr>
        <w:spacing w:after="0" w:line="240" w:lineRule="auto"/>
      </w:pPr>
      <w:r>
        <w:separator/>
      </w:r>
    </w:p>
  </w:footnote>
  <w:footnote w:type="continuationSeparator" w:id="0">
    <w:p w14:paraId="25859AD1" w14:textId="77777777" w:rsidR="00402333" w:rsidRDefault="00402333" w:rsidP="0081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F3C1" w14:textId="67535F8E" w:rsidR="00981660" w:rsidRPr="00E74C1B" w:rsidRDefault="00D5582F" w:rsidP="00981660">
    <w:pPr>
      <w:pStyle w:val="Zhlav"/>
      <w:tabs>
        <w:tab w:val="clear" w:pos="9072"/>
        <w:tab w:val="right" w:pos="13041"/>
      </w:tabs>
      <w:rPr>
        <w:rFonts w:ascii="Arial" w:hAnsi="Arial" w:cs="Arial"/>
        <w:b/>
        <w:sz w:val="24"/>
        <w:szCs w:val="24"/>
      </w:rPr>
    </w:pPr>
    <w:r>
      <w:tab/>
    </w:r>
    <w:r>
      <w:tab/>
    </w:r>
  </w:p>
  <w:p w14:paraId="52A5F18E" w14:textId="0D99566B" w:rsidR="00D5582F" w:rsidRPr="00E74C1B" w:rsidRDefault="00D5582F" w:rsidP="00E74C1B">
    <w:pPr>
      <w:pStyle w:val="Zhlav"/>
      <w:tabs>
        <w:tab w:val="clear" w:pos="9072"/>
        <w:tab w:val="right" w:pos="13041"/>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17760"/>
    <w:multiLevelType w:val="hybridMultilevel"/>
    <w:tmpl w:val="228E25D0"/>
    <w:lvl w:ilvl="0" w:tplc="5AC6C55E">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AD1B57"/>
    <w:multiLevelType w:val="hybridMultilevel"/>
    <w:tmpl w:val="C05E75B4"/>
    <w:lvl w:ilvl="0" w:tplc="689CBE52">
      <w:start w:val="13"/>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E1"/>
    <w:rsid w:val="00004BA7"/>
    <w:rsid w:val="00013B51"/>
    <w:rsid w:val="0001791C"/>
    <w:rsid w:val="000369F4"/>
    <w:rsid w:val="00041AC3"/>
    <w:rsid w:val="00045F91"/>
    <w:rsid w:val="0007267E"/>
    <w:rsid w:val="000813C5"/>
    <w:rsid w:val="0008196B"/>
    <w:rsid w:val="00082464"/>
    <w:rsid w:val="000D1CCB"/>
    <w:rsid w:val="000D2A19"/>
    <w:rsid w:val="000D3F6F"/>
    <w:rsid w:val="000E7CB5"/>
    <w:rsid w:val="000F1D7E"/>
    <w:rsid w:val="000F68CA"/>
    <w:rsid w:val="00112466"/>
    <w:rsid w:val="001124A2"/>
    <w:rsid w:val="00122CD4"/>
    <w:rsid w:val="0012381F"/>
    <w:rsid w:val="00124C33"/>
    <w:rsid w:val="00127068"/>
    <w:rsid w:val="001507E9"/>
    <w:rsid w:val="0015182A"/>
    <w:rsid w:val="00153FA0"/>
    <w:rsid w:val="001573A8"/>
    <w:rsid w:val="00166D0B"/>
    <w:rsid w:val="00167E9D"/>
    <w:rsid w:val="00172E7F"/>
    <w:rsid w:val="00191623"/>
    <w:rsid w:val="00195EF3"/>
    <w:rsid w:val="001B2899"/>
    <w:rsid w:val="001F4ABE"/>
    <w:rsid w:val="001F604A"/>
    <w:rsid w:val="00205590"/>
    <w:rsid w:val="00217387"/>
    <w:rsid w:val="002226C3"/>
    <w:rsid w:val="002368B6"/>
    <w:rsid w:val="00297346"/>
    <w:rsid w:val="002C462A"/>
    <w:rsid w:val="002D14C3"/>
    <w:rsid w:val="002F2CF9"/>
    <w:rsid w:val="003063C0"/>
    <w:rsid w:val="00311439"/>
    <w:rsid w:val="0032420A"/>
    <w:rsid w:val="0032465A"/>
    <w:rsid w:val="00336F98"/>
    <w:rsid w:val="003516AA"/>
    <w:rsid w:val="00361CCD"/>
    <w:rsid w:val="003708B4"/>
    <w:rsid w:val="00372244"/>
    <w:rsid w:val="0038369B"/>
    <w:rsid w:val="00390590"/>
    <w:rsid w:val="003A1B79"/>
    <w:rsid w:val="003C5E3C"/>
    <w:rsid w:val="003D386F"/>
    <w:rsid w:val="003D5B05"/>
    <w:rsid w:val="003F04FB"/>
    <w:rsid w:val="003F08D8"/>
    <w:rsid w:val="00402333"/>
    <w:rsid w:val="004240E5"/>
    <w:rsid w:val="00424268"/>
    <w:rsid w:val="0044077C"/>
    <w:rsid w:val="00446F2C"/>
    <w:rsid w:val="0045660C"/>
    <w:rsid w:val="004637E9"/>
    <w:rsid w:val="00463A4A"/>
    <w:rsid w:val="0047539A"/>
    <w:rsid w:val="0047575C"/>
    <w:rsid w:val="0048507F"/>
    <w:rsid w:val="004A41AF"/>
    <w:rsid w:val="004B18BE"/>
    <w:rsid w:val="004C676F"/>
    <w:rsid w:val="004D3D12"/>
    <w:rsid w:val="004E3487"/>
    <w:rsid w:val="005002CF"/>
    <w:rsid w:val="0050496F"/>
    <w:rsid w:val="00511C78"/>
    <w:rsid w:val="0052201A"/>
    <w:rsid w:val="00547759"/>
    <w:rsid w:val="0055639E"/>
    <w:rsid w:val="0058035F"/>
    <w:rsid w:val="00594112"/>
    <w:rsid w:val="005A4168"/>
    <w:rsid w:val="005B3FF9"/>
    <w:rsid w:val="005B5DC9"/>
    <w:rsid w:val="005C7372"/>
    <w:rsid w:val="005E3615"/>
    <w:rsid w:val="005E47E1"/>
    <w:rsid w:val="00604AE4"/>
    <w:rsid w:val="00626DB4"/>
    <w:rsid w:val="006353D8"/>
    <w:rsid w:val="00645398"/>
    <w:rsid w:val="0065521A"/>
    <w:rsid w:val="00665BBE"/>
    <w:rsid w:val="00683C8D"/>
    <w:rsid w:val="006B0572"/>
    <w:rsid w:val="006B5F0C"/>
    <w:rsid w:val="006B7759"/>
    <w:rsid w:val="006C5C3E"/>
    <w:rsid w:val="006E79CA"/>
    <w:rsid w:val="007031D1"/>
    <w:rsid w:val="007208CC"/>
    <w:rsid w:val="00762411"/>
    <w:rsid w:val="00765C18"/>
    <w:rsid w:val="007677EC"/>
    <w:rsid w:val="00775DD3"/>
    <w:rsid w:val="00791951"/>
    <w:rsid w:val="007B7CDA"/>
    <w:rsid w:val="007E1501"/>
    <w:rsid w:val="007F2EF0"/>
    <w:rsid w:val="007F5A37"/>
    <w:rsid w:val="00804077"/>
    <w:rsid w:val="008110CD"/>
    <w:rsid w:val="008147DE"/>
    <w:rsid w:val="008323C3"/>
    <w:rsid w:val="00852DE1"/>
    <w:rsid w:val="00854FD1"/>
    <w:rsid w:val="00860F17"/>
    <w:rsid w:val="00894935"/>
    <w:rsid w:val="008B6B37"/>
    <w:rsid w:val="008C649B"/>
    <w:rsid w:val="008C6C80"/>
    <w:rsid w:val="008D2DBC"/>
    <w:rsid w:val="008D3EC8"/>
    <w:rsid w:val="008E1D44"/>
    <w:rsid w:val="008F6894"/>
    <w:rsid w:val="009139AB"/>
    <w:rsid w:val="00917F73"/>
    <w:rsid w:val="00921CEA"/>
    <w:rsid w:val="00926920"/>
    <w:rsid w:val="00927370"/>
    <w:rsid w:val="0093688A"/>
    <w:rsid w:val="00964315"/>
    <w:rsid w:val="00981660"/>
    <w:rsid w:val="00981A08"/>
    <w:rsid w:val="009C5FDB"/>
    <w:rsid w:val="009E37EF"/>
    <w:rsid w:val="009F62EA"/>
    <w:rsid w:val="00A14B0B"/>
    <w:rsid w:val="00A1594F"/>
    <w:rsid w:val="00A16EE0"/>
    <w:rsid w:val="00A176E5"/>
    <w:rsid w:val="00A260FA"/>
    <w:rsid w:val="00A27D55"/>
    <w:rsid w:val="00A52B9D"/>
    <w:rsid w:val="00A52F58"/>
    <w:rsid w:val="00A642FF"/>
    <w:rsid w:val="00A6639A"/>
    <w:rsid w:val="00A765D6"/>
    <w:rsid w:val="00A82771"/>
    <w:rsid w:val="00A96F4D"/>
    <w:rsid w:val="00AA6A89"/>
    <w:rsid w:val="00AB364A"/>
    <w:rsid w:val="00AC005F"/>
    <w:rsid w:val="00AC74ED"/>
    <w:rsid w:val="00AD504D"/>
    <w:rsid w:val="00AD727D"/>
    <w:rsid w:val="00AF3AC2"/>
    <w:rsid w:val="00AF7D0F"/>
    <w:rsid w:val="00B27D62"/>
    <w:rsid w:val="00B3191A"/>
    <w:rsid w:val="00B35648"/>
    <w:rsid w:val="00B4799A"/>
    <w:rsid w:val="00B507D1"/>
    <w:rsid w:val="00B85F05"/>
    <w:rsid w:val="00BA55B3"/>
    <w:rsid w:val="00BC1DFA"/>
    <w:rsid w:val="00BC2EF4"/>
    <w:rsid w:val="00BC303A"/>
    <w:rsid w:val="00BC44E2"/>
    <w:rsid w:val="00BD2108"/>
    <w:rsid w:val="00BE7F16"/>
    <w:rsid w:val="00BF02BB"/>
    <w:rsid w:val="00C03D80"/>
    <w:rsid w:val="00C15FBB"/>
    <w:rsid w:val="00C25F2E"/>
    <w:rsid w:val="00C418B3"/>
    <w:rsid w:val="00C60787"/>
    <w:rsid w:val="00C71E7D"/>
    <w:rsid w:val="00C83FD5"/>
    <w:rsid w:val="00C8525A"/>
    <w:rsid w:val="00C97B2D"/>
    <w:rsid w:val="00CC11A7"/>
    <w:rsid w:val="00D1116C"/>
    <w:rsid w:val="00D25447"/>
    <w:rsid w:val="00D3075F"/>
    <w:rsid w:val="00D365FD"/>
    <w:rsid w:val="00D40FE6"/>
    <w:rsid w:val="00D41892"/>
    <w:rsid w:val="00D5582F"/>
    <w:rsid w:val="00D62512"/>
    <w:rsid w:val="00D71F5E"/>
    <w:rsid w:val="00D933B0"/>
    <w:rsid w:val="00DA1E01"/>
    <w:rsid w:val="00DA1F26"/>
    <w:rsid w:val="00DD104A"/>
    <w:rsid w:val="00DE060F"/>
    <w:rsid w:val="00DE7E64"/>
    <w:rsid w:val="00E05CDC"/>
    <w:rsid w:val="00E141EA"/>
    <w:rsid w:val="00E45736"/>
    <w:rsid w:val="00E469BB"/>
    <w:rsid w:val="00E62A75"/>
    <w:rsid w:val="00E70A33"/>
    <w:rsid w:val="00E74C1B"/>
    <w:rsid w:val="00E935D5"/>
    <w:rsid w:val="00EA1C75"/>
    <w:rsid w:val="00EA59A6"/>
    <w:rsid w:val="00EC3959"/>
    <w:rsid w:val="00ED2AF3"/>
    <w:rsid w:val="00F0044D"/>
    <w:rsid w:val="00F069BC"/>
    <w:rsid w:val="00F15A65"/>
    <w:rsid w:val="00F20891"/>
    <w:rsid w:val="00F25E32"/>
    <w:rsid w:val="00F549BF"/>
    <w:rsid w:val="00F55BE0"/>
    <w:rsid w:val="00F6748C"/>
    <w:rsid w:val="00F70CC4"/>
    <w:rsid w:val="00F737BD"/>
    <w:rsid w:val="00F73B50"/>
    <w:rsid w:val="00F7618C"/>
    <w:rsid w:val="00F83F2F"/>
    <w:rsid w:val="00F85289"/>
    <w:rsid w:val="00FB1642"/>
    <w:rsid w:val="00FB4871"/>
    <w:rsid w:val="00FD679E"/>
    <w:rsid w:val="00FE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DE1"/>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852DE1"/>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852DE1"/>
    <w:rPr>
      <w:rFonts w:ascii="Cambria" w:eastAsia="Times New Roman" w:hAnsi="Cambria" w:cs="Times New Roman"/>
      <w:b/>
      <w:bCs/>
      <w:color w:val="4F81BD"/>
      <w:sz w:val="26"/>
      <w:szCs w:val="26"/>
    </w:rPr>
  </w:style>
  <w:style w:type="paragraph" w:styleId="Textbubliny">
    <w:name w:val="Balloon Text"/>
    <w:basedOn w:val="Normln"/>
    <w:link w:val="TextbublinyChar"/>
    <w:uiPriority w:val="99"/>
    <w:semiHidden/>
    <w:unhideWhenUsed/>
    <w:rsid w:val="00852DE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2DE1"/>
    <w:rPr>
      <w:rFonts w:ascii="Tahoma" w:hAnsi="Tahoma" w:cs="Tahoma"/>
      <w:sz w:val="16"/>
      <w:szCs w:val="16"/>
    </w:rPr>
  </w:style>
  <w:style w:type="paragraph" w:styleId="Zhlav">
    <w:name w:val="header"/>
    <w:basedOn w:val="Normln"/>
    <w:link w:val="ZhlavChar"/>
    <w:uiPriority w:val="99"/>
    <w:unhideWhenUsed/>
    <w:rsid w:val="008110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0CD"/>
  </w:style>
  <w:style w:type="paragraph" w:styleId="Zpat">
    <w:name w:val="footer"/>
    <w:basedOn w:val="Normln"/>
    <w:link w:val="ZpatChar"/>
    <w:uiPriority w:val="99"/>
    <w:unhideWhenUsed/>
    <w:rsid w:val="008110CD"/>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0CD"/>
  </w:style>
  <w:style w:type="paragraph" w:styleId="Odstavecseseznamem">
    <w:name w:val="List Paragraph"/>
    <w:basedOn w:val="Normln"/>
    <w:uiPriority w:val="34"/>
    <w:qFormat/>
    <w:rsid w:val="00A27D55"/>
    <w:pPr>
      <w:ind w:left="720"/>
      <w:contextualSpacing/>
    </w:pPr>
  </w:style>
  <w:style w:type="character" w:styleId="Odkaznakoment">
    <w:name w:val="annotation reference"/>
    <w:basedOn w:val="Standardnpsmoodstavce"/>
    <w:uiPriority w:val="99"/>
    <w:semiHidden/>
    <w:unhideWhenUsed/>
    <w:rsid w:val="00F6748C"/>
    <w:rPr>
      <w:sz w:val="16"/>
      <w:szCs w:val="16"/>
    </w:rPr>
  </w:style>
  <w:style w:type="paragraph" w:styleId="Textkomente">
    <w:name w:val="annotation text"/>
    <w:basedOn w:val="Normln"/>
    <w:link w:val="TextkomenteChar"/>
    <w:uiPriority w:val="99"/>
    <w:semiHidden/>
    <w:unhideWhenUsed/>
    <w:rsid w:val="00F6748C"/>
    <w:rPr>
      <w:sz w:val="20"/>
      <w:szCs w:val="20"/>
    </w:rPr>
  </w:style>
  <w:style w:type="character" w:customStyle="1" w:styleId="TextkomenteChar">
    <w:name w:val="Text komentáře Char"/>
    <w:basedOn w:val="Standardnpsmoodstavce"/>
    <w:link w:val="Textkomente"/>
    <w:uiPriority w:val="99"/>
    <w:semiHidden/>
    <w:rsid w:val="00F6748C"/>
    <w:rPr>
      <w:lang w:eastAsia="en-US"/>
    </w:rPr>
  </w:style>
  <w:style w:type="paragraph" w:styleId="Pedmtkomente">
    <w:name w:val="annotation subject"/>
    <w:basedOn w:val="Textkomente"/>
    <w:next w:val="Textkomente"/>
    <w:link w:val="PedmtkomenteChar"/>
    <w:uiPriority w:val="99"/>
    <w:semiHidden/>
    <w:unhideWhenUsed/>
    <w:rsid w:val="00F6748C"/>
    <w:rPr>
      <w:b/>
      <w:bCs/>
    </w:rPr>
  </w:style>
  <w:style w:type="character" w:customStyle="1" w:styleId="PedmtkomenteChar">
    <w:name w:val="Předmět komentáře Char"/>
    <w:basedOn w:val="TextkomenteChar"/>
    <w:link w:val="Pedmtkomente"/>
    <w:uiPriority w:val="99"/>
    <w:semiHidden/>
    <w:rsid w:val="00F6748C"/>
    <w:rPr>
      <w:b/>
      <w:bCs/>
      <w:lang w:eastAsia="en-US"/>
    </w:rPr>
  </w:style>
  <w:style w:type="paragraph" w:styleId="Revize">
    <w:name w:val="Revision"/>
    <w:hidden/>
    <w:uiPriority w:val="99"/>
    <w:semiHidden/>
    <w:rsid w:val="00C607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270">
      <w:bodyDiv w:val="1"/>
      <w:marLeft w:val="0"/>
      <w:marRight w:val="0"/>
      <w:marTop w:val="0"/>
      <w:marBottom w:val="0"/>
      <w:divBdr>
        <w:top w:val="none" w:sz="0" w:space="0" w:color="auto"/>
        <w:left w:val="none" w:sz="0" w:space="0" w:color="auto"/>
        <w:bottom w:val="none" w:sz="0" w:space="0" w:color="auto"/>
        <w:right w:val="none" w:sz="0" w:space="0" w:color="auto"/>
      </w:divBdr>
    </w:div>
    <w:div w:id="61830866">
      <w:bodyDiv w:val="1"/>
      <w:marLeft w:val="0"/>
      <w:marRight w:val="0"/>
      <w:marTop w:val="0"/>
      <w:marBottom w:val="0"/>
      <w:divBdr>
        <w:top w:val="none" w:sz="0" w:space="0" w:color="auto"/>
        <w:left w:val="none" w:sz="0" w:space="0" w:color="auto"/>
        <w:bottom w:val="none" w:sz="0" w:space="0" w:color="auto"/>
        <w:right w:val="none" w:sz="0" w:space="0" w:color="auto"/>
      </w:divBdr>
    </w:div>
    <w:div w:id="92820388">
      <w:bodyDiv w:val="1"/>
      <w:marLeft w:val="0"/>
      <w:marRight w:val="0"/>
      <w:marTop w:val="0"/>
      <w:marBottom w:val="0"/>
      <w:divBdr>
        <w:top w:val="none" w:sz="0" w:space="0" w:color="auto"/>
        <w:left w:val="none" w:sz="0" w:space="0" w:color="auto"/>
        <w:bottom w:val="none" w:sz="0" w:space="0" w:color="auto"/>
        <w:right w:val="none" w:sz="0" w:space="0" w:color="auto"/>
      </w:divBdr>
    </w:div>
    <w:div w:id="122045220">
      <w:bodyDiv w:val="1"/>
      <w:marLeft w:val="0"/>
      <w:marRight w:val="0"/>
      <w:marTop w:val="0"/>
      <w:marBottom w:val="0"/>
      <w:divBdr>
        <w:top w:val="none" w:sz="0" w:space="0" w:color="auto"/>
        <w:left w:val="none" w:sz="0" w:space="0" w:color="auto"/>
        <w:bottom w:val="none" w:sz="0" w:space="0" w:color="auto"/>
        <w:right w:val="none" w:sz="0" w:space="0" w:color="auto"/>
      </w:divBdr>
    </w:div>
    <w:div w:id="229734796">
      <w:bodyDiv w:val="1"/>
      <w:marLeft w:val="0"/>
      <w:marRight w:val="0"/>
      <w:marTop w:val="0"/>
      <w:marBottom w:val="0"/>
      <w:divBdr>
        <w:top w:val="none" w:sz="0" w:space="0" w:color="auto"/>
        <w:left w:val="none" w:sz="0" w:space="0" w:color="auto"/>
        <w:bottom w:val="none" w:sz="0" w:space="0" w:color="auto"/>
        <w:right w:val="none" w:sz="0" w:space="0" w:color="auto"/>
      </w:divBdr>
    </w:div>
    <w:div w:id="242299192">
      <w:bodyDiv w:val="1"/>
      <w:marLeft w:val="0"/>
      <w:marRight w:val="0"/>
      <w:marTop w:val="0"/>
      <w:marBottom w:val="0"/>
      <w:divBdr>
        <w:top w:val="none" w:sz="0" w:space="0" w:color="auto"/>
        <w:left w:val="none" w:sz="0" w:space="0" w:color="auto"/>
        <w:bottom w:val="none" w:sz="0" w:space="0" w:color="auto"/>
        <w:right w:val="none" w:sz="0" w:space="0" w:color="auto"/>
      </w:divBdr>
    </w:div>
    <w:div w:id="278145647">
      <w:bodyDiv w:val="1"/>
      <w:marLeft w:val="0"/>
      <w:marRight w:val="0"/>
      <w:marTop w:val="0"/>
      <w:marBottom w:val="0"/>
      <w:divBdr>
        <w:top w:val="none" w:sz="0" w:space="0" w:color="auto"/>
        <w:left w:val="none" w:sz="0" w:space="0" w:color="auto"/>
        <w:bottom w:val="none" w:sz="0" w:space="0" w:color="auto"/>
        <w:right w:val="none" w:sz="0" w:space="0" w:color="auto"/>
      </w:divBdr>
    </w:div>
    <w:div w:id="361173654">
      <w:bodyDiv w:val="1"/>
      <w:marLeft w:val="0"/>
      <w:marRight w:val="0"/>
      <w:marTop w:val="0"/>
      <w:marBottom w:val="0"/>
      <w:divBdr>
        <w:top w:val="none" w:sz="0" w:space="0" w:color="auto"/>
        <w:left w:val="none" w:sz="0" w:space="0" w:color="auto"/>
        <w:bottom w:val="none" w:sz="0" w:space="0" w:color="auto"/>
        <w:right w:val="none" w:sz="0" w:space="0" w:color="auto"/>
      </w:divBdr>
    </w:div>
    <w:div w:id="427308130">
      <w:bodyDiv w:val="1"/>
      <w:marLeft w:val="0"/>
      <w:marRight w:val="0"/>
      <w:marTop w:val="0"/>
      <w:marBottom w:val="0"/>
      <w:divBdr>
        <w:top w:val="none" w:sz="0" w:space="0" w:color="auto"/>
        <w:left w:val="none" w:sz="0" w:space="0" w:color="auto"/>
        <w:bottom w:val="none" w:sz="0" w:space="0" w:color="auto"/>
        <w:right w:val="none" w:sz="0" w:space="0" w:color="auto"/>
      </w:divBdr>
    </w:div>
    <w:div w:id="496918689">
      <w:bodyDiv w:val="1"/>
      <w:marLeft w:val="0"/>
      <w:marRight w:val="0"/>
      <w:marTop w:val="0"/>
      <w:marBottom w:val="0"/>
      <w:divBdr>
        <w:top w:val="none" w:sz="0" w:space="0" w:color="auto"/>
        <w:left w:val="none" w:sz="0" w:space="0" w:color="auto"/>
        <w:bottom w:val="none" w:sz="0" w:space="0" w:color="auto"/>
        <w:right w:val="none" w:sz="0" w:space="0" w:color="auto"/>
      </w:divBdr>
    </w:div>
    <w:div w:id="516582951">
      <w:bodyDiv w:val="1"/>
      <w:marLeft w:val="0"/>
      <w:marRight w:val="0"/>
      <w:marTop w:val="0"/>
      <w:marBottom w:val="0"/>
      <w:divBdr>
        <w:top w:val="none" w:sz="0" w:space="0" w:color="auto"/>
        <w:left w:val="none" w:sz="0" w:space="0" w:color="auto"/>
        <w:bottom w:val="none" w:sz="0" w:space="0" w:color="auto"/>
        <w:right w:val="none" w:sz="0" w:space="0" w:color="auto"/>
      </w:divBdr>
    </w:div>
    <w:div w:id="610017431">
      <w:bodyDiv w:val="1"/>
      <w:marLeft w:val="0"/>
      <w:marRight w:val="0"/>
      <w:marTop w:val="0"/>
      <w:marBottom w:val="0"/>
      <w:divBdr>
        <w:top w:val="none" w:sz="0" w:space="0" w:color="auto"/>
        <w:left w:val="none" w:sz="0" w:space="0" w:color="auto"/>
        <w:bottom w:val="none" w:sz="0" w:space="0" w:color="auto"/>
        <w:right w:val="none" w:sz="0" w:space="0" w:color="auto"/>
      </w:divBdr>
    </w:div>
    <w:div w:id="610403588">
      <w:bodyDiv w:val="1"/>
      <w:marLeft w:val="0"/>
      <w:marRight w:val="0"/>
      <w:marTop w:val="0"/>
      <w:marBottom w:val="0"/>
      <w:divBdr>
        <w:top w:val="none" w:sz="0" w:space="0" w:color="auto"/>
        <w:left w:val="none" w:sz="0" w:space="0" w:color="auto"/>
        <w:bottom w:val="none" w:sz="0" w:space="0" w:color="auto"/>
        <w:right w:val="none" w:sz="0" w:space="0" w:color="auto"/>
      </w:divBdr>
    </w:div>
    <w:div w:id="653803928">
      <w:bodyDiv w:val="1"/>
      <w:marLeft w:val="0"/>
      <w:marRight w:val="0"/>
      <w:marTop w:val="0"/>
      <w:marBottom w:val="0"/>
      <w:divBdr>
        <w:top w:val="none" w:sz="0" w:space="0" w:color="auto"/>
        <w:left w:val="none" w:sz="0" w:space="0" w:color="auto"/>
        <w:bottom w:val="none" w:sz="0" w:space="0" w:color="auto"/>
        <w:right w:val="none" w:sz="0" w:space="0" w:color="auto"/>
      </w:divBdr>
    </w:div>
    <w:div w:id="718361669">
      <w:bodyDiv w:val="1"/>
      <w:marLeft w:val="0"/>
      <w:marRight w:val="0"/>
      <w:marTop w:val="0"/>
      <w:marBottom w:val="0"/>
      <w:divBdr>
        <w:top w:val="none" w:sz="0" w:space="0" w:color="auto"/>
        <w:left w:val="none" w:sz="0" w:space="0" w:color="auto"/>
        <w:bottom w:val="none" w:sz="0" w:space="0" w:color="auto"/>
        <w:right w:val="none" w:sz="0" w:space="0" w:color="auto"/>
      </w:divBdr>
    </w:div>
    <w:div w:id="736591496">
      <w:bodyDiv w:val="1"/>
      <w:marLeft w:val="0"/>
      <w:marRight w:val="0"/>
      <w:marTop w:val="0"/>
      <w:marBottom w:val="0"/>
      <w:divBdr>
        <w:top w:val="none" w:sz="0" w:space="0" w:color="auto"/>
        <w:left w:val="none" w:sz="0" w:space="0" w:color="auto"/>
        <w:bottom w:val="none" w:sz="0" w:space="0" w:color="auto"/>
        <w:right w:val="none" w:sz="0" w:space="0" w:color="auto"/>
      </w:divBdr>
    </w:div>
    <w:div w:id="765927029">
      <w:bodyDiv w:val="1"/>
      <w:marLeft w:val="0"/>
      <w:marRight w:val="0"/>
      <w:marTop w:val="0"/>
      <w:marBottom w:val="0"/>
      <w:divBdr>
        <w:top w:val="none" w:sz="0" w:space="0" w:color="auto"/>
        <w:left w:val="none" w:sz="0" w:space="0" w:color="auto"/>
        <w:bottom w:val="none" w:sz="0" w:space="0" w:color="auto"/>
        <w:right w:val="none" w:sz="0" w:space="0" w:color="auto"/>
      </w:divBdr>
    </w:div>
    <w:div w:id="842276702">
      <w:bodyDiv w:val="1"/>
      <w:marLeft w:val="0"/>
      <w:marRight w:val="0"/>
      <w:marTop w:val="0"/>
      <w:marBottom w:val="0"/>
      <w:divBdr>
        <w:top w:val="none" w:sz="0" w:space="0" w:color="auto"/>
        <w:left w:val="none" w:sz="0" w:space="0" w:color="auto"/>
        <w:bottom w:val="none" w:sz="0" w:space="0" w:color="auto"/>
        <w:right w:val="none" w:sz="0" w:space="0" w:color="auto"/>
      </w:divBdr>
    </w:div>
    <w:div w:id="849878222">
      <w:bodyDiv w:val="1"/>
      <w:marLeft w:val="0"/>
      <w:marRight w:val="0"/>
      <w:marTop w:val="0"/>
      <w:marBottom w:val="0"/>
      <w:divBdr>
        <w:top w:val="none" w:sz="0" w:space="0" w:color="auto"/>
        <w:left w:val="none" w:sz="0" w:space="0" w:color="auto"/>
        <w:bottom w:val="none" w:sz="0" w:space="0" w:color="auto"/>
        <w:right w:val="none" w:sz="0" w:space="0" w:color="auto"/>
      </w:divBdr>
    </w:div>
    <w:div w:id="976688885">
      <w:bodyDiv w:val="1"/>
      <w:marLeft w:val="0"/>
      <w:marRight w:val="0"/>
      <w:marTop w:val="0"/>
      <w:marBottom w:val="0"/>
      <w:divBdr>
        <w:top w:val="none" w:sz="0" w:space="0" w:color="auto"/>
        <w:left w:val="none" w:sz="0" w:space="0" w:color="auto"/>
        <w:bottom w:val="none" w:sz="0" w:space="0" w:color="auto"/>
        <w:right w:val="none" w:sz="0" w:space="0" w:color="auto"/>
      </w:divBdr>
    </w:div>
    <w:div w:id="1118062225">
      <w:bodyDiv w:val="1"/>
      <w:marLeft w:val="0"/>
      <w:marRight w:val="0"/>
      <w:marTop w:val="0"/>
      <w:marBottom w:val="0"/>
      <w:divBdr>
        <w:top w:val="none" w:sz="0" w:space="0" w:color="auto"/>
        <w:left w:val="none" w:sz="0" w:space="0" w:color="auto"/>
        <w:bottom w:val="none" w:sz="0" w:space="0" w:color="auto"/>
        <w:right w:val="none" w:sz="0" w:space="0" w:color="auto"/>
      </w:divBdr>
    </w:div>
    <w:div w:id="1276521153">
      <w:bodyDiv w:val="1"/>
      <w:marLeft w:val="0"/>
      <w:marRight w:val="0"/>
      <w:marTop w:val="0"/>
      <w:marBottom w:val="0"/>
      <w:divBdr>
        <w:top w:val="none" w:sz="0" w:space="0" w:color="auto"/>
        <w:left w:val="none" w:sz="0" w:space="0" w:color="auto"/>
        <w:bottom w:val="none" w:sz="0" w:space="0" w:color="auto"/>
        <w:right w:val="none" w:sz="0" w:space="0" w:color="auto"/>
      </w:divBdr>
    </w:div>
    <w:div w:id="1292436719">
      <w:bodyDiv w:val="1"/>
      <w:marLeft w:val="0"/>
      <w:marRight w:val="0"/>
      <w:marTop w:val="0"/>
      <w:marBottom w:val="0"/>
      <w:divBdr>
        <w:top w:val="none" w:sz="0" w:space="0" w:color="auto"/>
        <w:left w:val="none" w:sz="0" w:space="0" w:color="auto"/>
        <w:bottom w:val="none" w:sz="0" w:space="0" w:color="auto"/>
        <w:right w:val="none" w:sz="0" w:space="0" w:color="auto"/>
      </w:divBdr>
    </w:div>
    <w:div w:id="1432626626">
      <w:bodyDiv w:val="1"/>
      <w:marLeft w:val="0"/>
      <w:marRight w:val="0"/>
      <w:marTop w:val="0"/>
      <w:marBottom w:val="0"/>
      <w:divBdr>
        <w:top w:val="none" w:sz="0" w:space="0" w:color="auto"/>
        <w:left w:val="none" w:sz="0" w:space="0" w:color="auto"/>
        <w:bottom w:val="none" w:sz="0" w:space="0" w:color="auto"/>
        <w:right w:val="none" w:sz="0" w:space="0" w:color="auto"/>
      </w:divBdr>
    </w:div>
    <w:div w:id="1461070882">
      <w:bodyDiv w:val="1"/>
      <w:marLeft w:val="0"/>
      <w:marRight w:val="0"/>
      <w:marTop w:val="0"/>
      <w:marBottom w:val="0"/>
      <w:divBdr>
        <w:top w:val="none" w:sz="0" w:space="0" w:color="auto"/>
        <w:left w:val="none" w:sz="0" w:space="0" w:color="auto"/>
        <w:bottom w:val="none" w:sz="0" w:space="0" w:color="auto"/>
        <w:right w:val="none" w:sz="0" w:space="0" w:color="auto"/>
      </w:divBdr>
    </w:div>
    <w:div w:id="1519198463">
      <w:bodyDiv w:val="1"/>
      <w:marLeft w:val="0"/>
      <w:marRight w:val="0"/>
      <w:marTop w:val="0"/>
      <w:marBottom w:val="0"/>
      <w:divBdr>
        <w:top w:val="none" w:sz="0" w:space="0" w:color="auto"/>
        <w:left w:val="none" w:sz="0" w:space="0" w:color="auto"/>
        <w:bottom w:val="none" w:sz="0" w:space="0" w:color="auto"/>
        <w:right w:val="none" w:sz="0" w:space="0" w:color="auto"/>
      </w:divBdr>
    </w:div>
    <w:div w:id="1552840965">
      <w:bodyDiv w:val="1"/>
      <w:marLeft w:val="0"/>
      <w:marRight w:val="0"/>
      <w:marTop w:val="0"/>
      <w:marBottom w:val="0"/>
      <w:divBdr>
        <w:top w:val="none" w:sz="0" w:space="0" w:color="auto"/>
        <w:left w:val="none" w:sz="0" w:space="0" w:color="auto"/>
        <w:bottom w:val="none" w:sz="0" w:space="0" w:color="auto"/>
        <w:right w:val="none" w:sz="0" w:space="0" w:color="auto"/>
      </w:divBdr>
    </w:div>
    <w:div w:id="1612125569">
      <w:bodyDiv w:val="1"/>
      <w:marLeft w:val="0"/>
      <w:marRight w:val="0"/>
      <w:marTop w:val="0"/>
      <w:marBottom w:val="0"/>
      <w:divBdr>
        <w:top w:val="none" w:sz="0" w:space="0" w:color="auto"/>
        <w:left w:val="none" w:sz="0" w:space="0" w:color="auto"/>
        <w:bottom w:val="none" w:sz="0" w:space="0" w:color="auto"/>
        <w:right w:val="none" w:sz="0" w:space="0" w:color="auto"/>
      </w:divBdr>
    </w:div>
    <w:div w:id="1636831169">
      <w:bodyDiv w:val="1"/>
      <w:marLeft w:val="0"/>
      <w:marRight w:val="0"/>
      <w:marTop w:val="0"/>
      <w:marBottom w:val="0"/>
      <w:divBdr>
        <w:top w:val="none" w:sz="0" w:space="0" w:color="auto"/>
        <w:left w:val="none" w:sz="0" w:space="0" w:color="auto"/>
        <w:bottom w:val="none" w:sz="0" w:space="0" w:color="auto"/>
        <w:right w:val="none" w:sz="0" w:space="0" w:color="auto"/>
      </w:divBdr>
    </w:div>
    <w:div w:id="1664625591">
      <w:bodyDiv w:val="1"/>
      <w:marLeft w:val="0"/>
      <w:marRight w:val="0"/>
      <w:marTop w:val="0"/>
      <w:marBottom w:val="0"/>
      <w:divBdr>
        <w:top w:val="none" w:sz="0" w:space="0" w:color="auto"/>
        <w:left w:val="none" w:sz="0" w:space="0" w:color="auto"/>
        <w:bottom w:val="none" w:sz="0" w:space="0" w:color="auto"/>
        <w:right w:val="none" w:sz="0" w:space="0" w:color="auto"/>
      </w:divBdr>
    </w:div>
    <w:div w:id="1677269662">
      <w:bodyDiv w:val="1"/>
      <w:marLeft w:val="0"/>
      <w:marRight w:val="0"/>
      <w:marTop w:val="0"/>
      <w:marBottom w:val="0"/>
      <w:divBdr>
        <w:top w:val="none" w:sz="0" w:space="0" w:color="auto"/>
        <w:left w:val="none" w:sz="0" w:space="0" w:color="auto"/>
        <w:bottom w:val="none" w:sz="0" w:space="0" w:color="auto"/>
        <w:right w:val="none" w:sz="0" w:space="0" w:color="auto"/>
      </w:divBdr>
    </w:div>
    <w:div w:id="1828326765">
      <w:bodyDiv w:val="1"/>
      <w:marLeft w:val="0"/>
      <w:marRight w:val="0"/>
      <w:marTop w:val="0"/>
      <w:marBottom w:val="0"/>
      <w:divBdr>
        <w:top w:val="none" w:sz="0" w:space="0" w:color="auto"/>
        <w:left w:val="none" w:sz="0" w:space="0" w:color="auto"/>
        <w:bottom w:val="none" w:sz="0" w:space="0" w:color="auto"/>
        <w:right w:val="none" w:sz="0" w:space="0" w:color="auto"/>
      </w:divBdr>
    </w:div>
    <w:div w:id="1849782464">
      <w:bodyDiv w:val="1"/>
      <w:marLeft w:val="0"/>
      <w:marRight w:val="0"/>
      <w:marTop w:val="0"/>
      <w:marBottom w:val="0"/>
      <w:divBdr>
        <w:top w:val="none" w:sz="0" w:space="0" w:color="auto"/>
        <w:left w:val="none" w:sz="0" w:space="0" w:color="auto"/>
        <w:bottom w:val="none" w:sz="0" w:space="0" w:color="auto"/>
        <w:right w:val="none" w:sz="0" w:space="0" w:color="auto"/>
      </w:divBdr>
    </w:div>
    <w:div w:id="1853035082">
      <w:bodyDiv w:val="1"/>
      <w:marLeft w:val="0"/>
      <w:marRight w:val="0"/>
      <w:marTop w:val="0"/>
      <w:marBottom w:val="0"/>
      <w:divBdr>
        <w:top w:val="none" w:sz="0" w:space="0" w:color="auto"/>
        <w:left w:val="none" w:sz="0" w:space="0" w:color="auto"/>
        <w:bottom w:val="none" w:sz="0" w:space="0" w:color="auto"/>
        <w:right w:val="none" w:sz="0" w:space="0" w:color="auto"/>
      </w:divBdr>
    </w:div>
    <w:div w:id="1891646758">
      <w:bodyDiv w:val="1"/>
      <w:marLeft w:val="0"/>
      <w:marRight w:val="0"/>
      <w:marTop w:val="0"/>
      <w:marBottom w:val="0"/>
      <w:divBdr>
        <w:top w:val="none" w:sz="0" w:space="0" w:color="auto"/>
        <w:left w:val="none" w:sz="0" w:space="0" w:color="auto"/>
        <w:bottom w:val="none" w:sz="0" w:space="0" w:color="auto"/>
        <w:right w:val="none" w:sz="0" w:space="0" w:color="auto"/>
      </w:divBdr>
    </w:div>
    <w:div w:id="2007702393">
      <w:bodyDiv w:val="1"/>
      <w:marLeft w:val="0"/>
      <w:marRight w:val="0"/>
      <w:marTop w:val="0"/>
      <w:marBottom w:val="0"/>
      <w:divBdr>
        <w:top w:val="none" w:sz="0" w:space="0" w:color="auto"/>
        <w:left w:val="none" w:sz="0" w:space="0" w:color="auto"/>
        <w:bottom w:val="none" w:sz="0" w:space="0" w:color="auto"/>
        <w:right w:val="none" w:sz="0" w:space="0" w:color="auto"/>
      </w:divBdr>
    </w:div>
    <w:div w:id="2046516635">
      <w:bodyDiv w:val="1"/>
      <w:marLeft w:val="0"/>
      <w:marRight w:val="0"/>
      <w:marTop w:val="0"/>
      <w:marBottom w:val="0"/>
      <w:divBdr>
        <w:top w:val="none" w:sz="0" w:space="0" w:color="auto"/>
        <w:left w:val="none" w:sz="0" w:space="0" w:color="auto"/>
        <w:bottom w:val="none" w:sz="0" w:space="0" w:color="auto"/>
        <w:right w:val="none" w:sz="0" w:space="0" w:color="auto"/>
      </w:divBdr>
    </w:div>
    <w:div w:id="2073044416">
      <w:bodyDiv w:val="1"/>
      <w:marLeft w:val="0"/>
      <w:marRight w:val="0"/>
      <w:marTop w:val="0"/>
      <w:marBottom w:val="0"/>
      <w:divBdr>
        <w:top w:val="none" w:sz="0" w:space="0" w:color="auto"/>
        <w:left w:val="none" w:sz="0" w:space="0" w:color="auto"/>
        <w:bottom w:val="none" w:sz="0" w:space="0" w:color="auto"/>
        <w:right w:val="none" w:sz="0" w:space="0" w:color="auto"/>
      </w:divBdr>
    </w:div>
    <w:div w:id="2098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3060-9AAE-4F3F-8132-C0C495E9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Words>
  <Characters>1045</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2020-01-29T11:48:00Z</dcterms:created>
  <dcterms:modified xsi:type="dcterms:W3CDTF">2020-01-29T11:48:00Z</dcterms:modified>
</cp:coreProperties>
</file>