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B958F" w14:textId="77777777" w:rsidR="00852DE1" w:rsidRPr="007677EC" w:rsidRDefault="00852DE1" w:rsidP="00852DE1">
      <w:pPr>
        <w:pStyle w:val="Nadpis2"/>
        <w:jc w:val="center"/>
        <w:rPr>
          <w:rFonts w:ascii="Calibri" w:hAnsi="Calibri" w:cs="Calibri"/>
          <w:color w:val="auto"/>
          <w:sz w:val="22"/>
          <w:szCs w:val="22"/>
        </w:rPr>
      </w:pPr>
      <w:bookmarkStart w:id="0" w:name="_Ref325103047"/>
      <w:r w:rsidRPr="007677EC">
        <w:rPr>
          <w:rFonts w:ascii="Calibri" w:hAnsi="Calibri" w:cs="Calibri"/>
          <w:color w:val="auto"/>
          <w:sz w:val="22"/>
          <w:szCs w:val="22"/>
        </w:rPr>
        <w:t>PŘÍLOHA Č. 1 SMLOUVY O VEŘEJNÝCH SLUŽBÁCH V PŘEPRAVĚ CESTUJÍCÍCH</w:t>
      </w:r>
    </w:p>
    <w:p w14:paraId="5DEB9590" w14:textId="77777777" w:rsidR="00852DE1" w:rsidRPr="007677EC" w:rsidRDefault="00852DE1" w:rsidP="00852DE1">
      <w:pPr>
        <w:pStyle w:val="Nadpis2"/>
        <w:jc w:val="center"/>
        <w:rPr>
          <w:rFonts w:ascii="Calibri" w:hAnsi="Calibri" w:cs="Calibri"/>
          <w:color w:val="auto"/>
          <w:sz w:val="22"/>
          <w:szCs w:val="22"/>
        </w:rPr>
      </w:pPr>
      <w:r w:rsidRPr="007677EC">
        <w:rPr>
          <w:rFonts w:ascii="Calibri" w:hAnsi="Calibri" w:cs="Calibri"/>
          <w:color w:val="auto"/>
          <w:sz w:val="22"/>
          <w:szCs w:val="22"/>
        </w:rPr>
        <w:t xml:space="preserve"> ROZSAH VEŘEJNÝCH SLUŽEB – VYMEZENÍ OBLASTÍ, VÝCHOZÍ ÚDAJE PRO VÝPOČET CENY DOPRAVNÍHO VÝKONU</w:t>
      </w:r>
      <w:bookmarkEnd w:id="0"/>
    </w:p>
    <w:p w14:paraId="5DEB9591" w14:textId="77777777" w:rsidR="00852DE1" w:rsidRPr="007677EC" w:rsidRDefault="00852DE1" w:rsidP="00852DE1">
      <w:pPr>
        <w:ind w:left="2268" w:hanging="2268"/>
        <w:rPr>
          <w:rFonts w:cs="Calibri"/>
          <w:b/>
          <w:highlight w:val="yellow"/>
        </w:rPr>
      </w:pPr>
    </w:p>
    <w:p w14:paraId="0CBC4FB9" w14:textId="77777777" w:rsidR="0001791C" w:rsidRDefault="0001791C" w:rsidP="00C60787">
      <w:pPr>
        <w:spacing w:after="0" w:line="240" w:lineRule="auto"/>
        <w:rPr>
          <w:rFonts w:cs="Calibri"/>
          <w:b/>
          <w:sz w:val="24"/>
          <w:szCs w:val="24"/>
        </w:rPr>
      </w:pPr>
    </w:p>
    <w:p w14:paraId="2B74F2A8" w14:textId="77777777" w:rsidR="009459EF" w:rsidRDefault="009459EF" w:rsidP="00C60787">
      <w:pPr>
        <w:spacing w:after="0" w:line="240" w:lineRule="auto"/>
        <w:rPr>
          <w:rFonts w:cs="Calibri"/>
          <w:b/>
          <w:sz w:val="24"/>
          <w:szCs w:val="24"/>
        </w:rPr>
      </w:pPr>
    </w:p>
    <w:p w14:paraId="408DF3B8" w14:textId="77777777" w:rsidR="009459EF" w:rsidRDefault="009459EF" w:rsidP="00C60787">
      <w:pPr>
        <w:spacing w:after="0" w:line="240" w:lineRule="auto"/>
        <w:rPr>
          <w:rFonts w:cs="Calibri"/>
          <w:b/>
          <w:sz w:val="24"/>
          <w:szCs w:val="24"/>
        </w:rPr>
      </w:pPr>
    </w:p>
    <w:p w14:paraId="20CBA7C5" w14:textId="77777777" w:rsidR="009459EF" w:rsidRDefault="009459EF" w:rsidP="00C60787">
      <w:pPr>
        <w:spacing w:after="0" w:line="240" w:lineRule="auto"/>
        <w:rPr>
          <w:rFonts w:cs="Calibri"/>
          <w:b/>
          <w:sz w:val="24"/>
          <w:szCs w:val="24"/>
        </w:rPr>
      </w:pPr>
    </w:p>
    <w:p w14:paraId="3FF006CF" w14:textId="77777777" w:rsidR="009459EF" w:rsidRDefault="009459EF" w:rsidP="00C60787">
      <w:pPr>
        <w:spacing w:after="0" w:line="240" w:lineRule="auto"/>
        <w:rPr>
          <w:rFonts w:cs="Calibri"/>
          <w:b/>
          <w:sz w:val="24"/>
          <w:szCs w:val="24"/>
        </w:rPr>
      </w:pPr>
    </w:p>
    <w:p w14:paraId="76420FA8" w14:textId="77777777" w:rsidR="009459EF" w:rsidRDefault="009459EF" w:rsidP="00C60787">
      <w:pPr>
        <w:spacing w:after="0" w:line="240" w:lineRule="auto"/>
        <w:rPr>
          <w:rFonts w:cs="Calibri"/>
          <w:b/>
          <w:sz w:val="24"/>
          <w:szCs w:val="24"/>
        </w:rPr>
      </w:pPr>
    </w:p>
    <w:p w14:paraId="5F5FA5C7" w14:textId="77777777" w:rsidR="009459EF" w:rsidRDefault="009459EF" w:rsidP="00C60787">
      <w:pPr>
        <w:spacing w:after="0" w:line="240" w:lineRule="auto"/>
        <w:rPr>
          <w:rFonts w:cs="Calibri"/>
          <w:b/>
          <w:sz w:val="24"/>
          <w:szCs w:val="24"/>
        </w:rPr>
      </w:pPr>
    </w:p>
    <w:p w14:paraId="7367A5F9" w14:textId="77777777" w:rsidR="009459EF" w:rsidRDefault="009459EF" w:rsidP="00C60787">
      <w:pPr>
        <w:spacing w:after="0" w:line="240" w:lineRule="auto"/>
        <w:rPr>
          <w:rFonts w:cs="Calibri"/>
          <w:b/>
          <w:sz w:val="24"/>
          <w:szCs w:val="24"/>
        </w:rPr>
      </w:pPr>
    </w:p>
    <w:p w14:paraId="6A5723C3" w14:textId="77777777" w:rsidR="009459EF" w:rsidRDefault="009459EF" w:rsidP="00C60787">
      <w:pPr>
        <w:spacing w:after="0" w:line="240" w:lineRule="auto"/>
        <w:rPr>
          <w:rFonts w:cs="Calibri"/>
          <w:b/>
          <w:sz w:val="24"/>
          <w:szCs w:val="24"/>
        </w:rPr>
      </w:pPr>
    </w:p>
    <w:p w14:paraId="2C03D5AB" w14:textId="77777777" w:rsidR="009459EF" w:rsidRDefault="009459EF" w:rsidP="00C60787">
      <w:pPr>
        <w:spacing w:after="0" w:line="240" w:lineRule="auto"/>
        <w:rPr>
          <w:rFonts w:cs="Calibri"/>
          <w:b/>
          <w:sz w:val="24"/>
          <w:szCs w:val="24"/>
        </w:rPr>
      </w:pPr>
    </w:p>
    <w:p w14:paraId="2A28D531" w14:textId="77777777" w:rsidR="009459EF" w:rsidRDefault="009459EF" w:rsidP="00C60787">
      <w:pPr>
        <w:spacing w:after="0" w:line="240" w:lineRule="auto"/>
        <w:rPr>
          <w:rFonts w:cs="Calibri"/>
          <w:b/>
          <w:sz w:val="24"/>
          <w:szCs w:val="24"/>
        </w:rPr>
      </w:pPr>
    </w:p>
    <w:p w14:paraId="7B878AFE" w14:textId="77777777" w:rsidR="009459EF" w:rsidRDefault="009459EF" w:rsidP="00C60787">
      <w:pPr>
        <w:spacing w:after="0" w:line="240" w:lineRule="auto"/>
        <w:rPr>
          <w:rFonts w:cs="Calibri"/>
          <w:b/>
          <w:sz w:val="24"/>
          <w:szCs w:val="24"/>
        </w:rPr>
      </w:pPr>
    </w:p>
    <w:p w14:paraId="19EC3C72" w14:textId="77777777" w:rsidR="009459EF" w:rsidRDefault="009459EF" w:rsidP="00C60787">
      <w:pPr>
        <w:spacing w:after="0" w:line="240" w:lineRule="auto"/>
        <w:rPr>
          <w:rFonts w:cs="Calibri"/>
          <w:b/>
          <w:sz w:val="24"/>
          <w:szCs w:val="24"/>
        </w:rPr>
      </w:pPr>
    </w:p>
    <w:p w14:paraId="16D792CB" w14:textId="77777777" w:rsidR="009459EF" w:rsidRDefault="009459EF" w:rsidP="00C60787">
      <w:pPr>
        <w:spacing w:after="0" w:line="240" w:lineRule="auto"/>
        <w:rPr>
          <w:rFonts w:cs="Calibri"/>
          <w:b/>
          <w:sz w:val="24"/>
          <w:szCs w:val="24"/>
        </w:rPr>
      </w:pPr>
    </w:p>
    <w:p w14:paraId="6727441E" w14:textId="77777777" w:rsidR="009459EF" w:rsidRDefault="009459EF" w:rsidP="00C60787">
      <w:pPr>
        <w:spacing w:after="0" w:line="240" w:lineRule="auto"/>
        <w:rPr>
          <w:rFonts w:cs="Calibri"/>
          <w:b/>
          <w:sz w:val="24"/>
          <w:szCs w:val="24"/>
        </w:rPr>
      </w:pPr>
    </w:p>
    <w:p w14:paraId="686D32F3" w14:textId="77777777" w:rsidR="009459EF" w:rsidRDefault="009459EF" w:rsidP="00C60787">
      <w:pPr>
        <w:spacing w:after="0" w:line="240" w:lineRule="auto"/>
        <w:rPr>
          <w:rFonts w:cs="Calibri"/>
          <w:b/>
          <w:sz w:val="24"/>
          <w:szCs w:val="24"/>
        </w:rPr>
      </w:pPr>
    </w:p>
    <w:p w14:paraId="40487E60" w14:textId="77777777" w:rsidR="009459EF" w:rsidRDefault="009459EF" w:rsidP="00C60787">
      <w:pPr>
        <w:spacing w:after="0" w:line="240" w:lineRule="auto"/>
        <w:rPr>
          <w:rFonts w:cs="Calibri"/>
          <w:b/>
          <w:sz w:val="24"/>
          <w:szCs w:val="24"/>
        </w:rPr>
      </w:pPr>
    </w:p>
    <w:p w14:paraId="38250A82" w14:textId="77777777" w:rsidR="009459EF" w:rsidRDefault="009459EF" w:rsidP="00C60787">
      <w:pPr>
        <w:spacing w:after="0" w:line="240" w:lineRule="auto"/>
        <w:rPr>
          <w:rFonts w:cs="Calibri"/>
          <w:b/>
          <w:sz w:val="24"/>
          <w:szCs w:val="24"/>
        </w:rPr>
      </w:pPr>
    </w:p>
    <w:p w14:paraId="0010EAB5" w14:textId="77777777" w:rsidR="009459EF" w:rsidRDefault="009459EF" w:rsidP="00C60787">
      <w:pPr>
        <w:spacing w:after="0" w:line="240" w:lineRule="auto"/>
        <w:rPr>
          <w:rFonts w:cs="Calibri"/>
          <w:b/>
          <w:sz w:val="24"/>
          <w:szCs w:val="24"/>
        </w:rPr>
      </w:pPr>
    </w:p>
    <w:p w14:paraId="2408CE30" w14:textId="77777777" w:rsidR="009459EF" w:rsidRDefault="009459EF" w:rsidP="00C60787">
      <w:pPr>
        <w:spacing w:after="0" w:line="240" w:lineRule="auto"/>
        <w:rPr>
          <w:rFonts w:cs="Calibri"/>
          <w:b/>
          <w:sz w:val="24"/>
          <w:szCs w:val="24"/>
        </w:rPr>
      </w:pPr>
    </w:p>
    <w:p w14:paraId="00DAD645" w14:textId="77777777" w:rsidR="009459EF" w:rsidRDefault="009459EF" w:rsidP="00C60787">
      <w:pPr>
        <w:spacing w:after="0" w:line="240" w:lineRule="auto"/>
        <w:rPr>
          <w:rFonts w:cs="Calibri"/>
          <w:b/>
          <w:sz w:val="24"/>
          <w:szCs w:val="24"/>
        </w:rPr>
      </w:pPr>
    </w:p>
    <w:p w14:paraId="665AB31C" w14:textId="77777777" w:rsidR="009459EF" w:rsidRDefault="009459EF" w:rsidP="00C60787">
      <w:pPr>
        <w:spacing w:after="0" w:line="240" w:lineRule="auto"/>
        <w:rPr>
          <w:rFonts w:cs="Calibri"/>
          <w:b/>
          <w:sz w:val="24"/>
          <w:szCs w:val="24"/>
        </w:rPr>
      </w:pPr>
    </w:p>
    <w:p w14:paraId="40963328" w14:textId="77777777" w:rsidR="009459EF" w:rsidRDefault="009459EF" w:rsidP="00C60787">
      <w:pPr>
        <w:spacing w:after="0" w:line="240" w:lineRule="auto"/>
        <w:rPr>
          <w:rFonts w:cs="Calibri"/>
          <w:b/>
          <w:sz w:val="24"/>
          <w:szCs w:val="24"/>
        </w:rPr>
      </w:pPr>
    </w:p>
    <w:p w14:paraId="5D355FBE" w14:textId="77777777" w:rsidR="009459EF" w:rsidRDefault="009459EF" w:rsidP="00C60787">
      <w:pPr>
        <w:spacing w:after="0" w:line="240" w:lineRule="auto"/>
        <w:rPr>
          <w:rFonts w:cs="Calibri"/>
          <w:b/>
          <w:sz w:val="24"/>
          <w:szCs w:val="24"/>
        </w:rPr>
      </w:pPr>
    </w:p>
    <w:p w14:paraId="63A6F089" w14:textId="77777777" w:rsidR="009459EF" w:rsidRDefault="009459EF" w:rsidP="00C60787">
      <w:pPr>
        <w:spacing w:after="0" w:line="240" w:lineRule="auto"/>
        <w:rPr>
          <w:rFonts w:cs="Calibri"/>
          <w:b/>
          <w:sz w:val="24"/>
          <w:szCs w:val="24"/>
        </w:rPr>
      </w:pPr>
    </w:p>
    <w:p w14:paraId="5DEB962F" w14:textId="41601391" w:rsidR="0001791C" w:rsidRDefault="0001791C" w:rsidP="0001791C">
      <w:pPr>
        <w:rPr>
          <w:rFonts w:cs="Calibri"/>
          <w:b/>
          <w:sz w:val="28"/>
          <w:szCs w:val="28"/>
          <w:u w:val="single"/>
        </w:rPr>
      </w:pPr>
      <w:r w:rsidRPr="0001791C">
        <w:rPr>
          <w:rFonts w:cs="Calibri"/>
          <w:b/>
          <w:sz w:val="28"/>
          <w:szCs w:val="28"/>
          <w:u w:val="single"/>
        </w:rPr>
        <w:lastRenderedPageBreak/>
        <w:t>OBLAST UHERSKÉ HRADIŠTĚ (2)</w:t>
      </w:r>
    </w:p>
    <w:p w14:paraId="5DEB9630" w14:textId="47AB7AB1" w:rsidR="0001791C" w:rsidRDefault="00B3191A" w:rsidP="0001791C">
      <w:pPr>
        <w:rPr>
          <w:rFonts w:cs="Calibri"/>
          <w:b/>
          <w:sz w:val="28"/>
          <w:szCs w:val="28"/>
          <w:u w:val="single"/>
        </w:rPr>
      </w:pPr>
      <w:r>
        <w:rPr>
          <w:rFonts w:cs="Calibri"/>
          <w:b/>
          <w:noProof/>
          <w:sz w:val="28"/>
          <w:szCs w:val="28"/>
          <w:u w:val="single"/>
          <w:lang w:eastAsia="cs-CZ"/>
        </w:rPr>
        <w:drawing>
          <wp:inline distT="0" distB="0" distL="0" distR="0" wp14:anchorId="5DEB9935" wp14:editId="35DDF1FB">
            <wp:extent cx="6115050" cy="4721891"/>
            <wp:effectExtent l="0" t="0" r="0" b="2540"/>
            <wp:docPr id="4" name="obrázek 4" descr="Oblast Uherské Hradiště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last Uherské Hradiště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9587" cy="4733116"/>
                    </a:xfrm>
                    <a:prstGeom prst="rect">
                      <a:avLst/>
                    </a:prstGeom>
                    <a:noFill/>
                    <a:ln>
                      <a:noFill/>
                    </a:ln>
                  </pic:spPr>
                </pic:pic>
              </a:graphicData>
            </a:graphic>
          </wp:inline>
        </w:drawing>
      </w:r>
    </w:p>
    <w:p w14:paraId="6F13EDA9" w14:textId="77777777" w:rsidR="00AD727D" w:rsidRDefault="00AD727D" w:rsidP="008E1D44">
      <w:pPr>
        <w:rPr>
          <w:rFonts w:cs="Calibri"/>
          <w:b/>
          <w:sz w:val="28"/>
          <w:szCs w:val="28"/>
        </w:rPr>
      </w:pPr>
    </w:p>
    <w:p w14:paraId="4F7A16A7" w14:textId="77777777" w:rsidR="00AD727D" w:rsidRDefault="00AD727D" w:rsidP="00AD727D">
      <w:pPr>
        <w:rPr>
          <w:rFonts w:cs="Calibri"/>
          <w:b/>
          <w:sz w:val="28"/>
          <w:szCs w:val="28"/>
          <w:u w:val="single"/>
        </w:rPr>
      </w:pPr>
      <w:r w:rsidRPr="0001791C">
        <w:rPr>
          <w:rFonts w:cs="Calibri"/>
          <w:b/>
          <w:sz w:val="28"/>
          <w:szCs w:val="28"/>
          <w:u w:val="single"/>
        </w:rPr>
        <w:lastRenderedPageBreak/>
        <w:t>OBLAST UHERSKÉ HRADIŠTĚ (2)</w:t>
      </w:r>
    </w:p>
    <w:p w14:paraId="41EA2AD5" w14:textId="77777777" w:rsidR="00AD727D" w:rsidRDefault="00AD727D" w:rsidP="008E1D44">
      <w:pPr>
        <w:rPr>
          <w:rFonts w:cs="Calibri"/>
          <w:b/>
          <w:sz w:val="28"/>
          <w:szCs w:val="28"/>
        </w:rPr>
      </w:pPr>
    </w:p>
    <w:p w14:paraId="6507A937" w14:textId="0E933F25" w:rsidR="008E1D44" w:rsidRPr="008E1D44" w:rsidRDefault="008E1D44" w:rsidP="008E1D44">
      <w:pPr>
        <w:rPr>
          <w:rFonts w:cs="Calibri"/>
          <w:b/>
          <w:sz w:val="28"/>
          <w:szCs w:val="28"/>
        </w:rPr>
      </w:pPr>
      <w:r w:rsidRPr="008E1D44">
        <w:rPr>
          <w:rFonts w:cs="Calibri"/>
          <w:b/>
          <w:sz w:val="28"/>
          <w:szCs w:val="28"/>
        </w:rPr>
        <w:t xml:space="preserve">Vymezení oblasti/dílčí části Veřejné zakázky: </w:t>
      </w:r>
    </w:p>
    <w:p w14:paraId="71F39671" w14:textId="77777777" w:rsidR="008E1D44" w:rsidRPr="00AD727D" w:rsidRDefault="008E1D44" w:rsidP="00AD727D">
      <w:pPr>
        <w:spacing w:line="360" w:lineRule="auto"/>
        <w:rPr>
          <w:rFonts w:cs="Calibri"/>
          <w:b/>
          <w:sz w:val="28"/>
          <w:szCs w:val="28"/>
        </w:rPr>
      </w:pPr>
      <w:r w:rsidRPr="00AD727D">
        <w:rPr>
          <w:rFonts w:cs="Calibri"/>
          <w:b/>
          <w:sz w:val="28"/>
          <w:szCs w:val="28"/>
        </w:rPr>
        <w:t xml:space="preserve"> Do oblasti spadají výkony vozidel, jejichž oběhy mají počátek v katastrálním území obcí: Babice, Bánov, Bílovice, Boršice, Boršice u Blatnice, Břestek, Březolupy, Březová (UH), Buchlovice, Bystřice pod Lopeníkem, Částkov, Dolní Němčí, Drslavice, Hluk, Horní Němčí, Hostějov, Hradčovice, Huštěnovice, Jalubí, Jankovice (UH), Kněžpole, Korytná, Kostelany nad Moravou, Košíky, Kudlovice, Kunovice (UH), Lopeník, Medlovice, Mistřice, Modrá, Nedachlebice, Nedakonice, Nivnice, Ořechov, Ostrožská Lhota, Ostrožská Nová Ves, Osvětimany, Pašovice, Podolí (UH), Polešovice, Popovice, Prakšice, Salaš, Slavkov, Staré Hutě, Staré Město, Starý Hrozenkov, Strání, Stříbrnice, Stupava, Suchá Loz, Sušice, Svárov, Topolná, Traplice, Tučapy, Tupesy, Uherské Hradiště, Uherský Brod, Uherský Ostroh, Újezdec, Vápenice, Vážany, Velehrad, Veletiny, Vlčnov, Vyškovec, Zlámanec, Zlechov. (69)</w:t>
      </w:r>
    </w:p>
    <w:p w14:paraId="305F60BD" w14:textId="4523F2B6" w:rsidR="008E1D44" w:rsidRDefault="008E1D44">
      <w:pPr>
        <w:spacing w:after="0" w:line="240" w:lineRule="auto"/>
        <w:rPr>
          <w:rFonts w:cs="Calibri"/>
          <w:b/>
          <w:u w:val="single"/>
        </w:rPr>
      </w:pPr>
    </w:p>
    <w:p w14:paraId="0F22FD12" w14:textId="77777777" w:rsidR="001F4ABE" w:rsidRDefault="001F4ABE">
      <w:pPr>
        <w:spacing w:after="0" w:line="240" w:lineRule="auto"/>
        <w:rPr>
          <w:rFonts w:cs="Calibri"/>
          <w:b/>
          <w:u w:val="single"/>
        </w:rPr>
      </w:pPr>
    </w:p>
    <w:p w14:paraId="4C5363EB" w14:textId="77777777" w:rsidR="001F4ABE" w:rsidRDefault="001F4ABE">
      <w:pPr>
        <w:spacing w:after="0" w:line="240" w:lineRule="auto"/>
        <w:rPr>
          <w:rFonts w:cs="Calibri"/>
          <w:b/>
          <w:u w:val="single"/>
        </w:rPr>
      </w:pPr>
    </w:p>
    <w:p w14:paraId="362D1A0B" w14:textId="77777777" w:rsidR="001F4ABE" w:rsidRDefault="001F4ABE">
      <w:pPr>
        <w:spacing w:after="0" w:line="240" w:lineRule="auto"/>
        <w:rPr>
          <w:rFonts w:cs="Calibri"/>
          <w:b/>
          <w:u w:val="single"/>
        </w:rPr>
      </w:pPr>
    </w:p>
    <w:p w14:paraId="7B4CF282" w14:textId="77777777" w:rsidR="001F4ABE" w:rsidRDefault="001F4ABE">
      <w:pPr>
        <w:spacing w:after="0" w:line="240" w:lineRule="auto"/>
        <w:rPr>
          <w:rFonts w:cs="Calibri"/>
          <w:b/>
          <w:u w:val="single"/>
        </w:rPr>
      </w:pPr>
    </w:p>
    <w:p w14:paraId="52004F40" w14:textId="77777777" w:rsidR="001F4ABE" w:rsidRDefault="001F4ABE">
      <w:pPr>
        <w:spacing w:after="0" w:line="240" w:lineRule="auto"/>
        <w:rPr>
          <w:rFonts w:cs="Calibri"/>
          <w:b/>
          <w:u w:val="single"/>
        </w:rPr>
      </w:pPr>
    </w:p>
    <w:p w14:paraId="70ED24FC" w14:textId="77777777" w:rsidR="001F4ABE" w:rsidRPr="008E1D44" w:rsidRDefault="001F4ABE">
      <w:pPr>
        <w:spacing w:after="0" w:line="240" w:lineRule="auto"/>
        <w:rPr>
          <w:rFonts w:cs="Calibri"/>
          <w:b/>
          <w:u w:val="single"/>
        </w:rPr>
      </w:pPr>
    </w:p>
    <w:p w14:paraId="4A5D6501" w14:textId="77777777" w:rsidR="008E1D44" w:rsidRDefault="008E1D44" w:rsidP="0001791C">
      <w:pPr>
        <w:rPr>
          <w:rFonts w:cs="Calibri"/>
          <w:b/>
          <w:u w:val="single"/>
        </w:rPr>
      </w:pPr>
    </w:p>
    <w:p w14:paraId="2851CBE4" w14:textId="77777777" w:rsidR="008E1D44" w:rsidRPr="007677EC" w:rsidRDefault="008E1D44" w:rsidP="0001791C">
      <w:pPr>
        <w:rPr>
          <w:rFonts w:cs="Calibri"/>
          <w:b/>
          <w:u w:val="single"/>
        </w:rPr>
      </w:pPr>
    </w:p>
    <w:p w14:paraId="7112918D" w14:textId="54BCACB8" w:rsidR="009A0B30" w:rsidRPr="005D5E9A" w:rsidRDefault="009A0B30" w:rsidP="009A0B30">
      <w:pPr>
        <w:spacing w:after="0" w:line="240" w:lineRule="auto"/>
        <w:rPr>
          <w:rFonts w:cs="Calibri"/>
          <w:b/>
          <w:sz w:val="28"/>
          <w:szCs w:val="28"/>
          <w:u w:val="single"/>
        </w:rPr>
      </w:pPr>
      <w:bookmarkStart w:id="1" w:name="_GoBack"/>
      <w:bookmarkEnd w:id="1"/>
      <w:r w:rsidRPr="005D5E9A">
        <w:rPr>
          <w:rFonts w:cs="Calibri"/>
          <w:b/>
          <w:sz w:val="28"/>
          <w:szCs w:val="28"/>
          <w:u w:val="single"/>
        </w:rPr>
        <w:lastRenderedPageBreak/>
        <w:t>Nabídková cena dopravního výkonu přepočtená na 1 km:</w:t>
      </w:r>
      <w:r>
        <w:rPr>
          <w:rFonts w:cs="Calibri"/>
          <w:b/>
          <w:sz w:val="28"/>
          <w:szCs w:val="28"/>
        </w:rPr>
        <w:t xml:space="preserve">  35</w:t>
      </w:r>
      <w:r w:rsidRPr="005D5E9A">
        <w:rPr>
          <w:rFonts w:cs="Calibri"/>
          <w:b/>
          <w:sz w:val="28"/>
          <w:szCs w:val="28"/>
        </w:rPr>
        <w:t>,</w:t>
      </w:r>
      <w:r>
        <w:rPr>
          <w:rFonts w:cs="Calibri"/>
          <w:b/>
          <w:sz w:val="28"/>
          <w:szCs w:val="28"/>
        </w:rPr>
        <w:t>3</w:t>
      </w:r>
      <w:r w:rsidRPr="005D5E9A">
        <w:rPr>
          <w:rFonts w:cs="Calibri"/>
          <w:b/>
          <w:sz w:val="28"/>
          <w:szCs w:val="28"/>
        </w:rPr>
        <w:t xml:space="preserve"> Kč/km</w:t>
      </w:r>
    </w:p>
    <w:p w14:paraId="20C909F8" w14:textId="77777777" w:rsidR="00BE024A" w:rsidRDefault="00BE024A" w:rsidP="0001791C">
      <w:pPr>
        <w:rPr>
          <w:rFonts w:cs="Calibri"/>
          <w:b/>
        </w:rPr>
      </w:pPr>
    </w:p>
    <w:p w14:paraId="56C663B1" w14:textId="5B9042B6" w:rsidR="008E1D44" w:rsidRPr="00BE024A" w:rsidRDefault="001F4ABE" w:rsidP="0001791C">
      <w:pPr>
        <w:rPr>
          <w:rFonts w:cs="Calibri"/>
          <w:b/>
          <w:sz w:val="28"/>
          <w:szCs w:val="28"/>
        </w:rPr>
      </w:pPr>
      <w:r w:rsidRPr="009A0B30">
        <w:rPr>
          <w:rFonts w:cs="Calibri"/>
          <w:b/>
          <w:sz w:val="28"/>
          <w:szCs w:val="28"/>
          <w:u w:val="single"/>
        </w:rPr>
        <w:t>Výše bankovní záruky:</w:t>
      </w:r>
      <w:r w:rsidRPr="00BE024A">
        <w:rPr>
          <w:rFonts w:cs="Calibri"/>
          <w:b/>
          <w:sz w:val="28"/>
          <w:szCs w:val="28"/>
        </w:rPr>
        <w:t xml:space="preserve">  16 634 000,- Kč</w:t>
      </w:r>
    </w:p>
    <w:p w14:paraId="485C353B" w14:textId="1472EE9B" w:rsidR="00BE024A" w:rsidRDefault="00BE024A" w:rsidP="0001791C">
      <w:pPr>
        <w:rPr>
          <w:rFonts w:cs="Calibri"/>
          <w:b/>
        </w:rPr>
      </w:pPr>
    </w:p>
    <w:p w14:paraId="18385F71" w14:textId="7B218DEA" w:rsidR="00BE024A" w:rsidRDefault="00BE024A" w:rsidP="0001791C">
      <w:pPr>
        <w:rPr>
          <w:rFonts w:cs="Calibri"/>
          <w:b/>
        </w:rPr>
      </w:pPr>
      <w:r w:rsidRPr="00BE024A">
        <w:rPr>
          <w:noProof/>
          <w:lang w:eastAsia="cs-CZ"/>
        </w:rPr>
        <w:drawing>
          <wp:inline distT="0" distB="0" distL="0" distR="0" wp14:anchorId="5FC94D08" wp14:editId="489D0AC4">
            <wp:extent cx="6267827" cy="151447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0640" cy="1515155"/>
                    </a:xfrm>
                    <a:prstGeom prst="rect">
                      <a:avLst/>
                    </a:prstGeom>
                    <a:noFill/>
                    <a:ln>
                      <a:noFill/>
                    </a:ln>
                  </pic:spPr>
                </pic:pic>
              </a:graphicData>
            </a:graphic>
          </wp:inline>
        </w:drawing>
      </w:r>
    </w:p>
    <w:p w14:paraId="761C5E56" w14:textId="77777777" w:rsidR="00151023" w:rsidRDefault="00151023" w:rsidP="0001791C">
      <w:pPr>
        <w:rPr>
          <w:rFonts w:cs="Calibri"/>
          <w:b/>
          <w:sz w:val="28"/>
          <w:szCs w:val="28"/>
        </w:rPr>
      </w:pPr>
    </w:p>
    <w:p w14:paraId="5D801C28" w14:textId="4D05E483" w:rsidR="00151023" w:rsidRPr="006D38F4" w:rsidRDefault="00151023" w:rsidP="0001791C">
      <w:pPr>
        <w:rPr>
          <w:rFonts w:cs="Calibri"/>
          <w:b/>
          <w:sz w:val="28"/>
          <w:szCs w:val="28"/>
        </w:rPr>
      </w:pPr>
      <w:r w:rsidRPr="006D38F4">
        <w:rPr>
          <w:rFonts w:cs="Calibri"/>
          <w:b/>
          <w:sz w:val="28"/>
          <w:szCs w:val="28"/>
        </w:rPr>
        <w:t>Oblast Uherské Hradiště:</w:t>
      </w:r>
    </w:p>
    <w:p w14:paraId="6D3407E2" w14:textId="77777777" w:rsidR="00151023" w:rsidRPr="006D38F4" w:rsidRDefault="00151023" w:rsidP="00151023">
      <w:pPr>
        <w:autoSpaceDE w:val="0"/>
        <w:autoSpaceDN w:val="0"/>
        <w:adjustRightInd w:val="0"/>
        <w:spacing w:after="0" w:line="240" w:lineRule="auto"/>
        <w:rPr>
          <w:rFonts w:cs="Calibri"/>
          <w:b/>
          <w:sz w:val="28"/>
          <w:szCs w:val="28"/>
        </w:rPr>
      </w:pPr>
      <w:r w:rsidRPr="006D38F4">
        <w:rPr>
          <w:rFonts w:cs="Calibri"/>
          <w:sz w:val="28"/>
          <w:szCs w:val="28"/>
        </w:rPr>
        <w:t>Předpokládaný roční výkon:</w:t>
      </w:r>
      <w:r w:rsidRPr="006D38F4">
        <w:rPr>
          <w:rFonts w:cs="Calibri"/>
          <w:b/>
          <w:sz w:val="28"/>
          <w:szCs w:val="28"/>
        </w:rPr>
        <w:t xml:space="preserve"> 6 075 018 km / rok</w:t>
      </w:r>
    </w:p>
    <w:p w14:paraId="001F50CE" w14:textId="77777777" w:rsidR="00151023" w:rsidRPr="006D38F4" w:rsidRDefault="00151023" w:rsidP="00151023">
      <w:pPr>
        <w:autoSpaceDE w:val="0"/>
        <w:autoSpaceDN w:val="0"/>
        <w:adjustRightInd w:val="0"/>
        <w:spacing w:after="0" w:line="240" w:lineRule="auto"/>
        <w:rPr>
          <w:rFonts w:cs="Calibri"/>
          <w:b/>
          <w:sz w:val="28"/>
          <w:szCs w:val="28"/>
        </w:rPr>
      </w:pPr>
      <w:r w:rsidRPr="006D38F4">
        <w:rPr>
          <w:rFonts w:cs="Calibri"/>
          <w:sz w:val="28"/>
          <w:szCs w:val="28"/>
        </w:rPr>
        <w:t>Minimální garantovaný roční výkon:</w:t>
      </w:r>
      <w:r w:rsidRPr="006D38F4">
        <w:rPr>
          <w:rFonts w:cs="Calibri"/>
          <w:b/>
          <w:sz w:val="28"/>
          <w:szCs w:val="28"/>
        </w:rPr>
        <w:t xml:space="preserve"> 4 860 014 km / rok</w:t>
      </w:r>
    </w:p>
    <w:p w14:paraId="24C12147" w14:textId="4C6BB14C" w:rsidR="00151023" w:rsidRPr="00151023" w:rsidRDefault="00151023" w:rsidP="00151023">
      <w:pPr>
        <w:rPr>
          <w:rFonts w:cs="Calibri"/>
          <w:b/>
          <w:sz w:val="28"/>
          <w:szCs w:val="28"/>
        </w:rPr>
      </w:pPr>
      <w:r w:rsidRPr="006D38F4">
        <w:rPr>
          <w:rFonts w:cs="Calibri"/>
          <w:sz w:val="28"/>
          <w:szCs w:val="28"/>
        </w:rPr>
        <w:t>Maximálně možný požadovaný roční výkon:</w:t>
      </w:r>
      <w:r w:rsidRPr="006D38F4">
        <w:rPr>
          <w:rFonts w:cs="Calibri"/>
          <w:b/>
          <w:sz w:val="28"/>
          <w:szCs w:val="28"/>
        </w:rPr>
        <w:t xml:space="preserve"> 7 290 022 km / rok</w:t>
      </w:r>
    </w:p>
    <w:p w14:paraId="28739068" w14:textId="77777777" w:rsidR="00151023" w:rsidRDefault="00151023" w:rsidP="0001791C">
      <w:pPr>
        <w:rPr>
          <w:rFonts w:cs="Calibri"/>
          <w:b/>
        </w:rPr>
      </w:pPr>
    </w:p>
    <w:sectPr w:rsidR="00151023" w:rsidSect="00852DE1">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7085F" w14:textId="77777777" w:rsidR="00FF3A33" w:rsidRDefault="00FF3A33" w:rsidP="008110CD">
      <w:pPr>
        <w:spacing w:after="0" w:line="240" w:lineRule="auto"/>
      </w:pPr>
      <w:r>
        <w:separator/>
      </w:r>
    </w:p>
  </w:endnote>
  <w:endnote w:type="continuationSeparator" w:id="0">
    <w:p w14:paraId="77542EDC" w14:textId="77777777" w:rsidR="00FF3A33" w:rsidRDefault="00FF3A33" w:rsidP="0081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9945" w14:textId="1BF7C713" w:rsidR="00D5582F" w:rsidRDefault="00D5582F">
    <w:pPr>
      <w:pStyle w:val="Zpat"/>
      <w:jc w:val="center"/>
    </w:pPr>
    <w:r>
      <w:fldChar w:fldCharType="begin"/>
    </w:r>
    <w:r>
      <w:instrText>PAGE   \* MERGEFORMAT</w:instrText>
    </w:r>
    <w:r>
      <w:fldChar w:fldCharType="separate"/>
    </w:r>
    <w:r w:rsidR="007847F4">
      <w:rPr>
        <w:noProof/>
      </w:rPr>
      <w:t>2</w:t>
    </w:r>
    <w:r>
      <w:fldChar w:fldCharType="end"/>
    </w:r>
  </w:p>
  <w:p w14:paraId="5DEB9946" w14:textId="77777777" w:rsidR="00D5582F" w:rsidRDefault="00D558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5FC48" w14:textId="77777777" w:rsidR="00FF3A33" w:rsidRDefault="00FF3A33" w:rsidP="008110CD">
      <w:pPr>
        <w:spacing w:after="0" w:line="240" w:lineRule="auto"/>
      </w:pPr>
      <w:r>
        <w:separator/>
      </w:r>
    </w:p>
  </w:footnote>
  <w:footnote w:type="continuationSeparator" w:id="0">
    <w:p w14:paraId="3618598E" w14:textId="77777777" w:rsidR="00FF3A33" w:rsidRDefault="00FF3A33" w:rsidP="00811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17760"/>
    <w:multiLevelType w:val="hybridMultilevel"/>
    <w:tmpl w:val="228E25D0"/>
    <w:lvl w:ilvl="0" w:tplc="5AC6C55E">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4AD1B57"/>
    <w:multiLevelType w:val="hybridMultilevel"/>
    <w:tmpl w:val="C05E75B4"/>
    <w:lvl w:ilvl="0" w:tplc="689CBE52">
      <w:start w:val="13"/>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E1"/>
    <w:rsid w:val="00004BA7"/>
    <w:rsid w:val="00013B51"/>
    <w:rsid w:val="0001791C"/>
    <w:rsid w:val="000369F4"/>
    <w:rsid w:val="00041AC3"/>
    <w:rsid w:val="00045F91"/>
    <w:rsid w:val="0007267E"/>
    <w:rsid w:val="000813C5"/>
    <w:rsid w:val="0008196B"/>
    <w:rsid w:val="000D1CCB"/>
    <w:rsid w:val="000D2A19"/>
    <w:rsid w:val="000D3F6F"/>
    <w:rsid w:val="000E7CB5"/>
    <w:rsid w:val="000F5CFE"/>
    <w:rsid w:val="000F68CA"/>
    <w:rsid w:val="00103080"/>
    <w:rsid w:val="00112466"/>
    <w:rsid w:val="001124A2"/>
    <w:rsid w:val="00122CD4"/>
    <w:rsid w:val="0012381F"/>
    <w:rsid w:val="00124C33"/>
    <w:rsid w:val="00127068"/>
    <w:rsid w:val="00127333"/>
    <w:rsid w:val="001507E9"/>
    <w:rsid w:val="00151023"/>
    <w:rsid w:val="0015182A"/>
    <w:rsid w:val="00153FA0"/>
    <w:rsid w:val="001573A8"/>
    <w:rsid w:val="00166D0B"/>
    <w:rsid w:val="00167E9D"/>
    <w:rsid w:val="00172E7F"/>
    <w:rsid w:val="00191623"/>
    <w:rsid w:val="00195EF3"/>
    <w:rsid w:val="001B2899"/>
    <w:rsid w:val="001F4ABE"/>
    <w:rsid w:val="001F604A"/>
    <w:rsid w:val="00205590"/>
    <w:rsid w:val="00217387"/>
    <w:rsid w:val="002226C3"/>
    <w:rsid w:val="002368B6"/>
    <w:rsid w:val="00285C40"/>
    <w:rsid w:val="00291AF5"/>
    <w:rsid w:val="00297346"/>
    <w:rsid w:val="002C462A"/>
    <w:rsid w:val="002D14C3"/>
    <w:rsid w:val="002F2CF9"/>
    <w:rsid w:val="003063C0"/>
    <w:rsid w:val="00311439"/>
    <w:rsid w:val="0032420A"/>
    <w:rsid w:val="0032465A"/>
    <w:rsid w:val="003516AA"/>
    <w:rsid w:val="00361CCD"/>
    <w:rsid w:val="003708B4"/>
    <w:rsid w:val="00372244"/>
    <w:rsid w:val="0038369B"/>
    <w:rsid w:val="003A1B79"/>
    <w:rsid w:val="003C5E3C"/>
    <w:rsid w:val="003D386F"/>
    <w:rsid w:val="003D5B05"/>
    <w:rsid w:val="003F04FB"/>
    <w:rsid w:val="003F08D8"/>
    <w:rsid w:val="004240E5"/>
    <w:rsid w:val="00424268"/>
    <w:rsid w:val="0044077C"/>
    <w:rsid w:val="00446F2C"/>
    <w:rsid w:val="0045660C"/>
    <w:rsid w:val="004637E9"/>
    <w:rsid w:val="00463A4A"/>
    <w:rsid w:val="0047539A"/>
    <w:rsid w:val="0047575C"/>
    <w:rsid w:val="0048507F"/>
    <w:rsid w:val="004A41AF"/>
    <w:rsid w:val="004B18BE"/>
    <w:rsid w:val="004C676F"/>
    <w:rsid w:val="004D3D12"/>
    <w:rsid w:val="004E3487"/>
    <w:rsid w:val="005002CF"/>
    <w:rsid w:val="0050496F"/>
    <w:rsid w:val="00511C78"/>
    <w:rsid w:val="0052201A"/>
    <w:rsid w:val="00540BA5"/>
    <w:rsid w:val="00547759"/>
    <w:rsid w:val="0055639E"/>
    <w:rsid w:val="0058035F"/>
    <w:rsid w:val="00594112"/>
    <w:rsid w:val="005A4168"/>
    <w:rsid w:val="005B3FF9"/>
    <w:rsid w:val="005B5DC9"/>
    <w:rsid w:val="005C7372"/>
    <w:rsid w:val="005E3615"/>
    <w:rsid w:val="005E47E1"/>
    <w:rsid w:val="00604AE4"/>
    <w:rsid w:val="00610A5B"/>
    <w:rsid w:val="00626DB4"/>
    <w:rsid w:val="006353D8"/>
    <w:rsid w:val="00645398"/>
    <w:rsid w:val="0065521A"/>
    <w:rsid w:val="00665BBE"/>
    <w:rsid w:val="00683C8D"/>
    <w:rsid w:val="006B0572"/>
    <w:rsid w:val="006B5F0C"/>
    <w:rsid w:val="006B7759"/>
    <w:rsid w:val="006C5C3E"/>
    <w:rsid w:val="006D38F4"/>
    <w:rsid w:val="006E79CA"/>
    <w:rsid w:val="007031D1"/>
    <w:rsid w:val="007208CC"/>
    <w:rsid w:val="00720D84"/>
    <w:rsid w:val="00762411"/>
    <w:rsid w:val="007677EC"/>
    <w:rsid w:val="00775DD3"/>
    <w:rsid w:val="007847F4"/>
    <w:rsid w:val="00791951"/>
    <w:rsid w:val="007A0C85"/>
    <w:rsid w:val="007B7CDA"/>
    <w:rsid w:val="007D7260"/>
    <w:rsid w:val="007E1501"/>
    <w:rsid w:val="007F2EF0"/>
    <w:rsid w:val="007F5A37"/>
    <w:rsid w:val="00804077"/>
    <w:rsid w:val="008110CD"/>
    <w:rsid w:val="008147DE"/>
    <w:rsid w:val="008323C3"/>
    <w:rsid w:val="00852DE1"/>
    <w:rsid w:val="00854FD1"/>
    <w:rsid w:val="00860F17"/>
    <w:rsid w:val="008731C0"/>
    <w:rsid w:val="00891981"/>
    <w:rsid w:val="00894935"/>
    <w:rsid w:val="008B6B37"/>
    <w:rsid w:val="008C649B"/>
    <w:rsid w:val="008C6C80"/>
    <w:rsid w:val="008D1DDE"/>
    <w:rsid w:val="008D2DBC"/>
    <w:rsid w:val="008D3EC8"/>
    <w:rsid w:val="008E1D44"/>
    <w:rsid w:val="008F57C4"/>
    <w:rsid w:val="008F6894"/>
    <w:rsid w:val="009139AB"/>
    <w:rsid w:val="00917F73"/>
    <w:rsid w:val="00921CEA"/>
    <w:rsid w:val="00926920"/>
    <w:rsid w:val="00927370"/>
    <w:rsid w:val="0093688A"/>
    <w:rsid w:val="009459EF"/>
    <w:rsid w:val="00964315"/>
    <w:rsid w:val="00981A08"/>
    <w:rsid w:val="009A0B30"/>
    <w:rsid w:val="009C5FDB"/>
    <w:rsid w:val="009E37EF"/>
    <w:rsid w:val="009F62EA"/>
    <w:rsid w:val="00A14B0B"/>
    <w:rsid w:val="00A1594F"/>
    <w:rsid w:val="00A16EE0"/>
    <w:rsid w:val="00A176E5"/>
    <w:rsid w:val="00A260FA"/>
    <w:rsid w:val="00A27D55"/>
    <w:rsid w:val="00A52B9D"/>
    <w:rsid w:val="00A52E0C"/>
    <w:rsid w:val="00A52F58"/>
    <w:rsid w:val="00A60E0F"/>
    <w:rsid w:val="00A642FF"/>
    <w:rsid w:val="00A6639A"/>
    <w:rsid w:val="00A765D6"/>
    <w:rsid w:val="00A82771"/>
    <w:rsid w:val="00A96F4D"/>
    <w:rsid w:val="00AA6A89"/>
    <w:rsid w:val="00AB364A"/>
    <w:rsid w:val="00AC74ED"/>
    <w:rsid w:val="00AD504D"/>
    <w:rsid w:val="00AD727D"/>
    <w:rsid w:val="00AF3AC2"/>
    <w:rsid w:val="00B27D62"/>
    <w:rsid w:val="00B3191A"/>
    <w:rsid w:val="00B35648"/>
    <w:rsid w:val="00B4799A"/>
    <w:rsid w:val="00B507D1"/>
    <w:rsid w:val="00B85F05"/>
    <w:rsid w:val="00BA55B3"/>
    <w:rsid w:val="00BC1DFA"/>
    <w:rsid w:val="00BC2EF4"/>
    <w:rsid w:val="00BC303A"/>
    <w:rsid w:val="00BC44E2"/>
    <w:rsid w:val="00BD2108"/>
    <w:rsid w:val="00BE024A"/>
    <w:rsid w:val="00BE7F16"/>
    <w:rsid w:val="00BF02BB"/>
    <w:rsid w:val="00C03D80"/>
    <w:rsid w:val="00C15FBB"/>
    <w:rsid w:val="00C25F2E"/>
    <w:rsid w:val="00C418B3"/>
    <w:rsid w:val="00C60787"/>
    <w:rsid w:val="00C71E7D"/>
    <w:rsid w:val="00C83FD5"/>
    <w:rsid w:val="00C96E0D"/>
    <w:rsid w:val="00C97B2D"/>
    <w:rsid w:val="00D1116C"/>
    <w:rsid w:val="00D25447"/>
    <w:rsid w:val="00D3075F"/>
    <w:rsid w:val="00D35D58"/>
    <w:rsid w:val="00D365FD"/>
    <w:rsid w:val="00D40FE6"/>
    <w:rsid w:val="00D41892"/>
    <w:rsid w:val="00D5582F"/>
    <w:rsid w:val="00D62512"/>
    <w:rsid w:val="00D71F5E"/>
    <w:rsid w:val="00D933B0"/>
    <w:rsid w:val="00DA1E01"/>
    <w:rsid w:val="00DA1F26"/>
    <w:rsid w:val="00DD104A"/>
    <w:rsid w:val="00DD5BC5"/>
    <w:rsid w:val="00DE060F"/>
    <w:rsid w:val="00DE7E64"/>
    <w:rsid w:val="00E05CDC"/>
    <w:rsid w:val="00E45736"/>
    <w:rsid w:val="00E469BB"/>
    <w:rsid w:val="00E62A75"/>
    <w:rsid w:val="00E70A33"/>
    <w:rsid w:val="00E74C1B"/>
    <w:rsid w:val="00E76F29"/>
    <w:rsid w:val="00E935D5"/>
    <w:rsid w:val="00EA1C75"/>
    <w:rsid w:val="00EA59A6"/>
    <w:rsid w:val="00EC3959"/>
    <w:rsid w:val="00ED2AF3"/>
    <w:rsid w:val="00F0044D"/>
    <w:rsid w:val="00F069BC"/>
    <w:rsid w:val="00F15A65"/>
    <w:rsid w:val="00F20891"/>
    <w:rsid w:val="00F25E32"/>
    <w:rsid w:val="00F45F93"/>
    <w:rsid w:val="00F549BF"/>
    <w:rsid w:val="00F55BE0"/>
    <w:rsid w:val="00F6748C"/>
    <w:rsid w:val="00F70CC4"/>
    <w:rsid w:val="00F737BD"/>
    <w:rsid w:val="00F73B50"/>
    <w:rsid w:val="00F7618C"/>
    <w:rsid w:val="00F83F2F"/>
    <w:rsid w:val="00F85289"/>
    <w:rsid w:val="00FB1642"/>
    <w:rsid w:val="00FB4871"/>
    <w:rsid w:val="00FD679E"/>
    <w:rsid w:val="00FE198E"/>
    <w:rsid w:val="00FF3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B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2DE1"/>
    <w:pPr>
      <w:spacing w:after="200" w:line="276" w:lineRule="auto"/>
    </w:pPr>
    <w:rPr>
      <w:sz w:val="22"/>
      <w:szCs w:val="22"/>
      <w:lang w:eastAsia="en-US"/>
    </w:rPr>
  </w:style>
  <w:style w:type="paragraph" w:styleId="Nadpis2">
    <w:name w:val="heading 2"/>
    <w:basedOn w:val="Normln"/>
    <w:next w:val="Normln"/>
    <w:link w:val="Nadpis2Char"/>
    <w:uiPriority w:val="9"/>
    <w:unhideWhenUsed/>
    <w:qFormat/>
    <w:rsid w:val="00852DE1"/>
    <w:pPr>
      <w:keepNext/>
      <w:keepLines/>
      <w:spacing w:before="200" w:after="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852DE1"/>
    <w:rPr>
      <w:rFonts w:ascii="Cambria" w:eastAsia="Times New Roman" w:hAnsi="Cambria" w:cs="Times New Roman"/>
      <w:b/>
      <w:bCs/>
      <w:color w:val="4F81BD"/>
      <w:sz w:val="26"/>
      <w:szCs w:val="26"/>
    </w:rPr>
  </w:style>
  <w:style w:type="paragraph" w:styleId="Textbubliny">
    <w:name w:val="Balloon Text"/>
    <w:basedOn w:val="Normln"/>
    <w:link w:val="TextbublinyChar"/>
    <w:uiPriority w:val="99"/>
    <w:semiHidden/>
    <w:unhideWhenUsed/>
    <w:rsid w:val="00852DE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2DE1"/>
    <w:rPr>
      <w:rFonts w:ascii="Tahoma" w:hAnsi="Tahoma" w:cs="Tahoma"/>
      <w:sz w:val="16"/>
      <w:szCs w:val="16"/>
    </w:rPr>
  </w:style>
  <w:style w:type="paragraph" w:styleId="Zhlav">
    <w:name w:val="header"/>
    <w:basedOn w:val="Normln"/>
    <w:link w:val="ZhlavChar"/>
    <w:uiPriority w:val="99"/>
    <w:unhideWhenUsed/>
    <w:rsid w:val="008110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10CD"/>
  </w:style>
  <w:style w:type="paragraph" w:styleId="Zpat">
    <w:name w:val="footer"/>
    <w:basedOn w:val="Normln"/>
    <w:link w:val="ZpatChar"/>
    <w:uiPriority w:val="99"/>
    <w:unhideWhenUsed/>
    <w:rsid w:val="008110CD"/>
    <w:pPr>
      <w:tabs>
        <w:tab w:val="center" w:pos="4536"/>
        <w:tab w:val="right" w:pos="9072"/>
      </w:tabs>
      <w:spacing w:after="0" w:line="240" w:lineRule="auto"/>
    </w:pPr>
  </w:style>
  <w:style w:type="character" w:customStyle="1" w:styleId="ZpatChar">
    <w:name w:val="Zápatí Char"/>
    <w:basedOn w:val="Standardnpsmoodstavce"/>
    <w:link w:val="Zpat"/>
    <w:uiPriority w:val="99"/>
    <w:rsid w:val="008110CD"/>
  </w:style>
  <w:style w:type="paragraph" w:styleId="Odstavecseseznamem">
    <w:name w:val="List Paragraph"/>
    <w:basedOn w:val="Normln"/>
    <w:uiPriority w:val="34"/>
    <w:qFormat/>
    <w:rsid w:val="00A27D55"/>
    <w:pPr>
      <w:ind w:left="720"/>
      <w:contextualSpacing/>
    </w:pPr>
  </w:style>
  <w:style w:type="character" w:styleId="Odkaznakoment">
    <w:name w:val="annotation reference"/>
    <w:basedOn w:val="Standardnpsmoodstavce"/>
    <w:uiPriority w:val="99"/>
    <w:semiHidden/>
    <w:unhideWhenUsed/>
    <w:rsid w:val="00F6748C"/>
    <w:rPr>
      <w:sz w:val="16"/>
      <w:szCs w:val="16"/>
    </w:rPr>
  </w:style>
  <w:style w:type="paragraph" w:styleId="Textkomente">
    <w:name w:val="annotation text"/>
    <w:basedOn w:val="Normln"/>
    <w:link w:val="TextkomenteChar"/>
    <w:uiPriority w:val="99"/>
    <w:semiHidden/>
    <w:unhideWhenUsed/>
    <w:rsid w:val="00F6748C"/>
    <w:rPr>
      <w:sz w:val="20"/>
      <w:szCs w:val="20"/>
    </w:rPr>
  </w:style>
  <w:style w:type="character" w:customStyle="1" w:styleId="TextkomenteChar">
    <w:name w:val="Text komentáře Char"/>
    <w:basedOn w:val="Standardnpsmoodstavce"/>
    <w:link w:val="Textkomente"/>
    <w:uiPriority w:val="99"/>
    <w:semiHidden/>
    <w:rsid w:val="00F6748C"/>
    <w:rPr>
      <w:lang w:eastAsia="en-US"/>
    </w:rPr>
  </w:style>
  <w:style w:type="paragraph" w:styleId="Pedmtkomente">
    <w:name w:val="annotation subject"/>
    <w:basedOn w:val="Textkomente"/>
    <w:next w:val="Textkomente"/>
    <w:link w:val="PedmtkomenteChar"/>
    <w:uiPriority w:val="99"/>
    <w:semiHidden/>
    <w:unhideWhenUsed/>
    <w:rsid w:val="00F6748C"/>
    <w:rPr>
      <w:b/>
      <w:bCs/>
    </w:rPr>
  </w:style>
  <w:style w:type="character" w:customStyle="1" w:styleId="PedmtkomenteChar">
    <w:name w:val="Předmět komentáře Char"/>
    <w:basedOn w:val="TextkomenteChar"/>
    <w:link w:val="Pedmtkomente"/>
    <w:uiPriority w:val="99"/>
    <w:semiHidden/>
    <w:rsid w:val="00F6748C"/>
    <w:rPr>
      <w:b/>
      <w:bCs/>
      <w:lang w:eastAsia="en-US"/>
    </w:rPr>
  </w:style>
  <w:style w:type="paragraph" w:styleId="Revize">
    <w:name w:val="Revision"/>
    <w:hidden/>
    <w:uiPriority w:val="99"/>
    <w:semiHidden/>
    <w:rsid w:val="00C60787"/>
    <w:rPr>
      <w:sz w:val="22"/>
      <w:szCs w:val="22"/>
      <w:lang w:eastAsia="en-US"/>
    </w:rPr>
  </w:style>
  <w:style w:type="table" w:styleId="Mkatabulky">
    <w:name w:val="Table Grid"/>
    <w:basedOn w:val="Normlntabulka"/>
    <w:uiPriority w:val="59"/>
    <w:rsid w:val="00D35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270">
      <w:bodyDiv w:val="1"/>
      <w:marLeft w:val="0"/>
      <w:marRight w:val="0"/>
      <w:marTop w:val="0"/>
      <w:marBottom w:val="0"/>
      <w:divBdr>
        <w:top w:val="none" w:sz="0" w:space="0" w:color="auto"/>
        <w:left w:val="none" w:sz="0" w:space="0" w:color="auto"/>
        <w:bottom w:val="none" w:sz="0" w:space="0" w:color="auto"/>
        <w:right w:val="none" w:sz="0" w:space="0" w:color="auto"/>
      </w:divBdr>
    </w:div>
    <w:div w:id="61830866">
      <w:bodyDiv w:val="1"/>
      <w:marLeft w:val="0"/>
      <w:marRight w:val="0"/>
      <w:marTop w:val="0"/>
      <w:marBottom w:val="0"/>
      <w:divBdr>
        <w:top w:val="none" w:sz="0" w:space="0" w:color="auto"/>
        <w:left w:val="none" w:sz="0" w:space="0" w:color="auto"/>
        <w:bottom w:val="none" w:sz="0" w:space="0" w:color="auto"/>
        <w:right w:val="none" w:sz="0" w:space="0" w:color="auto"/>
      </w:divBdr>
    </w:div>
    <w:div w:id="84805951">
      <w:bodyDiv w:val="1"/>
      <w:marLeft w:val="0"/>
      <w:marRight w:val="0"/>
      <w:marTop w:val="0"/>
      <w:marBottom w:val="0"/>
      <w:divBdr>
        <w:top w:val="none" w:sz="0" w:space="0" w:color="auto"/>
        <w:left w:val="none" w:sz="0" w:space="0" w:color="auto"/>
        <w:bottom w:val="none" w:sz="0" w:space="0" w:color="auto"/>
        <w:right w:val="none" w:sz="0" w:space="0" w:color="auto"/>
      </w:divBdr>
    </w:div>
    <w:div w:id="92820388">
      <w:bodyDiv w:val="1"/>
      <w:marLeft w:val="0"/>
      <w:marRight w:val="0"/>
      <w:marTop w:val="0"/>
      <w:marBottom w:val="0"/>
      <w:divBdr>
        <w:top w:val="none" w:sz="0" w:space="0" w:color="auto"/>
        <w:left w:val="none" w:sz="0" w:space="0" w:color="auto"/>
        <w:bottom w:val="none" w:sz="0" w:space="0" w:color="auto"/>
        <w:right w:val="none" w:sz="0" w:space="0" w:color="auto"/>
      </w:divBdr>
    </w:div>
    <w:div w:id="122045220">
      <w:bodyDiv w:val="1"/>
      <w:marLeft w:val="0"/>
      <w:marRight w:val="0"/>
      <w:marTop w:val="0"/>
      <w:marBottom w:val="0"/>
      <w:divBdr>
        <w:top w:val="none" w:sz="0" w:space="0" w:color="auto"/>
        <w:left w:val="none" w:sz="0" w:space="0" w:color="auto"/>
        <w:bottom w:val="none" w:sz="0" w:space="0" w:color="auto"/>
        <w:right w:val="none" w:sz="0" w:space="0" w:color="auto"/>
      </w:divBdr>
    </w:div>
    <w:div w:id="138042030">
      <w:bodyDiv w:val="1"/>
      <w:marLeft w:val="0"/>
      <w:marRight w:val="0"/>
      <w:marTop w:val="0"/>
      <w:marBottom w:val="0"/>
      <w:divBdr>
        <w:top w:val="none" w:sz="0" w:space="0" w:color="auto"/>
        <w:left w:val="none" w:sz="0" w:space="0" w:color="auto"/>
        <w:bottom w:val="none" w:sz="0" w:space="0" w:color="auto"/>
        <w:right w:val="none" w:sz="0" w:space="0" w:color="auto"/>
      </w:divBdr>
    </w:div>
    <w:div w:id="168104042">
      <w:bodyDiv w:val="1"/>
      <w:marLeft w:val="0"/>
      <w:marRight w:val="0"/>
      <w:marTop w:val="0"/>
      <w:marBottom w:val="0"/>
      <w:divBdr>
        <w:top w:val="none" w:sz="0" w:space="0" w:color="auto"/>
        <w:left w:val="none" w:sz="0" w:space="0" w:color="auto"/>
        <w:bottom w:val="none" w:sz="0" w:space="0" w:color="auto"/>
        <w:right w:val="none" w:sz="0" w:space="0" w:color="auto"/>
      </w:divBdr>
    </w:div>
    <w:div w:id="229734796">
      <w:bodyDiv w:val="1"/>
      <w:marLeft w:val="0"/>
      <w:marRight w:val="0"/>
      <w:marTop w:val="0"/>
      <w:marBottom w:val="0"/>
      <w:divBdr>
        <w:top w:val="none" w:sz="0" w:space="0" w:color="auto"/>
        <w:left w:val="none" w:sz="0" w:space="0" w:color="auto"/>
        <w:bottom w:val="none" w:sz="0" w:space="0" w:color="auto"/>
        <w:right w:val="none" w:sz="0" w:space="0" w:color="auto"/>
      </w:divBdr>
    </w:div>
    <w:div w:id="242299192">
      <w:bodyDiv w:val="1"/>
      <w:marLeft w:val="0"/>
      <w:marRight w:val="0"/>
      <w:marTop w:val="0"/>
      <w:marBottom w:val="0"/>
      <w:divBdr>
        <w:top w:val="none" w:sz="0" w:space="0" w:color="auto"/>
        <w:left w:val="none" w:sz="0" w:space="0" w:color="auto"/>
        <w:bottom w:val="none" w:sz="0" w:space="0" w:color="auto"/>
        <w:right w:val="none" w:sz="0" w:space="0" w:color="auto"/>
      </w:divBdr>
    </w:div>
    <w:div w:id="278145647">
      <w:bodyDiv w:val="1"/>
      <w:marLeft w:val="0"/>
      <w:marRight w:val="0"/>
      <w:marTop w:val="0"/>
      <w:marBottom w:val="0"/>
      <w:divBdr>
        <w:top w:val="none" w:sz="0" w:space="0" w:color="auto"/>
        <w:left w:val="none" w:sz="0" w:space="0" w:color="auto"/>
        <w:bottom w:val="none" w:sz="0" w:space="0" w:color="auto"/>
        <w:right w:val="none" w:sz="0" w:space="0" w:color="auto"/>
      </w:divBdr>
    </w:div>
    <w:div w:id="300042925">
      <w:bodyDiv w:val="1"/>
      <w:marLeft w:val="0"/>
      <w:marRight w:val="0"/>
      <w:marTop w:val="0"/>
      <w:marBottom w:val="0"/>
      <w:divBdr>
        <w:top w:val="none" w:sz="0" w:space="0" w:color="auto"/>
        <w:left w:val="none" w:sz="0" w:space="0" w:color="auto"/>
        <w:bottom w:val="none" w:sz="0" w:space="0" w:color="auto"/>
        <w:right w:val="none" w:sz="0" w:space="0" w:color="auto"/>
      </w:divBdr>
    </w:div>
    <w:div w:id="361173654">
      <w:bodyDiv w:val="1"/>
      <w:marLeft w:val="0"/>
      <w:marRight w:val="0"/>
      <w:marTop w:val="0"/>
      <w:marBottom w:val="0"/>
      <w:divBdr>
        <w:top w:val="none" w:sz="0" w:space="0" w:color="auto"/>
        <w:left w:val="none" w:sz="0" w:space="0" w:color="auto"/>
        <w:bottom w:val="none" w:sz="0" w:space="0" w:color="auto"/>
        <w:right w:val="none" w:sz="0" w:space="0" w:color="auto"/>
      </w:divBdr>
    </w:div>
    <w:div w:id="427308130">
      <w:bodyDiv w:val="1"/>
      <w:marLeft w:val="0"/>
      <w:marRight w:val="0"/>
      <w:marTop w:val="0"/>
      <w:marBottom w:val="0"/>
      <w:divBdr>
        <w:top w:val="none" w:sz="0" w:space="0" w:color="auto"/>
        <w:left w:val="none" w:sz="0" w:space="0" w:color="auto"/>
        <w:bottom w:val="none" w:sz="0" w:space="0" w:color="auto"/>
        <w:right w:val="none" w:sz="0" w:space="0" w:color="auto"/>
      </w:divBdr>
    </w:div>
    <w:div w:id="496918689">
      <w:bodyDiv w:val="1"/>
      <w:marLeft w:val="0"/>
      <w:marRight w:val="0"/>
      <w:marTop w:val="0"/>
      <w:marBottom w:val="0"/>
      <w:divBdr>
        <w:top w:val="none" w:sz="0" w:space="0" w:color="auto"/>
        <w:left w:val="none" w:sz="0" w:space="0" w:color="auto"/>
        <w:bottom w:val="none" w:sz="0" w:space="0" w:color="auto"/>
        <w:right w:val="none" w:sz="0" w:space="0" w:color="auto"/>
      </w:divBdr>
    </w:div>
    <w:div w:id="516582951">
      <w:bodyDiv w:val="1"/>
      <w:marLeft w:val="0"/>
      <w:marRight w:val="0"/>
      <w:marTop w:val="0"/>
      <w:marBottom w:val="0"/>
      <w:divBdr>
        <w:top w:val="none" w:sz="0" w:space="0" w:color="auto"/>
        <w:left w:val="none" w:sz="0" w:space="0" w:color="auto"/>
        <w:bottom w:val="none" w:sz="0" w:space="0" w:color="auto"/>
        <w:right w:val="none" w:sz="0" w:space="0" w:color="auto"/>
      </w:divBdr>
    </w:div>
    <w:div w:id="610017431">
      <w:bodyDiv w:val="1"/>
      <w:marLeft w:val="0"/>
      <w:marRight w:val="0"/>
      <w:marTop w:val="0"/>
      <w:marBottom w:val="0"/>
      <w:divBdr>
        <w:top w:val="none" w:sz="0" w:space="0" w:color="auto"/>
        <w:left w:val="none" w:sz="0" w:space="0" w:color="auto"/>
        <w:bottom w:val="none" w:sz="0" w:space="0" w:color="auto"/>
        <w:right w:val="none" w:sz="0" w:space="0" w:color="auto"/>
      </w:divBdr>
    </w:div>
    <w:div w:id="610403588">
      <w:bodyDiv w:val="1"/>
      <w:marLeft w:val="0"/>
      <w:marRight w:val="0"/>
      <w:marTop w:val="0"/>
      <w:marBottom w:val="0"/>
      <w:divBdr>
        <w:top w:val="none" w:sz="0" w:space="0" w:color="auto"/>
        <w:left w:val="none" w:sz="0" w:space="0" w:color="auto"/>
        <w:bottom w:val="none" w:sz="0" w:space="0" w:color="auto"/>
        <w:right w:val="none" w:sz="0" w:space="0" w:color="auto"/>
      </w:divBdr>
    </w:div>
    <w:div w:id="653803928">
      <w:bodyDiv w:val="1"/>
      <w:marLeft w:val="0"/>
      <w:marRight w:val="0"/>
      <w:marTop w:val="0"/>
      <w:marBottom w:val="0"/>
      <w:divBdr>
        <w:top w:val="none" w:sz="0" w:space="0" w:color="auto"/>
        <w:left w:val="none" w:sz="0" w:space="0" w:color="auto"/>
        <w:bottom w:val="none" w:sz="0" w:space="0" w:color="auto"/>
        <w:right w:val="none" w:sz="0" w:space="0" w:color="auto"/>
      </w:divBdr>
    </w:div>
    <w:div w:id="718361669">
      <w:bodyDiv w:val="1"/>
      <w:marLeft w:val="0"/>
      <w:marRight w:val="0"/>
      <w:marTop w:val="0"/>
      <w:marBottom w:val="0"/>
      <w:divBdr>
        <w:top w:val="none" w:sz="0" w:space="0" w:color="auto"/>
        <w:left w:val="none" w:sz="0" w:space="0" w:color="auto"/>
        <w:bottom w:val="none" w:sz="0" w:space="0" w:color="auto"/>
        <w:right w:val="none" w:sz="0" w:space="0" w:color="auto"/>
      </w:divBdr>
    </w:div>
    <w:div w:id="736591496">
      <w:bodyDiv w:val="1"/>
      <w:marLeft w:val="0"/>
      <w:marRight w:val="0"/>
      <w:marTop w:val="0"/>
      <w:marBottom w:val="0"/>
      <w:divBdr>
        <w:top w:val="none" w:sz="0" w:space="0" w:color="auto"/>
        <w:left w:val="none" w:sz="0" w:space="0" w:color="auto"/>
        <w:bottom w:val="none" w:sz="0" w:space="0" w:color="auto"/>
        <w:right w:val="none" w:sz="0" w:space="0" w:color="auto"/>
      </w:divBdr>
    </w:div>
    <w:div w:id="765927029">
      <w:bodyDiv w:val="1"/>
      <w:marLeft w:val="0"/>
      <w:marRight w:val="0"/>
      <w:marTop w:val="0"/>
      <w:marBottom w:val="0"/>
      <w:divBdr>
        <w:top w:val="none" w:sz="0" w:space="0" w:color="auto"/>
        <w:left w:val="none" w:sz="0" w:space="0" w:color="auto"/>
        <w:bottom w:val="none" w:sz="0" w:space="0" w:color="auto"/>
        <w:right w:val="none" w:sz="0" w:space="0" w:color="auto"/>
      </w:divBdr>
    </w:div>
    <w:div w:id="815612476">
      <w:bodyDiv w:val="1"/>
      <w:marLeft w:val="0"/>
      <w:marRight w:val="0"/>
      <w:marTop w:val="0"/>
      <w:marBottom w:val="0"/>
      <w:divBdr>
        <w:top w:val="none" w:sz="0" w:space="0" w:color="auto"/>
        <w:left w:val="none" w:sz="0" w:space="0" w:color="auto"/>
        <w:bottom w:val="none" w:sz="0" w:space="0" w:color="auto"/>
        <w:right w:val="none" w:sz="0" w:space="0" w:color="auto"/>
      </w:divBdr>
    </w:div>
    <w:div w:id="842276702">
      <w:bodyDiv w:val="1"/>
      <w:marLeft w:val="0"/>
      <w:marRight w:val="0"/>
      <w:marTop w:val="0"/>
      <w:marBottom w:val="0"/>
      <w:divBdr>
        <w:top w:val="none" w:sz="0" w:space="0" w:color="auto"/>
        <w:left w:val="none" w:sz="0" w:space="0" w:color="auto"/>
        <w:bottom w:val="none" w:sz="0" w:space="0" w:color="auto"/>
        <w:right w:val="none" w:sz="0" w:space="0" w:color="auto"/>
      </w:divBdr>
    </w:div>
    <w:div w:id="849878222">
      <w:bodyDiv w:val="1"/>
      <w:marLeft w:val="0"/>
      <w:marRight w:val="0"/>
      <w:marTop w:val="0"/>
      <w:marBottom w:val="0"/>
      <w:divBdr>
        <w:top w:val="none" w:sz="0" w:space="0" w:color="auto"/>
        <w:left w:val="none" w:sz="0" w:space="0" w:color="auto"/>
        <w:bottom w:val="none" w:sz="0" w:space="0" w:color="auto"/>
        <w:right w:val="none" w:sz="0" w:space="0" w:color="auto"/>
      </w:divBdr>
    </w:div>
    <w:div w:id="976688885">
      <w:bodyDiv w:val="1"/>
      <w:marLeft w:val="0"/>
      <w:marRight w:val="0"/>
      <w:marTop w:val="0"/>
      <w:marBottom w:val="0"/>
      <w:divBdr>
        <w:top w:val="none" w:sz="0" w:space="0" w:color="auto"/>
        <w:left w:val="none" w:sz="0" w:space="0" w:color="auto"/>
        <w:bottom w:val="none" w:sz="0" w:space="0" w:color="auto"/>
        <w:right w:val="none" w:sz="0" w:space="0" w:color="auto"/>
      </w:divBdr>
    </w:div>
    <w:div w:id="1118062225">
      <w:bodyDiv w:val="1"/>
      <w:marLeft w:val="0"/>
      <w:marRight w:val="0"/>
      <w:marTop w:val="0"/>
      <w:marBottom w:val="0"/>
      <w:divBdr>
        <w:top w:val="none" w:sz="0" w:space="0" w:color="auto"/>
        <w:left w:val="none" w:sz="0" w:space="0" w:color="auto"/>
        <w:bottom w:val="none" w:sz="0" w:space="0" w:color="auto"/>
        <w:right w:val="none" w:sz="0" w:space="0" w:color="auto"/>
      </w:divBdr>
    </w:div>
    <w:div w:id="1276521153">
      <w:bodyDiv w:val="1"/>
      <w:marLeft w:val="0"/>
      <w:marRight w:val="0"/>
      <w:marTop w:val="0"/>
      <w:marBottom w:val="0"/>
      <w:divBdr>
        <w:top w:val="none" w:sz="0" w:space="0" w:color="auto"/>
        <w:left w:val="none" w:sz="0" w:space="0" w:color="auto"/>
        <w:bottom w:val="none" w:sz="0" w:space="0" w:color="auto"/>
        <w:right w:val="none" w:sz="0" w:space="0" w:color="auto"/>
      </w:divBdr>
    </w:div>
    <w:div w:id="1292436719">
      <w:bodyDiv w:val="1"/>
      <w:marLeft w:val="0"/>
      <w:marRight w:val="0"/>
      <w:marTop w:val="0"/>
      <w:marBottom w:val="0"/>
      <w:divBdr>
        <w:top w:val="none" w:sz="0" w:space="0" w:color="auto"/>
        <w:left w:val="none" w:sz="0" w:space="0" w:color="auto"/>
        <w:bottom w:val="none" w:sz="0" w:space="0" w:color="auto"/>
        <w:right w:val="none" w:sz="0" w:space="0" w:color="auto"/>
      </w:divBdr>
    </w:div>
    <w:div w:id="1432626626">
      <w:bodyDiv w:val="1"/>
      <w:marLeft w:val="0"/>
      <w:marRight w:val="0"/>
      <w:marTop w:val="0"/>
      <w:marBottom w:val="0"/>
      <w:divBdr>
        <w:top w:val="none" w:sz="0" w:space="0" w:color="auto"/>
        <w:left w:val="none" w:sz="0" w:space="0" w:color="auto"/>
        <w:bottom w:val="none" w:sz="0" w:space="0" w:color="auto"/>
        <w:right w:val="none" w:sz="0" w:space="0" w:color="auto"/>
      </w:divBdr>
    </w:div>
    <w:div w:id="1461070882">
      <w:bodyDiv w:val="1"/>
      <w:marLeft w:val="0"/>
      <w:marRight w:val="0"/>
      <w:marTop w:val="0"/>
      <w:marBottom w:val="0"/>
      <w:divBdr>
        <w:top w:val="none" w:sz="0" w:space="0" w:color="auto"/>
        <w:left w:val="none" w:sz="0" w:space="0" w:color="auto"/>
        <w:bottom w:val="none" w:sz="0" w:space="0" w:color="auto"/>
        <w:right w:val="none" w:sz="0" w:space="0" w:color="auto"/>
      </w:divBdr>
    </w:div>
    <w:div w:id="1519198463">
      <w:bodyDiv w:val="1"/>
      <w:marLeft w:val="0"/>
      <w:marRight w:val="0"/>
      <w:marTop w:val="0"/>
      <w:marBottom w:val="0"/>
      <w:divBdr>
        <w:top w:val="none" w:sz="0" w:space="0" w:color="auto"/>
        <w:left w:val="none" w:sz="0" w:space="0" w:color="auto"/>
        <w:bottom w:val="none" w:sz="0" w:space="0" w:color="auto"/>
        <w:right w:val="none" w:sz="0" w:space="0" w:color="auto"/>
      </w:divBdr>
    </w:div>
    <w:div w:id="1552840965">
      <w:bodyDiv w:val="1"/>
      <w:marLeft w:val="0"/>
      <w:marRight w:val="0"/>
      <w:marTop w:val="0"/>
      <w:marBottom w:val="0"/>
      <w:divBdr>
        <w:top w:val="none" w:sz="0" w:space="0" w:color="auto"/>
        <w:left w:val="none" w:sz="0" w:space="0" w:color="auto"/>
        <w:bottom w:val="none" w:sz="0" w:space="0" w:color="auto"/>
        <w:right w:val="none" w:sz="0" w:space="0" w:color="auto"/>
      </w:divBdr>
    </w:div>
    <w:div w:id="1612125569">
      <w:bodyDiv w:val="1"/>
      <w:marLeft w:val="0"/>
      <w:marRight w:val="0"/>
      <w:marTop w:val="0"/>
      <w:marBottom w:val="0"/>
      <w:divBdr>
        <w:top w:val="none" w:sz="0" w:space="0" w:color="auto"/>
        <w:left w:val="none" w:sz="0" w:space="0" w:color="auto"/>
        <w:bottom w:val="none" w:sz="0" w:space="0" w:color="auto"/>
        <w:right w:val="none" w:sz="0" w:space="0" w:color="auto"/>
      </w:divBdr>
    </w:div>
    <w:div w:id="1636831169">
      <w:bodyDiv w:val="1"/>
      <w:marLeft w:val="0"/>
      <w:marRight w:val="0"/>
      <w:marTop w:val="0"/>
      <w:marBottom w:val="0"/>
      <w:divBdr>
        <w:top w:val="none" w:sz="0" w:space="0" w:color="auto"/>
        <w:left w:val="none" w:sz="0" w:space="0" w:color="auto"/>
        <w:bottom w:val="none" w:sz="0" w:space="0" w:color="auto"/>
        <w:right w:val="none" w:sz="0" w:space="0" w:color="auto"/>
      </w:divBdr>
    </w:div>
    <w:div w:id="1664625591">
      <w:bodyDiv w:val="1"/>
      <w:marLeft w:val="0"/>
      <w:marRight w:val="0"/>
      <w:marTop w:val="0"/>
      <w:marBottom w:val="0"/>
      <w:divBdr>
        <w:top w:val="none" w:sz="0" w:space="0" w:color="auto"/>
        <w:left w:val="none" w:sz="0" w:space="0" w:color="auto"/>
        <w:bottom w:val="none" w:sz="0" w:space="0" w:color="auto"/>
        <w:right w:val="none" w:sz="0" w:space="0" w:color="auto"/>
      </w:divBdr>
    </w:div>
    <w:div w:id="1677269662">
      <w:bodyDiv w:val="1"/>
      <w:marLeft w:val="0"/>
      <w:marRight w:val="0"/>
      <w:marTop w:val="0"/>
      <w:marBottom w:val="0"/>
      <w:divBdr>
        <w:top w:val="none" w:sz="0" w:space="0" w:color="auto"/>
        <w:left w:val="none" w:sz="0" w:space="0" w:color="auto"/>
        <w:bottom w:val="none" w:sz="0" w:space="0" w:color="auto"/>
        <w:right w:val="none" w:sz="0" w:space="0" w:color="auto"/>
      </w:divBdr>
    </w:div>
    <w:div w:id="1775128197">
      <w:bodyDiv w:val="1"/>
      <w:marLeft w:val="0"/>
      <w:marRight w:val="0"/>
      <w:marTop w:val="0"/>
      <w:marBottom w:val="0"/>
      <w:divBdr>
        <w:top w:val="none" w:sz="0" w:space="0" w:color="auto"/>
        <w:left w:val="none" w:sz="0" w:space="0" w:color="auto"/>
        <w:bottom w:val="none" w:sz="0" w:space="0" w:color="auto"/>
        <w:right w:val="none" w:sz="0" w:space="0" w:color="auto"/>
      </w:divBdr>
    </w:div>
    <w:div w:id="1828326765">
      <w:bodyDiv w:val="1"/>
      <w:marLeft w:val="0"/>
      <w:marRight w:val="0"/>
      <w:marTop w:val="0"/>
      <w:marBottom w:val="0"/>
      <w:divBdr>
        <w:top w:val="none" w:sz="0" w:space="0" w:color="auto"/>
        <w:left w:val="none" w:sz="0" w:space="0" w:color="auto"/>
        <w:bottom w:val="none" w:sz="0" w:space="0" w:color="auto"/>
        <w:right w:val="none" w:sz="0" w:space="0" w:color="auto"/>
      </w:divBdr>
    </w:div>
    <w:div w:id="1844591925">
      <w:bodyDiv w:val="1"/>
      <w:marLeft w:val="0"/>
      <w:marRight w:val="0"/>
      <w:marTop w:val="0"/>
      <w:marBottom w:val="0"/>
      <w:divBdr>
        <w:top w:val="none" w:sz="0" w:space="0" w:color="auto"/>
        <w:left w:val="none" w:sz="0" w:space="0" w:color="auto"/>
        <w:bottom w:val="none" w:sz="0" w:space="0" w:color="auto"/>
        <w:right w:val="none" w:sz="0" w:space="0" w:color="auto"/>
      </w:divBdr>
    </w:div>
    <w:div w:id="1849782464">
      <w:bodyDiv w:val="1"/>
      <w:marLeft w:val="0"/>
      <w:marRight w:val="0"/>
      <w:marTop w:val="0"/>
      <w:marBottom w:val="0"/>
      <w:divBdr>
        <w:top w:val="none" w:sz="0" w:space="0" w:color="auto"/>
        <w:left w:val="none" w:sz="0" w:space="0" w:color="auto"/>
        <w:bottom w:val="none" w:sz="0" w:space="0" w:color="auto"/>
        <w:right w:val="none" w:sz="0" w:space="0" w:color="auto"/>
      </w:divBdr>
    </w:div>
    <w:div w:id="1853035082">
      <w:bodyDiv w:val="1"/>
      <w:marLeft w:val="0"/>
      <w:marRight w:val="0"/>
      <w:marTop w:val="0"/>
      <w:marBottom w:val="0"/>
      <w:divBdr>
        <w:top w:val="none" w:sz="0" w:space="0" w:color="auto"/>
        <w:left w:val="none" w:sz="0" w:space="0" w:color="auto"/>
        <w:bottom w:val="none" w:sz="0" w:space="0" w:color="auto"/>
        <w:right w:val="none" w:sz="0" w:space="0" w:color="auto"/>
      </w:divBdr>
    </w:div>
    <w:div w:id="1891646758">
      <w:bodyDiv w:val="1"/>
      <w:marLeft w:val="0"/>
      <w:marRight w:val="0"/>
      <w:marTop w:val="0"/>
      <w:marBottom w:val="0"/>
      <w:divBdr>
        <w:top w:val="none" w:sz="0" w:space="0" w:color="auto"/>
        <w:left w:val="none" w:sz="0" w:space="0" w:color="auto"/>
        <w:bottom w:val="none" w:sz="0" w:space="0" w:color="auto"/>
        <w:right w:val="none" w:sz="0" w:space="0" w:color="auto"/>
      </w:divBdr>
    </w:div>
    <w:div w:id="1984698996">
      <w:bodyDiv w:val="1"/>
      <w:marLeft w:val="0"/>
      <w:marRight w:val="0"/>
      <w:marTop w:val="0"/>
      <w:marBottom w:val="0"/>
      <w:divBdr>
        <w:top w:val="none" w:sz="0" w:space="0" w:color="auto"/>
        <w:left w:val="none" w:sz="0" w:space="0" w:color="auto"/>
        <w:bottom w:val="none" w:sz="0" w:space="0" w:color="auto"/>
        <w:right w:val="none" w:sz="0" w:space="0" w:color="auto"/>
      </w:divBdr>
    </w:div>
    <w:div w:id="2007702393">
      <w:bodyDiv w:val="1"/>
      <w:marLeft w:val="0"/>
      <w:marRight w:val="0"/>
      <w:marTop w:val="0"/>
      <w:marBottom w:val="0"/>
      <w:divBdr>
        <w:top w:val="none" w:sz="0" w:space="0" w:color="auto"/>
        <w:left w:val="none" w:sz="0" w:space="0" w:color="auto"/>
        <w:bottom w:val="none" w:sz="0" w:space="0" w:color="auto"/>
        <w:right w:val="none" w:sz="0" w:space="0" w:color="auto"/>
      </w:divBdr>
    </w:div>
    <w:div w:id="2046516635">
      <w:bodyDiv w:val="1"/>
      <w:marLeft w:val="0"/>
      <w:marRight w:val="0"/>
      <w:marTop w:val="0"/>
      <w:marBottom w:val="0"/>
      <w:divBdr>
        <w:top w:val="none" w:sz="0" w:space="0" w:color="auto"/>
        <w:left w:val="none" w:sz="0" w:space="0" w:color="auto"/>
        <w:bottom w:val="none" w:sz="0" w:space="0" w:color="auto"/>
        <w:right w:val="none" w:sz="0" w:space="0" w:color="auto"/>
      </w:divBdr>
    </w:div>
    <w:div w:id="2073044416">
      <w:bodyDiv w:val="1"/>
      <w:marLeft w:val="0"/>
      <w:marRight w:val="0"/>
      <w:marTop w:val="0"/>
      <w:marBottom w:val="0"/>
      <w:divBdr>
        <w:top w:val="none" w:sz="0" w:space="0" w:color="auto"/>
        <w:left w:val="none" w:sz="0" w:space="0" w:color="auto"/>
        <w:bottom w:val="none" w:sz="0" w:space="0" w:color="auto"/>
        <w:right w:val="none" w:sz="0" w:space="0" w:color="auto"/>
      </w:divBdr>
    </w:div>
    <w:div w:id="209840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D87D5-46B9-4E69-B0E8-5A3269AD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Words>
  <Characters>1255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2020-01-29T10:21:00Z</dcterms:created>
  <dcterms:modified xsi:type="dcterms:W3CDTF">2020-01-29T10:21:00Z</dcterms:modified>
</cp:coreProperties>
</file>