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Layout w:type="fixed"/>
        <w:tblCellMar>
          <w:left w:w="0" w:type="dxa"/>
          <w:right w:w="0" w:type="dxa"/>
        </w:tblCellMar>
        <w:tblLook w:val="01E0" w:firstRow="1" w:lastRow="1" w:firstColumn="1" w:lastColumn="1" w:noHBand="0" w:noVBand="0"/>
      </w:tblPr>
      <w:tblGrid>
        <w:gridCol w:w="3922"/>
        <w:gridCol w:w="4967"/>
        <w:gridCol w:w="751"/>
      </w:tblGrid>
      <w:tr w:rsidR="00EC4FD2" w14:paraId="7257C232" w14:textId="77777777">
        <w:trPr>
          <w:trHeight w:hRule="exact" w:val="2835"/>
        </w:trPr>
        <w:tc>
          <w:tcPr>
            <w:tcW w:w="9640" w:type="dxa"/>
            <w:gridSpan w:val="3"/>
          </w:tcPr>
          <w:p w14:paraId="6849CD59"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bookmarkStart w:id="0" w:name="_GoBack"/>
            <w:bookmarkEnd w:id="0"/>
          </w:p>
        </w:tc>
      </w:tr>
      <w:tr w:rsidR="00EC4FD2" w14:paraId="404F1CDD" w14:textId="77777777">
        <w:trPr>
          <w:trHeight w:hRule="exact" w:val="2835"/>
        </w:trPr>
        <w:tc>
          <w:tcPr>
            <w:tcW w:w="9640" w:type="dxa"/>
            <w:gridSpan w:val="3"/>
            <w:vAlign w:val="center"/>
          </w:tcPr>
          <w:p w14:paraId="2BC1E377" w14:textId="77777777" w:rsidR="0018610F" w:rsidRDefault="0018610F" w:rsidP="0018610F">
            <w:pPr>
              <w:pStyle w:val="Titulek"/>
            </w:pPr>
            <w:r>
              <w:t>Technické a provozní standardy</w:t>
            </w:r>
          </w:p>
          <w:p w14:paraId="484003E7" w14:textId="77777777" w:rsidR="00094D9D" w:rsidRDefault="00094D9D" w:rsidP="00094D9D">
            <w:pPr>
              <w:pStyle w:val="Titulek"/>
              <w:rPr>
                <w:rFonts w:ascii="Calibri" w:eastAsia="Calibri" w:hAnsi="Calibri" w:cs="Calibri"/>
                <w:b w:val="0"/>
                <w:sz w:val="22"/>
                <w:szCs w:val="22"/>
                <w:lang w:eastAsia="en-US"/>
              </w:rPr>
            </w:pPr>
          </w:p>
          <w:p w14:paraId="5AE28D2F" w14:textId="77777777" w:rsidR="00EC4FD2" w:rsidRPr="00F541CC" w:rsidRDefault="00094D9D" w:rsidP="00094D9D">
            <w:pPr>
              <w:pStyle w:val="Titulek"/>
            </w:pPr>
            <w:r w:rsidRPr="00094D9D">
              <w:rPr>
                <w:rFonts w:ascii="Calibri" w:eastAsia="Calibri" w:hAnsi="Calibri" w:cs="Calibri"/>
                <w:b w:val="0"/>
                <w:sz w:val="24"/>
                <w:szCs w:val="22"/>
                <w:lang w:eastAsia="en-US"/>
              </w:rPr>
              <w:t>Příloha č. 5 Smlouvy o veřejných službách v přepravě cestujících</w:t>
            </w:r>
          </w:p>
        </w:tc>
      </w:tr>
      <w:tr w:rsidR="00EC4FD2" w14:paraId="18C50122" w14:textId="77777777">
        <w:trPr>
          <w:trHeight w:hRule="exact" w:val="567"/>
        </w:trPr>
        <w:tc>
          <w:tcPr>
            <w:tcW w:w="9640" w:type="dxa"/>
            <w:gridSpan w:val="3"/>
          </w:tcPr>
          <w:p w14:paraId="36132D7E" w14:textId="77777777" w:rsidR="00EC4FD2" w:rsidRDefault="00EC4FD2">
            <w:pPr>
              <w:spacing w:after="0" w:line="240" w:lineRule="auto"/>
              <w:rPr>
                <w:rFonts w:ascii="Arial Narrow" w:hAnsi="Arial Narrow" w:cs="Arial Narrow"/>
              </w:rPr>
            </w:pPr>
          </w:p>
        </w:tc>
      </w:tr>
      <w:tr w:rsidR="00EC4FD2" w14:paraId="3B691992" w14:textId="77777777" w:rsidTr="005B0B6B">
        <w:trPr>
          <w:trHeight w:hRule="exact" w:val="1418"/>
        </w:trPr>
        <w:tc>
          <w:tcPr>
            <w:tcW w:w="9640" w:type="dxa"/>
            <w:gridSpan w:val="3"/>
            <w:vAlign w:val="center"/>
          </w:tcPr>
          <w:p w14:paraId="58C93E55" w14:textId="77777777" w:rsidR="00EC4FD2" w:rsidRPr="00E014E9" w:rsidRDefault="00EC4FD2" w:rsidP="00F541CC">
            <w:pPr>
              <w:pStyle w:val="Titulek"/>
              <w:rPr>
                <w:b w:val="0"/>
              </w:rPr>
            </w:pPr>
          </w:p>
        </w:tc>
      </w:tr>
      <w:tr w:rsidR="00EC4FD2" w14:paraId="034A91F0" w14:textId="77777777" w:rsidTr="005B0B6B">
        <w:trPr>
          <w:trHeight w:hRule="exact" w:val="3969"/>
        </w:trPr>
        <w:tc>
          <w:tcPr>
            <w:tcW w:w="9640" w:type="dxa"/>
            <w:gridSpan w:val="3"/>
          </w:tcPr>
          <w:p w14:paraId="4A06D5F2" w14:textId="77777777" w:rsidR="00EC4FD2" w:rsidRDefault="00EC4FD2">
            <w:pPr>
              <w:spacing w:after="0" w:line="240" w:lineRule="auto"/>
              <w:rPr>
                <w:rFonts w:ascii="Arial Narrow" w:hAnsi="Arial Narrow" w:cs="Arial Narrow"/>
              </w:rPr>
            </w:pPr>
          </w:p>
        </w:tc>
      </w:tr>
      <w:tr w:rsidR="005B0B6B" w14:paraId="6B0BC847" w14:textId="77777777" w:rsidTr="0050697F">
        <w:trPr>
          <w:gridAfter w:val="1"/>
          <w:wAfter w:w="751" w:type="dxa"/>
          <w:trHeight w:hRule="exact" w:val="1015"/>
        </w:trPr>
        <w:tc>
          <w:tcPr>
            <w:tcW w:w="3922" w:type="dxa"/>
            <w:tcBorders>
              <w:top w:val="single" w:sz="8" w:space="0" w:color="1F497D" w:themeColor="text2"/>
              <w:bottom w:val="single" w:sz="8" w:space="0" w:color="1F497D" w:themeColor="text2"/>
              <w:right w:val="single" w:sz="8" w:space="0" w:color="1F497D" w:themeColor="text2"/>
            </w:tcBorders>
            <w:vAlign w:val="center"/>
          </w:tcPr>
          <w:p w14:paraId="5ECD62AD" w14:textId="7727854E" w:rsidR="005B0B6B" w:rsidRPr="001D59DA" w:rsidRDefault="005B0B6B" w:rsidP="0050697F">
            <w:pPr>
              <w:spacing w:after="0" w:line="240" w:lineRule="auto"/>
              <w:ind w:left="284" w:right="284"/>
              <w:rPr>
                <w:rFonts w:ascii="Arial Narrow" w:hAnsi="Arial Narrow" w:cs="Arial Narrow"/>
                <w:b/>
                <w:sz w:val="32"/>
                <w:szCs w:val="32"/>
              </w:rPr>
            </w:pPr>
            <w:r w:rsidRPr="001D59DA">
              <w:rPr>
                <w:rFonts w:ascii="Arial Narrow" w:hAnsi="Arial Narrow" w:cs="Arial Narrow"/>
                <w:b/>
                <w:color w:val="1F497D" w:themeColor="text2"/>
                <w:sz w:val="32"/>
                <w:szCs w:val="32"/>
              </w:rPr>
              <w:t xml:space="preserve">Zlín, </w:t>
            </w:r>
            <w:r w:rsidR="00BD04E7">
              <w:rPr>
                <w:rFonts w:ascii="Arial Narrow" w:hAnsi="Arial Narrow" w:cs="Arial Narrow"/>
                <w:b/>
                <w:color w:val="1F497D" w:themeColor="text2"/>
                <w:sz w:val="32"/>
                <w:szCs w:val="32"/>
              </w:rPr>
              <w:t>srpen</w:t>
            </w:r>
            <w:r w:rsidRPr="001D59DA">
              <w:rPr>
                <w:rFonts w:ascii="Arial Narrow" w:hAnsi="Arial Narrow" w:cs="Arial Narrow"/>
                <w:b/>
                <w:color w:val="1F497D" w:themeColor="text2"/>
                <w:sz w:val="32"/>
                <w:szCs w:val="32"/>
              </w:rPr>
              <w:t xml:space="preserve"> 201</w:t>
            </w:r>
            <w:r w:rsidR="00BD04E7">
              <w:rPr>
                <w:rFonts w:ascii="Arial Narrow" w:hAnsi="Arial Narrow" w:cs="Arial Narrow"/>
                <w:b/>
                <w:color w:val="1F497D" w:themeColor="text2"/>
                <w:sz w:val="32"/>
                <w:szCs w:val="32"/>
              </w:rPr>
              <w:t>8</w:t>
            </w:r>
          </w:p>
        </w:tc>
        <w:tc>
          <w:tcPr>
            <w:tcW w:w="4967" w:type="dxa"/>
            <w:tcBorders>
              <w:top w:val="single" w:sz="8" w:space="0" w:color="1F497D" w:themeColor="text2"/>
              <w:left w:val="single" w:sz="8" w:space="0" w:color="1F497D" w:themeColor="text2"/>
              <w:bottom w:val="single" w:sz="8" w:space="0" w:color="1F497D" w:themeColor="text2"/>
            </w:tcBorders>
            <w:vAlign w:val="center"/>
          </w:tcPr>
          <w:p w14:paraId="084F736D" w14:textId="77777777" w:rsidR="005B0B6B" w:rsidRDefault="005B0B6B" w:rsidP="0050697F">
            <w:pPr>
              <w:spacing w:after="0" w:line="240" w:lineRule="auto"/>
              <w:ind w:left="397" w:right="284"/>
              <w:jc w:val="center"/>
              <w:rPr>
                <w:rFonts w:ascii="Arial Narrow" w:hAnsi="Arial Narrow" w:cs="Arial Narrow"/>
              </w:rPr>
            </w:pPr>
            <w:r>
              <w:rPr>
                <w:rFonts w:ascii="Arial Narrow" w:hAnsi="Arial Narrow" w:cs="Arial Narrow"/>
                <w:noProof/>
              </w:rPr>
              <w:drawing>
                <wp:inline distT="0" distB="0" distL="0" distR="0" wp14:anchorId="3E0174C8" wp14:editId="58E9F91E">
                  <wp:extent cx="1326673" cy="589522"/>
                  <wp:effectExtent l="0" t="0" r="698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r w:rsidR="00EC4FD2" w14:paraId="6B4AEE4F" w14:textId="77777777" w:rsidTr="005B0B6B">
        <w:trPr>
          <w:trHeight w:hRule="exact" w:val="1758"/>
        </w:trPr>
        <w:tc>
          <w:tcPr>
            <w:tcW w:w="9640" w:type="dxa"/>
            <w:gridSpan w:val="3"/>
          </w:tcPr>
          <w:p w14:paraId="3E0F4806" w14:textId="77777777" w:rsidR="00EC4FD2" w:rsidRDefault="00EC4FD2">
            <w:pPr>
              <w:spacing w:after="0" w:line="240" w:lineRule="auto"/>
              <w:rPr>
                <w:rFonts w:ascii="Arial Narrow" w:hAnsi="Arial Narrow" w:cs="Arial Narrow"/>
              </w:rPr>
            </w:pPr>
          </w:p>
        </w:tc>
      </w:tr>
    </w:tbl>
    <w:p w14:paraId="34A54EA0" w14:textId="77777777" w:rsidR="00EC4FD2" w:rsidRDefault="00EC4FD2">
      <w:pPr>
        <w:sectPr w:rsidR="00EC4FD2" w:rsidSect="00240CC8">
          <w:headerReference w:type="default" r:id="rId9"/>
          <w:footerReference w:type="default" r:id="rId10"/>
          <w:headerReference w:type="first" r:id="rId11"/>
          <w:pgSz w:w="11907" w:h="16840" w:code="9"/>
          <w:pgMar w:top="1134" w:right="851" w:bottom="851" w:left="1418" w:header="709" w:footer="510" w:gutter="0"/>
          <w:pgNumType w:start="1"/>
          <w:cols w:space="708"/>
          <w:titlePg/>
          <w:docGrid w:linePitch="326"/>
        </w:sectPr>
      </w:pPr>
    </w:p>
    <w:p w14:paraId="44C628C4" w14:textId="77777777" w:rsidR="00EC4FD2" w:rsidRDefault="00EC4FD2">
      <w:pPr>
        <w:pStyle w:val="Nadpis-Obsah"/>
        <w:pageBreakBefore/>
      </w:pPr>
      <w:bookmarkStart w:id="1" w:name="_Toc37577729"/>
      <w:bookmarkStart w:id="2" w:name="_Toc88120440"/>
      <w:bookmarkStart w:id="3" w:name="_Toc88120677"/>
      <w:bookmarkStart w:id="4" w:name="_Toc88120889"/>
      <w:bookmarkStart w:id="5" w:name="_Toc88120993"/>
      <w:bookmarkStart w:id="6" w:name="_Toc88121036"/>
      <w:bookmarkStart w:id="7" w:name="_Toc88121173"/>
      <w:bookmarkStart w:id="8" w:name="_Toc88121547"/>
      <w:bookmarkStart w:id="9" w:name="_Toc88121604"/>
      <w:bookmarkStart w:id="10" w:name="_Toc88121742"/>
      <w:bookmarkStart w:id="11" w:name="_Toc88122008"/>
      <w:bookmarkStart w:id="12" w:name="_Toc88124611"/>
      <w:bookmarkStart w:id="13" w:name="_Toc88124648"/>
      <w:bookmarkStart w:id="14" w:name="_Toc88124798"/>
      <w:bookmarkStart w:id="15" w:name="_Toc88125781"/>
      <w:bookmarkStart w:id="16" w:name="_Toc88126301"/>
      <w:bookmarkStart w:id="17" w:name="_Toc88126452"/>
      <w:bookmarkStart w:id="18" w:name="_Toc88126519"/>
      <w:bookmarkStart w:id="19" w:name="_Toc88126548"/>
      <w:bookmarkStart w:id="20" w:name="_Toc88126764"/>
      <w:bookmarkStart w:id="21" w:name="_Toc88126854"/>
      <w:bookmarkStart w:id="22" w:name="_Toc88127095"/>
      <w:bookmarkStart w:id="23" w:name="_Toc88127138"/>
      <w:bookmarkStart w:id="24" w:name="_Toc88128503"/>
      <w:bookmarkStart w:id="25" w:name="_Toc107634140"/>
      <w:bookmarkStart w:id="26" w:name="_Toc107635157"/>
      <w:r>
        <w:lastRenderedPageBreak/>
        <w:t>OBSAH</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0C369C8" w14:textId="123AC9D2" w:rsidR="00B73D4E" w:rsidRDefault="00245E59">
      <w:pPr>
        <w:pStyle w:val="Obsah2"/>
        <w:rPr>
          <w:rFonts w:asciiTheme="minorHAnsi" w:eastAsiaTheme="minorEastAsia" w:hAnsiTheme="minorHAnsi" w:cstheme="minorBidi"/>
          <w:b w:val="0"/>
          <w:caps w:val="0"/>
          <w:sz w:val="22"/>
          <w:szCs w:val="22"/>
        </w:rPr>
      </w:pPr>
      <w:r>
        <w:rPr>
          <w:bCs/>
          <w:szCs w:val="36"/>
        </w:rPr>
        <w:fldChar w:fldCharType="begin"/>
      </w:r>
      <w:r w:rsidR="00EC4FD2">
        <w:rPr>
          <w:bCs/>
          <w:szCs w:val="36"/>
        </w:rPr>
        <w:instrText xml:space="preserve"> TOC \h \z \t "Nadpis 1;2;Nadpis 2;3;Nadpis 3;4;Nadpis 4;5;Nadpis;2;Část;1" </w:instrText>
      </w:r>
      <w:r>
        <w:rPr>
          <w:bCs/>
          <w:szCs w:val="36"/>
        </w:rPr>
        <w:fldChar w:fldCharType="separate"/>
      </w:r>
      <w:hyperlink w:anchor="_Toc532813261" w:history="1">
        <w:r w:rsidR="00B73D4E" w:rsidRPr="00FD00D7">
          <w:rPr>
            <w:rStyle w:val="Hypertextovodkaz"/>
          </w:rPr>
          <w:t>Seznam použité terminologie a zkratek</w:t>
        </w:r>
        <w:r w:rsidR="00B73D4E">
          <w:rPr>
            <w:webHidden/>
          </w:rPr>
          <w:tab/>
        </w:r>
        <w:r w:rsidR="00B73D4E">
          <w:rPr>
            <w:webHidden/>
          </w:rPr>
          <w:fldChar w:fldCharType="begin"/>
        </w:r>
        <w:r w:rsidR="00B73D4E">
          <w:rPr>
            <w:webHidden/>
          </w:rPr>
          <w:instrText xml:space="preserve"> PAGEREF _Toc532813261 \h </w:instrText>
        </w:r>
        <w:r w:rsidR="00B73D4E">
          <w:rPr>
            <w:webHidden/>
          </w:rPr>
        </w:r>
        <w:r w:rsidR="00B73D4E">
          <w:rPr>
            <w:webHidden/>
          </w:rPr>
          <w:fldChar w:fldCharType="separate"/>
        </w:r>
        <w:r w:rsidR="00B73D4E">
          <w:rPr>
            <w:webHidden/>
          </w:rPr>
          <w:t>3</w:t>
        </w:r>
        <w:r w:rsidR="00B73D4E">
          <w:rPr>
            <w:webHidden/>
          </w:rPr>
          <w:fldChar w:fldCharType="end"/>
        </w:r>
      </w:hyperlink>
    </w:p>
    <w:p w14:paraId="53BDDB8C" w14:textId="1FC6BA80" w:rsidR="00B73D4E" w:rsidRDefault="00C2782C">
      <w:pPr>
        <w:pStyle w:val="Obsah2"/>
        <w:rPr>
          <w:rFonts w:asciiTheme="minorHAnsi" w:eastAsiaTheme="minorEastAsia" w:hAnsiTheme="minorHAnsi" w:cstheme="minorBidi"/>
          <w:b w:val="0"/>
          <w:caps w:val="0"/>
          <w:sz w:val="22"/>
          <w:szCs w:val="22"/>
        </w:rPr>
      </w:pPr>
      <w:hyperlink w:anchor="_Toc532813262" w:history="1">
        <w:r w:rsidR="00B73D4E" w:rsidRPr="00FD00D7">
          <w:rPr>
            <w:rStyle w:val="Hypertextovodkaz"/>
          </w:rPr>
          <w:t>1</w:t>
        </w:r>
        <w:r w:rsidR="00B73D4E">
          <w:rPr>
            <w:rFonts w:asciiTheme="minorHAnsi" w:eastAsiaTheme="minorEastAsia" w:hAnsiTheme="minorHAnsi" w:cstheme="minorBidi"/>
            <w:b w:val="0"/>
            <w:caps w:val="0"/>
            <w:sz w:val="22"/>
            <w:szCs w:val="22"/>
          </w:rPr>
          <w:tab/>
        </w:r>
        <w:r w:rsidR="00B73D4E" w:rsidRPr="00FD00D7">
          <w:rPr>
            <w:rStyle w:val="Hypertextovodkaz"/>
          </w:rPr>
          <w:t>Standardy vozidel IDS ZK</w:t>
        </w:r>
        <w:r w:rsidR="00B73D4E">
          <w:rPr>
            <w:webHidden/>
          </w:rPr>
          <w:tab/>
        </w:r>
        <w:r w:rsidR="00B73D4E">
          <w:rPr>
            <w:webHidden/>
          </w:rPr>
          <w:fldChar w:fldCharType="begin"/>
        </w:r>
        <w:r w:rsidR="00B73D4E">
          <w:rPr>
            <w:webHidden/>
          </w:rPr>
          <w:instrText xml:space="preserve"> PAGEREF _Toc532813262 \h </w:instrText>
        </w:r>
        <w:r w:rsidR="00B73D4E">
          <w:rPr>
            <w:webHidden/>
          </w:rPr>
        </w:r>
        <w:r w:rsidR="00B73D4E">
          <w:rPr>
            <w:webHidden/>
          </w:rPr>
          <w:fldChar w:fldCharType="separate"/>
        </w:r>
        <w:r w:rsidR="00B73D4E">
          <w:rPr>
            <w:webHidden/>
          </w:rPr>
          <w:t>7</w:t>
        </w:r>
        <w:r w:rsidR="00B73D4E">
          <w:rPr>
            <w:webHidden/>
          </w:rPr>
          <w:fldChar w:fldCharType="end"/>
        </w:r>
      </w:hyperlink>
    </w:p>
    <w:p w14:paraId="359C650C" w14:textId="35029509" w:rsidR="00B73D4E" w:rsidRDefault="00C2782C">
      <w:pPr>
        <w:pStyle w:val="Obsah3"/>
        <w:rPr>
          <w:rFonts w:asciiTheme="minorHAnsi" w:eastAsiaTheme="minorEastAsia" w:hAnsiTheme="minorHAnsi" w:cstheme="minorBidi"/>
          <w:smallCaps w:val="0"/>
          <w:sz w:val="22"/>
          <w:szCs w:val="22"/>
        </w:rPr>
      </w:pPr>
      <w:hyperlink w:anchor="_Toc532813263" w:history="1">
        <w:r w:rsidR="00B73D4E" w:rsidRPr="00FD00D7">
          <w:rPr>
            <w:rStyle w:val="Hypertextovodkaz"/>
          </w:rPr>
          <w:t>1.1</w:t>
        </w:r>
        <w:r w:rsidR="00B73D4E">
          <w:rPr>
            <w:rFonts w:asciiTheme="minorHAnsi" w:eastAsiaTheme="minorEastAsia" w:hAnsiTheme="minorHAnsi" w:cstheme="minorBidi"/>
            <w:smallCaps w:val="0"/>
            <w:sz w:val="22"/>
            <w:szCs w:val="22"/>
          </w:rPr>
          <w:tab/>
        </w:r>
        <w:r w:rsidR="00B73D4E" w:rsidRPr="00FD00D7">
          <w:rPr>
            <w:rStyle w:val="Hypertextovodkaz"/>
          </w:rPr>
          <w:t>Stáří vozidel</w:t>
        </w:r>
        <w:r w:rsidR="00B73D4E">
          <w:rPr>
            <w:webHidden/>
          </w:rPr>
          <w:tab/>
        </w:r>
        <w:r w:rsidR="00B73D4E">
          <w:rPr>
            <w:webHidden/>
          </w:rPr>
          <w:fldChar w:fldCharType="begin"/>
        </w:r>
        <w:r w:rsidR="00B73D4E">
          <w:rPr>
            <w:webHidden/>
          </w:rPr>
          <w:instrText xml:space="preserve"> PAGEREF _Toc532813263 \h </w:instrText>
        </w:r>
        <w:r w:rsidR="00B73D4E">
          <w:rPr>
            <w:webHidden/>
          </w:rPr>
        </w:r>
        <w:r w:rsidR="00B73D4E">
          <w:rPr>
            <w:webHidden/>
          </w:rPr>
          <w:fldChar w:fldCharType="separate"/>
        </w:r>
        <w:r w:rsidR="00B73D4E">
          <w:rPr>
            <w:webHidden/>
          </w:rPr>
          <w:t>7</w:t>
        </w:r>
        <w:r w:rsidR="00B73D4E">
          <w:rPr>
            <w:webHidden/>
          </w:rPr>
          <w:fldChar w:fldCharType="end"/>
        </w:r>
      </w:hyperlink>
    </w:p>
    <w:p w14:paraId="4BDD595F" w14:textId="7DE0AE3C" w:rsidR="00B73D4E" w:rsidRDefault="00C2782C">
      <w:pPr>
        <w:pStyle w:val="Obsah3"/>
        <w:rPr>
          <w:rFonts w:asciiTheme="minorHAnsi" w:eastAsiaTheme="minorEastAsia" w:hAnsiTheme="minorHAnsi" w:cstheme="minorBidi"/>
          <w:smallCaps w:val="0"/>
          <w:sz w:val="22"/>
          <w:szCs w:val="22"/>
        </w:rPr>
      </w:pPr>
      <w:hyperlink w:anchor="_Toc532813264" w:history="1">
        <w:r w:rsidR="00B73D4E" w:rsidRPr="00FD00D7">
          <w:rPr>
            <w:rStyle w:val="Hypertextovodkaz"/>
          </w:rPr>
          <w:t>1.2</w:t>
        </w:r>
        <w:r w:rsidR="00B73D4E">
          <w:rPr>
            <w:rFonts w:asciiTheme="minorHAnsi" w:eastAsiaTheme="minorEastAsia" w:hAnsiTheme="minorHAnsi" w:cstheme="minorBidi"/>
            <w:smallCaps w:val="0"/>
            <w:sz w:val="22"/>
            <w:szCs w:val="22"/>
          </w:rPr>
          <w:tab/>
        </w:r>
        <w:r w:rsidR="00B73D4E" w:rsidRPr="00FD00D7">
          <w:rPr>
            <w:rStyle w:val="Hypertextovodkaz"/>
          </w:rPr>
          <w:t>Standard IDS ZK 1</w:t>
        </w:r>
        <w:r w:rsidR="00B73D4E">
          <w:rPr>
            <w:webHidden/>
          </w:rPr>
          <w:tab/>
        </w:r>
        <w:r w:rsidR="00B73D4E">
          <w:rPr>
            <w:webHidden/>
          </w:rPr>
          <w:fldChar w:fldCharType="begin"/>
        </w:r>
        <w:r w:rsidR="00B73D4E">
          <w:rPr>
            <w:webHidden/>
          </w:rPr>
          <w:instrText xml:space="preserve"> PAGEREF _Toc532813264 \h </w:instrText>
        </w:r>
        <w:r w:rsidR="00B73D4E">
          <w:rPr>
            <w:webHidden/>
          </w:rPr>
        </w:r>
        <w:r w:rsidR="00B73D4E">
          <w:rPr>
            <w:webHidden/>
          </w:rPr>
          <w:fldChar w:fldCharType="separate"/>
        </w:r>
        <w:r w:rsidR="00B73D4E">
          <w:rPr>
            <w:webHidden/>
          </w:rPr>
          <w:t>7</w:t>
        </w:r>
        <w:r w:rsidR="00B73D4E">
          <w:rPr>
            <w:webHidden/>
          </w:rPr>
          <w:fldChar w:fldCharType="end"/>
        </w:r>
      </w:hyperlink>
    </w:p>
    <w:p w14:paraId="05BA6D74" w14:textId="0D4901A4" w:rsidR="00B73D4E" w:rsidRDefault="00C2782C">
      <w:pPr>
        <w:pStyle w:val="Obsah4"/>
        <w:tabs>
          <w:tab w:val="left" w:pos="1418"/>
        </w:tabs>
        <w:rPr>
          <w:rFonts w:asciiTheme="minorHAnsi" w:eastAsiaTheme="minorEastAsia" w:hAnsiTheme="minorHAnsi" w:cstheme="minorBidi"/>
          <w:sz w:val="22"/>
          <w:szCs w:val="22"/>
        </w:rPr>
      </w:pPr>
      <w:hyperlink w:anchor="_Toc532813265" w:history="1">
        <w:r w:rsidR="00B73D4E" w:rsidRPr="00FD00D7">
          <w:rPr>
            <w:rStyle w:val="Hypertextovodkaz"/>
          </w:rPr>
          <w:t>1.2.1</w:t>
        </w:r>
        <w:r w:rsidR="00B73D4E">
          <w:rPr>
            <w:rFonts w:asciiTheme="minorHAnsi" w:eastAsiaTheme="minorEastAsia" w:hAnsiTheme="minorHAnsi" w:cstheme="minorBidi"/>
            <w:sz w:val="22"/>
            <w:szCs w:val="22"/>
          </w:rPr>
          <w:tab/>
        </w:r>
        <w:r w:rsidR="00B73D4E" w:rsidRPr="00FD00D7">
          <w:rPr>
            <w:rStyle w:val="Hypertextovodkaz"/>
          </w:rPr>
          <w:t>Kategorie vozidel</w:t>
        </w:r>
        <w:r w:rsidR="00B73D4E">
          <w:rPr>
            <w:webHidden/>
          </w:rPr>
          <w:tab/>
        </w:r>
        <w:r w:rsidR="00B73D4E">
          <w:rPr>
            <w:webHidden/>
          </w:rPr>
          <w:fldChar w:fldCharType="begin"/>
        </w:r>
        <w:r w:rsidR="00B73D4E">
          <w:rPr>
            <w:webHidden/>
          </w:rPr>
          <w:instrText xml:space="preserve"> PAGEREF _Toc532813265 \h </w:instrText>
        </w:r>
        <w:r w:rsidR="00B73D4E">
          <w:rPr>
            <w:webHidden/>
          </w:rPr>
        </w:r>
        <w:r w:rsidR="00B73D4E">
          <w:rPr>
            <w:webHidden/>
          </w:rPr>
          <w:fldChar w:fldCharType="separate"/>
        </w:r>
        <w:r w:rsidR="00B73D4E">
          <w:rPr>
            <w:webHidden/>
          </w:rPr>
          <w:t>8</w:t>
        </w:r>
        <w:r w:rsidR="00B73D4E">
          <w:rPr>
            <w:webHidden/>
          </w:rPr>
          <w:fldChar w:fldCharType="end"/>
        </w:r>
      </w:hyperlink>
    </w:p>
    <w:p w14:paraId="5C05A9BF" w14:textId="61977F67" w:rsidR="00B73D4E" w:rsidRDefault="00C2782C">
      <w:pPr>
        <w:pStyle w:val="Obsah4"/>
        <w:tabs>
          <w:tab w:val="left" w:pos="1418"/>
        </w:tabs>
        <w:rPr>
          <w:rFonts w:asciiTheme="minorHAnsi" w:eastAsiaTheme="minorEastAsia" w:hAnsiTheme="minorHAnsi" w:cstheme="minorBidi"/>
          <w:sz w:val="22"/>
          <w:szCs w:val="22"/>
        </w:rPr>
      </w:pPr>
      <w:hyperlink w:anchor="_Toc532813266" w:history="1">
        <w:r w:rsidR="00B73D4E" w:rsidRPr="00FD00D7">
          <w:rPr>
            <w:rStyle w:val="Hypertextovodkaz"/>
          </w:rPr>
          <w:t>1.2.2</w:t>
        </w:r>
        <w:r w:rsidR="00B73D4E">
          <w:rPr>
            <w:rFonts w:asciiTheme="minorHAnsi" w:eastAsiaTheme="minorEastAsia" w:hAnsiTheme="minorHAnsi" w:cstheme="minorBidi"/>
            <w:sz w:val="22"/>
            <w:szCs w:val="22"/>
          </w:rPr>
          <w:tab/>
        </w:r>
        <w:r w:rsidR="00B73D4E" w:rsidRPr="00FD00D7">
          <w:rPr>
            <w:rStyle w:val="Hypertextovodkaz"/>
          </w:rPr>
          <w:t>Vybavení vozidla dle základního standardu IDS ZK 1</w:t>
        </w:r>
        <w:r w:rsidR="00B73D4E">
          <w:rPr>
            <w:webHidden/>
          </w:rPr>
          <w:tab/>
        </w:r>
        <w:r w:rsidR="00B73D4E">
          <w:rPr>
            <w:webHidden/>
          </w:rPr>
          <w:fldChar w:fldCharType="begin"/>
        </w:r>
        <w:r w:rsidR="00B73D4E">
          <w:rPr>
            <w:webHidden/>
          </w:rPr>
          <w:instrText xml:space="preserve"> PAGEREF _Toc532813266 \h </w:instrText>
        </w:r>
        <w:r w:rsidR="00B73D4E">
          <w:rPr>
            <w:webHidden/>
          </w:rPr>
        </w:r>
        <w:r w:rsidR="00B73D4E">
          <w:rPr>
            <w:webHidden/>
          </w:rPr>
          <w:fldChar w:fldCharType="separate"/>
        </w:r>
        <w:r w:rsidR="00B73D4E">
          <w:rPr>
            <w:webHidden/>
          </w:rPr>
          <w:t>8</w:t>
        </w:r>
        <w:r w:rsidR="00B73D4E">
          <w:rPr>
            <w:webHidden/>
          </w:rPr>
          <w:fldChar w:fldCharType="end"/>
        </w:r>
      </w:hyperlink>
    </w:p>
    <w:p w14:paraId="604DDD7A" w14:textId="71A7B091"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67" w:history="1">
        <w:r w:rsidR="00B73D4E" w:rsidRPr="00FD00D7">
          <w:rPr>
            <w:rStyle w:val="Hypertextovodkaz"/>
            <w:noProof/>
          </w:rPr>
          <w:t>1.2.2.1</w:t>
        </w:r>
        <w:r w:rsidR="00B73D4E">
          <w:rPr>
            <w:rFonts w:asciiTheme="minorHAnsi" w:eastAsiaTheme="minorEastAsia" w:hAnsiTheme="minorHAnsi" w:cstheme="minorBidi"/>
            <w:noProof/>
            <w:sz w:val="22"/>
            <w:szCs w:val="22"/>
          </w:rPr>
          <w:tab/>
        </w:r>
        <w:r w:rsidR="00B73D4E" w:rsidRPr="00FD00D7">
          <w:rPr>
            <w:rStyle w:val="Hypertextovodkaz"/>
            <w:noProof/>
          </w:rPr>
          <w:t>Elektronické informační panely nebo tabule</w:t>
        </w:r>
        <w:r w:rsidR="00B73D4E">
          <w:rPr>
            <w:noProof/>
            <w:webHidden/>
          </w:rPr>
          <w:tab/>
        </w:r>
        <w:r w:rsidR="00B73D4E">
          <w:rPr>
            <w:noProof/>
            <w:webHidden/>
          </w:rPr>
          <w:fldChar w:fldCharType="begin"/>
        </w:r>
        <w:r w:rsidR="00B73D4E">
          <w:rPr>
            <w:noProof/>
            <w:webHidden/>
          </w:rPr>
          <w:instrText xml:space="preserve"> PAGEREF _Toc532813267 \h </w:instrText>
        </w:r>
        <w:r w:rsidR="00B73D4E">
          <w:rPr>
            <w:noProof/>
            <w:webHidden/>
          </w:rPr>
        </w:r>
        <w:r w:rsidR="00B73D4E">
          <w:rPr>
            <w:noProof/>
            <w:webHidden/>
          </w:rPr>
          <w:fldChar w:fldCharType="separate"/>
        </w:r>
        <w:r w:rsidR="00B73D4E">
          <w:rPr>
            <w:noProof/>
            <w:webHidden/>
          </w:rPr>
          <w:t>8</w:t>
        </w:r>
        <w:r w:rsidR="00B73D4E">
          <w:rPr>
            <w:noProof/>
            <w:webHidden/>
          </w:rPr>
          <w:fldChar w:fldCharType="end"/>
        </w:r>
      </w:hyperlink>
    </w:p>
    <w:p w14:paraId="26366A0A" w14:textId="7284F898"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68" w:history="1">
        <w:r w:rsidR="00B73D4E" w:rsidRPr="00FD00D7">
          <w:rPr>
            <w:rStyle w:val="Hypertextovodkaz"/>
            <w:noProof/>
          </w:rPr>
          <w:t>1.2.2.2</w:t>
        </w:r>
        <w:r w:rsidR="00B73D4E">
          <w:rPr>
            <w:rFonts w:asciiTheme="minorHAnsi" w:eastAsiaTheme="minorEastAsia" w:hAnsiTheme="minorHAnsi" w:cstheme="minorBidi"/>
            <w:noProof/>
            <w:sz w:val="22"/>
            <w:szCs w:val="22"/>
          </w:rPr>
          <w:tab/>
        </w:r>
        <w:r w:rsidR="00B73D4E" w:rsidRPr="00FD00D7">
          <w:rPr>
            <w:rStyle w:val="Hypertextovodkaz"/>
            <w:noProof/>
          </w:rPr>
          <w:t>Akustický elektronický informační systém</w:t>
        </w:r>
        <w:r w:rsidR="00B73D4E">
          <w:rPr>
            <w:noProof/>
            <w:webHidden/>
          </w:rPr>
          <w:tab/>
        </w:r>
        <w:r w:rsidR="00B73D4E">
          <w:rPr>
            <w:noProof/>
            <w:webHidden/>
          </w:rPr>
          <w:fldChar w:fldCharType="begin"/>
        </w:r>
        <w:r w:rsidR="00B73D4E">
          <w:rPr>
            <w:noProof/>
            <w:webHidden/>
          </w:rPr>
          <w:instrText xml:space="preserve"> PAGEREF _Toc532813268 \h </w:instrText>
        </w:r>
        <w:r w:rsidR="00B73D4E">
          <w:rPr>
            <w:noProof/>
            <w:webHidden/>
          </w:rPr>
        </w:r>
        <w:r w:rsidR="00B73D4E">
          <w:rPr>
            <w:noProof/>
            <w:webHidden/>
          </w:rPr>
          <w:fldChar w:fldCharType="separate"/>
        </w:r>
        <w:r w:rsidR="00B73D4E">
          <w:rPr>
            <w:noProof/>
            <w:webHidden/>
          </w:rPr>
          <w:t>11</w:t>
        </w:r>
        <w:r w:rsidR="00B73D4E">
          <w:rPr>
            <w:noProof/>
            <w:webHidden/>
          </w:rPr>
          <w:fldChar w:fldCharType="end"/>
        </w:r>
      </w:hyperlink>
    </w:p>
    <w:p w14:paraId="108EB782" w14:textId="43332BC4"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69" w:history="1">
        <w:r w:rsidR="00B73D4E" w:rsidRPr="00FD00D7">
          <w:rPr>
            <w:rStyle w:val="Hypertextovodkaz"/>
            <w:noProof/>
          </w:rPr>
          <w:t>1.2.2.3</w:t>
        </w:r>
        <w:r w:rsidR="00B73D4E">
          <w:rPr>
            <w:rFonts w:asciiTheme="minorHAnsi" w:eastAsiaTheme="minorEastAsia" w:hAnsiTheme="minorHAnsi" w:cstheme="minorBidi"/>
            <w:noProof/>
            <w:sz w:val="22"/>
            <w:szCs w:val="22"/>
          </w:rPr>
          <w:tab/>
        </w:r>
        <w:r w:rsidR="00B73D4E" w:rsidRPr="00FD00D7">
          <w:rPr>
            <w:rStyle w:val="Hypertextovodkaz"/>
            <w:noProof/>
          </w:rPr>
          <w:t>Dveře vozidla, místa pro kočárky a osoby s omezenou schopností pohybu</w:t>
        </w:r>
        <w:r w:rsidR="00B73D4E">
          <w:rPr>
            <w:noProof/>
            <w:webHidden/>
          </w:rPr>
          <w:tab/>
        </w:r>
        <w:r w:rsidR="00B73D4E">
          <w:rPr>
            <w:noProof/>
            <w:webHidden/>
          </w:rPr>
          <w:fldChar w:fldCharType="begin"/>
        </w:r>
        <w:r w:rsidR="00B73D4E">
          <w:rPr>
            <w:noProof/>
            <w:webHidden/>
          </w:rPr>
          <w:instrText xml:space="preserve"> PAGEREF _Toc532813269 \h </w:instrText>
        </w:r>
        <w:r w:rsidR="00B73D4E">
          <w:rPr>
            <w:noProof/>
            <w:webHidden/>
          </w:rPr>
        </w:r>
        <w:r w:rsidR="00B73D4E">
          <w:rPr>
            <w:noProof/>
            <w:webHidden/>
          </w:rPr>
          <w:fldChar w:fldCharType="separate"/>
        </w:r>
        <w:r w:rsidR="00B73D4E">
          <w:rPr>
            <w:noProof/>
            <w:webHidden/>
          </w:rPr>
          <w:t>11</w:t>
        </w:r>
        <w:r w:rsidR="00B73D4E">
          <w:rPr>
            <w:noProof/>
            <w:webHidden/>
          </w:rPr>
          <w:fldChar w:fldCharType="end"/>
        </w:r>
      </w:hyperlink>
    </w:p>
    <w:p w14:paraId="4E22C0B4" w14:textId="475DF48A"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0" w:history="1">
        <w:r w:rsidR="00B73D4E" w:rsidRPr="00FD00D7">
          <w:rPr>
            <w:rStyle w:val="Hypertextovodkaz"/>
            <w:noProof/>
          </w:rPr>
          <w:t>1.2.2.4</w:t>
        </w:r>
        <w:r w:rsidR="00B73D4E">
          <w:rPr>
            <w:rFonts w:asciiTheme="minorHAnsi" w:eastAsiaTheme="minorEastAsia" w:hAnsiTheme="minorHAnsi" w:cstheme="minorBidi"/>
            <w:noProof/>
            <w:sz w:val="22"/>
            <w:szCs w:val="22"/>
          </w:rPr>
          <w:tab/>
        </w:r>
        <w:r w:rsidR="00B73D4E" w:rsidRPr="00FD00D7">
          <w:rPr>
            <w:rStyle w:val="Hypertextovodkaz"/>
            <w:noProof/>
          </w:rPr>
          <w:t>Elektronický odbavovací systém</w:t>
        </w:r>
        <w:r w:rsidR="00B73D4E">
          <w:rPr>
            <w:noProof/>
            <w:webHidden/>
          </w:rPr>
          <w:tab/>
        </w:r>
        <w:r w:rsidR="00B73D4E">
          <w:rPr>
            <w:noProof/>
            <w:webHidden/>
          </w:rPr>
          <w:fldChar w:fldCharType="begin"/>
        </w:r>
        <w:r w:rsidR="00B73D4E">
          <w:rPr>
            <w:noProof/>
            <w:webHidden/>
          </w:rPr>
          <w:instrText xml:space="preserve"> PAGEREF _Toc532813270 \h </w:instrText>
        </w:r>
        <w:r w:rsidR="00B73D4E">
          <w:rPr>
            <w:noProof/>
            <w:webHidden/>
          </w:rPr>
        </w:r>
        <w:r w:rsidR="00B73D4E">
          <w:rPr>
            <w:noProof/>
            <w:webHidden/>
          </w:rPr>
          <w:fldChar w:fldCharType="separate"/>
        </w:r>
        <w:r w:rsidR="00B73D4E">
          <w:rPr>
            <w:noProof/>
            <w:webHidden/>
          </w:rPr>
          <w:t>12</w:t>
        </w:r>
        <w:r w:rsidR="00B73D4E">
          <w:rPr>
            <w:noProof/>
            <w:webHidden/>
          </w:rPr>
          <w:fldChar w:fldCharType="end"/>
        </w:r>
      </w:hyperlink>
    </w:p>
    <w:p w14:paraId="2647A85C" w14:textId="262BCA6D"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1" w:history="1">
        <w:r w:rsidR="00B73D4E" w:rsidRPr="00FD00D7">
          <w:rPr>
            <w:rStyle w:val="Hypertextovodkaz"/>
            <w:noProof/>
          </w:rPr>
          <w:t>1.2.2.5</w:t>
        </w:r>
        <w:r w:rsidR="00B73D4E">
          <w:rPr>
            <w:rFonts w:asciiTheme="minorHAnsi" w:eastAsiaTheme="minorEastAsia" w:hAnsiTheme="minorHAnsi" w:cstheme="minorBidi"/>
            <w:noProof/>
            <w:sz w:val="22"/>
            <w:szCs w:val="22"/>
          </w:rPr>
          <w:tab/>
        </w:r>
        <w:r w:rsidR="00B73D4E" w:rsidRPr="00FD00D7">
          <w:rPr>
            <w:rStyle w:val="Hypertextovodkaz"/>
            <w:noProof/>
          </w:rPr>
          <w:t>Signalizační zařízení uvnitř vozidla</w:t>
        </w:r>
        <w:r w:rsidR="00B73D4E">
          <w:rPr>
            <w:noProof/>
            <w:webHidden/>
          </w:rPr>
          <w:tab/>
        </w:r>
        <w:r w:rsidR="00B73D4E">
          <w:rPr>
            <w:noProof/>
            <w:webHidden/>
          </w:rPr>
          <w:fldChar w:fldCharType="begin"/>
        </w:r>
        <w:r w:rsidR="00B73D4E">
          <w:rPr>
            <w:noProof/>
            <w:webHidden/>
          </w:rPr>
          <w:instrText xml:space="preserve"> PAGEREF _Toc532813271 \h </w:instrText>
        </w:r>
        <w:r w:rsidR="00B73D4E">
          <w:rPr>
            <w:noProof/>
            <w:webHidden/>
          </w:rPr>
        </w:r>
        <w:r w:rsidR="00B73D4E">
          <w:rPr>
            <w:noProof/>
            <w:webHidden/>
          </w:rPr>
          <w:fldChar w:fldCharType="separate"/>
        </w:r>
        <w:r w:rsidR="00B73D4E">
          <w:rPr>
            <w:noProof/>
            <w:webHidden/>
          </w:rPr>
          <w:t>12</w:t>
        </w:r>
        <w:r w:rsidR="00B73D4E">
          <w:rPr>
            <w:noProof/>
            <w:webHidden/>
          </w:rPr>
          <w:fldChar w:fldCharType="end"/>
        </w:r>
      </w:hyperlink>
    </w:p>
    <w:p w14:paraId="2612ABA3" w14:textId="65442EC9"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2" w:history="1">
        <w:r w:rsidR="00B73D4E" w:rsidRPr="00FD00D7">
          <w:rPr>
            <w:rStyle w:val="Hypertextovodkaz"/>
            <w:noProof/>
          </w:rPr>
          <w:t>1.2.2.6</w:t>
        </w:r>
        <w:r w:rsidR="00B73D4E">
          <w:rPr>
            <w:rFonts w:asciiTheme="minorHAnsi" w:eastAsiaTheme="minorEastAsia" w:hAnsiTheme="minorHAnsi" w:cstheme="minorBidi"/>
            <w:noProof/>
            <w:sz w:val="22"/>
            <w:szCs w:val="22"/>
          </w:rPr>
          <w:tab/>
        </w:r>
        <w:r w:rsidR="00B73D4E" w:rsidRPr="00FD00D7">
          <w:rPr>
            <w:rStyle w:val="Hypertextovodkaz"/>
            <w:noProof/>
          </w:rPr>
          <w:t>Informační vitríny</w:t>
        </w:r>
        <w:r w:rsidR="00B73D4E">
          <w:rPr>
            <w:noProof/>
            <w:webHidden/>
          </w:rPr>
          <w:tab/>
        </w:r>
        <w:r w:rsidR="00B73D4E">
          <w:rPr>
            <w:noProof/>
            <w:webHidden/>
          </w:rPr>
          <w:fldChar w:fldCharType="begin"/>
        </w:r>
        <w:r w:rsidR="00B73D4E">
          <w:rPr>
            <w:noProof/>
            <w:webHidden/>
          </w:rPr>
          <w:instrText xml:space="preserve"> PAGEREF _Toc532813272 \h </w:instrText>
        </w:r>
        <w:r w:rsidR="00B73D4E">
          <w:rPr>
            <w:noProof/>
            <w:webHidden/>
          </w:rPr>
        </w:r>
        <w:r w:rsidR="00B73D4E">
          <w:rPr>
            <w:noProof/>
            <w:webHidden/>
          </w:rPr>
          <w:fldChar w:fldCharType="separate"/>
        </w:r>
        <w:r w:rsidR="00B73D4E">
          <w:rPr>
            <w:noProof/>
            <w:webHidden/>
          </w:rPr>
          <w:t>12</w:t>
        </w:r>
        <w:r w:rsidR="00B73D4E">
          <w:rPr>
            <w:noProof/>
            <w:webHidden/>
          </w:rPr>
          <w:fldChar w:fldCharType="end"/>
        </w:r>
      </w:hyperlink>
    </w:p>
    <w:p w14:paraId="354F5A5E" w14:textId="65C7038A"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3" w:history="1">
        <w:r w:rsidR="00B73D4E" w:rsidRPr="00FD00D7">
          <w:rPr>
            <w:rStyle w:val="Hypertextovodkaz"/>
            <w:noProof/>
          </w:rPr>
          <w:t>1.2.2.7</w:t>
        </w:r>
        <w:r w:rsidR="00B73D4E">
          <w:rPr>
            <w:rFonts w:asciiTheme="minorHAnsi" w:eastAsiaTheme="minorEastAsia" w:hAnsiTheme="minorHAnsi" w:cstheme="minorBidi"/>
            <w:noProof/>
            <w:sz w:val="22"/>
            <w:szCs w:val="22"/>
          </w:rPr>
          <w:tab/>
        </w:r>
        <w:r w:rsidR="00B73D4E" w:rsidRPr="00FD00D7">
          <w:rPr>
            <w:rStyle w:val="Hypertextovodkaz"/>
            <w:noProof/>
          </w:rPr>
          <w:t>Informační piktogramy</w:t>
        </w:r>
        <w:r w:rsidR="00B73D4E">
          <w:rPr>
            <w:noProof/>
            <w:webHidden/>
          </w:rPr>
          <w:tab/>
        </w:r>
        <w:r w:rsidR="00B73D4E">
          <w:rPr>
            <w:noProof/>
            <w:webHidden/>
          </w:rPr>
          <w:fldChar w:fldCharType="begin"/>
        </w:r>
        <w:r w:rsidR="00B73D4E">
          <w:rPr>
            <w:noProof/>
            <w:webHidden/>
          </w:rPr>
          <w:instrText xml:space="preserve"> PAGEREF _Toc532813273 \h </w:instrText>
        </w:r>
        <w:r w:rsidR="00B73D4E">
          <w:rPr>
            <w:noProof/>
            <w:webHidden/>
          </w:rPr>
        </w:r>
        <w:r w:rsidR="00B73D4E">
          <w:rPr>
            <w:noProof/>
            <w:webHidden/>
          </w:rPr>
          <w:fldChar w:fldCharType="separate"/>
        </w:r>
        <w:r w:rsidR="00B73D4E">
          <w:rPr>
            <w:noProof/>
            <w:webHidden/>
          </w:rPr>
          <w:t>13</w:t>
        </w:r>
        <w:r w:rsidR="00B73D4E">
          <w:rPr>
            <w:noProof/>
            <w:webHidden/>
          </w:rPr>
          <w:fldChar w:fldCharType="end"/>
        </w:r>
      </w:hyperlink>
    </w:p>
    <w:p w14:paraId="404A8CEF" w14:textId="57CA2BCC"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4" w:history="1">
        <w:r w:rsidR="00B73D4E" w:rsidRPr="00FD00D7">
          <w:rPr>
            <w:rStyle w:val="Hypertextovodkaz"/>
            <w:noProof/>
          </w:rPr>
          <w:t>1.2.2.8</w:t>
        </w:r>
        <w:r w:rsidR="00B73D4E">
          <w:rPr>
            <w:rFonts w:asciiTheme="minorHAnsi" w:eastAsiaTheme="minorEastAsia" w:hAnsiTheme="minorHAnsi" w:cstheme="minorBidi"/>
            <w:noProof/>
            <w:sz w:val="22"/>
            <w:szCs w:val="22"/>
          </w:rPr>
          <w:tab/>
        </w:r>
        <w:r w:rsidR="00B73D4E" w:rsidRPr="00FD00D7">
          <w:rPr>
            <w:rStyle w:val="Hypertextovodkaz"/>
            <w:noProof/>
          </w:rPr>
          <w:t>Informační materiály</w:t>
        </w:r>
        <w:r w:rsidR="00B73D4E">
          <w:rPr>
            <w:noProof/>
            <w:webHidden/>
          </w:rPr>
          <w:tab/>
        </w:r>
        <w:r w:rsidR="00B73D4E">
          <w:rPr>
            <w:noProof/>
            <w:webHidden/>
          </w:rPr>
          <w:fldChar w:fldCharType="begin"/>
        </w:r>
        <w:r w:rsidR="00B73D4E">
          <w:rPr>
            <w:noProof/>
            <w:webHidden/>
          </w:rPr>
          <w:instrText xml:space="preserve"> PAGEREF _Toc532813274 \h </w:instrText>
        </w:r>
        <w:r w:rsidR="00B73D4E">
          <w:rPr>
            <w:noProof/>
            <w:webHidden/>
          </w:rPr>
        </w:r>
        <w:r w:rsidR="00B73D4E">
          <w:rPr>
            <w:noProof/>
            <w:webHidden/>
          </w:rPr>
          <w:fldChar w:fldCharType="separate"/>
        </w:r>
        <w:r w:rsidR="00B73D4E">
          <w:rPr>
            <w:noProof/>
            <w:webHidden/>
          </w:rPr>
          <w:t>13</w:t>
        </w:r>
        <w:r w:rsidR="00B73D4E">
          <w:rPr>
            <w:noProof/>
            <w:webHidden/>
          </w:rPr>
          <w:fldChar w:fldCharType="end"/>
        </w:r>
      </w:hyperlink>
    </w:p>
    <w:p w14:paraId="070D7CED" w14:textId="2CB04D02" w:rsidR="00B73D4E" w:rsidRDefault="00C2782C">
      <w:pPr>
        <w:pStyle w:val="Obsah5"/>
        <w:tabs>
          <w:tab w:val="left" w:pos="1920"/>
          <w:tab w:val="right" w:leader="dot" w:pos="9345"/>
        </w:tabs>
        <w:rPr>
          <w:rFonts w:asciiTheme="minorHAnsi" w:eastAsiaTheme="minorEastAsia" w:hAnsiTheme="minorHAnsi" w:cstheme="minorBidi"/>
          <w:noProof/>
          <w:sz w:val="22"/>
          <w:szCs w:val="22"/>
        </w:rPr>
      </w:pPr>
      <w:hyperlink w:anchor="_Toc532813275" w:history="1">
        <w:r w:rsidR="00B73D4E" w:rsidRPr="00FD00D7">
          <w:rPr>
            <w:rStyle w:val="Hypertextovodkaz"/>
            <w:noProof/>
          </w:rPr>
          <w:t>1.2.2.9</w:t>
        </w:r>
        <w:r w:rsidR="00B73D4E">
          <w:rPr>
            <w:rFonts w:asciiTheme="minorHAnsi" w:eastAsiaTheme="minorEastAsia" w:hAnsiTheme="minorHAnsi" w:cstheme="minorBidi"/>
            <w:noProof/>
            <w:sz w:val="22"/>
            <w:szCs w:val="22"/>
          </w:rPr>
          <w:tab/>
        </w:r>
        <w:r w:rsidR="00B73D4E" w:rsidRPr="00FD00D7">
          <w:rPr>
            <w:rStyle w:val="Hypertextovodkaz"/>
            <w:noProof/>
          </w:rPr>
          <w:t>Schránka na letáky</w:t>
        </w:r>
        <w:r w:rsidR="00B73D4E">
          <w:rPr>
            <w:noProof/>
            <w:webHidden/>
          </w:rPr>
          <w:tab/>
        </w:r>
        <w:r w:rsidR="00B73D4E">
          <w:rPr>
            <w:noProof/>
            <w:webHidden/>
          </w:rPr>
          <w:fldChar w:fldCharType="begin"/>
        </w:r>
        <w:r w:rsidR="00B73D4E">
          <w:rPr>
            <w:noProof/>
            <w:webHidden/>
          </w:rPr>
          <w:instrText xml:space="preserve"> PAGEREF _Toc532813275 \h </w:instrText>
        </w:r>
        <w:r w:rsidR="00B73D4E">
          <w:rPr>
            <w:noProof/>
            <w:webHidden/>
          </w:rPr>
        </w:r>
        <w:r w:rsidR="00B73D4E">
          <w:rPr>
            <w:noProof/>
            <w:webHidden/>
          </w:rPr>
          <w:fldChar w:fldCharType="separate"/>
        </w:r>
        <w:r w:rsidR="00B73D4E">
          <w:rPr>
            <w:noProof/>
            <w:webHidden/>
          </w:rPr>
          <w:t>14</w:t>
        </w:r>
        <w:r w:rsidR="00B73D4E">
          <w:rPr>
            <w:noProof/>
            <w:webHidden/>
          </w:rPr>
          <w:fldChar w:fldCharType="end"/>
        </w:r>
      </w:hyperlink>
    </w:p>
    <w:p w14:paraId="2B7E4A3E" w14:textId="131D9D58"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76" w:history="1">
        <w:r w:rsidR="00B73D4E" w:rsidRPr="00FD00D7">
          <w:rPr>
            <w:rStyle w:val="Hypertextovodkaz"/>
            <w:noProof/>
          </w:rPr>
          <w:t>1.2.2.10</w:t>
        </w:r>
        <w:r w:rsidR="00B73D4E">
          <w:rPr>
            <w:rFonts w:asciiTheme="minorHAnsi" w:eastAsiaTheme="minorEastAsia" w:hAnsiTheme="minorHAnsi" w:cstheme="minorBidi"/>
            <w:noProof/>
            <w:sz w:val="22"/>
            <w:szCs w:val="22"/>
          </w:rPr>
          <w:tab/>
        </w:r>
        <w:r w:rsidR="00B73D4E" w:rsidRPr="00FD00D7">
          <w:rPr>
            <w:rStyle w:val="Hypertextovodkaz"/>
            <w:noProof/>
          </w:rPr>
          <w:t>Klimatická pohoda vozidel</w:t>
        </w:r>
        <w:r w:rsidR="00B73D4E">
          <w:rPr>
            <w:noProof/>
            <w:webHidden/>
          </w:rPr>
          <w:tab/>
        </w:r>
        <w:r w:rsidR="00B73D4E">
          <w:rPr>
            <w:noProof/>
            <w:webHidden/>
          </w:rPr>
          <w:fldChar w:fldCharType="begin"/>
        </w:r>
        <w:r w:rsidR="00B73D4E">
          <w:rPr>
            <w:noProof/>
            <w:webHidden/>
          </w:rPr>
          <w:instrText xml:space="preserve"> PAGEREF _Toc532813276 \h </w:instrText>
        </w:r>
        <w:r w:rsidR="00B73D4E">
          <w:rPr>
            <w:noProof/>
            <w:webHidden/>
          </w:rPr>
        </w:r>
        <w:r w:rsidR="00B73D4E">
          <w:rPr>
            <w:noProof/>
            <w:webHidden/>
          </w:rPr>
          <w:fldChar w:fldCharType="separate"/>
        </w:r>
        <w:r w:rsidR="00B73D4E">
          <w:rPr>
            <w:noProof/>
            <w:webHidden/>
          </w:rPr>
          <w:t>14</w:t>
        </w:r>
        <w:r w:rsidR="00B73D4E">
          <w:rPr>
            <w:noProof/>
            <w:webHidden/>
          </w:rPr>
          <w:fldChar w:fldCharType="end"/>
        </w:r>
      </w:hyperlink>
    </w:p>
    <w:p w14:paraId="26F30491" w14:textId="623561E5"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77" w:history="1">
        <w:r w:rsidR="00B73D4E" w:rsidRPr="00FD00D7">
          <w:rPr>
            <w:rStyle w:val="Hypertextovodkaz"/>
            <w:noProof/>
          </w:rPr>
          <w:t>1.2.2.11</w:t>
        </w:r>
        <w:r w:rsidR="00B73D4E">
          <w:rPr>
            <w:rFonts w:asciiTheme="minorHAnsi" w:eastAsiaTheme="minorEastAsia" w:hAnsiTheme="minorHAnsi" w:cstheme="minorBidi"/>
            <w:noProof/>
            <w:sz w:val="22"/>
            <w:szCs w:val="22"/>
          </w:rPr>
          <w:tab/>
        </w:r>
        <w:r w:rsidR="00B73D4E" w:rsidRPr="00FD00D7">
          <w:rPr>
            <w:rStyle w:val="Hypertextovodkaz"/>
            <w:noProof/>
          </w:rPr>
          <w:t>Světelná pohoda vozidel</w:t>
        </w:r>
        <w:r w:rsidR="00B73D4E">
          <w:rPr>
            <w:noProof/>
            <w:webHidden/>
          </w:rPr>
          <w:tab/>
        </w:r>
        <w:r w:rsidR="00B73D4E">
          <w:rPr>
            <w:noProof/>
            <w:webHidden/>
          </w:rPr>
          <w:fldChar w:fldCharType="begin"/>
        </w:r>
        <w:r w:rsidR="00B73D4E">
          <w:rPr>
            <w:noProof/>
            <w:webHidden/>
          </w:rPr>
          <w:instrText xml:space="preserve"> PAGEREF _Toc532813277 \h </w:instrText>
        </w:r>
        <w:r w:rsidR="00B73D4E">
          <w:rPr>
            <w:noProof/>
            <w:webHidden/>
          </w:rPr>
        </w:r>
        <w:r w:rsidR="00B73D4E">
          <w:rPr>
            <w:noProof/>
            <w:webHidden/>
          </w:rPr>
          <w:fldChar w:fldCharType="separate"/>
        </w:r>
        <w:r w:rsidR="00B73D4E">
          <w:rPr>
            <w:noProof/>
            <w:webHidden/>
          </w:rPr>
          <w:t>15</w:t>
        </w:r>
        <w:r w:rsidR="00B73D4E">
          <w:rPr>
            <w:noProof/>
            <w:webHidden/>
          </w:rPr>
          <w:fldChar w:fldCharType="end"/>
        </w:r>
      </w:hyperlink>
    </w:p>
    <w:p w14:paraId="5402F28F" w14:textId="3E05DAEE"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78" w:history="1">
        <w:r w:rsidR="00B73D4E" w:rsidRPr="00FD00D7">
          <w:rPr>
            <w:rStyle w:val="Hypertextovodkaz"/>
            <w:noProof/>
          </w:rPr>
          <w:t>1.2.2.12</w:t>
        </w:r>
        <w:r w:rsidR="00B73D4E">
          <w:rPr>
            <w:rFonts w:asciiTheme="minorHAnsi" w:eastAsiaTheme="minorEastAsia" w:hAnsiTheme="minorHAnsi" w:cstheme="minorBidi"/>
            <w:noProof/>
            <w:sz w:val="22"/>
            <w:szCs w:val="22"/>
          </w:rPr>
          <w:tab/>
        </w:r>
        <w:r w:rsidR="00B73D4E" w:rsidRPr="00FD00D7">
          <w:rPr>
            <w:rStyle w:val="Hypertextovodkaz"/>
            <w:noProof/>
          </w:rPr>
          <w:t>Vnější nátěr vozidel</w:t>
        </w:r>
        <w:r w:rsidR="00B73D4E">
          <w:rPr>
            <w:noProof/>
            <w:webHidden/>
          </w:rPr>
          <w:tab/>
        </w:r>
        <w:r w:rsidR="00B73D4E">
          <w:rPr>
            <w:noProof/>
            <w:webHidden/>
          </w:rPr>
          <w:fldChar w:fldCharType="begin"/>
        </w:r>
        <w:r w:rsidR="00B73D4E">
          <w:rPr>
            <w:noProof/>
            <w:webHidden/>
          </w:rPr>
          <w:instrText xml:space="preserve"> PAGEREF _Toc532813278 \h </w:instrText>
        </w:r>
        <w:r w:rsidR="00B73D4E">
          <w:rPr>
            <w:noProof/>
            <w:webHidden/>
          </w:rPr>
        </w:r>
        <w:r w:rsidR="00B73D4E">
          <w:rPr>
            <w:noProof/>
            <w:webHidden/>
          </w:rPr>
          <w:fldChar w:fldCharType="separate"/>
        </w:r>
        <w:r w:rsidR="00B73D4E">
          <w:rPr>
            <w:noProof/>
            <w:webHidden/>
          </w:rPr>
          <w:t>15</w:t>
        </w:r>
        <w:r w:rsidR="00B73D4E">
          <w:rPr>
            <w:noProof/>
            <w:webHidden/>
          </w:rPr>
          <w:fldChar w:fldCharType="end"/>
        </w:r>
      </w:hyperlink>
    </w:p>
    <w:p w14:paraId="10204785" w14:textId="7B5B82BD"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79" w:history="1">
        <w:r w:rsidR="00B73D4E" w:rsidRPr="00FD00D7">
          <w:rPr>
            <w:rStyle w:val="Hypertextovodkaz"/>
            <w:noProof/>
          </w:rPr>
          <w:t>1.2.2.13</w:t>
        </w:r>
        <w:r w:rsidR="00B73D4E">
          <w:rPr>
            <w:rFonts w:asciiTheme="minorHAnsi" w:eastAsiaTheme="minorEastAsia" w:hAnsiTheme="minorHAnsi" w:cstheme="minorBidi"/>
            <w:noProof/>
            <w:sz w:val="22"/>
            <w:szCs w:val="22"/>
          </w:rPr>
          <w:tab/>
        </w:r>
        <w:r w:rsidR="00B73D4E" w:rsidRPr="00FD00D7">
          <w:rPr>
            <w:rStyle w:val="Hypertextovodkaz"/>
            <w:noProof/>
          </w:rPr>
          <w:t>Čistota a vzhled vozidel</w:t>
        </w:r>
        <w:r w:rsidR="00B73D4E">
          <w:rPr>
            <w:noProof/>
            <w:webHidden/>
          </w:rPr>
          <w:tab/>
        </w:r>
        <w:r w:rsidR="00B73D4E">
          <w:rPr>
            <w:noProof/>
            <w:webHidden/>
          </w:rPr>
          <w:fldChar w:fldCharType="begin"/>
        </w:r>
        <w:r w:rsidR="00B73D4E">
          <w:rPr>
            <w:noProof/>
            <w:webHidden/>
          </w:rPr>
          <w:instrText xml:space="preserve"> PAGEREF _Toc532813279 \h </w:instrText>
        </w:r>
        <w:r w:rsidR="00B73D4E">
          <w:rPr>
            <w:noProof/>
            <w:webHidden/>
          </w:rPr>
        </w:r>
        <w:r w:rsidR="00B73D4E">
          <w:rPr>
            <w:noProof/>
            <w:webHidden/>
          </w:rPr>
          <w:fldChar w:fldCharType="separate"/>
        </w:r>
        <w:r w:rsidR="00B73D4E">
          <w:rPr>
            <w:noProof/>
            <w:webHidden/>
          </w:rPr>
          <w:t>15</w:t>
        </w:r>
        <w:r w:rsidR="00B73D4E">
          <w:rPr>
            <w:noProof/>
            <w:webHidden/>
          </w:rPr>
          <w:fldChar w:fldCharType="end"/>
        </w:r>
      </w:hyperlink>
    </w:p>
    <w:p w14:paraId="41647E8D" w14:textId="25D4175D"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80" w:history="1">
        <w:r w:rsidR="00B73D4E" w:rsidRPr="00FD00D7">
          <w:rPr>
            <w:rStyle w:val="Hypertextovodkaz"/>
            <w:noProof/>
          </w:rPr>
          <w:t>1.2.2.14</w:t>
        </w:r>
        <w:r w:rsidR="00B73D4E">
          <w:rPr>
            <w:rFonts w:asciiTheme="minorHAnsi" w:eastAsiaTheme="minorEastAsia" w:hAnsiTheme="minorHAnsi" w:cstheme="minorBidi"/>
            <w:noProof/>
            <w:sz w:val="22"/>
            <w:szCs w:val="22"/>
          </w:rPr>
          <w:tab/>
        </w:r>
        <w:r w:rsidR="00B73D4E" w:rsidRPr="00FD00D7">
          <w:rPr>
            <w:rStyle w:val="Hypertextovodkaz"/>
            <w:noProof/>
          </w:rPr>
          <w:t>Uspořádání sedadel</w:t>
        </w:r>
        <w:r w:rsidR="00B73D4E">
          <w:rPr>
            <w:noProof/>
            <w:webHidden/>
          </w:rPr>
          <w:tab/>
        </w:r>
        <w:r w:rsidR="00B73D4E">
          <w:rPr>
            <w:noProof/>
            <w:webHidden/>
          </w:rPr>
          <w:fldChar w:fldCharType="begin"/>
        </w:r>
        <w:r w:rsidR="00B73D4E">
          <w:rPr>
            <w:noProof/>
            <w:webHidden/>
          </w:rPr>
          <w:instrText xml:space="preserve"> PAGEREF _Toc532813280 \h </w:instrText>
        </w:r>
        <w:r w:rsidR="00B73D4E">
          <w:rPr>
            <w:noProof/>
            <w:webHidden/>
          </w:rPr>
        </w:r>
        <w:r w:rsidR="00B73D4E">
          <w:rPr>
            <w:noProof/>
            <w:webHidden/>
          </w:rPr>
          <w:fldChar w:fldCharType="separate"/>
        </w:r>
        <w:r w:rsidR="00B73D4E">
          <w:rPr>
            <w:noProof/>
            <w:webHidden/>
          </w:rPr>
          <w:t>15</w:t>
        </w:r>
        <w:r w:rsidR="00B73D4E">
          <w:rPr>
            <w:noProof/>
            <w:webHidden/>
          </w:rPr>
          <w:fldChar w:fldCharType="end"/>
        </w:r>
      </w:hyperlink>
    </w:p>
    <w:p w14:paraId="4757BAC5" w14:textId="20DFF06A" w:rsidR="00B73D4E" w:rsidRDefault="00C2782C">
      <w:pPr>
        <w:pStyle w:val="Obsah5"/>
        <w:tabs>
          <w:tab w:val="left" w:pos="1960"/>
          <w:tab w:val="right" w:leader="dot" w:pos="9345"/>
        </w:tabs>
        <w:rPr>
          <w:rFonts w:asciiTheme="minorHAnsi" w:eastAsiaTheme="minorEastAsia" w:hAnsiTheme="minorHAnsi" w:cstheme="minorBidi"/>
          <w:noProof/>
          <w:sz w:val="22"/>
          <w:szCs w:val="22"/>
        </w:rPr>
      </w:pPr>
      <w:hyperlink w:anchor="_Toc532813281" w:history="1">
        <w:r w:rsidR="00B73D4E" w:rsidRPr="00FD00D7">
          <w:rPr>
            <w:rStyle w:val="Hypertextovodkaz"/>
            <w:noProof/>
          </w:rPr>
          <w:t>1.2.2.15</w:t>
        </w:r>
        <w:r w:rsidR="00B73D4E">
          <w:rPr>
            <w:rFonts w:asciiTheme="minorHAnsi" w:eastAsiaTheme="minorEastAsia" w:hAnsiTheme="minorHAnsi" w:cstheme="minorBidi"/>
            <w:noProof/>
            <w:sz w:val="22"/>
            <w:szCs w:val="22"/>
          </w:rPr>
          <w:tab/>
        </w:r>
        <w:r w:rsidR="00B73D4E" w:rsidRPr="00FD00D7">
          <w:rPr>
            <w:rStyle w:val="Hypertextovodkaz"/>
            <w:noProof/>
          </w:rPr>
          <w:t>Odbavovací systémy na mezikrajských linkách</w:t>
        </w:r>
        <w:r w:rsidR="00B73D4E">
          <w:rPr>
            <w:noProof/>
            <w:webHidden/>
          </w:rPr>
          <w:tab/>
        </w:r>
        <w:r w:rsidR="00B73D4E">
          <w:rPr>
            <w:noProof/>
            <w:webHidden/>
          </w:rPr>
          <w:fldChar w:fldCharType="begin"/>
        </w:r>
        <w:r w:rsidR="00B73D4E">
          <w:rPr>
            <w:noProof/>
            <w:webHidden/>
          </w:rPr>
          <w:instrText xml:space="preserve"> PAGEREF _Toc532813281 \h </w:instrText>
        </w:r>
        <w:r w:rsidR="00B73D4E">
          <w:rPr>
            <w:noProof/>
            <w:webHidden/>
          </w:rPr>
        </w:r>
        <w:r w:rsidR="00B73D4E">
          <w:rPr>
            <w:noProof/>
            <w:webHidden/>
          </w:rPr>
          <w:fldChar w:fldCharType="separate"/>
        </w:r>
        <w:r w:rsidR="00B73D4E">
          <w:rPr>
            <w:noProof/>
            <w:webHidden/>
          </w:rPr>
          <w:t>16</w:t>
        </w:r>
        <w:r w:rsidR="00B73D4E">
          <w:rPr>
            <w:noProof/>
            <w:webHidden/>
          </w:rPr>
          <w:fldChar w:fldCharType="end"/>
        </w:r>
      </w:hyperlink>
    </w:p>
    <w:p w14:paraId="0BA4DF5A" w14:textId="01C1B38E" w:rsidR="00B73D4E" w:rsidRDefault="00C2782C">
      <w:pPr>
        <w:pStyle w:val="Obsah3"/>
        <w:rPr>
          <w:rFonts w:asciiTheme="minorHAnsi" w:eastAsiaTheme="minorEastAsia" w:hAnsiTheme="minorHAnsi" w:cstheme="minorBidi"/>
          <w:smallCaps w:val="0"/>
          <w:sz w:val="22"/>
          <w:szCs w:val="22"/>
        </w:rPr>
      </w:pPr>
      <w:hyperlink w:anchor="_Toc532813282" w:history="1">
        <w:r w:rsidR="00B73D4E" w:rsidRPr="00FD00D7">
          <w:rPr>
            <w:rStyle w:val="Hypertextovodkaz"/>
          </w:rPr>
          <w:t>1.3</w:t>
        </w:r>
        <w:r w:rsidR="00B73D4E">
          <w:rPr>
            <w:rFonts w:asciiTheme="minorHAnsi" w:eastAsiaTheme="minorEastAsia" w:hAnsiTheme="minorHAnsi" w:cstheme="minorBidi"/>
            <w:smallCaps w:val="0"/>
            <w:sz w:val="22"/>
            <w:szCs w:val="22"/>
          </w:rPr>
          <w:tab/>
        </w:r>
        <w:r w:rsidR="00B73D4E" w:rsidRPr="00FD00D7">
          <w:rPr>
            <w:rStyle w:val="Hypertextovodkaz"/>
          </w:rPr>
          <w:t>Standard IDS ZK 2</w:t>
        </w:r>
        <w:r w:rsidR="00B73D4E">
          <w:rPr>
            <w:webHidden/>
          </w:rPr>
          <w:tab/>
        </w:r>
        <w:r w:rsidR="00B73D4E">
          <w:rPr>
            <w:webHidden/>
          </w:rPr>
          <w:fldChar w:fldCharType="begin"/>
        </w:r>
        <w:r w:rsidR="00B73D4E">
          <w:rPr>
            <w:webHidden/>
          </w:rPr>
          <w:instrText xml:space="preserve"> PAGEREF _Toc532813282 \h </w:instrText>
        </w:r>
        <w:r w:rsidR="00B73D4E">
          <w:rPr>
            <w:webHidden/>
          </w:rPr>
        </w:r>
        <w:r w:rsidR="00B73D4E">
          <w:rPr>
            <w:webHidden/>
          </w:rPr>
          <w:fldChar w:fldCharType="separate"/>
        </w:r>
        <w:r w:rsidR="00B73D4E">
          <w:rPr>
            <w:webHidden/>
          </w:rPr>
          <w:t>17</w:t>
        </w:r>
        <w:r w:rsidR="00B73D4E">
          <w:rPr>
            <w:webHidden/>
          </w:rPr>
          <w:fldChar w:fldCharType="end"/>
        </w:r>
      </w:hyperlink>
    </w:p>
    <w:p w14:paraId="4F19339F" w14:textId="007CD8B9" w:rsidR="00B73D4E" w:rsidRDefault="00C2782C">
      <w:pPr>
        <w:pStyle w:val="Obsah4"/>
        <w:tabs>
          <w:tab w:val="left" w:pos="1418"/>
        </w:tabs>
        <w:rPr>
          <w:rFonts w:asciiTheme="minorHAnsi" w:eastAsiaTheme="minorEastAsia" w:hAnsiTheme="minorHAnsi" w:cstheme="minorBidi"/>
          <w:sz w:val="22"/>
          <w:szCs w:val="22"/>
        </w:rPr>
      </w:pPr>
      <w:hyperlink w:anchor="_Toc532813283" w:history="1">
        <w:r w:rsidR="00B73D4E" w:rsidRPr="00FD00D7">
          <w:rPr>
            <w:rStyle w:val="Hypertextovodkaz"/>
          </w:rPr>
          <w:t>1.3.1</w:t>
        </w:r>
        <w:r w:rsidR="00B73D4E">
          <w:rPr>
            <w:rFonts w:asciiTheme="minorHAnsi" w:eastAsiaTheme="minorEastAsia" w:hAnsiTheme="minorHAnsi" w:cstheme="minorBidi"/>
            <w:sz w:val="22"/>
            <w:szCs w:val="22"/>
          </w:rPr>
          <w:tab/>
        </w:r>
        <w:r w:rsidR="00B73D4E" w:rsidRPr="00FD00D7">
          <w:rPr>
            <w:rStyle w:val="Hypertextovodkaz"/>
          </w:rPr>
          <w:t>Kategorie vozidel</w:t>
        </w:r>
        <w:r w:rsidR="00B73D4E">
          <w:rPr>
            <w:webHidden/>
          </w:rPr>
          <w:tab/>
        </w:r>
        <w:r w:rsidR="00B73D4E">
          <w:rPr>
            <w:webHidden/>
          </w:rPr>
          <w:fldChar w:fldCharType="begin"/>
        </w:r>
        <w:r w:rsidR="00B73D4E">
          <w:rPr>
            <w:webHidden/>
          </w:rPr>
          <w:instrText xml:space="preserve"> PAGEREF _Toc532813283 \h </w:instrText>
        </w:r>
        <w:r w:rsidR="00B73D4E">
          <w:rPr>
            <w:webHidden/>
          </w:rPr>
        </w:r>
        <w:r w:rsidR="00B73D4E">
          <w:rPr>
            <w:webHidden/>
          </w:rPr>
          <w:fldChar w:fldCharType="separate"/>
        </w:r>
        <w:r w:rsidR="00B73D4E">
          <w:rPr>
            <w:webHidden/>
          </w:rPr>
          <w:t>17</w:t>
        </w:r>
        <w:r w:rsidR="00B73D4E">
          <w:rPr>
            <w:webHidden/>
          </w:rPr>
          <w:fldChar w:fldCharType="end"/>
        </w:r>
      </w:hyperlink>
    </w:p>
    <w:p w14:paraId="14DE2FE2" w14:textId="0C51317B" w:rsidR="00B73D4E" w:rsidRDefault="00C2782C">
      <w:pPr>
        <w:pStyle w:val="Obsah4"/>
        <w:tabs>
          <w:tab w:val="left" w:pos="1418"/>
        </w:tabs>
        <w:rPr>
          <w:rFonts w:asciiTheme="minorHAnsi" w:eastAsiaTheme="minorEastAsia" w:hAnsiTheme="minorHAnsi" w:cstheme="minorBidi"/>
          <w:sz w:val="22"/>
          <w:szCs w:val="22"/>
        </w:rPr>
      </w:pPr>
      <w:hyperlink w:anchor="_Toc532813284" w:history="1">
        <w:r w:rsidR="00B73D4E" w:rsidRPr="00FD00D7">
          <w:rPr>
            <w:rStyle w:val="Hypertextovodkaz"/>
          </w:rPr>
          <w:t>1.3.2</w:t>
        </w:r>
        <w:r w:rsidR="00B73D4E">
          <w:rPr>
            <w:rFonts w:asciiTheme="minorHAnsi" w:eastAsiaTheme="minorEastAsia" w:hAnsiTheme="minorHAnsi" w:cstheme="minorBidi"/>
            <w:sz w:val="22"/>
            <w:szCs w:val="22"/>
          </w:rPr>
          <w:tab/>
        </w:r>
        <w:r w:rsidR="00B73D4E" w:rsidRPr="00FD00D7">
          <w:rPr>
            <w:rStyle w:val="Hypertextovodkaz"/>
          </w:rPr>
          <w:t>Zadní elektronický informační panel nebo tabule</w:t>
        </w:r>
        <w:r w:rsidR="00B73D4E">
          <w:rPr>
            <w:webHidden/>
          </w:rPr>
          <w:tab/>
        </w:r>
        <w:r w:rsidR="00B73D4E">
          <w:rPr>
            <w:webHidden/>
          </w:rPr>
          <w:fldChar w:fldCharType="begin"/>
        </w:r>
        <w:r w:rsidR="00B73D4E">
          <w:rPr>
            <w:webHidden/>
          </w:rPr>
          <w:instrText xml:space="preserve"> PAGEREF _Toc532813284 \h </w:instrText>
        </w:r>
        <w:r w:rsidR="00B73D4E">
          <w:rPr>
            <w:webHidden/>
          </w:rPr>
        </w:r>
        <w:r w:rsidR="00B73D4E">
          <w:rPr>
            <w:webHidden/>
          </w:rPr>
          <w:fldChar w:fldCharType="separate"/>
        </w:r>
        <w:r w:rsidR="00B73D4E">
          <w:rPr>
            <w:webHidden/>
          </w:rPr>
          <w:t>17</w:t>
        </w:r>
        <w:r w:rsidR="00B73D4E">
          <w:rPr>
            <w:webHidden/>
          </w:rPr>
          <w:fldChar w:fldCharType="end"/>
        </w:r>
      </w:hyperlink>
    </w:p>
    <w:p w14:paraId="2ADFB1C4" w14:textId="7FC85AF3" w:rsidR="00B73D4E" w:rsidRDefault="00C2782C">
      <w:pPr>
        <w:pStyle w:val="Obsah4"/>
        <w:tabs>
          <w:tab w:val="left" w:pos="1418"/>
        </w:tabs>
        <w:rPr>
          <w:rFonts w:asciiTheme="minorHAnsi" w:eastAsiaTheme="minorEastAsia" w:hAnsiTheme="minorHAnsi" w:cstheme="minorBidi"/>
          <w:sz w:val="22"/>
          <w:szCs w:val="22"/>
        </w:rPr>
      </w:pPr>
      <w:hyperlink w:anchor="_Toc532813285" w:history="1">
        <w:r w:rsidR="00B73D4E" w:rsidRPr="00FD00D7">
          <w:rPr>
            <w:rStyle w:val="Hypertextovodkaz"/>
          </w:rPr>
          <w:t>1.3.3</w:t>
        </w:r>
        <w:r w:rsidR="00B73D4E">
          <w:rPr>
            <w:rFonts w:asciiTheme="minorHAnsi" w:eastAsiaTheme="minorEastAsia" w:hAnsiTheme="minorHAnsi" w:cstheme="minorBidi"/>
            <w:sz w:val="22"/>
            <w:szCs w:val="22"/>
          </w:rPr>
          <w:tab/>
        </w:r>
        <w:r w:rsidR="00B73D4E" w:rsidRPr="00FD00D7">
          <w:rPr>
            <w:rStyle w:val="Hypertextovodkaz"/>
          </w:rPr>
          <w:t>Dveře vozidla, místa pro kočárky a osoby s omezenou schopností pohybu</w:t>
        </w:r>
        <w:r w:rsidR="00B73D4E">
          <w:rPr>
            <w:webHidden/>
          </w:rPr>
          <w:tab/>
        </w:r>
        <w:r w:rsidR="00B73D4E">
          <w:rPr>
            <w:webHidden/>
          </w:rPr>
          <w:fldChar w:fldCharType="begin"/>
        </w:r>
        <w:r w:rsidR="00B73D4E">
          <w:rPr>
            <w:webHidden/>
          </w:rPr>
          <w:instrText xml:space="preserve"> PAGEREF _Toc532813285 \h </w:instrText>
        </w:r>
        <w:r w:rsidR="00B73D4E">
          <w:rPr>
            <w:webHidden/>
          </w:rPr>
        </w:r>
        <w:r w:rsidR="00B73D4E">
          <w:rPr>
            <w:webHidden/>
          </w:rPr>
          <w:fldChar w:fldCharType="separate"/>
        </w:r>
        <w:r w:rsidR="00B73D4E">
          <w:rPr>
            <w:webHidden/>
          </w:rPr>
          <w:t>17</w:t>
        </w:r>
        <w:r w:rsidR="00B73D4E">
          <w:rPr>
            <w:webHidden/>
          </w:rPr>
          <w:fldChar w:fldCharType="end"/>
        </w:r>
      </w:hyperlink>
    </w:p>
    <w:p w14:paraId="62B37CAD" w14:textId="0539AA29" w:rsidR="00B73D4E" w:rsidRDefault="00C2782C">
      <w:pPr>
        <w:pStyle w:val="Obsah4"/>
        <w:tabs>
          <w:tab w:val="left" w:pos="1418"/>
        </w:tabs>
        <w:rPr>
          <w:rFonts w:asciiTheme="minorHAnsi" w:eastAsiaTheme="minorEastAsia" w:hAnsiTheme="minorHAnsi" w:cstheme="minorBidi"/>
          <w:sz w:val="22"/>
          <w:szCs w:val="22"/>
        </w:rPr>
      </w:pPr>
      <w:hyperlink w:anchor="_Toc532813286" w:history="1">
        <w:r w:rsidR="00B73D4E" w:rsidRPr="00FD00D7">
          <w:rPr>
            <w:rStyle w:val="Hypertextovodkaz"/>
          </w:rPr>
          <w:t>1.3.4</w:t>
        </w:r>
        <w:r w:rsidR="00B73D4E">
          <w:rPr>
            <w:rFonts w:asciiTheme="minorHAnsi" w:eastAsiaTheme="minorEastAsia" w:hAnsiTheme="minorHAnsi" w:cstheme="minorBidi"/>
            <w:sz w:val="22"/>
            <w:szCs w:val="22"/>
          </w:rPr>
          <w:tab/>
        </w:r>
        <w:r w:rsidR="00B73D4E" w:rsidRPr="00FD00D7">
          <w:rPr>
            <w:rStyle w:val="Hypertextovodkaz"/>
          </w:rPr>
          <w:t>Uspořádání sedadel</w:t>
        </w:r>
        <w:r w:rsidR="00B73D4E">
          <w:rPr>
            <w:webHidden/>
          </w:rPr>
          <w:tab/>
        </w:r>
        <w:r w:rsidR="00B73D4E">
          <w:rPr>
            <w:webHidden/>
          </w:rPr>
          <w:fldChar w:fldCharType="begin"/>
        </w:r>
        <w:r w:rsidR="00B73D4E">
          <w:rPr>
            <w:webHidden/>
          </w:rPr>
          <w:instrText xml:space="preserve"> PAGEREF _Toc532813286 \h </w:instrText>
        </w:r>
        <w:r w:rsidR="00B73D4E">
          <w:rPr>
            <w:webHidden/>
          </w:rPr>
        </w:r>
        <w:r w:rsidR="00B73D4E">
          <w:rPr>
            <w:webHidden/>
          </w:rPr>
          <w:fldChar w:fldCharType="separate"/>
        </w:r>
        <w:r w:rsidR="00B73D4E">
          <w:rPr>
            <w:webHidden/>
          </w:rPr>
          <w:t>18</w:t>
        </w:r>
        <w:r w:rsidR="00B73D4E">
          <w:rPr>
            <w:webHidden/>
          </w:rPr>
          <w:fldChar w:fldCharType="end"/>
        </w:r>
      </w:hyperlink>
    </w:p>
    <w:p w14:paraId="1AC2D5D6" w14:textId="194E9BF7" w:rsidR="00B73D4E" w:rsidRDefault="00C2782C">
      <w:pPr>
        <w:pStyle w:val="Obsah4"/>
        <w:tabs>
          <w:tab w:val="left" w:pos="1418"/>
        </w:tabs>
        <w:rPr>
          <w:rFonts w:asciiTheme="minorHAnsi" w:eastAsiaTheme="minorEastAsia" w:hAnsiTheme="minorHAnsi" w:cstheme="minorBidi"/>
          <w:sz w:val="22"/>
          <w:szCs w:val="22"/>
        </w:rPr>
      </w:pPr>
      <w:hyperlink w:anchor="_Toc532813287" w:history="1">
        <w:r w:rsidR="00B73D4E" w:rsidRPr="00FD00D7">
          <w:rPr>
            <w:rStyle w:val="Hypertextovodkaz"/>
          </w:rPr>
          <w:t>1.3.5</w:t>
        </w:r>
        <w:r w:rsidR="00B73D4E">
          <w:rPr>
            <w:rFonts w:asciiTheme="minorHAnsi" w:eastAsiaTheme="minorEastAsia" w:hAnsiTheme="minorHAnsi" w:cstheme="minorBidi"/>
            <w:sz w:val="22"/>
            <w:szCs w:val="22"/>
          </w:rPr>
          <w:tab/>
        </w:r>
        <w:r w:rsidR="00B73D4E" w:rsidRPr="00FD00D7">
          <w:rPr>
            <w:rStyle w:val="Hypertextovodkaz"/>
          </w:rPr>
          <w:t>Bezbariérovost</w:t>
        </w:r>
        <w:r w:rsidR="00B73D4E">
          <w:rPr>
            <w:webHidden/>
          </w:rPr>
          <w:tab/>
        </w:r>
        <w:r w:rsidR="00B73D4E">
          <w:rPr>
            <w:webHidden/>
          </w:rPr>
          <w:fldChar w:fldCharType="begin"/>
        </w:r>
        <w:r w:rsidR="00B73D4E">
          <w:rPr>
            <w:webHidden/>
          </w:rPr>
          <w:instrText xml:space="preserve"> PAGEREF _Toc532813287 \h </w:instrText>
        </w:r>
        <w:r w:rsidR="00B73D4E">
          <w:rPr>
            <w:webHidden/>
          </w:rPr>
        </w:r>
        <w:r w:rsidR="00B73D4E">
          <w:rPr>
            <w:webHidden/>
          </w:rPr>
          <w:fldChar w:fldCharType="separate"/>
        </w:r>
        <w:r w:rsidR="00B73D4E">
          <w:rPr>
            <w:webHidden/>
          </w:rPr>
          <w:t>18</w:t>
        </w:r>
        <w:r w:rsidR="00B73D4E">
          <w:rPr>
            <w:webHidden/>
          </w:rPr>
          <w:fldChar w:fldCharType="end"/>
        </w:r>
      </w:hyperlink>
    </w:p>
    <w:p w14:paraId="3F92362E" w14:textId="0DC2D595" w:rsidR="00B73D4E" w:rsidRDefault="00C2782C">
      <w:pPr>
        <w:pStyle w:val="Obsah4"/>
        <w:tabs>
          <w:tab w:val="left" w:pos="1418"/>
        </w:tabs>
        <w:rPr>
          <w:rFonts w:asciiTheme="minorHAnsi" w:eastAsiaTheme="minorEastAsia" w:hAnsiTheme="minorHAnsi" w:cstheme="minorBidi"/>
          <w:sz w:val="22"/>
          <w:szCs w:val="22"/>
        </w:rPr>
      </w:pPr>
      <w:hyperlink w:anchor="_Toc532813288" w:history="1">
        <w:r w:rsidR="00B73D4E" w:rsidRPr="00FD00D7">
          <w:rPr>
            <w:rStyle w:val="Hypertextovodkaz"/>
          </w:rPr>
          <w:t>1.3.6</w:t>
        </w:r>
        <w:r w:rsidR="00B73D4E">
          <w:rPr>
            <w:rFonts w:asciiTheme="minorHAnsi" w:eastAsiaTheme="minorEastAsia" w:hAnsiTheme="minorHAnsi" w:cstheme="minorBidi"/>
            <w:sz w:val="22"/>
            <w:szCs w:val="22"/>
          </w:rPr>
          <w:tab/>
        </w:r>
        <w:r w:rsidR="00B73D4E" w:rsidRPr="00FD00D7">
          <w:rPr>
            <w:rStyle w:val="Hypertextovodkaz"/>
          </w:rPr>
          <w:t>Internetová konektivita</w:t>
        </w:r>
        <w:r w:rsidR="00B73D4E">
          <w:rPr>
            <w:webHidden/>
          </w:rPr>
          <w:tab/>
        </w:r>
        <w:r w:rsidR="00B73D4E">
          <w:rPr>
            <w:webHidden/>
          </w:rPr>
          <w:fldChar w:fldCharType="begin"/>
        </w:r>
        <w:r w:rsidR="00B73D4E">
          <w:rPr>
            <w:webHidden/>
          </w:rPr>
          <w:instrText xml:space="preserve"> PAGEREF _Toc532813288 \h </w:instrText>
        </w:r>
        <w:r w:rsidR="00B73D4E">
          <w:rPr>
            <w:webHidden/>
          </w:rPr>
        </w:r>
        <w:r w:rsidR="00B73D4E">
          <w:rPr>
            <w:webHidden/>
          </w:rPr>
          <w:fldChar w:fldCharType="separate"/>
        </w:r>
        <w:r w:rsidR="00B73D4E">
          <w:rPr>
            <w:webHidden/>
          </w:rPr>
          <w:t>18</w:t>
        </w:r>
        <w:r w:rsidR="00B73D4E">
          <w:rPr>
            <w:webHidden/>
          </w:rPr>
          <w:fldChar w:fldCharType="end"/>
        </w:r>
      </w:hyperlink>
    </w:p>
    <w:p w14:paraId="67354878" w14:textId="711DF9CF" w:rsidR="00B73D4E" w:rsidRDefault="00C2782C">
      <w:pPr>
        <w:pStyle w:val="Obsah3"/>
        <w:rPr>
          <w:rFonts w:asciiTheme="minorHAnsi" w:eastAsiaTheme="minorEastAsia" w:hAnsiTheme="minorHAnsi" w:cstheme="minorBidi"/>
          <w:smallCaps w:val="0"/>
          <w:sz w:val="22"/>
          <w:szCs w:val="22"/>
        </w:rPr>
      </w:pPr>
      <w:hyperlink w:anchor="_Toc532813289" w:history="1">
        <w:r w:rsidR="00B73D4E" w:rsidRPr="00FD00D7">
          <w:rPr>
            <w:rStyle w:val="Hypertextovodkaz"/>
          </w:rPr>
          <w:t>1.4</w:t>
        </w:r>
        <w:r w:rsidR="00B73D4E">
          <w:rPr>
            <w:rFonts w:asciiTheme="minorHAnsi" w:eastAsiaTheme="minorEastAsia" w:hAnsiTheme="minorHAnsi" w:cstheme="minorBidi"/>
            <w:smallCaps w:val="0"/>
            <w:sz w:val="22"/>
            <w:szCs w:val="22"/>
          </w:rPr>
          <w:tab/>
        </w:r>
        <w:r w:rsidR="00B73D4E" w:rsidRPr="00FD00D7">
          <w:rPr>
            <w:rStyle w:val="Hypertextovodkaz"/>
          </w:rPr>
          <w:t>Standard IDS ZK 3</w:t>
        </w:r>
        <w:r w:rsidR="00B73D4E">
          <w:rPr>
            <w:webHidden/>
          </w:rPr>
          <w:tab/>
        </w:r>
        <w:r w:rsidR="00B73D4E">
          <w:rPr>
            <w:webHidden/>
          </w:rPr>
          <w:fldChar w:fldCharType="begin"/>
        </w:r>
        <w:r w:rsidR="00B73D4E">
          <w:rPr>
            <w:webHidden/>
          </w:rPr>
          <w:instrText xml:space="preserve"> PAGEREF _Toc532813289 \h </w:instrText>
        </w:r>
        <w:r w:rsidR="00B73D4E">
          <w:rPr>
            <w:webHidden/>
          </w:rPr>
        </w:r>
        <w:r w:rsidR="00B73D4E">
          <w:rPr>
            <w:webHidden/>
          </w:rPr>
          <w:fldChar w:fldCharType="separate"/>
        </w:r>
        <w:r w:rsidR="00B73D4E">
          <w:rPr>
            <w:webHidden/>
          </w:rPr>
          <w:t>18</w:t>
        </w:r>
        <w:r w:rsidR="00B73D4E">
          <w:rPr>
            <w:webHidden/>
          </w:rPr>
          <w:fldChar w:fldCharType="end"/>
        </w:r>
      </w:hyperlink>
    </w:p>
    <w:p w14:paraId="022A018F" w14:textId="2B097B10" w:rsidR="00B73D4E" w:rsidRDefault="00C2782C">
      <w:pPr>
        <w:pStyle w:val="Obsah3"/>
        <w:rPr>
          <w:rFonts w:asciiTheme="minorHAnsi" w:eastAsiaTheme="minorEastAsia" w:hAnsiTheme="minorHAnsi" w:cstheme="minorBidi"/>
          <w:smallCaps w:val="0"/>
          <w:sz w:val="22"/>
          <w:szCs w:val="22"/>
        </w:rPr>
      </w:pPr>
      <w:hyperlink w:anchor="_Toc532813290" w:history="1">
        <w:r w:rsidR="00B73D4E" w:rsidRPr="00FD00D7">
          <w:rPr>
            <w:rStyle w:val="Hypertextovodkaz"/>
          </w:rPr>
          <w:t>1.5</w:t>
        </w:r>
        <w:r w:rsidR="00B73D4E">
          <w:rPr>
            <w:rFonts w:asciiTheme="minorHAnsi" w:eastAsiaTheme="minorEastAsia" w:hAnsiTheme="minorHAnsi" w:cstheme="minorBidi"/>
            <w:smallCaps w:val="0"/>
            <w:sz w:val="22"/>
            <w:szCs w:val="22"/>
          </w:rPr>
          <w:tab/>
        </w:r>
        <w:r w:rsidR="00B73D4E" w:rsidRPr="00FD00D7">
          <w:rPr>
            <w:rStyle w:val="Hypertextovodkaz"/>
          </w:rPr>
          <w:t>Doplňkový standard „bezbariérovost“ („B“)</w:t>
        </w:r>
        <w:r w:rsidR="00B73D4E">
          <w:rPr>
            <w:webHidden/>
          </w:rPr>
          <w:tab/>
        </w:r>
        <w:r w:rsidR="00B73D4E">
          <w:rPr>
            <w:webHidden/>
          </w:rPr>
          <w:fldChar w:fldCharType="begin"/>
        </w:r>
        <w:r w:rsidR="00B73D4E">
          <w:rPr>
            <w:webHidden/>
          </w:rPr>
          <w:instrText xml:space="preserve"> PAGEREF _Toc532813290 \h </w:instrText>
        </w:r>
        <w:r w:rsidR="00B73D4E">
          <w:rPr>
            <w:webHidden/>
          </w:rPr>
        </w:r>
        <w:r w:rsidR="00B73D4E">
          <w:rPr>
            <w:webHidden/>
          </w:rPr>
          <w:fldChar w:fldCharType="separate"/>
        </w:r>
        <w:r w:rsidR="00B73D4E">
          <w:rPr>
            <w:webHidden/>
          </w:rPr>
          <w:t>19</w:t>
        </w:r>
        <w:r w:rsidR="00B73D4E">
          <w:rPr>
            <w:webHidden/>
          </w:rPr>
          <w:fldChar w:fldCharType="end"/>
        </w:r>
      </w:hyperlink>
    </w:p>
    <w:p w14:paraId="208A75E3" w14:textId="34CA6502" w:rsidR="00B73D4E" w:rsidRDefault="00C2782C">
      <w:pPr>
        <w:pStyle w:val="Obsah3"/>
        <w:rPr>
          <w:rFonts w:asciiTheme="minorHAnsi" w:eastAsiaTheme="minorEastAsia" w:hAnsiTheme="minorHAnsi" w:cstheme="minorBidi"/>
          <w:smallCaps w:val="0"/>
          <w:sz w:val="22"/>
          <w:szCs w:val="22"/>
        </w:rPr>
      </w:pPr>
      <w:hyperlink w:anchor="_Toc532813291" w:history="1">
        <w:r w:rsidR="00B73D4E" w:rsidRPr="00FD00D7">
          <w:rPr>
            <w:rStyle w:val="Hypertextovodkaz"/>
          </w:rPr>
          <w:t>1.6</w:t>
        </w:r>
        <w:r w:rsidR="00B73D4E">
          <w:rPr>
            <w:rFonts w:asciiTheme="minorHAnsi" w:eastAsiaTheme="minorEastAsia" w:hAnsiTheme="minorHAnsi" w:cstheme="minorBidi"/>
            <w:smallCaps w:val="0"/>
            <w:sz w:val="22"/>
            <w:szCs w:val="22"/>
          </w:rPr>
          <w:tab/>
        </w:r>
        <w:r w:rsidR="00B73D4E" w:rsidRPr="00FD00D7">
          <w:rPr>
            <w:rStyle w:val="Hypertextovodkaz"/>
          </w:rPr>
          <w:t>Doplňkový standard „klimatizace“ („A“)</w:t>
        </w:r>
        <w:r w:rsidR="00B73D4E">
          <w:rPr>
            <w:webHidden/>
          </w:rPr>
          <w:tab/>
        </w:r>
        <w:r w:rsidR="00B73D4E">
          <w:rPr>
            <w:webHidden/>
          </w:rPr>
          <w:fldChar w:fldCharType="begin"/>
        </w:r>
        <w:r w:rsidR="00B73D4E">
          <w:rPr>
            <w:webHidden/>
          </w:rPr>
          <w:instrText xml:space="preserve"> PAGEREF _Toc532813291 \h </w:instrText>
        </w:r>
        <w:r w:rsidR="00B73D4E">
          <w:rPr>
            <w:webHidden/>
          </w:rPr>
        </w:r>
        <w:r w:rsidR="00B73D4E">
          <w:rPr>
            <w:webHidden/>
          </w:rPr>
          <w:fldChar w:fldCharType="separate"/>
        </w:r>
        <w:r w:rsidR="00B73D4E">
          <w:rPr>
            <w:webHidden/>
          </w:rPr>
          <w:t>19</w:t>
        </w:r>
        <w:r w:rsidR="00B73D4E">
          <w:rPr>
            <w:webHidden/>
          </w:rPr>
          <w:fldChar w:fldCharType="end"/>
        </w:r>
      </w:hyperlink>
    </w:p>
    <w:p w14:paraId="7AD93C03" w14:textId="57CF0849" w:rsidR="00B73D4E" w:rsidRDefault="00C2782C">
      <w:pPr>
        <w:pStyle w:val="Obsah2"/>
        <w:rPr>
          <w:rFonts w:asciiTheme="minorHAnsi" w:eastAsiaTheme="minorEastAsia" w:hAnsiTheme="minorHAnsi" w:cstheme="minorBidi"/>
          <w:b w:val="0"/>
          <w:caps w:val="0"/>
          <w:sz w:val="22"/>
          <w:szCs w:val="22"/>
        </w:rPr>
      </w:pPr>
      <w:hyperlink w:anchor="_Toc532813292" w:history="1">
        <w:r w:rsidR="00B73D4E" w:rsidRPr="00FD00D7">
          <w:rPr>
            <w:rStyle w:val="Hypertextovodkaz"/>
          </w:rPr>
          <w:t>2</w:t>
        </w:r>
        <w:r w:rsidR="00B73D4E">
          <w:rPr>
            <w:rFonts w:asciiTheme="minorHAnsi" w:eastAsiaTheme="minorEastAsia" w:hAnsiTheme="minorHAnsi" w:cstheme="minorBidi"/>
            <w:b w:val="0"/>
            <w:caps w:val="0"/>
            <w:sz w:val="22"/>
            <w:szCs w:val="22"/>
          </w:rPr>
          <w:tab/>
        </w:r>
        <w:r w:rsidR="00B73D4E" w:rsidRPr="00FD00D7">
          <w:rPr>
            <w:rStyle w:val="Hypertextovodkaz"/>
          </w:rPr>
          <w:t>Prohlášení o shodě</w:t>
        </w:r>
        <w:r w:rsidR="00B73D4E">
          <w:rPr>
            <w:webHidden/>
          </w:rPr>
          <w:tab/>
        </w:r>
        <w:r w:rsidR="00B73D4E">
          <w:rPr>
            <w:webHidden/>
          </w:rPr>
          <w:fldChar w:fldCharType="begin"/>
        </w:r>
        <w:r w:rsidR="00B73D4E">
          <w:rPr>
            <w:webHidden/>
          </w:rPr>
          <w:instrText xml:space="preserve"> PAGEREF _Toc532813292 \h </w:instrText>
        </w:r>
        <w:r w:rsidR="00B73D4E">
          <w:rPr>
            <w:webHidden/>
          </w:rPr>
        </w:r>
        <w:r w:rsidR="00B73D4E">
          <w:rPr>
            <w:webHidden/>
          </w:rPr>
          <w:fldChar w:fldCharType="separate"/>
        </w:r>
        <w:r w:rsidR="00B73D4E">
          <w:rPr>
            <w:webHidden/>
          </w:rPr>
          <w:t>20</w:t>
        </w:r>
        <w:r w:rsidR="00B73D4E">
          <w:rPr>
            <w:webHidden/>
          </w:rPr>
          <w:fldChar w:fldCharType="end"/>
        </w:r>
      </w:hyperlink>
    </w:p>
    <w:p w14:paraId="7AE038EC" w14:textId="721C7F9A" w:rsidR="00B73D4E" w:rsidRDefault="00C2782C">
      <w:pPr>
        <w:pStyle w:val="Obsah2"/>
        <w:rPr>
          <w:rFonts w:asciiTheme="minorHAnsi" w:eastAsiaTheme="minorEastAsia" w:hAnsiTheme="minorHAnsi" w:cstheme="minorBidi"/>
          <w:b w:val="0"/>
          <w:caps w:val="0"/>
          <w:sz w:val="22"/>
          <w:szCs w:val="22"/>
        </w:rPr>
      </w:pPr>
      <w:hyperlink w:anchor="_Toc532813293" w:history="1">
        <w:r w:rsidR="00B73D4E" w:rsidRPr="00FD00D7">
          <w:rPr>
            <w:rStyle w:val="Hypertextovodkaz"/>
          </w:rPr>
          <w:t>3</w:t>
        </w:r>
        <w:r w:rsidR="00B73D4E">
          <w:rPr>
            <w:rFonts w:asciiTheme="minorHAnsi" w:eastAsiaTheme="minorEastAsia" w:hAnsiTheme="minorHAnsi" w:cstheme="minorBidi"/>
            <w:b w:val="0"/>
            <w:caps w:val="0"/>
            <w:sz w:val="22"/>
            <w:szCs w:val="22"/>
          </w:rPr>
          <w:tab/>
        </w:r>
        <w:r w:rsidR="00B73D4E" w:rsidRPr="00FD00D7">
          <w:rPr>
            <w:rStyle w:val="Hypertextovodkaz"/>
          </w:rPr>
          <w:t>Evidence vozidel provozovaných v IDS ZK</w:t>
        </w:r>
        <w:r w:rsidR="00B73D4E">
          <w:rPr>
            <w:webHidden/>
          </w:rPr>
          <w:tab/>
        </w:r>
        <w:r w:rsidR="00B73D4E">
          <w:rPr>
            <w:webHidden/>
          </w:rPr>
          <w:fldChar w:fldCharType="begin"/>
        </w:r>
        <w:r w:rsidR="00B73D4E">
          <w:rPr>
            <w:webHidden/>
          </w:rPr>
          <w:instrText xml:space="preserve"> PAGEREF _Toc532813293 \h </w:instrText>
        </w:r>
        <w:r w:rsidR="00B73D4E">
          <w:rPr>
            <w:webHidden/>
          </w:rPr>
        </w:r>
        <w:r w:rsidR="00B73D4E">
          <w:rPr>
            <w:webHidden/>
          </w:rPr>
          <w:fldChar w:fldCharType="separate"/>
        </w:r>
        <w:r w:rsidR="00B73D4E">
          <w:rPr>
            <w:webHidden/>
          </w:rPr>
          <w:t>21</w:t>
        </w:r>
        <w:r w:rsidR="00B73D4E">
          <w:rPr>
            <w:webHidden/>
          </w:rPr>
          <w:fldChar w:fldCharType="end"/>
        </w:r>
      </w:hyperlink>
    </w:p>
    <w:p w14:paraId="06F49D10" w14:textId="4BC591C4" w:rsidR="00B73D4E" w:rsidRDefault="00C2782C">
      <w:pPr>
        <w:pStyle w:val="Obsah2"/>
        <w:rPr>
          <w:rFonts w:asciiTheme="minorHAnsi" w:eastAsiaTheme="minorEastAsia" w:hAnsiTheme="minorHAnsi" w:cstheme="minorBidi"/>
          <w:b w:val="0"/>
          <w:caps w:val="0"/>
          <w:sz w:val="22"/>
          <w:szCs w:val="22"/>
        </w:rPr>
      </w:pPr>
      <w:hyperlink w:anchor="_Toc532813294" w:history="1">
        <w:r w:rsidR="00B73D4E" w:rsidRPr="00FD00D7">
          <w:rPr>
            <w:rStyle w:val="Hypertextovodkaz"/>
          </w:rPr>
          <w:t>4</w:t>
        </w:r>
        <w:r w:rsidR="00B73D4E">
          <w:rPr>
            <w:rFonts w:asciiTheme="minorHAnsi" w:eastAsiaTheme="minorEastAsia" w:hAnsiTheme="minorHAnsi" w:cstheme="minorBidi"/>
            <w:b w:val="0"/>
            <w:caps w:val="0"/>
            <w:sz w:val="22"/>
            <w:szCs w:val="22"/>
          </w:rPr>
          <w:tab/>
        </w:r>
        <w:r w:rsidR="00B73D4E" w:rsidRPr="00FD00D7">
          <w:rPr>
            <w:rStyle w:val="Hypertextovodkaz"/>
          </w:rPr>
          <w:t>STANDARD PROVOZNÍ ZÁLOHY</w:t>
        </w:r>
        <w:r w:rsidR="00B73D4E">
          <w:rPr>
            <w:webHidden/>
          </w:rPr>
          <w:tab/>
        </w:r>
        <w:r w:rsidR="00B73D4E">
          <w:rPr>
            <w:webHidden/>
          </w:rPr>
          <w:fldChar w:fldCharType="begin"/>
        </w:r>
        <w:r w:rsidR="00B73D4E">
          <w:rPr>
            <w:webHidden/>
          </w:rPr>
          <w:instrText xml:space="preserve"> PAGEREF _Toc532813294 \h </w:instrText>
        </w:r>
        <w:r w:rsidR="00B73D4E">
          <w:rPr>
            <w:webHidden/>
          </w:rPr>
        </w:r>
        <w:r w:rsidR="00B73D4E">
          <w:rPr>
            <w:webHidden/>
          </w:rPr>
          <w:fldChar w:fldCharType="separate"/>
        </w:r>
        <w:r w:rsidR="00B73D4E">
          <w:rPr>
            <w:webHidden/>
          </w:rPr>
          <w:t>21</w:t>
        </w:r>
        <w:r w:rsidR="00B73D4E">
          <w:rPr>
            <w:webHidden/>
          </w:rPr>
          <w:fldChar w:fldCharType="end"/>
        </w:r>
      </w:hyperlink>
    </w:p>
    <w:p w14:paraId="713A34DE" w14:textId="1931E54F" w:rsidR="00B73D4E" w:rsidRDefault="00C2782C">
      <w:pPr>
        <w:pStyle w:val="Obsah2"/>
        <w:rPr>
          <w:rFonts w:asciiTheme="minorHAnsi" w:eastAsiaTheme="minorEastAsia" w:hAnsiTheme="minorHAnsi" w:cstheme="minorBidi"/>
          <w:b w:val="0"/>
          <w:caps w:val="0"/>
          <w:sz w:val="22"/>
          <w:szCs w:val="22"/>
        </w:rPr>
      </w:pPr>
      <w:hyperlink w:anchor="_Toc532813295" w:history="1">
        <w:r w:rsidR="00B73D4E" w:rsidRPr="00FD00D7">
          <w:rPr>
            <w:rStyle w:val="Hypertextovodkaz"/>
          </w:rPr>
          <w:t>5</w:t>
        </w:r>
        <w:r w:rsidR="00B73D4E">
          <w:rPr>
            <w:rFonts w:asciiTheme="minorHAnsi" w:eastAsiaTheme="minorEastAsia" w:hAnsiTheme="minorHAnsi" w:cstheme="minorBidi"/>
            <w:b w:val="0"/>
            <w:caps w:val="0"/>
            <w:sz w:val="22"/>
            <w:szCs w:val="22"/>
          </w:rPr>
          <w:tab/>
        </w:r>
        <w:r w:rsidR="00B73D4E" w:rsidRPr="00FD00D7">
          <w:rPr>
            <w:rStyle w:val="Hypertextovodkaz"/>
          </w:rPr>
          <w:t>STANDARD DOPRAVNÍCH VÝKONŮ</w:t>
        </w:r>
        <w:r w:rsidR="00B73D4E">
          <w:rPr>
            <w:webHidden/>
          </w:rPr>
          <w:tab/>
        </w:r>
        <w:r w:rsidR="00B73D4E">
          <w:rPr>
            <w:webHidden/>
          </w:rPr>
          <w:fldChar w:fldCharType="begin"/>
        </w:r>
        <w:r w:rsidR="00B73D4E">
          <w:rPr>
            <w:webHidden/>
          </w:rPr>
          <w:instrText xml:space="preserve"> PAGEREF _Toc532813295 \h </w:instrText>
        </w:r>
        <w:r w:rsidR="00B73D4E">
          <w:rPr>
            <w:webHidden/>
          </w:rPr>
        </w:r>
        <w:r w:rsidR="00B73D4E">
          <w:rPr>
            <w:webHidden/>
          </w:rPr>
          <w:fldChar w:fldCharType="separate"/>
        </w:r>
        <w:r w:rsidR="00B73D4E">
          <w:rPr>
            <w:webHidden/>
          </w:rPr>
          <w:t>21</w:t>
        </w:r>
        <w:r w:rsidR="00B73D4E">
          <w:rPr>
            <w:webHidden/>
          </w:rPr>
          <w:fldChar w:fldCharType="end"/>
        </w:r>
      </w:hyperlink>
    </w:p>
    <w:p w14:paraId="610B227B" w14:textId="61F7E52C" w:rsidR="00B73D4E" w:rsidRDefault="00C2782C">
      <w:pPr>
        <w:pStyle w:val="Obsah3"/>
        <w:rPr>
          <w:rFonts w:asciiTheme="minorHAnsi" w:eastAsiaTheme="minorEastAsia" w:hAnsiTheme="minorHAnsi" w:cstheme="minorBidi"/>
          <w:smallCaps w:val="0"/>
          <w:sz w:val="22"/>
          <w:szCs w:val="22"/>
        </w:rPr>
      </w:pPr>
      <w:hyperlink w:anchor="_Toc532813296" w:history="1">
        <w:r w:rsidR="00B73D4E" w:rsidRPr="00FD00D7">
          <w:rPr>
            <w:rStyle w:val="Hypertextovodkaz"/>
          </w:rPr>
          <w:t>5.1</w:t>
        </w:r>
        <w:r w:rsidR="00B73D4E">
          <w:rPr>
            <w:rFonts w:asciiTheme="minorHAnsi" w:eastAsiaTheme="minorEastAsia" w:hAnsiTheme="minorHAnsi" w:cstheme="minorBidi"/>
            <w:smallCaps w:val="0"/>
            <w:sz w:val="22"/>
            <w:szCs w:val="22"/>
          </w:rPr>
          <w:tab/>
        </w:r>
        <w:r w:rsidR="00B73D4E" w:rsidRPr="00FD00D7">
          <w:rPr>
            <w:rStyle w:val="Hypertextovodkaz"/>
          </w:rPr>
          <w:t>Zajištění spojů a dodržení trasy</w:t>
        </w:r>
        <w:r w:rsidR="00B73D4E">
          <w:rPr>
            <w:webHidden/>
          </w:rPr>
          <w:tab/>
        </w:r>
        <w:r w:rsidR="00B73D4E">
          <w:rPr>
            <w:webHidden/>
          </w:rPr>
          <w:fldChar w:fldCharType="begin"/>
        </w:r>
        <w:r w:rsidR="00B73D4E">
          <w:rPr>
            <w:webHidden/>
          </w:rPr>
          <w:instrText xml:space="preserve"> PAGEREF _Toc532813296 \h </w:instrText>
        </w:r>
        <w:r w:rsidR="00B73D4E">
          <w:rPr>
            <w:webHidden/>
          </w:rPr>
        </w:r>
        <w:r w:rsidR="00B73D4E">
          <w:rPr>
            <w:webHidden/>
          </w:rPr>
          <w:fldChar w:fldCharType="separate"/>
        </w:r>
        <w:r w:rsidR="00B73D4E">
          <w:rPr>
            <w:webHidden/>
          </w:rPr>
          <w:t>21</w:t>
        </w:r>
        <w:r w:rsidR="00B73D4E">
          <w:rPr>
            <w:webHidden/>
          </w:rPr>
          <w:fldChar w:fldCharType="end"/>
        </w:r>
      </w:hyperlink>
    </w:p>
    <w:p w14:paraId="0336B004" w14:textId="559B5337" w:rsidR="00B73D4E" w:rsidRDefault="00C2782C">
      <w:pPr>
        <w:pStyle w:val="Obsah3"/>
        <w:rPr>
          <w:rFonts w:asciiTheme="minorHAnsi" w:eastAsiaTheme="minorEastAsia" w:hAnsiTheme="minorHAnsi" w:cstheme="minorBidi"/>
          <w:smallCaps w:val="0"/>
          <w:sz w:val="22"/>
          <w:szCs w:val="22"/>
        </w:rPr>
      </w:pPr>
      <w:hyperlink w:anchor="_Toc532813297" w:history="1">
        <w:r w:rsidR="00B73D4E" w:rsidRPr="00FD00D7">
          <w:rPr>
            <w:rStyle w:val="Hypertextovodkaz"/>
          </w:rPr>
          <w:t>5.2</w:t>
        </w:r>
        <w:r w:rsidR="00B73D4E">
          <w:rPr>
            <w:rFonts w:asciiTheme="minorHAnsi" w:eastAsiaTheme="minorEastAsia" w:hAnsiTheme="minorHAnsi" w:cstheme="minorBidi"/>
            <w:smallCaps w:val="0"/>
            <w:sz w:val="22"/>
            <w:szCs w:val="22"/>
          </w:rPr>
          <w:tab/>
        </w:r>
        <w:r w:rsidR="00B73D4E" w:rsidRPr="00FD00D7">
          <w:rPr>
            <w:rStyle w:val="Hypertextovodkaz"/>
          </w:rPr>
          <w:t>Přesnost</w:t>
        </w:r>
        <w:r w:rsidR="00B73D4E">
          <w:rPr>
            <w:webHidden/>
          </w:rPr>
          <w:tab/>
        </w:r>
        <w:r w:rsidR="00B73D4E">
          <w:rPr>
            <w:webHidden/>
          </w:rPr>
          <w:fldChar w:fldCharType="begin"/>
        </w:r>
        <w:r w:rsidR="00B73D4E">
          <w:rPr>
            <w:webHidden/>
          </w:rPr>
          <w:instrText xml:space="preserve"> PAGEREF _Toc532813297 \h </w:instrText>
        </w:r>
        <w:r w:rsidR="00B73D4E">
          <w:rPr>
            <w:webHidden/>
          </w:rPr>
        </w:r>
        <w:r w:rsidR="00B73D4E">
          <w:rPr>
            <w:webHidden/>
          </w:rPr>
          <w:fldChar w:fldCharType="separate"/>
        </w:r>
        <w:r w:rsidR="00B73D4E">
          <w:rPr>
            <w:webHidden/>
          </w:rPr>
          <w:t>22</w:t>
        </w:r>
        <w:r w:rsidR="00B73D4E">
          <w:rPr>
            <w:webHidden/>
          </w:rPr>
          <w:fldChar w:fldCharType="end"/>
        </w:r>
      </w:hyperlink>
    </w:p>
    <w:p w14:paraId="640B2912" w14:textId="4A1DA973" w:rsidR="00B73D4E" w:rsidRDefault="00C2782C">
      <w:pPr>
        <w:pStyle w:val="Obsah3"/>
        <w:rPr>
          <w:rFonts w:asciiTheme="minorHAnsi" w:eastAsiaTheme="minorEastAsia" w:hAnsiTheme="minorHAnsi" w:cstheme="minorBidi"/>
          <w:smallCaps w:val="0"/>
          <w:sz w:val="22"/>
          <w:szCs w:val="22"/>
        </w:rPr>
      </w:pPr>
      <w:hyperlink w:anchor="_Toc532813298" w:history="1">
        <w:r w:rsidR="00B73D4E" w:rsidRPr="00FD00D7">
          <w:rPr>
            <w:rStyle w:val="Hypertextovodkaz"/>
          </w:rPr>
          <w:t>5.3</w:t>
        </w:r>
        <w:r w:rsidR="00B73D4E">
          <w:rPr>
            <w:rFonts w:asciiTheme="minorHAnsi" w:eastAsiaTheme="minorEastAsia" w:hAnsiTheme="minorHAnsi" w:cstheme="minorBidi"/>
            <w:smallCaps w:val="0"/>
            <w:sz w:val="22"/>
            <w:szCs w:val="22"/>
          </w:rPr>
          <w:tab/>
        </w:r>
        <w:r w:rsidR="00B73D4E" w:rsidRPr="00FD00D7">
          <w:rPr>
            <w:rStyle w:val="Hypertextovodkaz"/>
          </w:rPr>
          <w:t>Garance návazností</w:t>
        </w:r>
        <w:r w:rsidR="00B73D4E">
          <w:rPr>
            <w:webHidden/>
          </w:rPr>
          <w:tab/>
        </w:r>
        <w:r w:rsidR="00B73D4E">
          <w:rPr>
            <w:webHidden/>
          </w:rPr>
          <w:fldChar w:fldCharType="begin"/>
        </w:r>
        <w:r w:rsidR="00B73D4E">
          <w:rPr>
            <w:webHidden/>
          </w:rPr>
          <w:instrText xml:space="preserve"> PAGEREF _Toc532813298 \h </w:instrText>
        </w:r>
        <w:r w:rsidR="00B73D4E">
          <w:rPr>
            <w:webHidden/>
          </w:rPr>
        </w:r>
        <w:r w:rsidR="00B73D4E">
          <w:rPr>
            <w:webHidden/>
          </w:rPr>
          <w:fldChar w:fldCharType="separate"/>
        </w:r>
        <w:r w:rsidR="00B73D4E">
          <w:rPr>
            <w:webHidden/>
          </w:rPr>
          <w:t>22</w:t>
        </w:r>
        <w:r w:rsidR="00B73D4E">
          <w:rPr>
            <w:webHidden/>
          </w:rPr>
          <w:fldChar w:fldCharType="end"/>
        </w:r>
      </w:hyperlink>
    </w:p>
    <w:p w14:paraId="1B338A69" w14:textId="5337FD14" w:rsidR="00B73D4E" w:rsidRDefault="00C2782C">
      <w:pPr>
        <w:pStyle w:val="Obsah3"/>
        <w:rPr>
          <w:rFonts w:asciiTheme="minorHAnsi" w:eastAsiaTheme="minorEastAsia" w:hAnsiTheme="minorHAnsi" w:cstheme="minorBidi"/>
          <w:smallCaps w:val="0"/>
          <w:sz w:val="22"/>
          <w:szCs w:val="22"/>
        </w:rPr>
      </w:pPr>
      <w:hyperlink w:anchor="_Toc532813299" w:history="1">
        <w:r w:rsidR="00B73D4E" w:rsidRPr="00FD00D7">
          <w:rPr>
            <w:rStyle w:val="Hypertextovodkaz"/>
          </w:rPr>
          <w:t>5.4</w:t>
        </w:r>
        <w:r w:rsidR="00B73D4E">
          <w:rPr>
            <w:rFonts w:asciiTheme="minorHAnsi" w:eastAsiaTheme="minorEastAsia" w:hAnsiTheme="minorHAnsi" w:cstheme="minorBidi"/>
            <w:smallCaps w:val="0"/>
            <w:sz w:val="22"/>
            <w:szCs w:val="22"/>
          </w:rPr>
          <w:tab/>
        </w:r>
        <w:r w:rsidR="00B73D4E" w:rsidRPr="00FD00D7">
          <w:rPr>
            <w:rStyle w:val="Hypertextovodkaz"/>
          </w:rPr>
          <w:t>Požadavky na dispečink dopravce</w:t>
        </w:r>
        <w:r w:rsidR="00B73D4E">
          <w:rPr>
            <w:webHidden/>
          </w:rPr>
          <w:tab/>
        </w:r>
        <w:r w:rsidR="00B73D4E">
          <w:rPr>
            <w:webHidden/>
          </w:rPr>
          <w:fldChar w:fldCharType="begin"/>
        </w:r>
        <w:r w:rsidR="00B73D4E">
          <w:rPr>
            <w:webHidden/>
          </w:rPr>
          <w:instrText xml:space="preserve"> PAGEREF _Toc532813299 \h </w:instrText>
        </w:r>
        <w:r w:rsidR="00B73D4E">
          <w:rPr>
            <w:webHidden/>
          </w:rPr>
        </w:r>
        <w:r w:rsidR="00B73D4E">
          <w:rPr>
            <w:webHidden/>
          </w:rPr>
          <w:fldChar w:fldCharType="separate"/>
        </w:r>
        <w:r w:rsidR="00B73D4E">
          <w:rPr>
            <w:webHidden/>
          </w:rPr>
          <w:t>22</w:t>
        </w:r>
        <w:r w:rsidR="00B73D4E">
          <w:rPr>
            <w:webHidden/>
          </w:rPr>
          <w:fldChar w:fldCharType="end"/>
        </w:r>
      </w:hyperlink>
    </w:p>
    <w:p w14:paraId="235193B8" w14:textId="15D4AC0B" w:rsidR="00B73D4E" w:rsidRDefault="00C2782C">
      <w:pPr>
        <w:pStyle w:val="Obsah3"/>
        <w:rPr>
          <w:rFonts w:asciiTheme="minorHAnsi" w:eastAsiaTheme="minorEastAsia" w:hAnsiTheme="minorHAnsi" w:cstheme="minorBidi"/>
          <w:smallCaps w:val="0"/>
          <w:sz w:val="22"/>
          <w:szCs w:val="22"/>
        </w:rPr>
      </w:pPr>
      <w:hyperlink w:anchor="_Toc532813300" w:history="1">
        <w:r w:rsidR="00B73D4E" w:rsidRPr="00FD00D7">
          <w:rPr>
            <w:rStyle w:val="Hypertextovodkaz"/>
          </w:rPr>
          <w:t>5.5</w:t>
        </w:r>
        <w:r w:rsidR="00B73D4E">
          <w:rPr>
            <w:rFonts w:asciiTheme="minorHAnsi" w:eastAsiaTheme="minorEastAsia" w:hAnsiTheme="minorHAnsi" w:cstheme="minorBidi"/>
            <w:smallCaps w:val="0"/>
            <w:sz w:val="22"/>
            <w:szCs w:val="22"/>
          </w:rPr>
          <w:tab/>
        </w:r>
        <w:r w:rsidR="00B73D4E" w:rsidRPr="00FD00D7">
          <w:rPr>
            <w:rStyle w:val="Hypertextovodkaz"/>
          </w:rPr>
          <w:t>Požadavky vůči Centrálnímu dispečinku Zlínského kraje (CED)</w:t>
        </w:r>
        <w:r w:rsidR="00B73D4E">
          <w:rPr>
            <w:webHidden/>
          </w:rPr>
          <w:tab/>
        </w:r>
        <w:r w:rsidR="00B73D4E">
          <w:rPr>
            <w:webHidden/>
          </w:rPr>
          <w:fldChar w:fldCharType="begin"/>
        </w:r>
        <w:r w:rsidR="00B73D4E">
          <w:rPr>
            <w:webHidden/>
          </w:rPr>
          <w:instrText xml:space="preserve"> PAGEREF _Toc532813300 \h </w:instrText>
        </w:r>
        <w:r w:rsidR="00B73D4E">
          <w:rPr>
            <w:webHidden/>
          </w:rPr>
        </w:r>
        <w:r w:rsidR="00B73D4E">
          <w:rPr>
            <w:webHidden/>
          </w:rPr>
          <w:fldChar w:fldCharType="separate"/>
        </w:r>
        <w:r w:rsidR="00B73D4E">
          <w:rPr>
            <w:webHidden/>
          </w:rPr>
          <w:t>22</w:t>
        </w:r>
        <w:r w:rsidR="00B73D4E">
          <w:rPr>
            <w:webHidden/>
          </w:rPr>
          <w:fldChar w:fldCharType="end"/>
        </w:r>
      </w:hyperlink>
    </w:p>
    <w:p w14:paraId="0B9CCED1" w14:textId="41275EA7" w:rsidR="00B73D4E" w:rsidRDefault="00C2782C">
      <w:pPr>
        <w:pStyle w:val="Obsah3"/>
        <w:rPr>
          <w:rFonts w:asciiTheme="minorHAnsi" w:eastAsiaTheme="minorEastAsia" w:hAnsiTheme="minorHAnsi" w:cstheme="minorBidi"/>
          <w:smallCaps w:val="0"/>
          <w:sz w:val="22"/>
          <w:szCs w:val="22"/>
        </w:rPr>
      </w:pPr>
      <w:hyperlink w:anchor="_Toc532813301" w:history="1">
        <w:r w:rsidR="00B73D4E" w:rsidRPr="00FD00D7">
          <w:rPr>
            <w:rStyle w:val="Hypertextovodkaz"/>
          </w:rPr>
          <w:t>5.6</w:t>
        </w:r>
        <w:r w:rsidR="00B73D4E">
          <w:rPr>
            <w:rFonts w:asciiTheme="minorHAnsi" w:eastAsiaTheme="minorEastAsia" w:hAnsiTheme="minorHAnsi" w:cstheme="minorBidi"/>
            <w:smallCaps w:val="0"/>
            <w:sz w:val="22"/>
            <w:szCs w:val="22"/>
          </w:rPr>
          <w:tab/>
        </w:r>
        <w:r w:rsidR="00B73D4E" w:rsidRPr="00FD00D7">
          <w:rPr>
            <w:rStyle w:val="Hypertextovodkaz"/>
          </w:rPr>
          <w:t>Požadavky na informační kanceláře dopravce</w:t>
        </w:r>
        <w:r w:rsidR="00B73D4E">
          <w:rPr>
            <w:webHidden/>
          </w:rPr>
          <w:tab/>
        </w:r>
        <w:r w:rsidR="00B73D4E">
          <w:rPr>
            <w:webHidden/>
          </w:rPr>
          <w:fldChar w:fldCharType="begin"/>
        </w:r>
        <w:r w:rsidR="00B73D4E">
          <w:rPr>
            <w:webHidden/>
          </w:rPr>
          <w:instrText xml:space="preserve"> PAGEREF _Toc532813301 \h </w:instrText>
        </w:r>
        <w:r w:rsidR="00B73D4E">
          <w:rPr>
            <w:webHidden/>
          </w:rPr>
        </w:r>
        <w:r w:rsidR="00B73D4E">
          <w:rPr>
            <w:webHidden/>
          </w:rPr>
          <w:fldChar w:fldCharType="separate"/>
        </w:r>
        <w:r w:rsidR="00B73D4E">
          <w:rPr>
            <w:webHidden/>
          </w:rPr>
          <w:t>23</w:t>
        </w:r>
        <w:r w:rsidR="00B73D4E">
          <w:rPr>
            <w:webHidden/>
          </w:rPr>
          <w:fldChar w:fldCharType="end"/>
        </w:r>
      </w:hyperlink>
    </w:p>
    <w:p w14:paraId="19B6DAA8" w14:textId="6847D42F" w:rsidR="00B73D4E" w:rsidRDefault="00C2782C">
      <w:pPr>
        <w:pStyle w:val="Obsah3"/>
        <w:rPr>
          <w:rFonts w:asciiTheme="minorHAnsi" w:eastAsiaTheme="minorEastAsia" w:hAnsiTheme="minorHAnsi" w:cstheme="minorBidi"/>
          <w:smallCaps w:val="0"/>
          <w:sz w:val="22"/>
          <w:szCs w:val="22"/>
        </w:rPr>
      </w:pPr>
      <w:hyperlink w:anchor="_Toc532813302" w:history="1">
        <w:r w:rsidR="00B73D4E" w:rsidRPr="00FD00D7">
          <w:rPr>
            <w:rStyle w:val="Hypertextovodkaz"/>
          </w:rPr>
          <w:t>5.7</w:t>
        </w:r>
        <w:r w:rsidR="00B73D4E">
          <w:rPr>
            <w:rFonts w:asciiTheme="minorHAnsi" w:eastAsiaTheme="minorEastAsia" w:hAnsiTheme="minorHAnsi" w:cstheme="minorBidi"/>
            <w:smallCaps w:val="0"/>
            <w:sz w:val="22"/>
            <w:szCs w:val="22"/>
          </w:rPr>
          <w:tab/>
        </w:r>
        <w:r w:rsidR="00B73D4E" w:rsidRPr="00FD00D7">
          <w:rPr>
            <w:rStyle w:val="Hypertextovodkaz"/>
          </w:rPr>
          <w:t>Informační povinnosti dopravců vůči cestujícím</w:t>
        </w:r>
        <w:r w:rsidR="00B73D4E">
          <w:rPr>
            <w:webHidden/>
          </w:rPr>
          <w:tab/>
        </w:r>
        <w:r w:rsidR="00B73D4E">
          <w:rPr>
            <w:webHidden/>
          </w:rPr>
          <w:fldChar w:fldCharType="begin"/>
        </w:r>
        <w:r w:rsidR="00B73D4E">
          <w:rPr>
            <w:webHidden/>
          </w:rPr>
          <w:instrText xml:space="preserve"> PAGEREF _Toc532813302 \h </w:instrText>
        </w:r>
        <w:r w:rsidR="00B73D4E">
          <w:rPr>
            <w:webHidden/>
          </w:rPr>
        </w:r>
        <w:r w:rsidR="00B73D4E">
          <w:rPr>
            <w:webHidden/>
          </w:rPr>
          <w:fldChar w:fldCharType="separate"/>
        </w:r>
        <w:r w:rsidR="00B73D4E">
          <w:rPr>
            <w:webHidden/>
          </w:rPr>
          <w:t>25</w:t>
        </w:r>
        <w:r w:rsidR="00B73D4E">
          <w:rPr>
            <w:webHidden/>
          </w:rPr>
          <w:fldChar w:fldCharType="end"/>
        </w:r>
      </w:hyperlink>
    </w:p>
    <w:p w14:paraId="16EF1163" w14:textId="4FA85436" w:rsidR="00B73D4E" w:rsidRDefault="00C2782C">
      <w:pPr>
        <w:pStyle w:val="Obsah2"/>
        <w:rPr>
          <w:rFonts w:asciiTheme="minorHAnsi" w:eastAsiaTheme="minorEastAsia" w:hAnsiTheme="minorHAnsi" w:cstheme="minorBidi"/>
          <w:b w:val="0"/>
          <w:caps w:val="0"/>
          <w:sz w:val="22"/>
          <w:szCs w:val="22"/>
        </w:rPr>
      </w:pPr>
      <w:hyperlink w:anchor="_Toc532813303" w:history="1">
        <w:r w:rsidR="00B73D4E" w:rsidRPr="00FD00D7">
          <w:rPr>
            <w:rStyle w:val="Hypertextovodkaz"/>
          </w:rPr>
          <w:t>6</w:t>
        </w:r>
        <w:r w:rsidR="00B73D4E">
          <w:rPr>
            <w:rFonts w:asciiTheme="minorHAnsi" w:eastAsiaTheme="minorEastAsia" w:hAnsiTheme="minorHAnsi" w:cstheme="minorBidi"/>
            <w:b w:val="0"/>
            <w:caps w:val="0"/>
            <w:sz w:val="22"/>
            <w:szCs w:val="22"/>
          </w:rPr>
          <w:tab/>
        </w:r>
        <w:r w:rsidR="00B73D4E" w:rsidRPr="00FD00D7">
          <w:rPr>
            <w:rStyle w:val="Hypertextovodkaz"/>
          </w:rPr>
          <w:t>Požadavky na servisní personál</w:t>
        </w:r>
        <w:r w:rsidR="00B73D4E">
          <w:rPr>
            <w:webHidden/>
          </w:rPr>
          <w:tab/>
        </w:r>
        <w:r w:rsidR="00B73D4E">
          <w:rPr>
            <w:webHidden/>
          </w:rPr>
          <w:fldChar w:fldCharType="begin"/>
        </w:r>
        <w:r w:rsidR="00B73D4E">
          <w:rPr>
            <w:webHidden/>
          </w:rPr>
          <w:instrText xml:space="preserve"> PAGEREF _Toc532813303 \h </w:instrText>
        </w:r>
        <w:r w:rsidR="00B73D4E">
          <w:rPr>
            <w:webHidden/>
          </w:rPr>
        </w:r>
        <w:r w:rsidR="00B73D4E">
          <w:rPr>
            <w:webHidden/>
          </w:rPr>
          <w:fldChar w:fldCharType="separate"/>
        </w:r>
        <w:r w:rsidR="00B73D4E">
          <w:rPr>
            <w:webHidden/>
          </w:rPr>
          <w:t>26</w:t>
        </w:r>
        <w:r w:rsidR="00B73D4E">
          <w:rPr>
            <w:webHidden/>
          </w:rPr>
          <w:fldChar w:fldCharType="end"/>
        </w:r>
      </w:hyperlink>
    </w:p>
    <w:p w14:paraId="6C7AB8D6" w14:textId="68652551" w:rsidR="00B73D4E" w:rsidRDefault="00C2782C">
      <w:pPr>
        <w:pStyle w:val="Obsah3"/>
        <w:rPr>
          <w:rFonts w:asciiTheme="minorHAnsi" w:eastAsiaTheme="minorEastAsia" w:hAnsiTheme="minorHAnsi" w:cstheme="minorBidi"/>
          <w:smallCaps w:val="0"/>
          <w:sz w:val="22"/>
          <w:szCs w:val="22"/>
        </w:rPr>
      </w:pPr>
      <w:hyperlink w:anchor="_Toc532813304" w:history="1">
        <w:r w:rsidR="00B73D4E" w:rsidRPr="00FD00D7">
          <w:rPr>
            <w:rStyle w:val="Hypertextovodkaz"/>
          </w:rPr>
          <w:t>6.1</w:t>
        </w:r>
        <w:r w:rsidR="00B73D4E">
          <w:rPr>
            <w:rFonts w:asciiTheme="minorHAnsi" w:eastAsiaTheme="minorEastAsia" w:hAnsiTheme="minorHAnsi" w:cstheme="minorBidi"/>
            <w:smallCaps w:val="0"/>
            <w:sz w:val="22"/>
            <w:szCs w:val="22"/>
          </w:rPr>
          <w:tab/>
        </w:r>
        <w:r w:rsidR="00B73D4E" w:rsidRPr="00FD00D7">
          <w:rPr>
            <w:rStyle w:val="Hypertextovodkaz"/>
          </w:rPr>
          <w:t>Vybavení personálu</w:t>
        </w:r>
        <w:r w:rsidR="00B73D4E">
          <w:rPr>
            <w:webHidden/>
          </w:rPr>
          <w:tab/>
        </w:r>
        <w:r w:rsidR="00B73D4E">
          <w:rPr>
            <w:webHidden/>
          </w:rPr>
          <w:fldChar w:fldCharType="begin"/>
        </w:r>
        <w:r w:rsidR="00B73D4E">
          <w:rPr>
            <w:webHidden/>
          </w:rPr>
          <w:instrText xml:space="preserve"> PAGEREF _Toc532813304 \h </w:instrText>
        </w:r>
        <w:r w:rsidR="00B73D4E">
          <w:rPr>
            <w:webHidden/>
          </w:rPr>
        </w:r>
        <w:r w:rsidR="00B73D4E">
          <w:rPr>
            <w:webHidden/>
          </w:rPr>
          <w:fldChar w:fldCharType="separate"/>
        </w:r>
        <w:r w:rsidR="00B73D4E">
          <w:rPr>
            <w:webHidden/>
          </w:rPr>
          <w:t>26</w:t>
        </w:r>
        <w:r w:rsidR="00B73D4E">
          <w:rPr>
            <w:webHidden/>
          </w:rPr>
          <w:fldChar w:fldCharType="end"/>
        </w:r>
      </w:hyperlink>
    </w:p>
    <w:p w14:paraId="3B11DA96" w14:textId="2D674744" w:rsidR="00B73D4E" w:rsidRDefault="00C2782C">
      <w:pPr>
        <w:pStyle w:val="Obsah3"/>
        <w:rPr>
          <w:rFonts w:asciiTheme="minorHAnsi" w:eastAsiaTheme="minorEastAsia" w:hAnsiTheme="minorHAnsi" w:cstheme="minorBidi"/>
          <w:smallCaps w:val="0"/>
          <w:sz w:val="22"/>
          <w:szCs w:val="22"/>
        </w:rPr>
      </w:pPr>
      <w:hyperlink w:anchor="_Toc532813305" w:history="1">
        <w:r w:rsidR="00B73D4E" w:rsidRPr="00FD00D7">
          <w:rPr>
            <w:rStyle w:val="Hypertextovodkaz"/>
          </w:rPr>
          <w:t>6.2</w:t>
        </w:r>
        <w:r w:rsidR="00B73D4E">
          <w:rPr>
            <w:rFonts w:asciiTheme="minorHAnsi" w:eastAsiaTheme="minorEastAsia" w:hAnsiTheme="minorHAnsi" w:cstheme="minorBidi"/>
            <w:smallCaps w:val="0"/>
            <w:sz w:val="22"/>
            <w:szCs w:val="22"/>
          </w:rPr>
          <w:tab/>
        </w:r>
        <w:r w:rsidR="00B73D4E" w:rsidRPr="00FD00D7">
          <w:rPr>
            <w:rStyle w:val="Hypertextovodkaz"/>
          </w:rPr>
          <w:t>Chování personálu k cestujícím</w:t>
        </w:r>
        <w:r w:rsidR="00B73D4E">
          <w:rPr>
            <w:webHidden/>
          </w:rPr>
          <w:tab/>
        </w:r>
        <w:r w:rsidR="00B73D4E">
          <w:rPr>
            <w:webHidden/>
          </w:rPr>
          <w:fldChar w:fldCharType="begin"/>
        </w:r>
        <w:r w:rsidR="00B73D4E">
          <w:rPr>
            <w:webHidden/>
          </w:rPr>
          <w:instrText xml:space="preserve"> PAGEREF _Toc532813305 \h </w:instrText>
        </w:r>
        <w:r w:rsidR="00B73D4E">
          <w:rPr>
            <w:webHidden/>
          </w:rPr>
        </w:r>
        <w:r w:rsidR="00B73D4E">
          <w:rPr>
            <w:webHidden/>
          </w:rPr>
          <w:fldChar w:fldCharType="separate"/>
        </w:r>
        <w:r w:rsidR="00B73D4E">
          <w:rPr>
            <w:webHidden/>
          </w:rPr>
          <w:t>27</w:t>
        </w:r>
        <w:r w:rsidR="00B73D4E">
          <w:rPr>
            <w:webHidden/>
          </w:rPr>
          <w:fldChar w:fldCharType="end"/>
        </w:r>
      </w:hyperlink>
    </w:p>
    <w:p w14:paraId="36FB7540" w14:textId="78123526" w:rsidR="00B73D4E" w:rsidRDefault="00C2782C">
      <w:pPr>
        <w:pStyle w:val="Obsah3"/>
        <w:rPr>
          <w:rFonts w:asciiTheme="minorHAnsi" w:eastAsiaTheme="minorEastAsia" w:hAnsiTheme="minorHAnsi" w:cstheme="minorBidi"/>
          <w:smallCaps w:val="0"/>
          <w:sz w:val="22"/>
          <w:szCs w:val="22"/>
        </w:rPr>
      </w:pPr>
      <w:hyperlink w:anchor="_Toc532813306" w:history="1">
        <w:r w:rsidR="00B73D4E" w:rsidRPr="00FD00D7">
          <w:rPr>
            <w:rStyle w:val="Hypertextovodkaz"/>
          </w:rPr>
          <w:t>6.3</w:t>
        </w:r>
        <w:r w:rsidR="00B73D4E">
          <w:rPr>
            <w:rFonts w:asciiTheme="minorHAnsi" w:eastAsiaTheme="minorEastAsia" w:hAnsiTheme="minorHAnsi" w:cstheme="minorBidi"/>
            <w:smallCaps w:val="0"/>
            <w:sz w:val="22"/>
            <w:szCs w:val="22"/>
          </w:rPr>
          <w:tab/>
        </w:r>
        <w:r w:rsidR="00B73D4E" w:rsidRPr="00FD00D7">
          <w:rPr>
            <w:rStyle w:val="Hypertextovodkaz"/>
          </w:rPr>
          <w:t>Školení personálu</w:t>
        </w:r>
        <w:r w:rsidR="00B73D4E">
          <w:rPr>
            <w:webHidden/>
          </w:rPr>
          <w:tab/>
        </w:r>
        <w:r w:rsidR="00B73D4E">
          <w:rPr>
            <w:webHidden/>
          </w:rPr>
          <w:fldChar w:fldCharType="begin"/>
        </w:r>
        <w:r w:rsidR="00B73D4E">
          <w:rPr>
            <w:webHidden/>
          </w:rPr>
          <w:instrText xml:space="preserve"> PAGEREF _Toc532813306 \h </w:instrText>
        </w:r>
        <w:r w:rsidR="00B73D4E">
          <w:rPr>
            <w:webHidden/>
          </w:rPr>
        </w:r>
        <w:r w:rsidR="00B73D4E">
          <w:rPr>
            <w:webHidden/>
          </w:rPr>
          <w:fldChar w:fldCharType="separate"/>
        </w:r>
        <w:r w:rsidR="00B73D4E">
          <w:rPr>
            <w:webHidden/>
          </w:rPr>
          <w:t>27</w:t>
        </w:r>
        <w:r w:rsidR="00B73D4E">
          <w:rPr>
            <w:webHidden/>
          </w:rPr>
          <w:fldChar w:fldCharType="end"/>
        </w:r>
      </w:hyperlink>
    </w:p>
    <w:p w14:paraId="67CDDA09" w14:textId="4C063B87" w:rsidR="00B73D4E" w:rsidRDefault="00C2782C">
      <w:pPr>
        <w:pStyle w:val="Obsah2"/>
        <w:rPr>
          <w:rFonts w:asciiTheme="minorHAnsi" w:eastAsiaTheme="minorEastAsia" w:hAnsiTheme="minorHAnsi" w:cstheme="minorBidi"/>
          <w:b w:val="0"/>
          <w:caps w:val="0"/>
          <w:sz w:val="22"/>
          <w:szCs w:val="22"/>
        </w:rPr>
      </w:pPr>
      <w:hyperlink w:anchor="_Toc532813307" w:history="1">
        <w:r w:rsidR="00B73D4E" w:rsidRPr="00FD00D7">
          <w:rPr>
            <w:rStyle w:val="Hypertextovodkaz"/>
          </w:rPr>
          <w:t>7</w:t>
        </w:r>
        <w:r w:rsidR="00B73D4E">
          <w:rPr>
            <w:rFonts w:asciiTheme="minorHAnsi" w:eastAsiaTheme="minorEastAsia" w:hAnsiTheme="minorHAnsi" w:cstheme="minorBidi"/>
            <w:b w:val="0"/>
            <w:caps w:val="0"/>
            <w:sz w:val="22"/>
            <w:szCs w:val="22"/>
          </w:rPr>
          <w:tab/>
        </w:r>
        <w:r w:rsidR="00B73D4E" w:rsidRPr="00FD00D7">
          <w:rPr>
            <w:rStyle w:val="Hypertextovodkaz"/>
          </w:rPr>
          <w:t>Kontrolní činnost</w:t>
        </w:r>
        <w:r w:rsidR="00B73D4E">
          <w:rPr>
            <w:webHidden/>
          </w:rPr>
          <w:tab/>
        </w:r>
        <w:r w:rsidR="00B73D4E">
          <w:rPr>
            <w:webHidden/>
          </w:rPr>
          <w:fldChar w:fldCharType="begin"/>
        </w:r>
        <w:r w:rsidR="00B73D4E">
          <w:rPr>
            <w:webHidden/>
          </w:rPr>
          <w:instrText xml:space="preserve"> PAGEREF _Toc532813307 \h </w:instrText>
        </w:r>
        <w:r w:rsidR="00B73D4E">
          <w:rPr>
            <w:webHidden/>
          </w:rPr>
        </w:r>
        <w:r w:rsidR="00B73D4E">
          <w:rPr>
            <w:webHidden/>
          </w:rPr>
          <w:fldChar w:fldCharType="separate"/>
        </w:r>
        <w:r w:rsidR="00B73D4E">
          <w:rPr>
            <w:webHidden/>
          </w:rPr>
          <w:t>28</w:t>
        </w:r>
        <w:r w:rsidR="00B73D4E">
          <w:rPr>
            <w:webHidden/>
          </w:rPr>
          <w:fldChar w:fldCharType="end"/>
        </w:r>
      </w:hyperlink>
    </w:p>
    <w:p w14:paraId="5F32778A" w14:textId="53F2A2AA" w:rsidR="00B73D4E" w:rsidRDefault="00C2782C">
      <w:pPr>
        <w:pStyle w:val="Obsah3"/>
        <w:rPr>
          <w:rFonts w:asciiTheme="minorHAnsi" w:eastAsiaTheme="minorEastAsia" w:hAnsiTheme="minorHAnsi" w:cstheme="minorBidi"/>
          <w:smallCaps w:val="0"/>
          <w:sz w:val="22"/>
          <w:szCs w:val="22"/>
        </w:rPr>
      </w:pPr>
      <w:hyperlink w:anchor="_Toc532813308" w:history="1">
        <w:r w:rsidR="00B73D4E" w:rsidRPr="00FD00D7">
          <w:rPr>
            <w:rStyle w:val="Hypertextovodkaz"/>
          </w:rPr>
          <w:t>7.1</w:t>
        </w:r>
        <w:r w:rsidR="00B73D4E">
          <w:rPr>
            <w:rFonts w:asciiTheme="minorHAnsi" w:eastAsiaTheme="minorEastAsia" w:hAnsiTheme="minorHAnsi" w:cstheme="minorBidi"/>
            <w:smallCaps w:val="0"/>
            <w:sz w:val="22"/>
            <w:szCs w:val="22"/>
          </w:rPr>
          <w:tab/>
        </w:r>
        <w:r w:rsidR="00B73D4E" w:rsidRPr="00FD00D7">
          <w:rPr>
            <w:rStyle w:val="Hypertextovodkaz"/>
          </w:rPr>
          <w:t>Přepravní kontrola</w:t>
        </w:r>
        <w:r w:rsidR="00B73D4E">
          <w:rPr>
            <w:webHidden/>
          </w:rPr>
          <w:tab/>
        </w:r>
        <w:r w:rsidR="00B73D4E">
          <w:rPr>
            <w:webHidden/>
          </w:rPr>
          <w:fldChar w:fldCharType="begin"/>
        </w:r>
        <w:r w:rsidR="00B73D4E">
          <w:rPr>
            <w:webHidden/>
          </w:rPr>
          <w:instrText xml:space="preserve"> PAGEREF _Toc532813308 \h </w:instrText>
        </w:r>
        <w:r w:rsidR="00B73D4E">
          <w:rPr>
            <w:webHidden/>
          </w:rPr>
        </w:r>
        <w:r w:rsidR="00B73D4E">
          <w:rPr>
            <w:webHidden/>
          </w:rPr>
          <w:fldChar w:fldCharType="separate"/>
        </w:r>
        <w:r w:rsidR="00B73D4E">
          <w:rPr>
            <w:webHidden/>
          </w:rPr>
          <w:t>28</w:t>
        </w:r>
        <w:r w:rsidR="00B73D4E">
          <w:rPr>
            <w:webHidden/>
          </w:rPr>
          <w:fldChar w:fldCharType="end"/>
        </w:r>
      </w:hyperlink>
    </w:p>
    <w:p w14:paraId="2E20D508" w14:textId="12C1814D" w:rsidR="00B73D4E" w:rsidRDefault="00C2782C">
      <w:pPr>
        <w:pStyle w:val="Obsah3"/>
        <w:rPr>
          <w:rFonts w:asciiTheme="minorHAnsi" w:eastAsiaTheme="minorEastAsia" w:hAnsiTheme="minorHAnsi" w:cstheme="minorBidi"/>
          <w:smallCaps w:val="0"/>
          <w:sz w:val="22"/>
          <w:szCs w:val="22"/>
        </w:rPr>
      </w:pPr>
      <w:hyperlink w:anchor="_Toc532813309" w:history="1">
        <w:r w:rsidR="00B73D4E" w:rsidRPr="00FD00D7">
          <w:rPr>
            <w:rStyle w:val="Hypertextovodkaz"/>
          </w:rPr>
          <w:t>7.2</w:t>
        </w:r>
        <w:r w:rsidR="00B73D4E">
          <w:rPr>
            <w:rFonts w:asciiTheme="minorHAnsi" w:eastAsiaTheme="minorEastAsia" w:hAnsiTheme="minorHAnsi" w:cstheme="minorBidi"/>
            <w:smallCaps w:val="0"/>
            <w:sz w:val="22"/>
            <w:szCs w:val="22"/>
          </w:rPr>
          <w:tab/>
        </w:r>
        <w:r w:rsidR="00B73D4E" w:rsidRPr="00FD00D7">
          <w:rPr>
            <w:rStyle w:val="Hypertextovodkaz"/>
          </w:rPr>
          <w:t>Kontrola Technických a provozních standardů</w:t>
        </w:r>
        <w:r w:rsidR="00B73D4E">
          <w:rPr>
            <w:webHidden/>
          </w:rPr>
          <w:tab/>
        </w:r>
        <w:r w:rsidR="00B73D4E">
          <w:rPr>
            <w:webHidden/>
          </w:rPr>
          <w:fldChar w:fldCharType="begin"/>
        </w:r>
        <w:r w:rsidR="00B73D4E">
          <w:rPr>
            <w:webHidden/>
          </w:rPr>
          <w:instrText xml:space="preserve"> PAGEREF _Toc532813309 \h </w:instrText>
        </w:r>
        <w:r w:rsidR="00B73D4E">
          <w:rPr>
            <w:webHidden/>
          </w:rPr>
        </w:r>
        <w:r w:rsidR="00B73D4E">
          <w:rPr>
            <w:webHidden/>
          </w:rPr>
          <w:fldChar w:fldCharType="separate"/>
        </w:r>
        <w:r w:rsidR="00B73D4E">
          <w:rPr>
            <w:webHidden/>
          </w:rPr>
          <w:t>28</w:t>
        </w:r>
        <w:r w:rsidR="00B73D4E">
          <w:rPr>
            <w:webHidden/>
          </w:rPr>
          <w:fldChar w:fldCharType="end"/>
        </w:r>
      </w:hyperlink>
    </w:p>
    <w:p w14:paraId="3C995CF6" w14:textId="684C4481" w:rsidR="00B73D4E" w:rsidRDefault="00C2782C">
      <w:pPr>
        <w:pStyle w:val="Obsah2"/>
        <w:rPr>
          <w:rFonts w:asciiTheme="minorHAnsi" w:eastAsiaTheme="minorEastAsia" w:hAnsiTheme="minorHAnsi" w:cstheme="minorBidi"/>
          <w:b w:val="0"/>
          <w:caps w:val="0"/>
          <w:sz w:val="22"/>
          <w:szCs w:val="22"/>
        </w:rPr>
      </w:pPr>
      <w:hyperlink w:anchor="_Toc532813310" w:history="1">
        <w:r w:rsidR="00B73D4E" w:rsidRPr="00FD00D7">
          <w:rPr>
            <w:rStyle w:val="Hypertextovodkaz"/>
          </w:rPr>
          <w:t>8</w:t>
        </w:r>
        <w:r w:rsidR="00B73D4E">
          <w:rPr>
            <w:rFonts w:asciiTheme="minorHAnsi" w:eastAsiaTheme="minorEastAsia" w:hAnsiTheme="minorHAnsi" w:cstheme="minorBidi"/>
            <w:b w:val="0"/>
            <w:caps w:val="0"/>
            <w:sz w:val="22"/>
            <w:szCs w:val="22"/>
          </w:rPr>
          <w:tab/>
        </w:r>
        <w:r w:rsidR="00B73D4E" w:rsidRPr="00FD00D7">
          <w:rPr>
            <w:rStyle w:val="Hypertextovodkaz"/>
          </w:rPr>
          <w:t>Standard jízdních dokladů</w:t>
        </w:r>
        <w:r w:rsidR="00B73D4E">
          <w:rPr>
            <w:webHidden/>
          </w:rPr>
          <w:tab/>
        </w:r>
        <w:r w:rsidR="00B73D4E">
          <w:rPr>
            <w:webHidden/>
          </w:rPr>
          <w:fldChar w:fldCharType="begin"/>
        </w:r>
        <w:r w:rsidR="00B73D4E">
          <w:rPr>
            <w:webHidden/>
          </w:rPr>
          <w:instrText xml:space="preserve"> PAGEREF _Toc532813310 \h </w:instrText>
        </w:r>
        <w:r w:rsidR="00B73D4E">
          <w:rPr>
            <w:webHidden/>
          </w:rPr>
        </w:r>
        <w:r w:rsidR="00B73D4E">
          <w:rPr>
            <w:webHidden/>
          </w:rPr>
          <w:fldChar w:fldCharType="separate"/>
        </w:r>
        <w:r w:rsidR="00B73D4E">
          <w:rPr>
            <w:webHidden/>
          </w:rPr>
          <w:t>28</w:t>
        </w:r>
        <w:r w:rsidR="00B73D4E">
          <w:rPr>
            <w:webHidden/>
          </w:rPr>
          <w:fldChar w:fldCharType="end"/>
        </w:r>
      </w:hyperlink>
    </w:p>
    <w:p w14:paraId="62902707" w14:textId="6DEEC06F" w:rsidR="00B73D4E" w:rsidRDefault="00C2782C">
      <w:pPr>
        <w:pStyle w:val="Obsah3"/>
        <w:rPr>
          <w:rFonts w:asciiTheme="minorHAnsi" w:eastAsiaTheme="minorEastAsia" w:hAnsiTheme="minorHAnsi" w:cstheme="minorBidi"/>
          <w:smallCaps w:val="0"/>
          <w:sz w:val="22"/>
          <w:szCs w:val="22"/>
        </w:rPr>
      </w:pPr>
      <w:hyperlink w:anchor="_Toc532813311" w:history="1">
        <w:r w:rsidR="00B73D4E" w:rsidRPr="00FD00D7">
          <w:rPr>
            <w:rStyle w:val="Hypertextovodkaz"/>
          </w:rPr>
          <w:t>8.1</w:t>
        </w:r>
        <w:r w:rsidR="00B73D4E">
          <w:rPr>
            <w:rFonts w:asciiTheme="minorHAnsi" w:eastAsiaTheme="minorEastAsia" w:hAnsiTheme="minorHAnsi" w:cstheme="minorBidi"/>
            <w:smallCaps w:val="0"/>
            <w:sz w:val="22"/>
            <w:szCs w:val="22"/>
          </w:rPr>
          <w:tab/>
        </w:r>
        <w:r w:rsidR="00B73D4E" w:rsidRPr="00FD00D7">
          <w:rPr>
            <w:rStyle w:val="Hypertextovodkaz"/>
          </w:rPr>
          <w:t>Karta IDS ZK</w:t>
        </w:r>
        <w:r w:rsidR="00B73D4E">
          <w:rPr>
            <w:webHidden/>
          </w:rPr>
          <w:tab/>
        </w:r>
        <w:r w:rsidR="00B73D4E">
          <w:rPr>
            <w:webHidden/>
          </w:rPr>
          <w:fldChar w:fldCharType="begin"/>
        </w:r>
        <w:r w:rsidR="00B73D4E">
          <w:rPr>
            <w:webHidden/>
          </w:rPr>
          <w:instrText xml:space="preserve"> PAGEREF _Toc532813311 \h </w:instrText>
        </w:r>
        <w:r w:rsidR="00B73D4E">
          <w:rPr>
            <w:webHidden/>
          </w:rPr>
        </w:r>
        <w:r w:rsidR="00B73D4E">
          <w:rPr>
            <w:webHidden/>
          </w:rPr>
          <w:fldChar w:fldCharType="separate"/>
        </w:r>
        <w:r w:rsidR="00B73D4E">
          <w:rPr>
            <w:webHidden/>
          </w:rPr>
          <w:t>30</w:t>
        </w:r>
        <w:r w:rsidR="00B73D4E">
          <w:rPr>
            <w:webHidden/>
          </w:rPr>
          <w:fldChar w:fldCharType="end"/>
        </w:r>
      </w:hyperlink>
    </w:p>
    <w:p w14:paraId="4F361354" w14:textId="41394ACB" w:rsidR="00B73D4E" w:rsidRDefault="00C2782C">
      <w:pPr>
        <w:pStyle w:val="Obsah3"/>
        <w:rPr>
          <w:rFonts w:asciiTheme="minorHAnsi" w:eastAsiaTheme="minorEastAsia" w:hAnsiTheme="minorHAnsi" w:cstheme="minorBidi"/>
          <w:smallCaps w:val="0"/>
          <w:sz w:val="22"/>
          <w:szCs w:val="22"/>
        </w:rPr>
      </w:pPr>
      <w:hyperlink w:anchor="_Toc532813312" w:history="1">
        <w:r w:rsidR="00B73D4E" w:rsidRPr="00FD00D7">
          <w:rPr>
            <w:rStyle w:val="Hypertextovodkaz"/>
          </w:rPr>
          <w:t>8.2</w:t>
        </w:r>
        <w:r w:rsidR="00B73D4E">
          <w:rPr>
            <w:rFonts w:asciiTheme="minorHAnsi" w:eastAsiaTheme="minorEastAsia" w:hAnsiTheme="minorHAnsi" w:cstheme="minorBidi"/>
            <w:smallCaps w:val="0"/>
            <w:sz w:val="22"/>
            <w:szCs w:val="22"/>
          </w:rPr>
          <w:tab/>
        </w:r>
        <w:r w:rsidR="00B73D4E" w:rsidRPr="00FD00D7">
          <w:rPr>
            <w:rStyle w:val="Hypertextovodkaz"/>
          </w:rPr>
          <w:t>Clearingové centrum IDS ZK</w:t>
        </w:r>
        <w:r w:rsidR="00B73D4E">
          <w:rPr>
            <w:webHidden/>
          </w:rPr>
          <w:tab/>
        </w:r>
        <w:r w:rsidR="00B73D4E">
          <w:rPr>
            <w:webHidden/>
          </w:rPr>
          <w:fldChar w:fldCharType="begin"/>
        </w:r>
        <w:r w:rsidR="00B73D4E">
          <w:rPr>
            <w:webHidden/>
          </w:rPr>
          <w:instrText xml:space="preserve"> PAGEREF _Toc532813312 \h </w:instrText>
        </w:r>
        <w:r w:rsidR="00B73D4E">
          <w:rPr>
            <w:webHidden/>
          </w:rPr>
        </w:r>
        <w:r w:rsidR="00B73D4E">
          <w:rPr>
            <w:webHidden/>
          </w:rPr>
          <w:fldChar w:fldCharType="separate"/>
        </w:r>
        <w:r w:rsidR="00B73D4E">
          <w:rPr>
            <w:webHidden/>
          </w:rPr>
          <w:t>30</w:t>
        </w:r>
        <w:r w:rsidR="00B73D4E">
          <w:rPr>
            <w:webHidden/>
          </w:rPr>
          <w:fldChar w:fldCharType="end"/>
        </w:r>
      </w:hyperlink>
    </w:p>
    <w:p w14:paraId="68906AE9" w14:textId="48822F40" w:rsidR="00B73D4E" w:rsidRDefault="00C2782C">
      <w:pPr>
        <w:pStyle w:val="Obsah3"/>
        <w:rPr>
          <w:rFonts w:asciiTheme="minorHAnsi" w:eastAsiaTheme="minorEastAsia" w:hAnsiTheme="minorHAnsi" w:cstheme="minorBidi"/>
          <w:smallCaps w:val="0"/>
          <w:sz w:val="22"/>
          <w:szCs w:val="22"/>
        </w:rPr>
      </w:pPr>
      <w:hyperlink w:anchor="_Toc532813313" w:history="1">
        <w:r w:rsidR="00B73D4E" w:rsidRPr="00FD00D7">
          <w:rPr>
            <w:rStyle w:val="Hypertextovodkaz"/>
          </w:rPr>
          <w:t>8.3</w:t>
        </w:r>
        <w:r w:rsidR="00B73D4E">
          <w:rPr>
            <w:rFonts w:asciiTheme="minorHAnsi" w:eastAsiaTheme="minorEastAsia" w:hAnsiTheme="minorHAnsi" w:cstheme="minorBidi"/>
            <w:smallCaps w:val="0"/>
            <w:sz w:val="22"/>
            <w:szCs w:val="22"/>
          </w:rPr>
          <w:tab/>
        </w:r>
        <w:r w:rsidR="00B73D4E" w:rsidRPr="00FD00D7">
          <w:rPr>
            <w:rStyle w:val="Hypertextovodkaz"/>
          </w:rPr>
          <w:t>Ochrana jízdních dokladů</w:t>
        </w:r>
        <w:r w:rsidR="00B73D4E">
          <w:rPr>
            <w:webHidden/>
          </w:rPr>
          <w:tab/>
        </w:r>
        <w:r w:rsidR="00B73D4E">
          <w:rPr>
            <w:webHidden/>
          </w:rPr>
          <w:fldChar w:fldCharType="begin"/>
        </w:r>
        <w:r w:rsidR="00B73D4E">
          <w:rPr>
            <w:webHidden/>
          </w:rPr>
          <w:instrText xml:space="preserve"> PAGEREF _Toc532813313 \h </w:instrText>
        </w:r>
        <w:r w:rsidR="00B73D4E">
          <w:rPr>
            <w:webHidden/>
          </w:rPr>
        </w:r>
        <w:r w:rsidR="00B73D4E">
          <w:rPr>
            <w:webHidden/>
          </w:rPr>
          <w:fldChar w:fldCharType="separate"/>
        </w:r>
        <w:r w:rsidR="00B73D4E">
          <w:rPr>
            <w:webHidden/>
          </w:rPr>
          <w:t>31</w:t>
        </w:r>
        <w:r w:rsidR="00B73D4E">
          <w:rPr>
            <w:webHidden/>
          </w:rPr>
          <w:fldChar w:fldCharType="end"/>
        </w:r>
      </w:hyperlink>
    </w:p>
    <w:p w14:paraId="07624DFB" w14:textId="5642E09D" w:rsidR="00B73D4E" w:rsidRDefault="00C2782C">
      <w:pPr>
        <w:pStyle w:val="Obsah3"/>
        <w:rPr>
          <w:rFonts w:asciiTheme="minorHAnsi" w:eastAsiaTheme="minorEastAsia" w:hAnsiTheme="minorHAnsi" w:cstheme="minorBidi"/>
          <w:smallCaps w:val="0"/>
          <w:sz w:val="22"/>
          <w:szCs w:val="22"/>
        </w:rPr>
      </w:pPr>
      <w:hyperlink w:anchor="_Toc532813314" w:history="1">
        <w:r w:rsidR="00B73D4E" w:rsidRPr="00FD00D7">
          <w:rPr>
            <w:rStyle w:val="Hypertextovodkaz"/>
          </w:rPr>
          <w:t>8.4</w:t>
        </w:r>
        <w:r w:rsidR="00B73D4E">
          <w:rPr>
            <w:rFonts w:asciiTheme="minorHAnsi" w:eastAsiaTheme="minorEastAsia" w:hAnsiTheme="minorHAnsi" w:cstheme="minorBidi"/>
            <w:smallCaps w:val="0"/>
            <w:sz w:val="22"/>
            <w:szCs w:val="22"/>
          </w:rPr>
          <w:tab/>
        </w:r>
        <w:r w:rsidR="00B73D4E" w:rsidRPr="00FD00D7">
          <w:rPr>
            <w:rStyle w:val="Hypertextovodkaz"/>
          </w:rPr>
          <w:t>Logo IDS ZK</w:t>
        </w:r>
        <w:r w:rsidR="00B73D4E">
          <w:rPr>
            <w:webHidden/>
          </w:rPr>
          <w:tab/>
        </w:r>
        <w:r w:rsidR="00B73D4E">
          <w:rPr>
            <w:webHidden/>
          </w:rPr>
          <w:fldChar w:fldCharType="begin"/>
        </w:r>
        <w:r w:rsidR="00B73D4E">
          <w:rPr>
            <w:webHidden/>
          </w:rPr>
          <w:instrText xml:space="preserve"> PAGEREF _Toc532813314 \h </w:instrText>
        </w:r>
        <w:r w:rsidR="00B73D4E">
          <w:rPr>
            <w:webHidden/>
          </w:rPr>
        </w:r>
        <w:r w:rsidR="00B73D4E">
          <w:rPr>
            <w:webHidden/>
          </w:rPr>
          <w:fldChar w:fldCharType="separate"/>
        </w:r>
        <w:r w:rsidR="00B73D4E">
          <w:rPr>
            <w:webHidden/>
          </w:rPr>
          <w:t>32</w:t>
        </w:r>
        <w:r w:rsidR="00B73D4E">
          <w:rPr>
            <w:webHidden/>
          </w:rPr>
          <w:fldChar w:fldCharType="end"/>
        </w:r>
      </w:hyperlink>
    </w:p>
    <w:p w14:paraId="615647C9" w14:textId="26FC686F" w:rsidR="00B73D4E" w:rsidRDefault="00C2782C">
      <w:pPr>
        <w:pStyle w:val="Obsah2"/>
        <w:rPr>
          <w:rFonts w:asciiTheme="minorHAnsi" w:eastAsiaTheme="minorEastAsia" w:hAnsiTheme="minorHAnsi" w:cstheme="minorBidi"/>
          <w:b w:val="0"/>
          <w:caps w:val="0"/>
          <w:sz w:val="22"/>
          <w:szCs w:val="22"/>
        </w:rPr>
      </w:pPr>
      <w:hyperlink w:anchor="_Toc532813315" w:history="1">
        <w:r w:rsidR="00B73D4E" w:rsidRPr="00FD00D7">
          <w:rPr>
            <w:rStyle w:val="Hypertextovodkaz"/>
          </w:rPr>
          <w:t>9</w:t>
        </w:r>
        <w:r w:rsidR="00B73D4E">
          <w:rPr>
            <w:rFonts w:asciiTheme="minorHAnsi" w:eastAsiaTheme="minorEastAsia" w:hAnsiTheme="minorHAnsi" w:cstheme="minorBidi"/>
            <w:b w:val="0"/>
            <w:caps w:val="0"/>
            <w:sz w:val="22"/>
            <w:szCs w:val="22"/>
          </w:rPr>
          <w:tab/>
        </w:r>
        <w:r w:rsidR="00B73D4E" w:rsidRPr="00FD00D7">
          <w:rPr>
            <w:rStyle w:val="Hypertextovodkaz"/>
          </w:rPr>
          <w:t>Standard prodeje jízdních dokladů</w:t>
        </w:r>
        <w:r w:rsidR="00B73D4E">
          <w:rPr>
            <w:webHidden/>
          </w:rPr>
          <w:tab/>
        </w:r>
        <w:r w:rsidR="00B73D4E">
          <w:rPr>
            <w:webHidden/>
          </w:rPr>
          <w:fldChar w:fldCharType="begin"/>
        </w:r>
        <w:r w:rsidR="00B73D4E">
          <w:rPr>
            <w:webHidden/>
          </w:rPr>
          <w:instrText xml:space="preserve"> PAGEREF _Toc532813315 \h </w:instrText>
        </w:r>
        <w:r w:rsidR="00B73D4E">
          <w:rPr>
            <w:webHidden/>
          </w:rPr>
        </w:r>
        <w:r w:rsidR="00B73D4E">
          <w:rPr>
            <w:webHidden/>
          </w:rPr>
          <w:fldChar w:fldCharType="separate"/>
        </w:r>
        <w:r w:rsidR="00B73D4E">
          <w:rPr>
            <w:webHidden/>
          </w:rPr>
          <w:t>34</w:t>
        </w:r>
        <w:r w:rsidR="00B73D4E">
          <w:rPr>
            <w:webHidden/>
          </w:rPr>
          <w:fldChar w:fldCharType="end"/>
        </w:r>
      </w:hyperlink>
    </w:p>
    <w:p w14:paraId="460CCD4D" w14:textId="243E0A5D" w:rsidR="00B73D4E" w:rsidRDefault="00C2782C">
      <w:pPr>
        <w:pStyle w:val="Obsah3"/>
        <w:rPr>
          <w:rFonts w:asciiTheme="minorHAnsi" w:eastAsiaTheme="minorEastAsia" w:hAnsiTheme="minorHAnsi" w:cstheme="minorBidi"/>
          <w:smallCaps w:val="0"/>
          <w:sz w:val="22"/>
          <w:szCs w:val="22"/>
        </w:rPr>
      </w:pPr>
      <w:hyperlink w:anchor="_Toc532813316" w:history="1">
        <w:r w:rsidR="00B73D4E" w:rsidRPr="00FD00D7">
          <w:rPr>
            <w:rStyle w:val="Hypertextovodkaz"/>
          </w:rPr>
          <w:t>9.1</w:t>
        </w:r>
        <w:r w:rsidR="00B73D4E">
          <w:rPr>
            <w:rFonts w:asciiTheme="minorHAnsi" w:eastAsiaTheme="minorEastAsia" w:hAnsiTheme="minorHAnsi" w:cstheme="minorBidi"/>
            <w:smallCaps w:val="0"/>
            <w:sz w:val="22"/>
            <w:szCs w:val="22"/>
          </w:rPr>
          <w:tab/>
        </w:r>
        <w:r w:rsidR="00B73D4E" w:rsidRPr="00FD00D7">
          <w:rPr>
            <w:rStyle w:val="Hypertextovodkaz"/>
          </w:rPr>
          <w:t>Způsoby prodeje jízdních dokladů</w:t>
        </w:r>
        <w:r w:rsidR="00B73D4E">
          <w:rPr>
            <w:webHidden/>
          </w:rPr>
          <w:tab/>
        </w:r>
        <w:r w:rsidR="00B73D4E">
          <w:rPr>
            <w:webHidden/>
          </w:rPr>
          <w:fldChar w:fldCharType="begin"/>
        </w:r>
        <w:r w:rsidR="00B73D4E">
          <w:rPr>
            <w:webHidden/>
          </w:rPr>
          <w:instrText xml:space="preserve"> PAGEREF _Toc532813316 \h </w:instrText>
        </w:r>
        <w:r w:rsidR="00B73D4E">
          <w:rPr>
            <w:webHidden/>
          </w:rPr>
        </w:r>
        <w:r w:rsidR="00B73D4E">
          <w:rPr>
            <w:webHidden/>
          </w:rPr>
          <w:fldChar w:fldCharType="separate"/>
        </w:r>
        <w:r w:rsidR="00B73D4E">
          <w:rPr>
            <w:webHidden/>
          </w:rPr>
          <w:t>34</w:t>
        </w:r>
        <w:r w:rsidR="00B73D4E">
          <w:rPr>
            <w:webHidden/>
          </w:rPr>
          <w:fldChar w:fldCharType="end"/>
        </w:r>
      </w:hyperlink>
    </w:p>
    <w:p w14:paraId="742CD04C" w14:textId="691F36C7" w:rsidR="00B73D4E" w:rsidRDefault="00C2782C">
      <w:pPr>
        <w:pStyle w:val="Obsah4"/>
        <w:tabs>
          <w:tab w:val="left" w:pos="1418"/>
        </w:tabs>
        <w:rPr>
          <w:rFonts w:asciiTheme="minorHAnsi" w:eastAsiaTheme="minorEastAsia" w:hAnsiTheme="minorHAnsi" w:cstheme="minorBidi"/>
          <w:sz w:val="22"/>
          <w:szCs w:val="22"/>
        </w:rPr>
      </w:pPr>
      <w:hyperlink w:anchor="_Toc532813317" w:history="1">
        <w:r w:rsidR="00B73D4E" w:rsidRPr="00FD00D7">
          <w:rPr>
            <w:rStyle w:val="Hypertextovodkaz"/>
          </w:rPr>
          <w:t>9.1.1</w:t>
        </w:r>
        <w:r w:rsidR="00B73D4E">
          <w:rPr>
            <w:rFonts w:asciiTheme="minorHAnsi" w:eastAsiaTheme="minorEastAsia" w:hAnsiTheme="minorHAnsi" w:cstheme="minorBidi"/>
            <w:sz w:val="22"/>
            <w:szCs w:val="22"/>
          </w:rPr>
          <w:tab/>
        </w:r>
        <w:r w:rsidR="00B73D4E" w:rsidRPr="00FD00D7">
          <w:rPr>
            <w:rStyle w:val="Hypertextovodkaz"/>
          </w:rPr>
          <w:t>Informační kanceláře dopravce</w:t>
        </w:r>
        <w:r w:rsidR="00B73D4E">
          <w:rPr>
            <w:webHidden/>
          </w:rPr>
          <w:tab/>
        </w:r>
        <w:r w:rsidR="00B73D4E">
          <w:rPr>
            <w:webHidden/>
          </w:rPr>
          <w:fldChar w:fldCharType="begin"/>
        </w:r>
        <w:r w:rsidR="00B73D4E">
          <w:rPr>
            <w:webHidden/>
          </w:rPr>
          <w:instrText xml:space="preserve"> PAGEREF _Toc532813317 \h </w:instrText>
        </w:r>
        <w:r w:rsidR="00B73D4E">
          <w:rPr>
            <w:webHidden/>
          </w:rPr>
        </w:r>
        <w:r w:rsidR="00B73D4E">
          <w:rPr>
            <w:webHidden/>
          </w:rPr>
          <w:fldChar w:fldCharType="separate"/>
        </w:r>
        <w:r w:rsidR="00B73D4E">
          <w:rPr>
            <w:webHidden/>
          </w:rPr>
          <w:t>34</w:t>
        </w:r>
        <w:r w:rsidR="00B73D4E">
          <w:rPr>
            <w:webHidden/>
          </w:rPr>
          <w:fldChar w:fldCharType="end"/>
        </w:r>
      </w:hyperlink>
    </w:p>
    <w:p w14:paraId="763FDED4" w14:textId="22531E18" w:rsidR="00B73D4E" w:rsidRDefault="00C2782C">
      <w:pPr>
        <w:pStyle w:val="Obsah4"/>
        <w:tabs>
          <w:tab w:val="left" w:pos="1418"/>
        </w:tabs>
        <w:rPr>
          <w:rFonts w:asciiTheme="minorHAnsi" w:eastAsiaTheme="minorEastAsia" w:hAnsiTheme="minorHAnsi" w:cstheme="minorBidi"/>
          <w:sz w:val="22"/>
          <w:szCs w:val="22"/>
        </w:rPr>
      </w:pPr>
      <w:hyperlink w:anchor="_Toc532813318" w:history="1">
        <w:r w:rsidR="00B73D4E" w:rsidRPr="00FD00D7">
          <w:rPr>
            <w:rStyle w:val="Hypertextovodkaz"/>
          </w:rPr>
          <w:t>9.1.2</w:t>
        </w:r>
        <w:r w:rsidR="00B73D4E">
          <w:rPr>
            <w:rFonts w:asciiTheme="minorHAnsi" w:eastAsiaTheme="minorEastAsia" w:hAnsiTheme="minorHAnsi" w:cstheme="minorBidi"/>
            <w:sz w:val="22"/>
            <w:szCs w:val="22"/>
          </w:rPr>
          <w:tab/>
        </w:r>
        <w:r w:rsidR="00B73D4E" w:rsidRPr="00FD00D7">
          <w:rPr>
            <w:rStyle w:val="Hypertextovodkaz"/>
          </w:rPr>
          <w:t>Prodej u řidiče</w:t>
        </w:r>
        <w:r w:rsidR="00B73D4E">
          <w:rPr>
            <w:webHidden/>
          </w:rPr>
          <w:tab/>
        </w:r>
        <w:r w:rsidR="00B73D4E">
          <w:rPr>
            <w:webHidden/>
          </w:rPr>
          <w:fldChar w:fldCharType="begin"/>
        </w:r>
        <w:r w:rsidR="00B73D4E">
          <w:rPr>
            <w:webHidden/>
          </w:rPr>
          <w:instrText xml:space="preserve"> PAGEREF _Toc532813318 \h </w:instrText>
        </w:r>
        <w:r w:rsidR="00B73D4E">
          <w:rPr>
            <w:webHidden/>
          </w:rPr>
        </w:r>
        <w:r w:rsidR="00B73D4E">
          <w:rPr>
            <w:webHidden/>
          </w:rPr>
          <w:fldChar w:fldCharType="separate"/>
        </w:r>
        <w:r w:rsidR="00B73D4E">
          <w:rPr>
            <w:webHidden/>
          </w:rPr>
          <w:t>34</w:t>
        </w:r>
        <w:r w:rsidR="00B73D4E">
          <w:rPr>
            <w:webHidden/>
          </w:rPr>
          <w:fldChar w:fldCharType="end"/>
        </w:r>
      </w:hyperlink>
    </w:p>
    <w:p w14:paraId="0B546886" w14:textId="58EB0B46" w:rsidR="00B73D4E" w:rsidRDefault="00C2782C">
      <w:pPr>
        <w:pStyle w:val="Obsah2"/>
        <w:rPr>
          <w:rFonts w:asciiTheme="minorHAnsi" w:eastAsiaTheme="minorEastAsia" w:hAnsiTheme="minorHAnsi" w:cstheme="minorBidi"/>
          <w:b w:val="0"/>
          <w:caps w:val="0"/>
          <w:sz w:val="22"/>
          <w:szCs w:val="22"/>
        </w:rPr>
      </w:pPr>
      <w:hyperlink w:anchor="_Toc532813319" w:history="1">
        <w:r w:rsidR="00B73D4E" w:rsidRPr="00FD00D7">
          <w:rPr>
            <w:rStyle w:val="Hypertextovodkaz"/>
          </w:rPr>
          <w:t>10</w:t>
        </w:r>
        <w:r w:rsidR="00B73D4E">
          <w:rPr>
            <w:rFonts w:asciiTheme="minorHAnsi" w:eastAsiaTheme="minorEastAsia" w:hAnsiTheme="minorHAnsi" w:cstheme="minorBidi"/>
            <w:b w:val="0"/>
            <w:caps w:val="0"/>
            <w:sz w:val="22"/>
            <w:szCs w:val="22"/>
          </w:rPr>
          <w:tab/>
        </w:r>
        <w:r w:rsidR="00B73D4E" w:rsidRPr="00FD00D7">
          <w:rPr>
            <w:rStyle w:val="Hypertextovodkaz"/>
          </w:rPr>
          <w:t>Standard vybavení zastávek v IDS Zlínského kraje</w:t>
        </w:r>
        <w:r w:rsidR="00B73D4E">
          <w:rPr>
            <w:webHidden/>
          </w:rPr>
          <w:tab/>
        </w:r>
        <w:r w:rsidR="00B73D4E">
          <w:rPr>
            <w:webHidden/>
          </w:rPr>
          <w:fldChar w:fldCharType="begin"/>
        </w:r>
        <w:r w:rsidR="00B73D4E">
          <w:rPr>
            <w:webHidden/>
          </w:rPr>
          <w:instrText xml:space="preserve"> PAGEREF _Toc532813319 \h </w:instrText>
        </w:r>
        <w:r w:rsidR="00B73D4E">
          <w:rPr>
            <w:webHidden/>
          </w:rPr>
        </w:r>
        <w:r w:rsidR="00B73D4E">
          <w:rPr>
            <w:webHidden/>
          </w:rPr>
          <w:fldChar w:fldCharType="separate"/>
        </w:r>
        <w:r w:rsidR="00B73D4E">
          <w:rPr>
            <w:webHidden/>
          </w:rPr>
          <w:t>35</w:t>
        </w:r>
        <w:r w:rsidR="00B73D4E">
          <w:rPr>
            <w:webHidden/>
          </w:rPr>
          <w:fldChar w:fldCharType="end"/>
        </w:r>
      </w:hyperlink>
    </w:p>
    <w:p w14:paraId="403A99BF" w14:textId="06D27D8E" w:rsidR="00B73D4E" w:rsidRDefault="00C2782C">
      <w:pPr>
        <w:pStyle w:val="Obsah3"/>
        <w:rPr>
          <w:rFonts w:asciiTheme="minorHAnsi" w:eastAsiaTheme="minorEastAsia" w:hAnsiTheme="minorHAnsi" w:cstheme="minorBidi"/>
          <w:smallCaps w:val="0"/>
          <w:sz w:val="22"/>
          <w:szCs w:val="22"/>
        </w:rPr>
      </w:pPr>
      <w:hyperlink w:anchor="_Toc532813320" w:history="1">
        <w:r w:rsidR="00B73D4E" w:rsidRPr="00FD00D7">
          <w:rPr>
            <w:rStyle w:val="Hypertextovodkaz"/>
          </w:rPr>
          <w:t>10.1</w:t>
        </w:r>
        <w:r w:rsidR="00B73D4E">
          <w:rPr>
            <w:rFonts w:asciiTheme="minorHAnsi" w:eastAsiaTheme="minorEastAsia" w:hAnsiTheme="minorHAnsi" w:cstheme="minorBidi"/>
            <w:smallCaps w:val="0"/>
            <w:sz w:val="22"/>
            <w:szCs w:val="22"/>
          </w:rPr>
          <w:tab/>
        </w:r>
        <w:r w:rsidR="00B73D4E" w:rsidRPr="00FD00D7">
          <w:rPr>
            <w:rStyle w:val="Hypertextovodkaz"/>
          </w:rPr>
          <w:t>Kategorizace zastávek v IDS Zlínského kraje</w:t>
        </w:r>
        <w:r w:rsidR="00B73D4E">
          <w:rPr>
            <w:webHidden/>
          </w:rPr>
          <w:tab/>
        </w:r>
        <w:r w:rsidR="00B73D4E">
          <w:rPr>
            <w:webHidden/>
          </w:rPr>
          <w:fldChar w:fldCharType="begin"/>
        </w:r>
        <w:r w:rsidR="00B73D4E">
          <w:rPr>
            <w:webHidden/>
          </w:rPr>
          <w:instrText xml:space="preserve"> PAGEREF _Toc532813320 \h </w:instrText>
        </w:r>
        <w:r w:rsidR="00B73D4E">
          <w:rPr>
            <w:webHidden/>
          </w:rPr>
        </w:r>
        <w:r w:rsidR="00B73D4E">
          <w:rPr>
            <w:webHidden/>
          </w:rPr>
          <w:fldChar w:fldCharType="separate"/>
        </w:r>
        <w:r w:rsidR="00B73D4E">
          <w:rPr>
            <w:webHidden/>
          </w:rPr>
          <w:t>35</w:t>
        </w:r>
        <w:r w:rsidR="00B73D4E">
          <w:rPr>
            <w:webHidden/>
          </w:rPr>
          <w:fldChar w:fldCharType="end"/>
        </w:r>
      </w:hyperlink>
    </w:p>
    <w:p w14:paraId="23290FA7" w14:textId="106B2EF4" w:rsidR="00B73D4E" w:rsidRDefault="00C2782C">
      <w:pPr>
        <w:pStyle w:val="Obsah3"/>
        <w:rPr>
          <w:rFonts w:asciiTheme="minorHAnsi" w:eastAsiaTheme="minorEastAsia" w:hAnsiTheme="minorHAnsi" w:cstheme="minorBidi"/>
          <w:smallCaps w:val="0"/>
          <w:sz w:val="22"/>
          <w:szCs w:val="22"/>
        </w:rPr>
      </w:pPr>
      <w:hyperlink w:anchor="_Toc532813321" w:history="1">
        <w:r w:rsidR="00B73D4E" w:rsidRPr="00FD00D7">
          <w:rPr>
            <w:rStyle w:val="Hypertextovodkaz"/>
          </w:rPr>
          <w:t>10.2</w:t>
        </w:r>
        <w:r w:rsidR="00B73D4E">
          <w:rPr>
            <w:rFonts w:asciiTheme="minorHAnsi" w:eastAsiaTheme="minorEastAsia" w:hAnsiTheme="minorHAnsi" w:cstheme="minorBidi"/>
            <w:smallCaps w:val="0"/>
            <w:sz w:val="22"/>
            <w:szCs w:val="22"/>
          </w:rPr>
          <w:tab/>
        </w:r>
        <w:r w:rsidR="00B73D4E" w:rsidRPr="00FD00D7">
          <w:rPr>
            <w:rStyle w:val="Hypertextovodkaz"/>
          </w:rPr>
          <w:t>Označování zastávek PAD ve Zlínském kraji</w:t>
        </w:r>
        <w:r w:rsidR="00B73D4E">
          <w:rPr>
            <w:webHidden/>
          </w:rPr>
          <w:tab/>
        </w:r>
        <w:r w:rsidR="00B73D4E">
          <w:rPr>
            <w:webHidden/>
          </w:rPr>
          <w:fldChar w:fldCharType="begin"/>
        </w:r>
        <w:r w:rsidR="00B73D4E">
          <w:rPr>
            <w:webHidden/>
          </w:rPr>
          <w:instrText xml:space="preserve"> PAGEREF _Toc532813321 \h </w:instrText>
        </w:r>
        <w:r w:rsidR="00B73D4E">
          <w:rPr>
            <w:webHidden/>
          </w:rPr>
        </w:r>
        <w:r w:rsidR="00B73D4E">
          <w:rPr>
            <w:webHidden/>
          </w:rPr>
          <w:fldChar w:fldCharType="separate"/>
        </w:r>
        <w:r w:rsidR="00B73D4E">
          <w:rPr>
            <w:webHidden/>
          </w:rPr>
          <w:t>35</w:t>
        </w:r>
        <w:r w:rsidR="00B73D4E">
          <w:rPr>
            <w:webHidden/>
          </w:rPr>
          <w:fldChar w:fldCharType="end"/>
        </w:r>
      </w:hyperlink>
    </w:p>
    <w:p w14:paraId="794A3648" w14:textId="485FA31A" w:rsidR="00B73D4E" w:rsidRDefault="00C2782C">
      <w:pPr>
        <w:pStyle w:val="Obsah4"/>
        <w:tabs>
          <w:tab w:val="left" w:pos="1418"/>
        </w:tabs>
        <w:rPr>
          <w:rFonts w:asciiTheme="minorHAnsi" w:eastAsiaTheme="minorEastAsia" w:hAnsiTheme="minorHAnsi" w:cstheme="minorBidi"/>
          <w:sz w:val="22"/>
          <w:szCs w:val="22"/>
        </w:rPr>
      </w:pPr>
      <w:hyperlink w:anchor="_Toc532813322" w:history="1">
        <w:r w:rsidR="00B73D4E" w:rsidRPr="00FD00D7">
          <w:rPr>
            <w:rStyle w:val="Hypertextovodkaz"/>
          </w:rPr>
          <w:t>10.2.1</w:t>
        </w:r>
        <w:r w:rsidR="00B73D4E">
          <w:rPr>
            <w:rFonts w:asciiTheme="minorHAnsi" w:eastAsiaTheme="minorEastAsia" w:hAnsiTheme="minorHAnsi" w:cstheme="minorBidi"/>
            <w:sz w:val="22"/>
            <w:szCs w:val="22"/>
          </w:rPr>
          <w:tab/>
        </w:r>
        <w:r w:rsidR="00B73D4E" w:rsidRPr="00FD00D7">
          <w:rPr>
            <w:rStyle w:val="Hypertextovodkaz"/>
          </w:rPr>
          <w:t>Zařízení pro zveřejnění jízdního řádu</w:t>
        </w:r>
        <w:r w:rsidR="00B73D4E">
          <w:rPr>
            <w:webHidden/>
          </w:rPr>
          <w:tab/>
        </w:r>
        <w:r w:rsidR="00B73D4E">
          <w:rPr>
            <w:webHidden/>
          </w:rPr>
          <w:fldChar w:fldCharType="begin"/>
        </w:r>
        <w:r w:rsidR="00B73D4E">
          <w:rPr>
            <w:webHidden/>
          </w:rPr>
          <w:instrText xml:space="preserve"> PAGEREF _Toc532813322 \h </w:instrText>
        </w:r>
        <w:r w:rsidR="00B73D4E">
          <w:rPr>
            <w:webHidden/>
          </w:rPr>
        </w:r>
        <w:r w:rsidR="00B73D4E">
          <w:rPr>
            <w:webHidden/>
          </w:rPr>
          <w:fldChar w:fldCharType="separate"/>
        </w:r>
        <w:r w:rsidR="00B73D4E">
          <w:rPr>
            <w:webHidden/>
          </w:rPr>
          <w:t>35</w:t>
        </w:r>
        <w:r w:rsidR="00B73D4E">
          <w:rPr>
            <w:webHidden/>
          </w:rPr>
          <w:fldChar w:fldCharType="end"/>
        </w:r>
      </w:hyperlink>
    </w:p>
    <w:p w14:paraId="2F116656" w14:textId="1C29EF7D" w:rsidR="00B73D4E" w:rsidRDefault="00C2782C">
      <w:pPr>
        <w:pStyle w:val="Obsah4"/>
        <w:tabs>
          <w:tab w:val="left" w:pos="1418"/>
        </w:tabs>
        <w:rPr>
          <w:rFonts w:asciiTheme="minorHAnsi" w:eastAsiaTheme="minorEastAsia" w:hAnsiTheme="minorHAnsi" w:cstheme="minorBidi"/>
          <w:sz w:val="22"/>
          <w:szCs w:val="22"/>
        </w:rPr>
      </w:pPr>
      <w:hyperlink w:anchor="_Toc532813323" w:history="1">
        <w:r w:rsidR="00B73D4E" w:rsidRPr="00FD00D7">
          <w:rPr>
            <w:rStyle w:val="Hypertextovodkaz"/>
          </w:rPr>
          <w:t>10.2.2</w:t>
        </w:r>
        <w:r w:rsidR="00B73D4E">
          <w:rPr>
            <w:rFonts w:asciiTheme="minorHAnsi" w:eastAsiaTheme="minorEastAsia" w:hAnsiTheme="minorHAnsi" w:cstheme="minorBidi"/>
            <w:sz w:val="22"/>
            <w:szCs w:val="22"/>
          </w:rPr>
          <w:tab/>
        </w:r>
        <w:r w:rsidR="00B73D4E" w:rsidRPr="00FD00D7">
          <w:rPr>
            <w:rStyle w:val="Hypertextovodkaz"/>
          </w:rPr>
          <w:t>Informační panel</w:t>
        </w:r>
        <w:r w:rsidR="00B73D4E">
          <w:rPr>
            <w:webHidden/>
          </w:rPr>
          <w:tab/>
        </w:r>
        <w:r w:rsidR="00B73D4E">
          <w:rPr>
            <w:webHidden/>
          </w:rPr>
          <w:fldChar w:fldCharType="begin"/>
        </w:r>
        <w:r w:rsidR="00B73D4E">
          <w:rPr>
            <w:webHidden/>
          </w:rPr>
          <w:instrText xml:space="preserve"> PAGEREF _Toc532813323 \h </w:instrText>
        </w:r>
        <w:r w:rsidR="00B73D4E">
          <w:rPr>
            <w:webHidden/>
          </w:rPr>
        </w:r>
        <w:r w:rsidR="00B73D4E">
          <w:rPr>
            <w:webHidden/>
          </w:rPr>
          <w:fldChar w:fldCharType="separate"/>
        </w:r>
        <w:r w:rsidR="00B73D4E">
          <w:rPr>
            <w:webHidden/>
          </w:rPr>
          <w:t>37</w:t>
        </w:r>
        <w:r w:rsidR="00B73D4E">
          <w:rPr>
            <w:webHidden/>
          </w:rPr>
          <w:fldChar w:fldCharType="end"/>
        </w:r>
      </w:hyperlink>
    </w:p>
    <w:p w14:paraId="498FC696" w14:textId="317066C9" w:rsidR="00B73D4E" w:rsidRDefault="00C2782C">
      <w:pPr>
        <w:pStyle w:val="Obsah4"/>
        <w:tabs>
          <w:tab w:val="left" w:pos="1418"/>
        </w:tabs>
        <w:rPr>
          <w:rFonts w:asciiTheme="minorHAnsi" w:eastAsiaTheme="minorEastAsia" w:hAnsiTheme="minorHAnsi" w:cstheme="minorBidi"/>
          <w:sz w:val="22"/>
          <w:szCs w:val="22"/>
        </w:rPr>
      </w:pPr>
      <w:hyperlink w:anchor="_Toc532813324" w:history="1">
        <w:r w:rsidR="00B73D4E" w:rsidRPr="00FD00D7">
          <w:rPr>
            <w:rStyle w:val="Hypertextovodkaz"/>
          </w:rPr>
          <w:t>10.2.3</w:t>
        </w:r>
        <w:r w:rsidR="00B73D4E">
          <w:rPr>
            <w:rFonts w:asciiTheme="minorHAnsi" w:eastAsiaTheme="minorEastAsia" w:hAnsiTheme="minorHAnsi" w:cstheme="minorBidi"/>
            <w:sz w:val="22"/>
            <w:szCs w:val="22"/>
          </w:rPr>
          <w:tab/>
        </w:r>
        <w:r w:rsidR="00B73D4E" w:rsidRPr="00FD00D7">
          <w:rPr>
            <w:rStyle w:val="Hypertextovodkaz"/>
          </w:rPr>
          <w:t>Dočasné označování zastávek</w:t>
        </w:r>
        <w:r w:rsidR="00B73D4E">
          <w:rPr>
            <w:webHidden/>
          </w:rPr>
          <w:tab/>
        </w:r>
        <w:r w:rsidR="00B73D4E">
          <w:rPr>
            <w:webHidden/>
          </w:rPr>
          <w:fldChar w:fldCharType="begin"/>
        </w:r>
        <w:r w:rsidR="00B73D4E">
          <w:rPr>
            <w:webHidden/>
          </w:rPr>
          <w:instrText xml:space="preserve"> PAGEREF _Toc532813324 \h </w:instrText>
        </w:r>
        <w:r w:rsidR="00B73D4E">
          <w:rPr>
            <w:webHidden/>
          </w:rPr>
        </w:r>
        <w:r w:rsidR="00B73D4E">
          <w:rPr>
            <w:webHidden/>
          </w:rPr>
          <w:fldChar w:fldCharType="separate"/>
        </w:r>
        <w:r w:rsidR="00B73D4E">
          <w:rPr>
            <w:webHidden/>
          </w:rPr>
          <w:t>38</w:t>
        </w:r>
        <w:r w:rsidR="00B73D4E">
          <w:rPr>
            <w:webHidden/>
          </w:rPr>
          <w:fldChar w:fldCharType="end"/>
        </w:r>
      </w:hyperlink>
    </w:p>
    <w:p w14:paraId="2BC23E10" w14:textId="1E459870" w:rsidR="00B73D4E" w:rsidRDefault="00C2782C">
      <w:pPr>
        <w:pStyle w:val="Obsah3"/>
        <w:rPr>
          <w:rFonts w:asciiTheme="minorHAnsi" w:eastAsiaTheme="minorEastAsia" w:hAnsiTheme="minorHAnsi" w:cstheme="minorBidi"/>
          <w:smallCaps w:val="0"/>
          <w:sz w:val="22"/>
          <w:szCs w:val="22"/>
        </w:rPr>
      </w:pPr>
      <w:hyperlink w:anchor="_Toc532813325" w:history="1">
        <w:r w:rsidR="00B73D4E" w:rsidRPr="00FD00D7">
          <w:rPr>
            <w:rStyle w:val="Hypertextovodkaz"/>
          </w:rPr>
          <w:t>10.3</w:t>
        </w:r>
        <w:r w:rsidR="00B73D4E">
          <w:rPr>
            <w:rFonts w:asciiTheme="minorHAnsi" w:eastAsiaTheme="minorEastAsia" w:hAnsiTheme="minorHAnsi" w:cstheme="minorBidi"/>
            <w:smallCaps w:val="0"/>
            <w:sz w:val="22"/>
            <w:szCs w:val="22"/>
          </w:rPr>
          <w:tab/>
        </w:r>
        <w:r w:rsidR="00B73D4E" w:rsidRPr="00FD00D7">
          <w:rPr>
            <w:rStyle w:val="Hypertextovodkaz"/>
          </w:rPr>
          <w:t>Správa zastávek PAD</w:t>
        </w:r>
        <w:r w:rsidR="00B73D4E">
          <w:rPr>
            <w:webHidden/>
          </w:rPr>
          <w:tab/>
        </w:r>
        <w:r w:rsidR="00B73D4E">
          <w:rPr>
            <w:webHidden/>
          </w:rPr>
          <w:fldChar w:fldCharType="begin"/>
        </w:r>
        <w:r w:rsidR="00B73D4E">
          <w:rPr>
            <w:webHidden/>
          </w:rPr>
          <w:instrText xml:space="preserve"> PAGEREF _Toc532813325 \h </w:instrText>
        </w:r>
        <w:r w:rsidR="00B73D4E">
          <w:rPr>
            <w:webHidden/>
          </w:rPr>
        </w:r>
        <w:r w:rsidR="00B73D4E">
          <w:rPr>
            <w:webHidden/>
          </w:rPr>
          <w:fldChar w:fldCharType="separate"/>
        </w:r>
        <w:r w:rsidR="00B73D4E">
          <w:rPr>
            <w:webHidden/>
          </w:rPr>
          <w:t>39</w:t>
        </w:r>
        <w:r w:rsidR="00B73D4E">
          <w:rPr>
            <w:webHidden/>
          </w:rPr>
          <w:fldChar w:fldCharType="end"/>
        </w:r>
      </w:hyperlink>
    </w:p>
    <w:p w14:paraId="55D3AFEC" w14:textId="4B281A94" w:rsidR="00B73D4E" w:rsidRDefault="00C2782C">
      <w:pPr>
        <w:pStyle w:val="Obsah2"/>
        <w:rPr>
          <w:rFonts w:asciiTheme="minorHAnsi" w:eastAsiaTheme="minorEastAsia" w:hAnsiTheme="minorHAnsi" w:cstheme="minorBidi"/>
          <w:b w:val="0"/>
          <w:caps w:val="0"/>
          <w:sz w:val="22"/>
          <w:szCs w:val="22"/>
        </w:rPr>
      </w:pPr>
      <w:hyperlink w:anchor="_Toc532813326" w:history="1">
        <w:r w:rsidR="00B73D4E" w:rsidRPr="00FD00D7">
          <w:rPr>
            <w:rStyle w:val="Hypertextovodkaz"/>
          </w:rPr>
          <w:t>Příloha č. 1 – Sankce za nedodržení Technických a provozních standardů</w:t>
        </w:r>
        <w:r w:rsidR="00B73D4E">
          <w:rPr>
            <w:webHidden/>
          </w:rPr>
          <w:tab/>
        </w:r>
        <w:r w:rsidR="00B73D4E">
          <w:rPr>
            <w:webHidden/>
          </w:rPr>
          <w:fldChar w:fldCharType="begin"/>
        </w:r>
        <w:r w:rsidR="00B73D4E">
          <w:rPr>
            <w:webHidden/>
          </w:rPr>
          <w:instrText xml:space="preserve"> PAGEREF _Toc532813326 \h </w:instrText>
        </w:r>
        <w:r w:rsidR="00B73D4E">
          <w:rPr>
            <w:webHidden/>
          </w:rPr>
        </w:r>
        <w:r w:rsidR="00B73D4E">
          <w:rPr>
            <w:webHidden/>
          </w:rPr>
          <w:fldChar w:fldCharType="separate"/>
        </w:r>
        <w:r w:rsidR="00B73D4E">
          <w:rPr>
            <w:webHidden/>
          </w:rPr>
          <w:t>41</w:t>
        </w:r>
        <w:r w:rsidR="00B73D4E">
          <w:rPr>
            <w:webHidden/>
          </w:rPr>
          <w:fldChar w:fldCharType="end"/>
        </w:r>
      </w:hyperlink>
    </w:p>
    <w:p w14:paraId="41152A6F" w14:textId="448B5833" w:rsidR="00EC4FD2" w:rsidRDefault="00245E59" w:rsidP="00D22018">
      <w:pPr>
        <w:pStyle w:val="Obsah2"/>
        <w:spacing w:line="288" w:lineRule="auto"/>
        <w:sectPr w:rsidR="00EC4FD2" w:rsidSect="00BD518B">
          <w:type w:val="continuous"/>
          <w:pgSz w:w="11907" w:h="16840" w:code="9"/>
          <w:pgMar w:top="1701" w:right="1134" w:bottom="1134" w:left="567" w:header="624" w:footer="709" w:gutter="851"/>
          <w:pgNumType w:start="1"/>
          <w:cols w:space="708"/>
          <w:docGrid w:linePitch="326"/>
        </w:sectPr>
      </w:pPr>
      <w:r>
        <w:rPr>
          <w:bCs/>
          <w:szCs w:val="36"/>
        </w:rPr>
        <w:fldChar w:fldCharType="end"/>
      </w:r>
    </w:p>
    <w:p w14:paraId="6409CE45" w14:textId="77777777" w:rsidR="00EC4FD2" w:rsidRDefault="00EC4FD2">
      <w:pPr>
        <w:pStyle w:val="Nadpis"/>
      </w:pPr>
      <w:bookmarkStart w:id="27" w:name="_Toc37577736"/>
      <w:bookmarkStart w:id="28" w:name="_Toc88120447"/>
      <w:bookmarkStart w:id="29" w:name="_Toc88120684"/>
      <w:bookmarkStart w:id="30" w:name="_Toc88120896"/>
      <w:bookmarkStart w:id="31" w:name="_Toc88121000"/>
      <w:bookmarkStart w:id="32" w:name="_Toc88121043"/>
      <w:bookmarkStart w:id="33" w:name="_Toc88121180"/>
      <w:bookmarkStart w:id="34" w:name="_Toc88121554"/>
      <w:bookmarkStart w:id="35" w:name="_Toc88121611"/>
      <w:bookmarkStart w:id="36" w:name="_Toc88121749"/>
      <w:bookmarkStart w:id="37" w:name="_Toc88122015"/>
      <w:bookmarkStart w:id="38" w:name="_Toc88124620"/>
      <w:bookmarkStart w:id="39" w:name="_Toc88124657"/>
      <w:bookmarkStart w:id="40" w:name="_Toc88124807"/>
      <w:bookmarkStart w:id="41" w:name="_Toc88125790"/>
      <w:bookmarkStart w:id="42" w:name="_Toc88126310"/>
      <w:bookmarkStart w:id="43" w:name="_Toc88126461"/>
      <w:bookmarkStart w:id="44" w:name="_Toc88126528"/>
      <w:bookmarkStart w:id="45" w:name="_Toc88126557"/>
      <w:bookmarkStart w:id="46" w:name="_Toc88126773"/>
      <w:bookmarkStart w:id="47" w:name="_Toc88126863"/>
      <w:bookmarkStart w:id="48" w:name="_Toc88127104"/>
      <w:bookmarkStart w:id="49" w:name="_Toc88127147"/>
      <w:bookmarkStart w:id="50" w:name="_Toc88128512"/>
      <w:bookmarkStart w:id="51" w:name="_Toc107634154"/>
      <w:bookmarkStart w:id="52" w:name="_Toc107635189"/>
      <w:bookmarkStart w:id="53" w:name="_Toc107635229"/>
      <w:bookmarkStart w:id="54" w:name="_Toc107635246"/>
      <w:bookmarkStart w:id="55" w:name="_Toc532813261"/>
      <w:r>
        <w:lastRenderedPageBreak/>
        <w:t>Seznam použit</w:t>
      </w:r>
      <w:r w:rsidR="0018610F">
        <w:t>é</w:t>
      </w:r>
      <w:r>
        <w:t xml:space="preserve"> </w:t>
      </w:r>
      <w:r w:rsidR="0018610F">
        <w:t>terminologie</w:t>
      </w:r>
      <w:r>
        <w:t xml:space="preserve"> a zkratek</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73B271F" w14:textId="77777777" w:rsidR="00D70ABD" w:rsidRPr="00E32857" w:rsidRDefault="00D70ABD" w:rsidP="00D70ABD">
      <w:pPr>
        <w:pStyle w:val="Odstavecseseznamem"/>
        <w:numPr>
          <w:ilvl w:val="0"/>
          <w:numId w:val="48"/>
        </w:numPr>
      </w:pPr>
      <w:r w:rsidRPr="00C1659C">
        <w:rPr>
          <w:b/>
        </w:rPr>
        <w:t>Clearingové centrum KOVED (CC KOVED)</w:t>
      </w:r>
      <w:r w:rsidRPr="00D70ABD">
        <w:t xml:space="preserve"> je soubor programového a technického vybavení, které zajišťuje centrální zpracování výstupních dat z odbavovacího systému dopravců, centrální zpracování blacklistu, whitelistu, greenlistu a jejich distribuci do odbavovacích systémů dopravců; dále zajišťuje správu účtů Karet IDS ZK a finanční vyrovnání mezi dopravci. CC KOVED a principy jeho fungování jsou popsány v dokumentu Clearingové centrum KOVED, který tvoří přílohu Smlouvy o přistoupení k IDS ZK;</w:t>
      </w:r>
    </w:p>
    <w:p w14:paraId="6358CC57" w14:textId="77777777" w:rsidR="00352645" w:rsidRPr="005E52C3" w:rsidRDefault="00352645" w:rsidP="005E52C3">
      <w:pPr>
        <w:pStyle w:val="Odstavecseseznamem"/>
        <w:numPr>
          <w:ilvl w:val="0"/>
          <w:numId w:val="48"/>
        </w:numPr>
      </w:pPr>
      <w:r w:rsidRPr="00352645">
        <w:rPr>
          <w:b/>
        </w:rPr>
        <w:t>Centrální dispečink Zlínského kraje (CED)</w:t>
      </w:r>
      <w:r w:rsidRPr="005E52C3">
        <w:t xml:space="preserve"> znamená centrální krajský dispečink, provozovaný Objednatelem prostřednictvím Koordinátora, do jehož systému je Dopravce povinen se při plnění této Smlouvy zapojit. Podrobnosti o systému Centrálního dispečinku, vazbách mezi partnery v rámci systému, právech a povinnostech subjektů zapojených do Centrálního dispečinku a nárocích na technologické kompatibility v rámci systému jsou blíže popsány v dokumentu “Centrální dispečink Zlínského kraje” a „Garance návazností IDS ZK, které tvoří přílohy Smlouvy o přistoupení k IDS ZK.</w:t>
      </w:r>
    </w:p>
    <w:p w14:paraId="60A41E03" w14:textId="77777777" w:rsidR="00352645" w:rsidRPr="005E52C3" w:rsidRDefault="00352645" w:rsidP="005E52C3">
      <w:pPr>
        <w:pStyle w:val="Odstavecseseznamem"/>
        <w:numPr>
          <w:ilvl w:val="0"/>
          <w:numId w:val="48"/>
        </w:numPr>
      </w:pPr>
      <w:r w:rsidRPr="00352645">
        <w:rPr>
          <w:b/>
        </w:rPr>
        <w:t>ČR</w:t>
      </w:r>
      <w:r w:rsidRPr="005E52C3">
        <w:t xml:space="preserve"> znamená Česká republika.</w:t>
      </w:r>
    </w:p>
    <w:p w14:paraId="13205553" w14:textId="77777777" w:rsidR="00352645" w:rsidRPr="005E52C3" w:rsidRDefault="00352645" w:rsidP="005E52C3">
      <w:pPr>
        <w:pStyle w:val="Odstavecseseznamem"/>
        <w:numPr>
          <w:ilvl w:val="0"/>
          <w:numId w:val="48"/>
        </w:numPr>
      </w:pPr>
      <w:r w:rsidRPr="00352645">
        <w:rPr>
          <w:b/>
        </w:rPr>
        <w:t>Dopravce IDS ZK</w:t>
      </w:r>
      <w:r w:rsidRPr="005E52C3">
        <w:t xml:space="preserve"> je právnická nebo fyzická osoba, která provozuje veřejnou silniční  nebo drážní dopravu v souladu se zákonem č. 111/1994 Sb., o silniční dopravě ve znění pozdějších předpisů, resp. zákonem č. 266/1994 Sb., o drahách ve znění pozdějších předpisů a provozuje autobusové, tramvajové, trolejbusové nebo vlakové spoje na aktuálně provozovaných linkách IDS ZK.</w:t>
      </w:r>
    </w:p>
    <w:p w14:paraId="5A760AC5" w14:textId="77777777" w:rsidR="00352645" w:rsidRPr="005E52C3" w:rsidRDefault="00352645" w:rsidP="005E52C3">
      <w:pPr>
        <w:pStyle w:val="Odstavecseseznamem"/>
        <w:numPr>
          <w:ilvl w:val="0"/>
          <w:numId w:val="48"/>
        </w:numPr>
      </w:pPr>
      <w:r w:rsidRPr="00352645">
        <w:rPr>
          <w:b/>
        </w:rPr>
        <w:t>ES</w:t>
      </w:r>
      <w:r w:rsidRPr="005E52C3">
        <w:t xml:space="preserve"> znamená Evropské společenství.</w:t>
      </w:r>
    </w:p>
    <w:p w14:paraId="7D881B8D" w14:textId="77777777" w:rsidR="00352645" w:rsidRPr="005E52C3" w:rsidRDefault="00352645" w:rsidP="005E52C3">
      <w:pPr>
        <w:pStyle w:val="Odstavecseseznamem"/>
        <w:numPr>
          <w:ilvl w:val="0"/>
          <w:numId w:val="48"/>
        </w:numPr>
      </w:pPr>
      <w:r w:rsidRPr="00352645">
        <w:rPr>
          <w:b/>
        </w:rPr>
        <w:t>GPRS</w:t>
      </w:r>
      <w:r w:rsidRPr="005E52C3">
        <w:t xml:space="preserve"> je služba umožňující přenos dat a připojení k internetu (případně jiným sítím) pro uživatele GSM.</w:t>
      </w:r>
    </w:p>
    <w:p w14:paraId="6995F751" w14:textId="77777777" w:rsidR="00352645" w:rsidRPr="005E52C3" w:rsidRDefault="00352645" w:rsidP="005E52C3">
      <w:pPr>
        <w:pStyle w:val="Odstavecseseznamem"/>
        <w:numPr>
          <w:ilvl w:val="0"/>
          <w:numId w:val="48"/>
        </w:numPr>
      </w:pPr>
      <w:r w:rsidRPr="00352645">
        <w:rPr>
          <w:b/>
        </w:rPr>
        <w:t>Greenlist</w:t>
      </w:r>
      <w:r w:rsidRPr="005E52C3">
        <w:t xml:space="preserve"> je soubor zakoupených kuponů a nabitých elektronických peněženek přes prodejní místo k tomu určené, např. kontaktní místo dopravce či vozidlo dopravce.</w:t>
      </w:r>
    </w:p>
    <w:p w14:paraId="393DCB72" w14:textId="77777777" w:rsidR="00352645" w:rsidRPr="005E52C3" w:rsidRDefault="00352645" w:rsidP="005E52C3">
      <w:pPr>
        <w:pStyle w:val="Odstavecseseznamem"/>
        <w:numPr>
          <w:ilvl w:val="0"/>
          <w:numId w:val="48"/>
        </w:numPr>
      </w:pPr>
      <w:r w:rsidRPr="00352645">
        <w:rPr>
          <w:b/>
        </w:rPr>
        <w:t>GSM</w:t>
      </w:r>
      <w:r w:rsidRPr="005E52C3">
        <w:t xml:space="preserve"> znamená globální systém pro mobilní komunikaci.</w:t>
      </w:r>
    </w:p>
    <w:p w14:paraId="12B2B945" w14:textId="77777777" w:rsidR="00352645" w:rsidRPr="005E52C3" w:rsidRDefault="00352645" w:rsidP="005E52C3">
      <w:pPr>
        <w:pStyle w:val="Odstavecseseznamem"/>
        <w:numPr>
          <w:ilvl w:val="0"/>
          <w:numId w:val="48"/>
        </w:numPr>
      </w:pPr>
      <w:r w:rsidRPr="00352645">
        <w:rPr>
          <w:b/>
        </w:rPr>
        <w:t>IDS ZK</w:t>
      </w:r>
      <w:r w:rsidRPr="005E52C3">
        <w:t xml:space="preserve"> znamená Integrovaný dopravní systém Zlínského kraje.</w:t>
      </w:r>
    </w:p>
    <w:p w14:paraId="6D7A5246" w14:textId="77777777" w:rsidR="00352645" w:rsidRPr="005E52C3" w:rsidRDefault="00352645" w:rsidP="005E52C3">
      <w:pPr>
        <w:pStyle w:val="Odstavecseseznamem"/>
        <w:numPr>
          <w:ilvl w:val="0"/>
          <w:numId w:val="48"/>
        </w:numPr>
      </w:pPr>
      <w:r w:rsidRPr="00352645">
        <w:rPr>
          <w:b/>
        </w:rPr>
        <w:t>IMEI</w:t>
      </w:r>
      <w:r w:rsidRPr="005E52C3">
        <w:t xml:space="preserve"> je zkratka „International mobile equipment identity“ (mezinárodní identita mobilního zařízení).</w:t>
      </w:r>
    </w:p>
    <w:p w14:paraId="08B328D7" w14:textId="77777777" w:rsidR="00352645" w:rsidRPr="005E52C3" w:rsidRDefault="00352645" w:rsidP="005E52C3">
      <w:pPr>
        <w:pStyle w:val="Odstavecseseznamem"/>
        <w:numPr>
          <w:ilvl w:val="0"/>
          <w:numId w:val="48"/>
        </w:numPr>
      </w:pPr>
      <w:r w:rsidRPr="00352645">
        <w:rPr>
          <w:b/>
        </w:rPr>
        <w:t>Informační tabule</w:t>
      </w:r>
      <w:r w:rsidRPr="005E52C3">
        <w:t xml:space="preserve"> je panel umístěný na označníku zastávky obsahující jízdní řády zastavujících linek a další informace.</w:t>
      </w:r>
    </w:p>
    <w:p w14:paraId="5C3278AD" w14:textId="77777777" w:rsidR="00352645" w:rsidRPr="005E52C3" w:rsidRDefault="00352645" w:rsidP="005E52C3">
      <w:pPr>
        <w:pStyle w:val="Odstavecseseznamem"/>
        <w:numPr>
          <w:ilvl w:val="0"/>
          <w:numId w:val="48"/>
        </w:numPr>
      </w:pPr>
      <w:r w:rsidRPr="00352645">
        <w:rPr>
          <w:b/>
        </w:rPr>
        <w:lastRenderedPageBreak/>
        <w:t>Jízdní řád (JŘ)</w:t>
      </w:r>
      <w:r w:rsidRPr="005E52C3">
        <w:t xml:space="preserve"> je dokument stanovující časové údaje pro jízdu na trase dopravní cesty pro všechny spoje linky.</w:t>
      </w:r>
    </w:p>
    <w:p w14:paraId="174C6402" w14:textId="77777777" w:rsidR="00352645" w:rsidRPr="005E52C3" w:rsidRDefault="00352645" w:rsidP="005E52C3">
      <w:pPr>
        <w:pStyle w:val="Odstavecseseznamem"/>
        <w:numPr>
          <w:ilvl w:val="0"/>
          <w:numId w:val="48"/>
        </w:numPr>
      </w:pPr>
      <w:r w:rsidRPr="00352645">
        <w:rPr>
          <w:b/>
        </w:rPr>
        <w:t>Karta IDS ZK</w:t>
      </w:r>
      <w:r w:rsidRPr="005E52C3">
        <w:t xml:space="preserve"> je mezi dopravci vzájemně uznávaná bezkontaktní čipová karta sloužící jako nosič dlouhodobých časových jízdenek uložených v její paměti a jako nosič elektronické peněženky.</w:t>
      </w:r>
    </w:p>
    <w:p w14:paraId="68A56E6D" w14:textId="77777777" w:rsidR="00352645" w:rsidRPr="005E52C3" w:rsidRDefault="00352645" w:rsidP="005E52C3">
      <w:pPr>
        <w:pStyle w:val="Odstavecseseznamem"/>
        <w:numPr>
          <w:ilvl w:val="0"/>
          <w:numId w:val="48"/>
        </w:numPr>
      </w:pPr>
      <w:r w:rsidRPr="00352645">
        <w:rPr>
          <w:b/>
        </w:rPr>
        <w:t>Klaprám</w:t>
      </w:r>
      <w:r w:rsidRPr="005E52C3">
        <w:t xml:space="preserve"> je zařízení sloužící k jednoduchému a bezpečnému uchycení informačních materiálů.</w:t>
      </w:r>
    </w:p>
    <w:p w14:paraId="2D8A334D" w14:textId="2D82E7DD" w:rsidR="00352645" w:rsidRPr="005E52C3" w:rsidRDefault="00352645" w:rsidP="005E52C3">
      <w:pPr>
        <w:pStyle w:val="Odstavecseseznamem"/>
        <w:numPr>
          <w:ilvl w:val="0"/>
          <w:numId w:val="48"/>
        </w:numPr>
      </w:pPr>
      <w:r w:rsidRPr="00352645">
        <w:rPr>
          <w:b/>
        </w:rPr>
        <w:t xml:space="preserve">Koordinátor </w:t>
      </w:r>
      <w:r w:rsidR="00446B5D">
        <w:rPr>
          <w:b/>
        </w:rPr>
        <w:t xml:space="preserve"> též </w:t>
      </w:r>
      <w:r w:rsidRPr="00352645">
        <w:rPr>
          <w:b/>
        </w:rPr>
        <w:t>KOVED</w:t>
      </w:r>
      <w:r w:rsidRPr="005E52C3">
        <w:t xml:space="preserve"> je právnickou osobou založenou Objednatelem, která je na základě mandátu Objednatele oprávněna organizovat integrovaný dopravní systém IDS ZK a touto osobou je aktuálně Koordinátor veřejné dopravy Zlínského kraje, s.r.o. Společnost je pověřena sledováním a vyhodnocováním dodržování a plnění Technických a provozních standardů IDS ZK. Společnost KOVED provádí činnosti uvedené v dokumentu na základě pověření.</w:t>
      </w:r>
    </w:p>
    <w:p w14:paraId="29DED370" w14:textId="77777777" w:rsidR="00352645" w:rsidRPr="005E52C3" w:rsidRDefault="00352645" w:rsidP="005E52C3">
      <w:pPr>
        <w:pStyle w:val="Odstavecseseznamem"/>
        <w:numPr>
          <w:ilvl w:val="0"/>
          <w:numId w:val="48"/>
        </w:numPr>
      </w:pPr>
      <w:r w:rsidRPr="00352645">
        <w:rPr>
          <w:b/>
        </w:rPr>
        <w:t>LCD</w:t>
      </w:r>
      <w:r w:rsidRPr="005E52C3">
        <w:t xml:space="preserve"> znamená Liquid crystal display (display z tekutých krystalů).</w:t>
      </w:r>
    </w:p>
    <w:p w14:paraId="64622795" w14:textId="77777777" w:rsidR="00352645" w:rsidRPr="005E52C3" w:rsidRDefault="00352645" w:rsidP="005E52C3">
      <w:pPr>
        <w:pStyle w:val="Odstavecseseznamem"/>
        <w:numPr>
          <w:ilvl w:val="0"/>
          <w:numId w:val="48"/>
        </w:numPr>
      </w:pPr>
      <w:r w:rsidRPr="00352645">
        <w:rPr>
          <w:b/>
        </w:rPr>
        <w:t>LED</w:t>
      </w:r>
      <w:r w:rsidRPr="005E52C3">
        <w:t xml:space="preserve"> znamená Light-emitting diode (dioda emitující světlo).</w:t>
      </w:r>
    </w:p>
    <w:p w14:paraId="24956C4D" w14:textId="77777777" w:rsidR="00352645" w:rsidRPr="005E52C3" w:rsidRDefault="00352645" w:rsidP="005E52C3">
      <w:pPr>
        <w:pStyle w:val="Odstavecseseznamem"/>
        <w:numPr>
          <w:ilvl w:val="0"/>
          <w:numId w:val="48"/>
        </w:numPr>
      </w:pPr>
      <w:r w:rsidRPr="00352645">
        <w:rPr>
          <w:b/>
        </w:rPr>
        <w:t>MHD</w:t>
      </w:r>
      <w:r w:rsidRPr="005E52C3">
        <w:t xml:space="preserve"> znamená Městská hromadná doprava.</w:t>
      </w:r>
    </w:p>
    <w:p w14:paraId="13689267" w14:textId="77777777" w:rsidR="00352645" w:rsidRPr="005E52C3" w:rsidRDefault="00352645" w:rsidP="005E52C3">
      <w:pPr>
        <w:pStyle w:val="Odstavecseseznamem"/>
        <w:numPr>
          <w:ilvl w:val="0"/>
          <w:numId w:val="48"/>
        </w:numPr>
      </w:pPr>
      <w:r w:rsidRPr="00352645">
        <w:rPr>
          <w:b/>
        </w:rPr>
        <w:t>Mimořádný jízdní řád</w:t>
      </w:r>
      <w:r w:rsidRPr="005E52C3">
        <w:t xml:space="preserve"> je dokument stanovující časové údaje pro jízdu na trase dopravní cesty pro všechny spoje linky a pro spoje jedoucí mimořádně nad rámec jízdního řádu.</w:t>
      </w:r>
    </w:p>
    <w:p w14:paraId="2DC53763" w14:textId="77777777" w:rsidR="00352645" w:rsidRDefault="00352645" w:rsidP="005E52C3">
      <w:pPr>
        <w:pStyle w:val="Odstavecseseznamem"/>
        <w:numPr>
          <w:ilvl w:val="0"/>
          <w:numId w:val="48"/>
        </w:numPr>
      </w:pPr>
      <w:r w:rsidRPr="00352645">
        <w:rPr>
          <w:b/>
        </w:rPr>
        <w:t>MPV</w:t>
      </w:r>
      <w:r w:rsidRPr="005E52C3">
        <w:t xml:space="preserve"> znamená monitorování provozu vozidel. </w:t>
      </w:r>
      <w:r>
        <w:t>Jedná se o s</w:t>
      </w:r>
      <w:r w:rsidRPr="005E52C3">
        <w:t>oučást Centrálního dispečinku Zlínského kraje.</w:t>
      </w:r>
    </w:p>
    <w:p w14:paraId="01EA8CC3" w14:textId="77777777" w:rsidR="00850F58" w:rsidRPr="005E52C3" w:rsidRDefault="00850F58" w:rsidP="00850F58">
      <w:pPr>
        <w:pStyle w:val="Odstavecseseznamem"/>
        <w:numPr>
          <w:ilvl w:val="0"/>
          <w:numId w:val="48"/>
        </w:numPr>
      </w:pPr>
      <w:r>
        <w:rPr>
          <w:b/>
        </w:rPr>
        <w:t xml:space="preserve">Náhradní vozidlo </w:t>
      </w:r>
      <w:r>
        <w:t>je vozidlo nad rámec počtu Vozidel základních, které je používáno k zajištění plnění Smlouvy náhradou za Vozidlo základní v době jeho odstávky (z důvodu údržby, opravy, provádění technické kontroly apod.)</w:t>
      </w:r>
    </w:p>
    <w:p w14:paraId="1E26C65F" w14:textId="77777777" w:rsidR="00352645" w:rsidRPr="005E52C3" w:rsidRDefault="00352645" w:rsidP="005E52C3">
      <w:pPr>
        <w:pStyle w:val="Odstavecseseznamem"/>
        <w:numPr>
          <w:ilvl w:val="0"/>
          <w:numId w:val="48"/>
        </w:numPr>
      </w:pPr>
      <w:r w:rsidRPr="00352645">
        <w:rPr>
          <w:b/>
        </w:rPr>
        <w:t>Objednatel</w:t>
      </w:r>
      <w:r w:rsidRPr="005E52C3">
        <w:t xml:space="preserve"> znamená objednatel</w:t>
      </w:r>
      <w:r>
        <w:t>e</w:t>
      </w:r>
      <w:r w:rsidRPr="005E52C3">
        <w:t xml:space="preserve"> služeb dle Smlouvy o veřejných službách v přepravě cestujících dle zadávacích řízení na autobusové dopravce v dané oblasti, tzn. Zlínský kraj.</w:t>
      </w:r>
    </w:p>
    <w:p w14:paraId="23BA5655" w14:textId="7FA428CF" w:rsidR="00F54A65" w:rsidRDefault="00F54A65" w:rsidP="00F54A65">
      <w:pPr>
        <w:pStyle w:val="Odstavecseseznamem"/>
        <w:numPr>
          <w:ilvl w:val="0"/>
          <w:numId w:val="48"/>
        </w:numPr>
      </w:pPr>
      <w:r w:rsidRPr="00F54A65">
        <w:rPr>
          <w:b/>
        </w:rPr>
        <w:t>Zařízení pro zveřejnění jízdního řádu (ZZJŘ)</w:t>
      </w:r>
      <w:r>
        <w:t xml:space="preserve"> se skládá z informačního panelu</w:t>
      </w:r>
      <w:r w:rsidR="000742FF">
        <w:t xml:space="preserve"> a </w:t>
      </w:r>
      <w:r>
        <w:t>dodatkové tabulky ZZJŘ</w:t>
      </w:r>
    </w:p>
    <w:p w14:paraId="7A73F750" w14:textId="77777777" w:rsidR="00040387" w:rsidRPr="005E52C3" w:rsidRDefault="00040387" w:rsidP="005E52C3">
      <w:pPr>
        <w:pStyle w:val="Odstavecseseznamem"/>
        <w:numPr>
          <w:ilvl w:val="0"/>
          <w:numId w:val="48"/>
        </w:numPr>
      </w:pPr>
      <w:r>
        <w:rPr>
          <w:b/>
        </w:rPr>
        <w:t xml:space="preserve">PAD </w:t>
      </w:r>
      <w:r>
        <w:t>je zkratka pro příměstskou autobusovou dopravu.</w:t>
      </w:r>
    </w:p>
    <w:p w14:paraId="4DE3C035" w14:textId="77777777" w:rsidR="00352645" w:rsidRPr="005E52C3" w:rsidRDefault="00352645" w:rsidP="005E52C3">
      <w:pPr>
        <w:pStyle w:val="Odstavecseseznamem"/>
        <w:numPr>
          <w:ilvl w:val="0"/>
          <w:numId w:val="48"/>
        </w:numPr>
      </w:pPr>
      <w:r w:rsidRPr="00352645">
        <w:rPr>
          <w:b/>
        </w:rPr>
        <w:t>SAM</w:t>
      </w:r>
      <w:r w:rsidRPr="005E52C3">
        <w:t xml:space="preserve"> </w:t>
      </w:r>
      <w:r>
        <w:t>je zkratka pro</w:t>
      </w:r>
      <w:r w:rsidRPr="005E52C3">
        <w:t xml:space="preserve"> Secure Access Module, bezpečnostní modul zajišťující komunikaci mezi odbavovacím a prodejním zařízením a Kartou IDS ZK nebo jinou bezkontaktní čipovou kartou.</w:t>
      </w:r>
    </w:p>
    <w:p w14:paraId="35518CBE" w14:textId="46B6C412" w:rsidR="00352645" w:rsidRPr="003609DD" w:rsidRDefault="00352645" w:rsidP="005E52C3">
      <w:pPr>
        <w:pStyle w:val="Odstavecseseznamem"/>
        <w:numPr>
          <w:ilvl w:val="0"/>
          <w:numId w:val="48"/>
        </w:numPr>
      </w:pPr>
      <w:r w:rsidRPr="003609DD">
        <w:rPr>
          <w:b/>
        </w:rPr>
        <w:lastRenderedPageBreak/>
        <w:t>Stanoviště</w:t>
      </w:r>
      <w:r w:rsidRPr="003609DD">
        <w:t xml:space="preserve"> - zastávka se může skládat z jednoho nebo více stanovišť, každé stanoviště je</w:t>
      </w:r>
      <w:r w:rsidR="00F54A65" w:rsidRPr="003609DD">
        <w:t xml:space="preserve"> vybaveno ZZJŘ</w:t>
      </w:r>
      <w:r w:rsidRPr="003609DD">
        <w:t>.</w:t>
      </w:r>
    </w:p>
    <w:p w14:paraId="1491268C" w14:textId="77777777" w:rsidR="00040387" w:rsidRPr="005E52C3" w:rsidRDefault="00040387" w:rsidP="005E52C3">
      <w:pPr>
        <w:pStyle w:val="Odstavecseseznamem"/>
        <w:numPr>
          <w:ilvl w:val="0"/>
          <w:numId w:val="48"/>
        </w:numPr>
      </w:pPr>
      <w:r>
        <w:rPr>
          <w:b/>
        </w:rPr>
        <w:t xml:space="preserve">TPS </w:t>
      </w:r>
      <w:r w:rsidRPr="005E52C3">
        <w:t>je zkratka pro Technické a provozní standardy.</w:t>
      </w:r>
    </w:p>
    <w:p w14:paraId="1F809451" w14:textId="77777777" w:rsidR="00352645" w:rsidRDefault="00352645" w:rsidP="005E52C3">
      <w:pPr>
        <w:pStyle w:val="Odstavecseseznamem"/>
        <w:numPr>
          <w:ilvl w:val="0"/>
          <w:numId w:val="48"/>
        </w:numPr>
      </w:pPr>
      <w:r w:rsidRPr="00352645">
        <w:rPr>
          <w:b/>
        </w:rPr>
        <w:t>Vozidlo</w:t>
      </w:r>
      <w:r w:rsidRPr="005E52C3">
        <w:t xml:space="preserve"> - vozidlem pro účely těchto standardů se rozumí vozidla provozovaná na aktuálně provozovaných linkách IDS ZK.</w:t>
      </w:r>
    </w:p>
    <w:p w14:paraId="22C69788" w14:textId="77777777" w:rsidR="00850F58" w:rsidRDefault="00850F58" w:rsidP="00850F58">
      <w:pPr>
        <w:pStyle w:val="Odstavecseseznamem"/>
        <w:numPr>
          <w:ilvl w:val="0"/>
          <w:numId w:val="48"/>
        </w:numPr>
      </w:pPr>
      <w:r>
        <w:rPr>
          <w:b/>
        </w:rPr>
        <w:t xml:space="preserve">Vozidlo provozní zálohy </w:t>
      </w:r>
      <w:r w:rsidRPr="00053D98">
        <w:t>je vozidlo definované v čl.</w:t>
      </w:r>
      <w:r w:rsidRPr="00AB10B2">
        <w:t xml:space="preserve"> 4 TPS</w:t>
      </w:r>
      <w:r>
        <w:t>.</w:t>
      </w:r>
    </w:p>
    <w:p w14:paraId="37B00769" w14:textId="77777777" w:rsidR="00850F58" w:rsidRPr="005E52C3" w:rsidRDefault="00850F58" w:rsidP="00850F58">
      <w:pPr>
        <w:pStyle w:val="Odstavecseseznamem"/>
        <w:numPr>
          <w:ilvl w:val="0"/>
          <w:numId w:val="48"/>
        </w:numPr>
      </w:pPr>
      <w:r>
        <w:rPr>
          <w:b/>
        </w:rPr>
        <w:t xml:space="preserve">Vozidlo základní </w:t>
      </w:r>
      <w:r w:rsidRPr="00053D98">
        <w:t xml:space="preserve">– počet </w:t>
      </w:r>
      <w:r>
        <w:t>těchto</w:t>
      </w:r>
      <w:r w:rsidRPr="00053D98">
        <w:t xml:space="preserve"> vozidel určuje počet </w:t>
      </w:r>
      <w:r>
        <w:t>O</w:t>
      </w:r>
      <w:r w:rsidRPr="00053D98">
        <w:t>b</w:t>
      </w:r>
      <w:r>
        <w:t>ě</w:t>
      </w:r>
      <w:r w:rsidRPr="00053D98">
        <w:t>hů</w:t>
      </w:r>
      <w:r>
        <w:t xml:space="preserve"> vozidel.</w:t>
      </w:r>
    </w:p>
    <w:p w14:paraId="77191A29" w14:textId="77777777" w:rsidR="00352645" w:rsidRPr="005E52C3" w:rsidRDefault="00352645" w:rsidP="005E52C3">
      <w:pPr>
        <w:pStyle w:val="Odstavecseseznamem"/>
        <w:numPr>
          <w:ilvl w:val="0"/>
          <w:numId w:val="48"/>
        </w:numPr>
      </w:pPr>
      <w:r w:rsidRPr="00352645">
        <w:rPr>
          <w:b/>
        </w:rPr>
        <w:t xml:space="preserve">Výlukový jízdní řád </w:t>
      </w:r>
      <w:r w:rsidRPr="005E52C3">
        <w:t>stanovujíce časové údaje pro jízdu na trase dopravní cesty pro všechny spoje linky v době výluky či objížďky.</w:t>
      </w:r>
    </w:p>
    <w:p w14:paraId="190DA0FD" w14:textId="77777777" w:rsidR="00352645" w:rsidRDefault="00352645" w:rsidP="005E52C3">
      <w:pPr>
        <w:pStyle w:val="Odstavecseseznamem"/>
        <w:numPr>
          <w:ilvl w:val="0"/>
          <w:numId w:val="48"/>
        </w:numPr>
      </w:pPr>
      <w:r w:rsidRPr="00352645">
        <w:rPr>
          <w:b/>
        </w:rPr>
        <w:t>Zastávka</w:t>
      </w:r>
      <w:r w:rsidRPr="005E52C3">
        <w:t xml:space="preserve"> je předepsaným způsobem označené a vybavené místo určené k nástupu, výstupu nebo přestupu cestujících v jednom nebo více směrech jízdy.</w:t>
      </w:r>
    </w:p>
    <w:p w14:paraId="3AE5DAC2" w14:textId="77777777" w:rsidR="00040387" w:rsidRPr="005E52C3" w:rsidRDefault="00040387" w:rsidP="005E52C3">
      <w:pPr>
        <w:pStyle w:val="Odstavecseseznamem"/>
        <w:numPr>
          <w:ilvl w:val="0"/>
          <w:numId w:val="48"/>
        </w:numPr>
      </w:pPr>
      <w:r>
        <w:rPr>
          <w:b/>
        </w:rPr>
        <w:t xml:space="preserve">ZVS </w:t>
      </w:r>
      <w:r>
        <w:t>je zkratka pro závazek veřejné služby.</w:t>
      </w:r>
    </w:p>
    <w:p w14:paraId="48B77BBE" w14:textId="77777777" w:rsidR="00352645" w:rsidRPr="005E52C3" w:rsidRDefault="00352645" w:rsidP="005E52C3">
      <w:pPr>
        <w:pStyle w:val="Odstavecseseznamem"/>
        <w:numPr>
          <w:ilvl w:val="0"/>
          <w:numId w:val="48"/>
        </w:numPr>
      </w:pPr>
      <w:r w:rsidRPr="00352645">
        <w:rPr>
          <w:b/>
        </w:rPr>
        <w:t>Přestupní zastávka</w:t>
      </w:r>
      <w:r w:rsidRPr="005E52C3">
        <w:t xml:space="preserve"> je zastávka, která je určena k přestupu mezi dvěma a více linkami IDS.</w:t>
      </w:r>
    </w:p>
    <w:p w14:paraId="42131605" w14:textId="77777777" w:rsidR="00352645" w:rsidRPr="005E52C3" w:rsidRDefault="00352645" w:rsidP="005E52C3">
      <w:pPr>
        <w:pStyle w:val="Odstavecseseznamem"/>
        <w:numPr>
          <w:ilvl w:val="0"/>
          <w:numId w:val="48"/>
        </w:numPr>
      </w:pPr>
      <w:r w:rsidRPr="00352645">
        <w:rPr>
          <w:b/>
        </w:rPr>
        <w:t>Přestupní uzel</w:t>
      </w:r>
      <w:r w:rsidRPr="005E52C3">
        <w:t xml:space="preserve"> je zastávka, kde dochází ve velké míře k přestupům mezi více linkami i druhy dopravy. </w:t>
      </w:r>
    </w:p>
    <w:p w14:paraId="5658339C" w14:textId="2BB2866C" w:rsidR="00352645" w:rsidRPr="005E52C3" w:rsidRDefault="00F54A65" w:rsidP="005E52C3">
      <w:pPr>
        <w:pStyle w:val="Odstavecseseznamem"/>
        <w:numPr>
          <w:ilvl w:val="0"/>
          <w:numId w:val="48"/>
        </w:numPr>
      </w:pPr>
      <w:r w:rsidRPr="004C13B4">
        <w:rPr>
          <w:b/>
        </w:rPr>
        <w:t>Správce zastávky</w:t>
      </w:r>
      <w:r>
        <w:t xml:space="preserve"> </w:t>
      </w:r>
      <w:r w:rsidR="00352645" w:rsidRPr="005E52C3">
        <w:t>je majoritní Dopravce na daném území (Dopravce vybraný na základě výběrového řízení)</w:t>
      </w:r>
    </w:p>
    <w:p w14:paraId="634CEA96" w14:textId="77777777" w:rsidR="00F36EE1" w:rsidRDefault="00F36EE1" w:rsidP="00520FED">
      <w:pPr>
        <w:rPr>
          <w:b/>
        </w:rPr>
      </w:pPr>
    </w:p>
    <w:p w14:paraId="18D065D8" w14:textId="77777777" w:rsidR="00A55540" w:rsidRDefault="00A55540" w:rsidP="00A55540">
      <w:pPr>
        <w:pStyle w:val="Nzev"/>
      </w:pPr>
      <w:r>
        <w:lastRenderedPageBreak/>
        <w:t>Úvod</w:t>
      </w:r>
    </w:p>
    <w:p w14:paraId="0DDFE02B" w14:textId="77777777" w:rsidR="00A55540" w:rsidRDefault="00A83F5B" w:rsidP="00A55540">
      <w:r w:rsidRPr="00A83F5B">
        <w:t xml:space="preserve">Technické a provozní standardy Integrovaného dopravního systému Zlínského kraje (dále jen </w:t>
      </w:r>
      <w:r w:rsidR="0014484E">
        <w:t>„</w:t>
      </w:r>
      <w:r w:rsidRPr="00A83F5B">
        <w:t>IDS ZK</w:t>
      </w:r>
      <w:r w:rsidR="0014484E">
        <w:t>“</w:t>
      </w:r>
      <w:r w:rsidRPr="00A83F5B">
        <w:t xml:space="preserve">) specifikují náležitosti, které je nutné ze strany dopravce naplnit </w:t>
      </w:r>
      <w:r>
        <w:br/>
      </w:r>
      <w:r w:rsidRPr="00A83F5B">
        <w:t xml:space="preserve">k zajištění </w:t>
      </w:r>
      <w:r w:rsidR="007A7C90">
        <w:t>do</w:t>
      </w:r>
      <w:r w:rsidRPr="00A83F5B">
        <w:t>pravního výkonu na území IDS ZK.</w:t>
      </w:r>
      <w:r w:rsidR="00A55540">
        <w:t xml:space="preserve"> </w:t>
      </w:r>
    </w:p>
    <w:p w14:paraId="60A79D26" w14:textId="77777777" w:rsidR="00A83F5B" w:rsidRDefault="0014484E" w:rsidP="00A83F5B">
      <w:r>
        <w:t>Základní standard</w:t>
      </w:r>
      <w:r w:rsidR="00A83F5B">
        <w:t xml:space="preserve"> vyba</w:t>
      </w:r>
      <w:r>
        <w:t xml:space="preserve">vení vozidel stanovuje povinné vybavení </w:t>
      </w:r>
      <w:r w:rsidR="00A83F5B">
        <w:t xml:space="preserve">vozidel </w:t>
      </w:r>
      <w:r>
        <w:t xml:space="preserve">provozovaných na </w:t>
      </w:r>
      <w:r w:rsidR="00A83F5B">
        <w:t>spojích zařazených do jednotlivých katego</w:t>
      </w:r>
      <w:r>
        <w:t xml:space="preserve">rií. Jeho označení tvoří pro účely tohoto dokumentu text </w:t>
      </w:r>
      <w:r w:rsidRPr="00E21788">
        <w:t>„</w:t>
      </w:r>
      <w:r w:rsidR="00E21788" w:rsidRPr="00E21788">
        <w:t>S</w:t>
      </w:r>
      <w:r w:rsidR="00BD01E7" w:rsidRPr="00E21788">
        <w:t xml:space="preserve">tandard </w:t>
      </w:r>
      <w:r w:rsidRPr="00E21788">
        <w:t>IDS Z</w:t>
      </w:r>
      <w:r w:rsidR="00D700FE" w:rsidRPr="00E21788">
        <w:t>K 1</w:t>
      </w:r>
      <w:r w:rsidRPr="00E21788">
        <w:t>“.</w:t>
      </w:r>
    </w:p>
    <w:p w14:paraId="1944983E" w14:textId="77777777" w:rsidR="00A55540" w:rsidRPr="00D917E8" w:rsidRDefault="00A55540" w:rsidP="00A83F5B">
      <w:pPr>
        <w:rPr>
          <w:color w:val="FF0000"/>
        </w:rPr>
      </w:pPr>
      <w:r w:rsidRPr="00D917E8">
        <w:rPr>
          <w:color w:val="FF0000"/>
        </w:rPr>
        <w:br w:type="page"/>
      </w:r>
    </w:p>
    <w:p w14:paraId="77914967" w14:textId="77777777" w:rsidR="008A76D6" w:rsidRDefault="008A76D6" w:rsidP="00A83F5B">
      <w:pPr>
        <w:pStyle w:val="Nadpis1"/>
      </w:pPr>
      <w:bookmarkStart w:id="56" w:name="_Toc532813262"/>
      <w:r>
        <w:lastRenderedPageBreak/>
        <w:t>Standard</w:t>
      </w:r>
      <w:r w:rsidR="00A05C66">
        <w:t>y</w:t>
      </w:r>
      <w:r>
        <w:t xml:space="preserve"> vozidel IDS ZK</w:t>
      </w:r>
      <w:bookmarkEnd w:id="56"/>
    </w:p>
    <w:p w14:paraId="1BB9EE2E" w14:textId="77777777" w:rsidR="00D700FE" w:rsidRDefault="00D700FE" w:rsidP="00D700FE">
      <w:r>
        <w:t>Vozidla zabezpečující dopravu na linkách IDS ZK musí být homologována dle platných předpisů ES a ČR. Jejich technické řešení musí splňovat parametry definované ve Směrnici Evropského parlamentu a Rady 2001/85/ES o zvláštních ustanoveních pro vozidla používaná k přepravě osob, která mají více než osm sedadel kromě řidiče a o změně směrnic 70/156/EHS a 97/27/ES.</w:t>
      </w:r>
    </w:p>
    <w:p w14:paraId="46F314A1" w14:textId="77777777" w:rsidR="00D700FE" w:rsidRDefault="00D700FE" w:rsidP="00D700FE">
      <w:r>
        <w:t>Všechna provozovaná vozidla musí být homologována výhradně pro třídy „I“, „II“, případně „A“ dle výše uvedené směrnice, tzn., musí umožňovat přepravu stojících cestujících. Současně musí splňovat požadavky Nařízení vlády č. 63/2011 Sb. z února 2011 o stanovení minimálních hodnot a ukazatelů standardů kvality a bezpečnosti a o způsobu jejich prokazování v souvislosti s poskytováním veřejných služeb v přepravě cestujících.</w:t>
      </w:r>
    </w:p>
    <w:p w14:paraId="766B4DFC" w14:textId="77777777" w:rsidR="0030326E" w:rsidRPr="00E21788" w:rsidRDefault="0030326E" w:rsidP="0030326E">
      <w:pPr>
        <w:pStyle w:val="Nadpis2"/>
      </w:pPr>
      <w:bookmarkStart w:id="57" w:name="_Toc532813263"/>
      <w:r w:rsidRPr="00E21788">
        <w:t>Stáří vozidel</w:t>
      </w:r>
      <w:bookmarkEnd w:id="57"/>
    </w:p>
    <w:p w14:paraId="0D9BB329" w14:textId="627B3642" w:rsidR="0030326E" w:rsidRDefault="0030326E" w:rsidP="0030326E">
      <w:r w:rsidRPr="00E21788">
        <w:t>Průměrné stáří vozového parku vyjma vozidel standardu IDS ZK 3 (provozní zálohy), který každý dopravce v IDS ZK provozuje, nesmí být dle údajů v technických průkazech vyšší než 6 let. Žádný z turnusově nasazených autobusů</w:t>
      </w:r>
      <w:r w:rsidR="000A3772" w:rsidRPr="00E21788">
        <w:t>, ve standardu IDS ZK 1 a 2,</w:t>
      </w:r>
      <w:r w:rsidRPr="00E21788">
        <w:t xml:space="preserve"> nesmí být dle údajů zapsaných v technickém průka</w:t>
      </w:r>
      <w:r w:rsidR="000A3772" w:rsidRPr="00E21788">
        <w:t>zu starší 12 let. Ž</w:t>
      </w:r>
      <w:r w:rsidRPr="00E21788">
        <w:t>ádné vozidlo v provozní záloze</w:t>
      </w:r>
      <w:r w:rsidR="000A3772" w:rsidRPr="00E21788">
        <w:t>,</w:t>
      </w:r>
      <w:r w:rsidRPr="00E21788">
        <w:t xml:space="preserve"> </w:t>
      </w:r>
      <w:r w:rsidR="000A3772" w:rsidRPr="00E21788">
        <w:t xml:space="preserve">dle standardu IDS ZK 3, </w:t>
      </w:r>
      <w:r w:rsidRPr="00E21788">
        <w:t>nesmí být starší 14 let.</w:t>
      </w:r>
      <w:r w:rsidR="001B31B9">
        <w:t xml:space="preserve"> Stáří (průměrné i maximální) bude posuzováno vždy k 31.12 příslušného roku. </w:t>
      </w:r>
      <w:r w:rsidR="002B191A" w:rsidRPr="002B191A">
        <w:t xml:space="preserve">Dopravce je povinen doložit </w:t>
      </w:r>
      <w:r w:rsidR="002B191A">
        <w:t>společnosti KOVED</w:t>
      </w:r>
      <w:r w:rsidR="002B191A" w:rsidRPr="002B191A">
        <w:t xml:space="preserve"> elektronicky i písemně vždy v termínu do 31. března následujícího kalendářního roku výpoč</w:t>
      </w:r>
      <w:r w:rsidR="002B191A">
        <w:t>et</w:t>
      </w:r>
      <w:r w:rsidR="002B191A" w:rsidRPr="002B191A">
        <w:t xml:space="preserve"> průměrného stáří vozového parku</w:t>
      </w:r>
      <w:r w:rsidR="002B191A">
        <w:t>.</w:t>
      </w:r>
    </w:p>
    <w:p w14:paraId="2934F40D" w14:textId="77777777" w:rsidR="00A05C66" w:rsidRPr="00E21788" w:rsidRDefault="00A05C66" w:rsidP="00A05C66">
      <w:pPr>
        <w:pStyle w:val="Nadpis2"/>
      </w:pPr>
      <w:bookmarkStart w:id="58" w:name="_Toc532813264"/>
      <w:r w:rsidRPr="00E21788">
        <w:t>Standard IDS ZK 1</w:t>
      </w:r>
      <w:bookmarkEnd w:id="58"/>
    </w:p>
    <w:p w14:paraId="6F836D7D" w14:textId="77777777" w:rsidR="00E21788" w:rsidRDefault="00E21788" w:rsidP="00E21788">
      <w:r w:rsidRPr="00E21788">
        <w:t>Vozidla IDS ZK musí, z hlediska požadavků na jejich vybavení, splňovat základní standard „IDS ZK 1“. Tento standard</w:t>
      </w:r>
      <w:r>
        <w:t xml:space="preserve"> platí pro vozidla určená pro linky s nástupem cestujících umožněným pouze předními dveřmi, a to s výjimkou nástupu cestujících s kočárkem či invalidním vozíkem.</w:t>
      </w:r>
    </w:p>
    <w:p w14:paraId="200C3B4A" w14:textId="77777777" w:rsidR="00E21788" w:rsidRDefault="00E21788" w:rsidP="00E21788">
      <w:r>
        <w:t xml:space="preserve">Každé vozidlo, včetně výbavy, provozované na některé z linek IDS ZK musí dopravce zaevidovat u společnosti KOVED dle </w:t>
      </w:r>
      <w:r w:rsidRPr="009C08C8">
        <w:t>kapitoly 3</w:t>
      </w:r>
      <w:r>
        <w:t xml:space="preserve">, přičemž společnost KOVED následně vydá prohlášení o shodě dle </w:t>
      </w:r>
      <w:r w:rsidRPr="009C08C8">
        <w:t>kapitoly 2</w:t>
      </w:r>
      <w:r>
        <w:t xml:space="preserve">, </w:t>
      </w:r>
      <w:r w:rsidR="00CF4B0D">
        <w:t xml:space="preserve">s tímto </w:t>
      </w:r>
      <w:r>
        <w:t>dokument</w:t>
      </w:r>
      <w:r w:rsidR="00CF4B0D">
        <w:t>em</w:t>
      </w:r>
      <w:r>
        <w:t>.</w:t>
      </w:r>
    </w:p>
    <w:p w14:paraId="104B487F" w14:textId="77777777" w:rsidR="00E21788" w:rsidRDefault="00E21788" w:rsidP="00E21788">
      <w:r>
        <w:t>Vozidla musí být v dobrém technickém stavu a musí splňovat všechny související zákonné normy a musí být v takovém stavu, aby cestující nebyli obtěžování hlukem, zápachem nebo vibracemi vyššími než je u daného typu vozidla obvyklé.</w:t>
      </w:r>
    </w:p>
    <w:p w14:paraId="55C87B91" w14:textId="0308329A" w:rsidR="00B73D4E" w:rsidRPr="00B73D4E" w:rsidRDefault="00C74230" w:rsidP="00B73D4E">
      <w:pPr>
        <w:suppressAutoHyphens/>
        <w:autoSpaceDE w:val="0"/>
        <w:autoSpaceDN w:val="0"/>
        <w:adjustRightInd w:val="0"/>
      </w:pPr>
      <w:r>
        <w:lastRenderedPageBreak/>
        <w:t>Pro vozidla na mezikrajských linkách budou platit v přiměřené míře rovněž standardy vozidel dle podmínek partnerských krajů, zejména pokud jde o vybavení vozidla odbavovacím zařízením.</w:t>
      </w:r>
      <w:r w:rsidR="00B73D4E">
        <w:t xml:space="preserve"> </w:t>
      </w:r>
      <w:r w:rsidR="00B73D4E" w:rsidRPr="00B73D4E">
        <w:t xml:space="preserve">Touto podmínkou nejsou dotčeny mezikrajské linky 100 Brno – Zlín (oblast Zlín) a 300 Luhačovice – Brno (oblast Uherské Hradiště), na kterých platí požadavky a standardy shodné </w:t>
      </w:r>
      <w:r w:rsidR="00B73D4E">
        <w:t xml:space="preserve">s </w:t>
      </w:r>
      <w:r w:rsidR="00B73D4E" w:rsidRPr="00B73D4E">
        <w:t>požadavky a standardy pro vnitrokrajské linky Zlínského kraje.</w:t>
      </w:r>
    </w:p>
    <w:p w14:paraId="1D80835C" w14:textId="77777777" w:rsidR="00D41605" w:rsidRPr="003A1CCE" w:rsidRDefault="00D41605" w:rsidP="00E21788">
      <w:pPr>
        <w:pStyle w:val="Nadpis3"/>
      </w:pPr>
      <w:bookmarkStart w:id="59" w:name="_Toc532813265"/>
      <w:r w:rsidRPr="003A1CCE">
        <w:t>Kategorie vozidel</w:t>
      </w:r>
      <w:bookmarkEnd w:id="59"/>
    </w:p>
    <w:p w14:paraId="663C1758" w14:textId="328882C2" w:rsidR="00803C7A" w:rsidRPr="003A1CCE" w:rsidRDefault="00D41605" w:rsidP="00803C7A">
      <w:r w:rsidRPr="003A1CCE">
        <w:t xml:space="preserve">Pro stanovení kategorie vozidel </w:t>
      </w:r>
      <w:r w:rsidR="00E21788" w:rsidRPr="003A1CCE">
        <w:t xml:space="preserve">je </w:t>
      </w:r>
      <w:r w:rsidRPr="003A1CCE">
        <w:t xml:space="preserve">rozhodující </w:t>
      </w:r>
      <w:r w:rsidR="00E21788" w:rsidRPr="003A1CCE">
        <w:t>údaj o poč</w:t>
      </w:r>
      <w:r w:rsidRPr="003A1CCE">
        <w:t>t</w:t>
      </w:r>
      <w:r w:rsidR="00E21788" w:rsidRPr="003A1CCE">
        <w:t>u</w:t>
      </w:r>
      <w:r w:rsidRPr="003A1CCE">
        <w:t xml:space="preserve"> míst k sezení a </w:t>
      </w:r>
      <w:r w:rsidR="00E21788" w:rsidRPr="003A1CCE">
        <w:t>počtu míst celkem, viz Tabulka 1.</w:t>
      </w:r>
      <w:r w:rsidRPr="003A1CCE">
        <w:t xml:space="preserve"> </w:t>
      </w:r>
      <w:r w:rsidR="00803C7A" w:rsidRPr="003A1CCE">
        <w:t xml:space="preserve"> </w:t>
      </w:r>
    </w:p>
    <w:p w14:paraId="2A586A47" w14:textId="77777777" w:rsidR="00E21788" w:rsidRPr="003A1CCE" w:rsidRDefault="00E21788" w:rsidP="00803C7A">
      <w:pPr>
        <w:rPr>
          <w:i/>
        </w:rPr>
      </w:pPr>
      <w:r w:rsidRPr="003A1CCE">
        <w:rPr>
          <w:b/>
          <w:i/>
        </w:rPr>
        <w:t>Tabulka 1</w:t>
      </w:r>
      <w:r w:rsidRPr="003A1CCE">
        <w:rPr>
          <w:i/>
        </w:rPr>
        <w:t>: Kategorie vozidel</w:t>
      </w:r>
    </w:p>
    <w:tbl>
      <w:tblPr>
        <w:tblW w:w="7780" w:type="dxa"/>
        <w:tblInd w:w="65" w:type="dxa"/>
        <w:tblCellMar>
          <w:left w:w="70" w:type="dxa"/>
          <w:right w:w="70" w:type="dxa"/>
        </w:tblCellMar>
        <w:tblLook w:val="04A0" w:firstRow="1" w:lastRow="0" w:firstColumn="1" w:lastColumn="0" w:noHBand="0" w:noVBand="1"/>
      </w:tblPr>
      <w:tblGrid>
        <w:gridCol w:w="960"/>
        <w:gridCol w:w="2698"/>
        <w:gridCol w:w="1047"/>
        <w:gridCol w:w="1197"/>
        <w:gridCol w:w="929"/>
        <w:gridCol w:w="949"/>
      </w:tblGrid>
      <w:tr w:rsidR="00803C7A" w:rsidRPr="0096168C" w14:paraId="341460D0" w14:textId="77777777" w:rsidTr="0064507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F2016F" w14:textId="70831C9C" w:rsidR="00803C7A" w:rsidRPr="0096168C" w:rsidRDefault="005759F0" w:rsidP="00803C7A">
            <w:pPr>
              <w:spacing w:after="0" w:line="240" w:lineRule="auto"/>
              <w:jc w:val="center"/>
            </w:pPr>
            <w:r>
              <w:t>číslo</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DB86C" w14:textId="77777777" w:rsidR="00803C7A" w:rsidRPr="0096168C" w:rsidRDefault="00803C7A" w:rsidP="00803C7A">
            <w:pPr>
              <w:spacing w:after="0" w:line="240" w:lineRule="auto"/>
              <w:jc w:val="center"/>
              <w:rPr>
                <w:color w:val="000000"/>
              </w:rPr>
            </w:pPr>
            <w:r w:rsidRPr="0096168C">
              <w:rPr>
                <w:color w:val="000000"/>
              </w:rPr>
              <w:t>Typ (kategorie)</w:t>
            </w:r>
          </w:p>
        </w:tc>
        <w:tc>
          <w:tcPr>
            <w:tcW w:w="1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08CA71" w14:textId="77777777" w:rsidR="00803C7A" w:rsidRPr="0096168C" w:rsidRDefault="00803C7A" w:rsidP="00803C7A">
            <w:pPr>
              <w:spacing w:after="0" w:line="240" w:lineRule="auto"/>
              <w:jc w:val="center"/>
              <w:rPr>
                <w:color w:val="000000"/>
              </w:rPr>
            </w:pPr>
            <w:r w:rsidRPr="0096168C">
              <w:rPr>
                <w:color w:val="000000"/>
              </w:rPr>
              <w:t>Označení</w:t>
            </w:r>
          </w:p>
        </w:tc>
        <w:tc>
          <w:tcPr>
            <w:tcW w:w="307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04B4EA2" w14:textId="77777777" w:rsidR="00803C7A" w:rsidRPr="0096168C" w:rsidRDefault="00803C7A" w:rsidP="005B017C">
            <w:pPr>
              <w:spacing w:after="0" w:line="240" w:lineRule="auto"/>
              <w:jc w:val="center"/>
            </w:pPr>
            <w:r w:rsidRPr="0096168C">
              <w:t>Počet míst (minimálně)</w:t>
            </w:r>
          </w:p>
        </w:tc>
      </w:tr>
      <w:tr w:rsidR="00803C7A" w:rsidRPr="0096168C" w14:paraId="24218230" w14:textId="77777777" w:rsidTr="0064507E">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2DBBD" w14:textId="77777777" w:rsidR="00803C7A" w:rsidRPr="0096168C" w:rsidRDefault="00803C7A" w:rsidP="00803C7A">
            <w:pPr>
              <w:spacing w:after="0" w:line="240" w:lineRule="auto"/>
              <w:jc w:val="left"/>
            </w:pPr>
          </w:p>
        </w:tc>
        <w:tc>
          <w:tcPr>
            <w:tcW w:w="2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44A2C7" w14:textId="77777777" w:rsidR="00803C7A" w:rsidRPr="0096168C" w:rsidRDefault="00803C7A" w:rsidP="00803C7A">
            <w:pPr>
              <w:spacing w:after="0" w:line="240" w:lineRule="auto"/>
              <w:jc w:val="left"/>
              <w:rPr>
                <w:color w:val="000000"/>
              </w:rPr>
            </w:pPr>
          </w:p>
        </w:tc>
        <w:tc>
          <w:tcPr>
            <w:tcW w:w="10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2559DA" w14:textId="77777777" w:rsidR="00803C7A" w:rsidRPr="0096168C" w:rsidRDefault="00803C7A" w:rsidP="00803C7A">
            <w:pPr>
              <w:spacing w:after="0" w:line="240" w:lineRule="auto"/>
              <w:jc w:val="left"/>
              <w:rPr>
                <w:color w:val="000000"/>
              </w:rPr>
            </w:pPr>
          </w:p>
        </w:tc>
        <w:tc>
          <w:tcPr>
            <w:tcW w:w="3075"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7F4C475" w14:textId="77777777" w:rsidR="00803C7A" w:rsidRPr="0096168C" w:rsidRDefault="00803C7A" w:rsidP="00803C7A">
            <w:pPr>
              <w:spacing w:after="0" w:line="240" w:lineRule="auto"/>
              <w:jc w:val="left"/>
            </w:pPr>
          </w:p>
        </w:tc>
      </w:tr>
      <w:tr w:rsidR="00803C7A" w:rsidRPr="0096168C" w14:paraId="129DF650" w14:textId="77777777" w:rsidTr="0064507E">
        <w:trPr>
          <w:trHeight w:val="36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8C426E" w14:textId="77777777" w:rsidR="00803C7A" w:rsidRPr="0096168C" w:rsidRDefault="00803C7A" w:rsidP="00803C7A">
            <w:pPr>
              <w:spacing w:after="0" w:line="240" w:lineRule="auto"/>
              <w:jc w:val="left"/>
            </w:pPr>
          </w:p>
        </w:tc>
        <w:tc>
          <w:tcPr>
            <w:tcW w:w="2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DD4B62" w14:textId="77777777" w:rsidR="00803C7A" w:rsidRPr="0096168C" w:rsidRDefault="00803C7A" w:rsidP="00803C7A">
            <w:pPr>
              <w:spacing w:after="0" w:line="240" w:lineRule="auto"/>
              <w:jc w:val="left"/>
              <w:rPr>
                <w:color w:val="000000"/>
              </w:rPr>
            </w:pPr>
          </w:p>
        </w:tc>
        <w:tc>
          <w:tcPr>
            <w:tcW w:w="10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BA1A4C6" w14:textId="77777777" w:rsidR="00803C7A" w:rsidRPr="0096168C" w:rsidRDefault="00803C7A" w:rsidP="00803C7A">
            <w:pPr>
              <w:spacing w:after="0" w:line="240" w:lineRule="auto"/>
              <w:jc w:val="left"/>
              <w:rPr>
                <w:color w:val="000000"/>
              </w:rPr>
            </w:pPr>
          </w:p>
        </w:tc>
        <w:tc>
          <w:tcPr>
            <w:tcW w:w="1197" w:type="dxa"/>
            <w:tcBorders>
              <w:top w:val="nil"/>
              <w:left w:val="nil"/>
              <w:bottom w:val="single" w:sz="4" w:space="0" w:color="auto"/>
              <w:right w:val="single" w:sz="4" w:space="0" w:color="auto"/>
            </w:tcBorders>
            <w:shd w:val="clear" w:color="auto" w:fill="auto"/>
            <w:vAlign w:val="center"/>
            <w:hideMark/>
          </w:tcPr>
          <w:p w14:paraId="633B2648" w14:textId="77777777" w:rsidR="00803C7A" w:rsidRPr="0096168C" w:rsidRDefault="00803C7A" w:rsidP="00803C7A">
            <w:pPr>
              <w:spacing w:after="0" w:line="240" w:lineRule="auto"/>
              <w:jc w:val="center"/>
            </w:pPr>
            <w:r w:rsidRPr="0096168C">
              <w:t>sezení</w:t>
            </w:r>
          </w:p>
        </w:tc>
        <w:tc>
          <w:tcPr>
            <w:tcW w:w="929" w:type="dxa"/>
            <w:tcBorders>
              <w:top w:val="nil"/>
              <w:left w:val="nil"/>
              <w:bottom w:val="single" w:sz="4" w:space="0" w:color="auto"/>
              <w:right w:val="single" w:sz="4" w:space="0" w:color="auto"/>
            </w:tcBorders>
            <w:shd w:val="clear" w:color="auto" w:fill="auto"/>
            <w:vAlign w:val="center"/>
            <w:hideMark/>
          </w:tcPr>
          <w:p w14:paraId="6F3876A3" w14:textId="77777777" w:rsidR="00803C7A" w:rsidRPr="0096168C" w:rsidRDefault="00803C7A" w:rsidP="00803C7A">
            <w:pPr>
              <w:spacing w:after="0" w:line="240" w:lineRule="auto"/>
              <w:jc w:val="center"/>
            </w:pPr>
            <w:r w:rsidRPr="0096168C">
              <w:t>stání</w:t>
            </w:r>
          </w:p>
        </w:tc>
        <w:tc>
          <w:tcPr>
            <w:tcW w:w="949" w:type="dxa"/>
            <w:tcBorders>
              <w:top w:val="nil"/>
              <w:left w:val="nil"/>
              <w:bottom w:val="single" w:sz="4" w:space="0" w:color="auto"/>
              <w:right w:val="single" w:sz="4" w:space="0" w:color="auto"/>
            </w:tcBorders>
            <w:shd w:val="clear" w:color="auto" w:fill="auto"/>
            <w:vAlign w:val="center"/>
            <w:hideMark/>
          </w:tcPr>
          <w:p w14:paraId="642C4D4A" w14:textId="77777777" w:rsidR="00803C7A" w:rsidRPr="0096168C" w:rsidRDefault="00803C7A" w:rsidP="00803C7A">
            <w:pPr>
              <w:spacing w:after="0" w:line="240" w:lineRule="auto"/>
              <w:jc w:val="center"/>
            </w:pPr>
            <w:r w:rsidRPr="0096168C">
              <w:t>celkem</w:t>
            </w:r>
          </w:p>
        </w:tc>
      </w:tr>
      <w:tr w:rsidR="00803C7A" w:rsidRPr="0096168C" w14:paraId="5BCDEBA9" w14:textId="77777777" w:rsidTr="0064507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FF1A27" w14:textId="77777777" w:rsidR="00803C7A" w:rsidRPr="0096168C" w:rsidRDefault="00803C7A" w:rsidP="00803C7A">
            <w:pPr>
              <w:spacing w:after="0" w:line="240" w:lineRule="auto"/>
              <w:jc w:val="right"/>
            </w:pPr>
            <w:r w:rsidRPr="0096168C">
              <w:t>1</w:t>
            </w:r>
          </w:p>
        </w:tc>
        <w:tc>
          <w:tcPr>
            <w:tcW w:w="2698" w:type="dxa"/>
            <w:tcBorders>
              <w:top w:val="nil"/>
              <w:left w:val="nil"/>
              <w:bottom w:val="single" w:sz="4" w:space="0" w:color="auto"/>
              <w:right w:val="single" w:sz="4" w:space="0" w:color="auto"/>
            </w:tcBorders>
            <w:shd w:val="clear" w:color="auto" w:fill="auto"/>
            <w:vAlign w:val="center"/>
            <w:hideMark/>
          </w:tcPr>
          <w:p w14:paraId="659B21C2" w14:textId="77777777" w:rsidR="00803C7A" w:rsidRPr="0096168C" w:rsidRDefault="00803C7A" w:rsidP="00803C7A">
            <w:pPr>
              <w:spacing w:after="0" w:line="240" w:lineRule="auto"/>
              <w:jc w:val="center"/>
              <w:rPr>
                <w:color w:val="000000"/>
              </w:rPr>
            </w:pPr>
            <w:r w:rsidRPr="0096168C">
              <w:rPr>
                <w:color w:val="000000"/>
              </w:rPr>
              <w:t xml:space="preserve">Autobus malý  </w:t>
            </w:r>
          </w:p>
        </w:tc>
        <w:tc>
          <w:tcPr>
            <w:tcW w:w="1047" w:type="dxa"/>
            <w:tcBorders>
              <w:top w:val="nil"/>
              <w:left w:val="nil"/>
              <w:bottom w:val="single" w:sz="4" w:space="0" w:color="auto"/>
              <w:right w:val="single" w:sz="4" w:space="0" w:color="auto"/>
            </w:tcBorders>
            <w:shd w:val="clear" w:color="auto" w:fill="auto"/>
            <w:vAlign w:val="center"/>
            <w:hideMark/>
          </w:tcPr>
          <w:p w14:paraId="0B6AF648" w14:textId="70ED74E5" w:rsidR="00803C7A" w:rsidRPr="0096168C" w:rsidRDefault="00803C7A" w:rsidP="00803C7A">
            <w:pPr>
              <w:spacing w:after="0" w:line="240" w:lineRule="auto"/>
              <w:jc w:val="center"/>
              <w:rPr>
                <w:color w:val="000000"/>
              </w:rPr>
            </w:pPr>
            <w:r w:rsidRPr="0096168C">
              <w:rPr>
                <w:color w:val="000000"/>
              </w:rPr>
              <w:t>M</w:t>
            </w:r>
          </w:p>
        </w:tc>
        <w:tc>
          <w:tcPr>
            <w:tcW w:w="1197" w:type="dxa"/>
            <w:tcBorders>
              <w:top w:val="nil"/>
              <w:left w:val="nil"/>
              <w:bottom w:val="single" w:sz="4" w:space="0" w:color="auto"/>
              <w:right w:val="single" w:sz="4" w:space="0" w:color="auto"/>
            </w:tcBorders>
            <w:shd w:val="clear" w:color="auto" w:fill="auto"/>
            <w:vAlign w:val="center"/>
            <w:hideMark/>
          </w:tcPr>
          <w:p w14:paraId="2176E3BA" w14:textId="37273742" w:rsidR="00803C7A" w:rsidRPr="0096168C" w:rsidRDefault="0064507E" w:rsidP="00803C7A">
            <w:pPr>
              <w:spacing w:after="0" w:line="240" w:lineRule="auto"/>
              <w:jc w:val="center"/>
            </w:pPr>
            <w:r>
              <w:t>2</w:t>
            </w:r>
            <w:r w:rsidR="000B25BA">
              <w:t>4</w:t>
            </w:r>
          </w:p>
        </w:tc>
        <w:tc>
          <w:tcPr>
            <w:tcW w:w="929" w:type="dxa"/>
            <w:tcBorders>
              <w:top w:val="nil"/>
              <w:left w:val="nil"/>
              <w:bottom w:val="single" w:sz="4" w:space="0" w:color="auto"/>
              <w:right w:val="single" w:sz="4" w:space="0" w:color="auto"/>
            </w:tcBorders>
            <w:shd w:val="clear" w:color="auto" w:fill="auto"/>
            <w:vAlign w:val="center"/>
            <w:hideMark/>
          </w:tcPr>
          <w:p w14:paraId="690B198E" w14:textId="04780BB0" w:rsidR="00803C7A" w:rsidRPr="0096168C" w:rsidRDefault="0064507E" w:rsidP="00803C7A">
            <w:pPr>
              <w:spacing w:after="0" w:line="240" w:lineRule="auto"/>
              <w:jc w:val="center"/>
            </w:pPr>
            <w:r>
              <w:t>10</w:t>
            </w:r>
          </w:p>
        </w:tc>
        <w:tc>
          <w:tcPr>
            <w:tcW w:w="949" w:type="dxa"/>
            <w:tcBorders>
              <w:top w:val="nil"/>
              <w:left w:val="nil"/>
              <w:bottom w:val="single" w:sz="4" w:space="0" w:color="auto"/>
              <w:right w:val="single" w:sz="4" w:space="0" w:color="auto"/>
            </w:tcBorders>
            <w:shd w:val="clear" w:color="auto" w:fill="auto"/>
            <w:vAlign w:val="center"/>
            <w:hideMark/>
          </w:tcPr>
          <w:p w14:paraId="69E04542" w14:textId="3DF46837" w:rsidR="00803C7A" w:rsidRPr="0096168C" w:rsidRDefault="0064507E" w:rsidP="00803C7A">
            <w:pPr>
              <w:spacing w:after="0" w:line="240" w:lineRule="auto"/>
              <w:jc w:val="center"/>
            </w:pPr>
            <w:r>
              <w:t>3</w:t>
            </w:r>
            <w:r w:rsidR="009C4B26">
              <w:t>4</w:t>
            </w:r>
          </w:p>
        </w:tc>
      </w:tr>
      <w:tr w:rsidR="0064507E" w:rsidRPr="0096168C" w14:paraId="28B7B2F2" w14:textId="77777777" w:rsidTr="0064507E">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D6A7D0" w14:textId="1A77F597" w:rsidR="0064507E" w:rsidRPr="0096168C" w:rsidRDefault="0064507E" w:rsidP="0064507E">
            <w:pPr>
              <w:spacing w:after="0" w:line="240" w:lineRule="auto"/>
              <w:jc w:val="right"/>
            </w:pPr>
            <w:r>
              <w:t>2</w:t>
            </w:r>
          </w:p>
        </w:tc>
        <w:tc>
          <w:tcPr>
            <w:tcW w:w="2698" w:type="dxa"/>
            <w:tcBorders>
              <w:top w:val="nil"/>
              <w:left w:val="nil"/>
              <w:bottom w:val="single" w:sz="4" w:space="0" w:color="auto"/>
              <w:right w:val="single" w:sz="4" w:space="0" w:color="auto"/>
            </w:tcBorders>
            <w:shd w:val="clear" w:color="auto" w:fill="auto"/>
            <w:vAlign w:val="center"/>
            <w:hideMark/>
          </w:tcPr>
          <w:p w14:paraId="16F07BE1" w14:textId="071565E5" w:rsidR="0064507E" w:rsidRPr="0096168C" w:rsidRDefault="0064507E" w:rsidP="0064507E">
            <w:pPr>
              <w:spacing w:after="0" w:line="240" w:lineRule="auto"/>
              <w:jc w:val="center"/>
              <w:rPr>
                <w:color w:val="000000"/>
              </w:rPr>
            </w:pPr>
            <w:r w:rsidRPr="0096168C">
              <w:rPr>
                <w:color w:val="000000"/>
              </w:rPr>
              <w:t xml:space="preserve">Autobus střední   </w:t>
            </w:r>
          </w:p>
        </w:tc>
        <w:tc>
          <w:tcPr>
            <w:tcW w:w="1047" w:type="dxa"/>
            <w:tcBorders>
              <w:top w:val="nil"/>
              <w:left w:val="nil"/>
              <w:bottom w:val="single" w:sz="4" w:space="0" w:color="auto"/>
              <w:right w:val="single" w:sz="4" w:space="0" w:color="auto"/>
            </w:tcBorders>
            <w:shd w:val="clear" w:color="auto" w:fill="auto"/>
            <w:vAlign w:val="center"/>
            <w:hideMark/>
          </w:tcPr>
          <w:p w14:paraId="22CD2BC0" w14:textId="5AF2B2F8" w:rsidR="0064507E" w:rsidRPr="0096168C" w:rsidRDefault="0064507E" w:rsidP="0064507E">
            <w:pPr>
              <w:spacing w:after="0" w:line="240" w:lineRule="auto"/>
              <w:jc w:val="center"/>
              <w:rPr>
                <w:color w:val="000000"/>
              </w:rPr>
            </w:pPr>
            <w:r w:rsidRPr="0096168C">
              <w:rPr>
                <w:color w:val="000000"/>
              </w:rPr>
              <w:t>S</w:t>
            </w:r>
          </w:p>
        </w:tc>
        <w:tc>
          <w:tcPr>
            <w:tcW w:w="1197" w:type="dxa"/>
            <w:tcBorders>
              <w:top w:val="nil"/>
              <w:left w:val="nil"/>
              <w:bottom w:val="single" w:sz="4" w:space="0" w:color="auto"/>
              <w:right w:val="single" w:sz="4" w:space="0" w:color="auto"/>
            </w:tcBorders>
            <w:shd w:val="clear" w:color="auto" w:fill="auto"/>
            <w:vAlign w:val="center"/>
            <w:hideMark/>
          </w:tcPr>
          <w:p w14:paraId="34142364" w14:textId="2BC8B773" w:rsidR="0064507E" w:rsidRPr="0096168C" w:rsidRDefault="0064507E" w:rsidP="0064507E">
            <w:pPr>
              <w:spacing w:after="0" w:line="240" w:lineRule="auto"/>
              <w:jc w:val="center"/>
            </w:pPr>
            <w:r w:rsidRPr="0096168C">
              <w:t>25</w:t>
            </w:r>
          </w:p>
        </w:tc>
        <w:tc>
          <w:tcPr>
            <w:tcW w:w="929" w:type="dxa"/>
            <w:tcBorders>
              <w:top w:val="nil"/>
              <w:left w:val="nil"/>
              <w:bottom w:val="single" w:sz="4" w:space="0" w:color="auto"/>
              <w:right w:val="single" w:sz="4" w:space="0" w:color="auto"/>
            </w:tcBorders>
            <w:shd w:val="clear" w:color="auto" w:fill="auto"/>
            <w:vAlign w:val="center"/>
            <w:hideMark/>
          </w:tcPr>
          <w:p w14:paraId="039E877A" w14:textId="4E328B12" w:rsidR="0064507E" w:rsidRPr="0096168C" w:rsidRDefault="0064507E" w:rsidP="0064507E">
            <w:pPr>
              <w:spacing w:after="0" w:line="240" w:lineRule="auto"/>
              <w:jc w:val="center"/>
            </w:pPr>
            <w:r w:rsidRPr="0096168C">
              <w:t>30</w:t>
            </w:r>
          </w:p>
        </w:tc>
        <w:tc>
          <w:tcPr>
            <w:tcW w:w="949" w:type="dxa"/>
            <w:tcBorders>
              <w:top w:val="nil"/>
              <w:left w:val="nil"/>
              <w:bottom w:val="single" w:sz="4" w:space="0" w:color="auto"/>
              <w:right w:val="single" w:sz="4" w:space="0" w:color="auto"/>
            </w:tcBorders>
            <w:shd w:val="clear" w:color="auto" w:fill="auto"/>
            <w:vAlign w:val="center"/>
            <w:hideMark/>
          </w:tcPr>
          <w:p w14:paraId="73C0061E" w14:textId="040E18A5" w:rsidR="0064507E" w:rsidRPr="0096168C" w:rsidRDefault="0064507E" w:rsidP="0064507E">
            <w:pPr>
              <w:spacing w:after="0" w:line="240" w:lineRule="auto"/>
              <w:jc w:val="center"/>
            </w:pPr>
            <w:r w:rsidRPr="0096168C">
              <w:t>55</w:t>
            </w:r>
          </w:p>
        </w:tc>
      </w:tr>
      <w:tr w:rsidR="0064507E" w:rsidRPr="0096168C" w14:paraId="4CD78A59" w14:textId="77777777" w:rsidTr="004C13B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A58C61B" w14:textId="2BD42305" w:rsidR="0064507E" w:rsidRPr="0096168C" w:rsidRDefault="0064507E" w:rsidP="0064507E">
            <w:pPr>
              <w:spacing w:after="0" w:line="240" w:lineRule="auto"/>
              <w:jc w:val="right"/>
            </w:pPr>
            <w:r>
              <w:t>3</w:t>
            </w:r>
          </w:p>
        </w:tc>
        <w:tc>
          <w:tcPr>
            <w:tcW w:w="2698" w:type="dxa"/>
            <w:tcBorders>
              <w:top w:val="nil"/>
              <w:left w:val="nil"/>
              <w:bottom w:val="single" w:sz="4" w:space="0" w:color="auto"/>
              <w:right w:val="single" w:sz="4" w:space="0" w:color="auto"/>
            </w:tcBorders>
            <w:shd w:val="clear" w:color="auto" w:fill="auto"/>
            <w:vAlign w:val="center"/>
          </w:tcPr>
          <w:p w14:paraId="2AB4CBA2" w14:textId="04504FAF" w:rsidR="0064507E" w:rsidRPr="0096168C" w:rsidRDefault="0064507E" w:rsidP="0064507E">
            <w:pPr>
              <w:spacing w:after="0" w:line="240" w:lineRule="auto"/>
              <w:jc w:val="center"/>
              <w:rPr>
                <w:color w:val="000000"/>
              </w:rPr>
            </w:pPr>
            <w:r w:rsidRPr="0096168C">
              <w:rPr>
                <w:color w:val="000000"/>
              </w:rPr>
              <w:t>Autobus velký</w:t>
            </w:r>
          </w:p>
        </w:tc>
        <w:tc>
          <w:tcPr>
            <w:tcW w:w="1047" w:type="dxa"/>
            <w:tcBorders>
              <w:top w:val="nil"/>
              <w:left w:val="nil"/>
              <w:bottom w:val="single" w:sz="4" w:space="0" w:color="auto"/>
              <w:right w:val="single" w:sz="4" w:space="0" w:color="auto"/>
            </w:tcBorders>
            <w:shd w:val="clear" w:color="auto" w:fill="auto"/>
            <w:vAlign w:val="center"/>
          </w:tcPr>
          <w:p w14:paraId="74F4C6D0" w14:textId="180DB063" w:rsidR="0064507E" w:rsidRPr="0096168C" w:rsidRDefault="0064507E" w:rsidP="0064507E">
            <w:pPr>
              <w:spacing w:after="0" w:line="240" w:lineRule="auto"/>
              <w:jc w:val="center"/>
              <w:rPr>
                <w:color w:val="000000"/>
              </w:rPr>
            </w:pPr>
            <w:r w:rsidRPr="0096168C">
              <w:rPr>
                <w:color w:val="000000"/>
              </w:rPr>
              <w:t>V1</w:t>
            </w:r>
          </w:p>
        </w:tc>
        <w:tc>
          <w:tcPr>
            <w:tcW w:w="1197" w:type="dxa"/>
            <w:tcBorders>
              <w:top w:val="nil"/>
              <w:left w:val="nil"/>
              <w:bottom w:val="single" w:sz="4" w:space="0" w:color="auto"/>
              <w:right w:val="single" w:sz="4" w:space="0" w:color="auto"/>
            </w:tcBorders>
            <w:shd w:val="clear" w:color="auto" w:fill="auto"/>
            <w:vAlign w:val="center"/>
          </w:tcPr>
          <w:p w14:paraId="6D7C05E8" w14:textId="60348833" w:rsidR="0064507E" w:rsidRPr="0096168C" w:rsidRDefault="0064507E" w:rsidP="0064507E">
            <w:pPr>
              <w:spacing w:after="0" w:line="240" w:lineRule="auto"/>
              <w:jc w:val="center"/>
            </w:pPr>
            <w:r w:rsidRPr="0096168C">
              <w:t>40</w:t>
            </w:r>
          </w:p>
        </w:tc>
        <w:tc>
          <w:tcPr>
            <w:tcW w:w="929" w:type="dxa"/>
            <w:tcBorders>
              <w:top w:val="nil"/>
              <w:left w:val="nil"/>
              <w:bottom w:val="single" w:sz="4" w:space="0" w:color="auto"/>
              <w:right w:val="single" w:sz="4" w:space="0" w:color="auto"/>
            </w:tcBorders>
            <w:shd w:val="clear" w:color="auto" w:fill="auto"/>
            <w:vAlign w:val="center"/>
          </w:tcPr>
          <w:p w14:paraId="49FB884C" w14:textId="5A59FC3F" w:rsidR="0064507E" w:rsidRPr="0096168C" w:rsidRDefault="0064507E" w:rsidP="0064507E">
            <w:pPr>
              <w:spacing w:after="0" w:line="240" w:lineRule="auto"/>
              <w:jc w:val="center"/>
            </w:pPr>
            <w:r w:rsidRPr="0096168C">
              <w:t>30</w:t>
            </w:r>
          </w:p>
        </w:tc>
        <w:tc>
          <w:tcPr>
            <w:tcW w:w="949" w:type="dxa"/>
            <w:tcBorders>
              <w:top w:val="nil"/>
              <w:left w:val="nil"/>
              <w:bottom w:val="single" w:sz="4" w:space="0" w:color="auto"/>
              <w:right w:val="single" w:sz="4" w:space="0" w:color="auto"/>
            </w:tcBorders>
            <w:shd w:val="clear" w:color="auto" w:fill="auto"/>
            <w:vAlign w:val="center"/>
          </w:tcPr>
          <w:p w14:paraId="51A89E8E" w14:textId="492ED00F" w:rsidR="0064507E" w:rsidRPr="0096168C" w:rsidRDefault="0064507E" w:rsidP="0064507E">
            <w:pPr>
              <w:spacing w:after="0" w:line="240" w:lineRule="auto"/>
              <w:jc w:val="center"/>
            </w:pPr>
            <w:r w:rsidRPr="0096168C">
              <w:t>70</w:t>
            </w:r>
          </w:p>
        </w:tc>
      </w:tr>
      <w:tr w:rsidR="0064507E" w:rsidRPr="0096168C" w14:paraId="21DBF801" w14:textId="77777777" w:rsidTr="004C13B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3E34D3B" w14:textId="23F09AC1" w:rsidR="0064507E" w:rsidRPr="0096168C" w:rsidRDefault="0064507E" w:rsidP="0064507E">
            <w:pPr>
              <w:spacing w:after="0" w:line="240" w:lineRule="auto"/>
              <w:jc w:val="right"/>
            </w:pPr>
            <w:r>
              <w:t>4</w:t>
            </w:r>
          </w:p>
        </w:tc>
        <w:tc>
          <w:tcPr>
            <w:tcW w:w="2698" w:type="dxa"/>
            <w:tcBorders>
              <w:top w:val="nil"/>
              <w:left w:val="nil"/>
              <w:bottom w:val="single" w:sz="4" w:space="0" w:color="auto"/>
              <w:right w:val="single" w:sz="4" w:space="0" w:color="auto"/>
            </w:tcBorders>
            <w:shd w:val="clear" w:color="auto" w:fill="auto"/>
            <w:vAlign w:val="center"/>
          </w:tcPr>
          <w:p w14:paraId="42167C31" w14:textId="606DA6A4" w:rsidR="0064507E" w:rsidRPr="0096168C" w:rsidRDefault="0064507E" w:rsidP="0064507E">
            <w:pPr>
              <w:spacing w:after="0" w:line="240" w:lineRule="auto"/>
              <w:jc w:val="center"/>
              <w:rPr>
                <w:color w:val="000000"/>
              </w:rPr>
            </w:pPr>
            <w:r w:rsidRPr="0096168C">
              <w:rPr>
                <w:color w:val="000000"/>
              </w:rPr>
              <w:t>Autobus velký (+)</w:t>
            </w:r>
          </w:p>
        </w:tc>
        <w:tc>
          <w:tcPr>
            <w:tcW w:w="1047" w:type="dxa"/>
            <w:tcBorders>
              <w:top w:val="nil"/>
              <w:left w:val="nil"/>
              <w:bottom w:val="single" w:sz="4" w:space="0" w:color="auto"/>
              <w:right w:val="single" w:sz="4" w:space="0" w:color="auto"/>
            </w:tcBorders>
            <w:shd w:val="clear" w:color="auto" w:fill="auto"/>
            <w:vAlign w:val="center"/>
          </w:tcPr>
          <w:p w14:paraId="73A740A2" w14:textId="699EDB2F" w:rsidR="0064507E" w:rsidRPr="0096168C" w:rsidRDefault="0064507E" w:rsidP="0064507E">
            <w:pPr>
              <w:spacing w:after="0" w:line="240" w:lineRule="auto"/>
              <w:jc w:val="center"/>
              <w:rPr>
                <w:color w:val="000000"/>
              </w:rPr>
            </w:pPr>
            <w:r w:rsidRPr="0096168C">
              <w:rPr>
                <w:color w:val="000000"/>
              </w:rPr>
              <w:t>V2</w:t>
            </w:r>
          </w:p>
        </w:tc>
        <w:tc>
          <w:tcPr>
            <w:tcW w:w="1197" w:type="dxa"/>
            <w:tcBorders>
              <w:top w:val="nil"/>
              <w:left w:val="nil"/>
              <w:bottom w:val="single" w:sz="4" w:space="0" w:color="auto"/>
              <w:right w:val="single" w:sz="4" w:space="0" w:color="auto"/>
            </w:tcBorders>
            <w:shd w:val="clear" w:color="auto" w:fill="auto"/>
            <w:vAlign w:val="center"/>
          </w:tcPr>
          <w:p w14:paraId="72678913" w14:textId="04481488" w:rsidR="0064507E" w:rsidRPr="0096168C" w:rsidRDefault="004C13B4" w:rsidP="0064507E">
            <w:pPr>
              <w:spacing w:after="0" w:line="240" w:lineRule="auto"/>
              <w:jc w:val="center"/>
            </w:pPr>
            <w:r>
              <w:t>46</w:t>
            </w:r>
          </w:p>
        </w:tc>
        <w:tc>
          <w:tcPr>
            <w:tcW w:w="929" w:type="dxa"/>
            <w:tcBorders>
              <w:top w:val="nil"/>
              <w:left w:val="nil"/>
              <w:bottom w:val="single" w:sz="4" w:space="0" w:color="auto"/>
              <w:right w:val="single" w:sz="4" w:space="0" w:color="auto"/>
            </w:tcBorders>
            <w:shd w:val="clear" w:color="auto" w:fill="auto"/>
            <w:vAlign w:val="center"/>
          </w:tcPr>
          <w:p w14:paraId="0902926B" w14:textId="5D981282" w:rsidR="0064507E" w:rsidRPr="0096168C" w:rsidRDefault="004C13B4" w:rsidP="0064507E">
            <w:pPr>
              <w:spacing w:after="0" w:line="240" w:lineRule="auto"/>
              <w:jc w:val="center"/>
            </w:pPr>
            <w:r>
              <w:t>34</w:t>
            </w:r>
          </w:p>
        </w:tc>
        <w:tc>
          <w:tcPr>
            <w:tcW w:w="949" w:type="dxa"/>
            <w:tcBorders>
              <w:top w:val="nil"/>
              <w:left w:val="nil"/>
              <w:bottom w:val="single" w:sz="4" w:space="0" w:color="auto"/>
              <w:right w:val="single" w:sz="4" w:space="0" w:color="auto"/>
            </w:tcBorders>
            <w:shd w:val="clear" w:color="auto" w:fill="auto"/>
            <w:vAlign w:val="center"/>
          </w:tcPr>
          <w:p w14:paraId="42B7D7BB" w14:textId="718F872F" w:rsidR="0064507E" w:rsidRPr="0096168C" w:rsidRDefault="004C13B4" w:rsidP="0064507E">
            <w:pPr>
              <w:spacing w:after="0" w:line="240" w:lineRule="auto"/>
              <w:jc w:val="center"/>
            </w:pPr>
            <w:r>
              <w:t>80</w:t>
            </w:r>
          </w:p>
        </w:tc>
      </w:tr>
      <w:tr w:rsidR="0064507E" w:rsidRPr="0096168C" w14:paraId="431ADB7E" w14:textId="77777777" w:rsidTr="004C13B4">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EC5F464" w14:textId="2A41F995" w:rsidR="0064507E" w:rsidRPr="0096168C" w:rsidRDefault="0064507E" w:rsidP="0064507E">
            <w:pPr>
              <w:spacing w:after="0" w:line="240" w:lineRule="auto"/>
              <w:jc w:val="right"/>
            </w:pPr>
            <w:r>
              <w:t>5</w:t>
            </w:r>
          </w:p>
        </w:tc>
        <w:tc>
          <w:tcPr>
            <w:tcW w:w="2698" w:type="dxa"/>
            <w:tcBorders>
              <w:top w:val="nil"/>
              <w:left w:val="nil"/>
              <w:bottom w:val="single" w:sz="4" w:space="0" w:color="auto"/>
              <w:right w:val="single" w:sz="4" w:space="0" w:color="auto"/>
            </w:tcBorders>
            <w:shd w:val="clear" w:color="auto" w:fill="auto"/>
            <w:vAlign w:val="center"/>
          </w:tcPr>
          <w:p w14:paraId="5B3D5261" w14:textId="401084FF" w:rsidR="0064507E" w:rsidRPr="0096168C" w:rsidRDefault="0064507E" w:rsidP="0064507E">
            <w:pPr>
              <w:spacing w:after="0" w:line="240" w:lineRule="auto"/>
              <w:jc w:val="center"/>
              <w:rPr>
                <w:color w:val="000000"/>
              </w:rPr>
            </w:pPr>
            <w:r w:rsidRPr="0096168C">
              <w:rPr>
                <w:color w:val="000000"/>
              </w:rPr>
              <w:t>Autobus velký (++)</w:t>
            </w:r>
          </w:p>
        </w:tc>
        <w:tc>
          <w:tcPr>
            <w:tcW w:w="1047" w:type="dxa"/>
            <w:tcBorders>
              <w:top w:val="nil"/>
              <w:left w:val="nil"/>
              <w:bottom w:val="single" w:sz="4" w:space="0" w:color="auto"/>
              <w:right w:val="single" w:sz="4" w:space="0" w:color="auto"/>
            </w:tcBorders>
            <w:shd w:val="clear" w:color="auto" w:fill="auto"/>
            <w:vAlign w:val="center"/>
          </w:tcPr>
          <w:p w14:paraId="5A8E39F7" w14:textId="54CB097F" w:rsidR="0064507E" w:rsidRPr="0096168C" w:rsidRDefault="0064507E" w:rsidP="0064507E">
            <w:pPr>
              <w:spacing w:after="0" w:line="240" w:lineRule="auto"/>
              <w:jc w:val="center"/>
              <w:rPr>
                <w:color w:val="000000"/>
              </w:rPr>
            </w:pPr>
            <w:r w:rsidRPr="0096168C">
              <w:rPr>
                <w:color w:val="000000"/>
              </w:rPr>
              <w:t>V3</w:t>
            </w:r>
          </w:p>
        </w:tc>
        <w:tc>
          <w:tcPr>
            <w:tcW w:w="1197" w:type="dxa"/>
            <w:tcBorders>
              <w:top w:val="nil"/>
              <w:left w:val="nil"/>
              <w:bottom w:val="single" w:sz="4" w:space="0" w:color="auto"/>
              <w:right w:val="single" w:sz="4" w:space="0" w:color="auto"/>
            </w:tcBorders>
            <w:shd w:val="clear" w:color="auto" w:fill="auto"/>
            <w:vAlign w:val="center"/>
          </w:tcPr>
          <w:p w14:paraId="1D5293B2" w14:textId="0C382555" w:rsidR="0064507E" w:rsidRPr="0096168C" w:rsidRDefault="0064507E" w:rsidP="0064507E">
            <w:pPr>
              <w:spacing w:after="0" w:line="240" w:lineRule="auto"/>
              <w:jc w:val="center"/>
            </w:pPr>
            <w:r w:rsidRPr="0096168C">
              <w:t>60</w:t>
            </w:r>
          </w:p>
        </w:tc>
        <w:tc>
          <w:tcPr>
            <w:tcW w:w="929" w:type="dxa"/>
            <w:tcBorders>
              <w:top w:val="nil"/>
              <w:left w:val="nil"/>
              <w:bottom w:val="single" w:sz="4" w:space="0" w:color="auto"/>
              <w:right w:val="single" w:sz="4" w:space="0" w:color="auto"/>
            </w:tcBorders>
            <w:shd w:val="clear" w:color="auto" w:fill="auto"/>
            <w:vAlign w:val="center"/>
          </w:tcPr>
          <w:p w14:paraId="03F8DAC6" w14:textId="60FCD956" w:rsidR="0064507E" w:rsidRPr="0096168C" w:rsidRDefault="0064507E" w:rsidP="0064507E">
            <w:pPr>
              <w:spacing w:after="0" w:line="240" w:lineRule="auto"/>
              <w:jc w:val="center"/>
            </w:pPr>
            <w:r w:rsidRPr="0096168C">
              <w:t>40</w:t>
            </w:r>
          </w:p>
        </w:tc>
        <w:tc>
          <w:tcPr>
            <w:tcW w:w="949" w:type="dxa"/>
            <w:tcBorders>
              <w:top w:val="nil"/>
              <w:left w:val="nil"/>
              <w:bottom w:val="single" w:sz="4" w:space="0" w:color="auto"/>
              <w:right w:val="single" w:sz="4" w:space="0" w:color="auto"/>
            </w:tcBorders>
            <w:shd w:val="clear" w:color="auto" w:fill="auto"/>
            <w:vAlign w:val="center"/>
          </w:tcPr>
          <w:p w14:paraId="7CED9FDD" w14:textId="5F2A9F91" w:rsidR="0064507E" w:rsidRPr="0096168C" w:rsidRDefault="0064507E" w:rsidP="0064507E">
            <w:pPr>
              <w:spacing w:after="0" w:line="240" w:lineRule="auto"/>
              <w:jc w:val="center"/>
            </w:pPr>
            <w:r w:rsidRPr="0096168C">
              <w:t>100</w:t>
            </w:r>
          </w:p>
        </w:tc>
      </w:tr>
    </w:tbl>
    <w:p w14:paraId="167D6EF3" w14:textId="77777777" w:rsidR="00803C7A" w:rsidRDefault="00803C7A" w:rsidP="00803C7A">
      <w:pPr>
        <w:rPr>
          <w:highlight w:val="cyan"/>
        </w:rPr>
      </w:pPr>
    </w:p>
    <w:p w14:paraId="651626EF" w14:textId="77777777" w:rsidR="0058283C" w:rsidRPr="00A83F5B" w:rsidRDefault="0058283C" w:rsidP="00304325">
      <w:pPr>
        <w:pStyle w:val="Nadpis3"/>
      </w:pPr>
      <w:bookmarkStart w:id="60" w:name="_Toc532813266"/>
      <w:r>
        <w:t xml:space="preserve">Vybavení vozidla dle </w:t>
      </w:r>
      <w:r w:rsidR="0014484E">
        <w:t xml:space="preserve">základního </w:t>
      </w:r>
      <w:r>
        <w:t>standardu IDS ZK</w:t>
      </w:r>
      <w:r w:rsidR="002006DD">
        <w:t xml:space="preserve"> 1</w:t>
      </w:r>
      <w:bookmarkEnd w:id="60"/>
    </w:p>
    <w:p w14:paraId="1DE083AE" w14:textId="77777777" w:rsidR="009E0164" w:rsidRDefault="009E0164" w:rsidP="00304325">
      <w:pPr>
        <w:pStyle w:val="Nadpis4"/>
      </w:pPr>
      <w:bookmarkStart w:id="61" w:name="_Toc532813267"/>
      <w:r w:rsidRPr="009E0164">
        <w:t>Elektronické informační panely nebo tabule</w:t>
      </w:r>
      <w:bookmarkEnd w:id="61"/>
    </w:p>
    <w:p w14:paraId="4928706B" w14:textId="77777777" w:rsidR="00292157" w:rsidRDefault="00292157" w:rsidP="00292157">
      <w:r>
        <w:t>Informace zobrazované na panelech jsou získávány z</w:t>
      </w:r>
      <w:r w:rsidR="00FA2A4B">
        <w:t> elektronického odbavovacího systému</w:t>
      </w:r>
      <w:r>
        <w:t>. Všechna ozna</w:t>
      </w:r>
      <w:r w:rsidR="0014484E">
        <w:t>čení musí být čitelná za snížené</w:t>
      </w:r>
      <w:r>
        <w:t xml:space="preserve"> viditelnosti i při vyšší intenzitě slunečního svitu.</w:t>
      </w:r>
    </w:p>
    <w:p w14:paraId="2F6D9A47" w14:textId="77777777" w:rsidR="008B656A" w:rsidRDefault="008B656A" w:rsidP="00292157"/>
    <w:p w14:paraId="1AC474BB" w14:textId="77777777" w:rsidR="009E0164" w:rsidRPr="00F65302" w:rsidRDefault="009E0164" w:rsidP="00F65302">
      <w:pPr>
        <w:pStyle w:val="Odstavecseseznamem"/>
        <w:numPr>
          <w:ilvl w:val="0"/>
          <w:numId w:val="43"/>
        </w:numPr>
        <w:ind w:left="426"/>
        <w:rPr>
          <w:b/>
          <w:u w:val="single"/>
        </w:rPr>
      </w:pPr>
      <w:r w:rsidRPr="00F65302">
        <w:rPr>
          <w:b/>
          <w:u w:val="single"/>
        </w:rPr>
        <w:t>Čelní elektronický informační panel</w:t>
      </w:r>
    </w:p>
    <w:p w14:paraId="7DBEE2BA" w14:textId="77777777" w:rsidR="009E0164" w:rsidRDefault="009E0164" w:rsidP="008D7E4A">
      <w:r>
        <w:t>Všechna vozidla musí být vybavena v přední části vozidla funkčním osvětleným elektronickým informačním panelem umístěným v horní části čelního okna, případně zabudovaným v karoserii vozidla.</w:t>
      </w:r>
      <w:r w:rsidR="008D7E4A">
        <w:t xml:space="preserve"> Parametry panelu jsou minimálně </w:t>
      </w:r>
      <w:r w:rsidR="00F93F98">
        <w:t>140 x 19 bodů</w:t>
      </w:r>
      <w:r w:rsidR="00301E04">
        <w:t xml:space="preserve"> (diod)</w:t>
      </w:r>
      <w:r w:rsidR="00F93F98">
        <w:t xml:space="preserve">, </w:t>
      </w:r>
      <w:r w:rsidR="008D7E4A">
        <w:t>přičemž parametry zobrazovací plochy musí být minimálně 13</w:t>
      </w:r>
      <w:r w:rsidR="003C16A6">
        <w:t>0</w:t>
      </w:r>
      <w:r w:rsidR="008D7E4A">
        <w:t>0 x 185</w:t>
      </w:r>
      <w:r w:rsidR="003C16A6">
        <w:t xml:space="preserve"> </w:t>
      </w:r>
      <w:r w:rsidR="008D7E4A">
        <w:t>mm.</w:t>
      </w:r>
    </w:p>
    <w:p w14:paraId="1F0CEDA3" w14:textId="77777777" w:rsidR="008D7E4A" w:rsidRDefault="009E0164" w:rsidP="009E0164">
      <w:r>
        <w:lastRenderedPageBreak/>
        <w:t xml:space="preserve">Přesný vzhled a obsah textu čelního elektronického informačního panelu je stanoven po vzájemné dohodě mezi dopravcem a společností KOVED. </w:t>
      </w:r>
    </w:p>
    <w:p w14:paraId="3B99B4EB" w14:textId="77777777" w:rsidR="008D7E4A" w:rsidRPr="008D7E4A" w:rsidRDefault="008D7E4A" w:rsidP="004C13B4">
      <w:pPr>
        <w:spacing w:after="0" w:line="240" w:lineRule="auto"/>
        <w:jc w:val="left"/>
        <w:rPr>
          <w:u w:val="single"/>
        </w:rPr>
      </w:pPr>
      <w:r w:rsidRPr="008D7E4A">
        <w:rPr>
          <w:u w:val="single"/>
        </w:rPr>
        <w:t>Základní zobrazení:</w:t>
      </w:r>
    </w:p>
    <w:p w14:paraId="12BE7583" w14:textId="77777777" w:rsidR="00840FD2" w:rsidRDefault="005B3DAA" w:rsidP="00840FD2">
      <w:pPr>
        <w:pStyle w:val="Odstavecseseznamem"/>
        <w:numPr>
          <w:ilvl w:val="0"/>
          <w:numId w:val="9"/>
        </w:numPr>
      </w:pPr>
      <w:r>
        <w:t xml:space="preserve">Povoleny jsou </w:t>
      </w:r>
      <w:r w:rsidR="00840FD2">
        <w:t xml:space="preserve">statické </w:t>
      </w:r>
      <w:r>
        <w:t xml:space="preserve">i dynamické </w:t>
      </w:r>
      <w:r w:rsidR="00840FD2">
        <w:t>údaje</w:t>
      </w:r>
      <w:r>
        <w:t xml:space="preserve"> (běžící text)</w:t>
      </w:r>
      <w:r w:rsidR="00840FD2">
        <w:t>:</w:t>
      </w:r>
    </w:p>
    <w:p w14:paraId="2FAEE9C6" w14:textId="77777777" w:rsidR="00840FD2" w:rsidRDefault="00840FD2" w:rsidP="00840FD2">
      <w:pPr>
        <w:pStyle w:val="Odstavecseseznamem"/>
        <w:numPr>
          <w:ilvl w:val="1"/>
          <w:numId w:val="9"/>
        </w:numPr>
      </w:pPr>
      <w:r w:rsidRPr="00840FD2">
        <w:rPr>
          <w:b/>
        </w:rPr>
        <w:t>číslo linky</w:t>
      </w:r>
      <w:r w:rsidR="002A3781">
        <w:t xml:space="preserve"> </w:t>
      </w:r>
      <w:r>
        <w:t>- u</w:t>
      </w:r>
      <w:r w:rsidRPr="008D7E4A">
        <w:t>vedení posledního trojčíslí licenčního čísla linky</w:t>
      </w:r>
      <w:r w:rsidRPr="00F93F98">
        <w:t xml:space="preserve">, plného textu </w:t>
      </w:r>
      <w:r w:rsidR="00BD518B">
        <w:br/>
      </w:r>
      <w:r w:rsidRPr="00F93F98">
        <w:t>cílové zastávky ve formátu „obec, část obce, místo“ v horním řádku a vybraných důležitých zastávek v trase linky ve spodním řádku ve formátu „o</w:t>
      </w:r>
      <w:r w:rsidR="0014484E">
        <w:t>bec, část obce, místo“. Již projeté zastávky</w:t>
      </w:r>
      <w:r w:rsidRPr="00F93F98">
        <w:t xml:space="preserve"> na </w:t>
      </w:r>
      <w:r w:rsidR="0014484E">
        <w:t xml:space="preserve">trase </w:t>
      </w:r>
      <w:r w:rsidRPr="00F93F98">
        <w:t>spoje se na spodním řádku již nezobrazují. Pokud není název části obce v názvu zastávky obsaže</w:t>
      </w:r>
      <w:r>
        <w:t>n, pak ve formátu „obec, místo“;</w:t>
      </w:r>
    </w:p>
    <w:p w14:paraId="644B19D5" w14:textId="77777777" w:rsidR="00840FD2" w:rsidRDefault="00840FD2" w:rsidP="00840FD2">
      <w:pPr>
        <w:pStyle w:val="Odstavecseseznamem"/>
        <w:numPr>
          <w:ilvl w:val="1"/>
          <w:numId w:val="9"/>
        </w:numPr>
      </w:pPr>
      <w:r w:rsidRPr="00840FD2">
        <w:rPr>
          <w:b/>
        </w:rPr>
        <w:t>aktuální cílová zastávka spoje</w:t>
      </w:r>
      <w:r w:rsidR="002A3781">
        <w:t xml:space="preserve"> </w:t>
      </w:r>
      <w:r>
        <w:t>- pokud má linka více konečných.</w:t>
      </w:r>
    </w:p>
    <w:p w14:paraId="7B3E1742" w14:textId="77777777" w:rsidR="008D7E4A" w:rsidRPr="00F93F98" w:rsidRDefault="008D7E4A" w:rsidP="00D12BF2">
      <w:pPr>
        <w:pStyle w:val="Odstavecseseznamem"/>
        <w:numPr>
          <w:ilvl w:val="1"/>
          <w:numId w:val="9"/>
        </w:numPr>
        <w:rPr>
          <w:b/>
        </w:rPr>
      </w:pPr>
      <w:r w:rsidRPr="00F93F98">
        <w:rPr>
          <w:b/>
        </w:rPr>
        <w:t>výchozí zastávka spoje</w:t>
      </w:r>
      <w:r w:rsidR="00840FD2">
        <w:rPr>
          <w:b/>
        </w:rPr>
        <w:t>;</w:t>
      </w:r>
    </w:p>
    <w:p w14:paraId="180F2BA0" w14:textId="77777777" w:rsidR="008D7E4A" w:rsidRDefault="008D7E4A" w:rsidP="00D12BF2">
      <w:pPr>
        <w:pStyle w:val="Odstavecseseznamem"/>
        <w:numPr>
          <w:ilvl w:val="1"/>
          <w:numId w:val="9"/>
        </w:numPr>
      </w:pPr>
      <w:r w:rsidRPr="00F93F98">
        <w:rPr>
          <w:b/>
        </w:rPr>
        <w:t>důležité nácestné zastávky</w:t>
      </w:r>
      <w:r>
        <w:t xml:space="preserve"> (dle dohody s </w:t>
      </w:r>
      <w:r w:rsidR="00F93F98">
        <w:t>KOVED</w:t>
      </w:r>
      <w:r>
        <w:t>)</w:t>
      </w:r>
      <w:r w:rsidR="00840FD2">
        <w:t>.</w:t>
      </w:r>
    </w:p>
    <w:p w14:paraId="19095B4A" w14:textId="77777777" w:rsidR="005B3DAA" w:rsidRDefault="008D7E4A" w:rsidP="005B3DAA">
      <w:pPr>
        <w:pStyle w:val="Odstavecseseznamem"/>
        <w:numPr>
          <w:ilvl w:val="0"/>
          <w:numId w:val="9"/>
        </w:numPr>
      </w:pPr>
      <w:r>
        <w:t>Možnost inverzního zobrazení celého panelu nebo jen části, možnost celoplošného zobrazení</w:t>
      </w:r>
      <w:r w:rsidR="002A3781">
        <w:t xml:space="preserve"> </w:t>
      </w:r>
      <w:r w:rsidR="00840FD2">
        <w:t xml:space="preserve">- </w:t>
      </w:r>
      <w:r>
        <w:t xml:space="preserve">bez rozdělení na segment </w:t>
      </w:r>
      <w:r w:rsidR="00301E04">
        <w:t>linky a segment cílové zastávky.</w:t>
      </w:r>
    </w:p>
    <w:p w14:paraId="16FFE846" w14:textId="77777777" w:rsidR="005B3DAA" w:rsidRDefault="005B3DAA" w:rsidP="004C13B4">
      <w:pPr>
        <w:ind w:left="360"/>
      </w:pPr>
      <w:r>
        <w:t>Dopravci bude vydána licence tak</w:t>
      </w:r>
      <w:r w:rsidR="005215FD">
        <w:t>, aby bylo možné splnit požadavek na zobrazení posledního trojčíslí linky.</w:t>
      </w:r>
    </w:p>
    <w:p w14:paraId="788F7259" w14:textId="77777777" w:rsidR="00301E04" w:rsidRDefault="00301E04">
      <w:pPr>
        <w:spacing w:after="0" w:line="240" w:lineRule="auto"/>
        <w:jc w:val="left"/>
      </w:pPr>
    </w:p>
    <w:p w14:paraId="3222B2C0" w14:textId="77777777" w:rsidR="009E0164" w:rsidRPr="00F65302" w:rsidRDefault="009E0164" w:rsidP="00F65302">
      <w:pPr>
        <w:pStyle w:val="Odstavecseseznamem"/>
        <w:numPr>
          <w:ilvl w:val="0"/>
          <w:numId w:val="43"/>
        </w:numPr>
        <w:ind w:left="426"/>
        <w:rPr>
          <w:b/>
          <w:u w:val="single"/>
        </w:rPr>
      </w:pPr>
      <w:r w:rsidRPr="00F65302">
        <w:rPr>
          <w:b/>
          <w:u w:val="single"/>
        </w:rPr>
        <w:t>Boční elektronický informační panel</w:t>
      </w:r>
    </w:p>
    <w:p w14:paraId="7830314F" w14:textId="0C63C7DE" w:rsidR="003C16A6" w:rsidRDefault="009E0164" w:rsidP="00F93F98">
      <w:r>
        <w:t>Všechna vozidla</w:t>
      </w:r>
      <w:r w:rsidR="009C15CC">
        <w:t xml:space="preserve">, </w:t>
      </w:r>
      <w:r w:rsidR="009C15CC" w:rsidRPr="009C08C8">
        <w:t>vyjma kategorie M,</w:t>
      </w:r>
      <w:r w:rsidR="009C15CC">
        <w:t xml:space="preserve"> </w:t>
      </w:r>
      <w:r>
        <w:t>musí být vybavena na boku vozidla funkčním osvětleným elektronickým informačním panelem umístěným v horní části některého z bočních oken, a to co nejblíže nástup</w:t>
      </w:r>
      <w:r w:rsidR="00301E04">
        <w:t xml:space="preserve">ním dveřím. Boční elektronický informační panel může být též zabudován </w:t>
      </w:r>
      <w:r>
        <w:t>v karo</w:t>
      </w:r>
      <w:r w:rsidR="00301E04">
        <w:t xml:space="preserve">serii </w:t>
      </w:r>
      <w:r w:rsidR="00F93F98">
        <w:t xml:space="preserve">vozidla nad příslušným </w:t>
      </w:r>
      <w:r>
        <w:t>ok</w:t>
      </w:r>
      <w:r w:rsidR="00F93F98">
        <w:t>nem.</w:t>
      </w:r>
    </w:p>
    <w:p w14:paraId="6BE0A16D" w14:textId="77777777" w:rsidR="00F93F98" w:rsidRDefault="00F93F98" w:rsidP="00F93F98">
      <w:r>
        <w:t>Parametry panelu jsou minimálně 120 x 19 bodů</w:t>
      </w:r>
      <w:r w:rsidR="00301E04">
        <w:t xml:space="preserve"> (diod)</w:t>
      </w:r>
      <w:r>
        <w:t>, přičemž parametry zobrazovací plochy musí být minimálně 1</w:t>
      </w:r>
      <w:r w:rsidR="003C16A6">
        <w:t>1</w:t>
      </w:r>
      <w:r>
        <w:t>00 x 185</w:t>
      </w:r>
      <w:r w:rsidR="003C16A6">
        <w:t xml:space="preserve"> </w:t>
      </w:r>
      <w:r>
        <w:t>mm.</w:t>
      </w:r>
    </w:p>
    <w:p w14:paraId="239DCB02" w14:textId="77777777" w:rsidR="009E0164" w:rsidRDefault="009E0164" w:rsidP="009E0164">
      <w:r>
        <w:t xml:space="preserve">Přesný vzhled a obsah textu bočního elektronického informačního panelu je stanoven </w:t>
      </w:r>
      <w:r w:rsidR="00BD518B">
        <w:br/>
      </w:r>
      <w:r>
        <w:t xml:space="preserve">po vzájemné dohodě mezi dopravcem a společností KOVED. </w:t>
      </w:r>
    </w:p>
    <w:p w14:paraId="7781E1AB" w14:textId="77777777" w:rsidR="00F93F98" w:rsidRPr="008D7E4A" w:rsidRDefault="00F93F98" w:rsidP="00F93F98">
      <w:pPr>
        <w:rPr>
          <w:u w:val="single"/>
        </w:rPr>
      </w:pPr>
      <w:r w:rsidRPr="008D7E4A">
        <w:rPr>
          <w:u w:val="single"/>
        </w:rPr>
        <w:t>Základní zobrazení:</w:t>
      </w:r>
    </w:p>
    <w:p w14:paraId="4CBB4412" w14:textId="77777777" w:rsidR="00B45273" w:rsidRDefault="005215FD" w:rsidP="008B656A">
      <w:pPr>
        <w:pStyle w:val="Odstavecseseznamem"/>
        <w:numPr>
          <w:ilvl w:val="0"/>
          <w:numId w:val="9"/>
        </w:numPr>
      </w:pPr>
      <w:r>
        <w:t xml:space="preserve">Povoleny jsou </w:t>
      </w:r>
      <w:r w:rsidR="00F93F98">
        <w:t xml:space="preserve">statické </w:t>
      </w:r>
      <w:r>
        <w:t xml:space="preserve">i dynamické </w:t>
      </w:r>
      <w:r w:rsidR="00F93F98">
        <w:t>údaje</w:t>
      </w:r>
      <w:r>
        <w:t xml:space="preserve"> (běžící text)</w:t>
      </w:r>
      <w:r w:rsidR="00F93F98">
        <w:t>:</w:t>
      </w:r>
    </w:p>
    <w:p w14:paraId="472F568F" w14:textId="77777777" w:rsidR="00840FD2" w:rsidRDefault="00F93F98" w:rsidP="00D12BF2">
      <w:pPr>
        <w:pStyle w:val="Odstavecseseznamem"/>
        <w:numPr>
          <w:ilvl w:val="1"/>
          <w:numId w:val="9"/>
        </w:numPr>
      </w:pPr>
      <w:r w:rsidRPr="00840FD2">
        <w:rPr>
          <w:b/>
        </w:rPr>
        <w:t>číslo linky</w:t>
      </w:r>
      <w:r w:rsidR="002A3781">
        <w:t xml:space="preserve"> </w:t>
      </w:r>
      <w:r w:rsidR="003C16A6">
        <w:t xml:space="preserve">- </w:t>
      </w:r>
      <w:r w:rsidR="00840FD2">
        <w:t>u</w:t>
      </w:r>
      <w:r w:rsidRPr="008D7E4A">
        <w:t>vedení posledního trojčíslí licenčního čísla linky</w:t>
      </w:r>
      <w:r w:rsidRPr="00F93F98">
        <w:t xml:space="preserve">, plného textu cílové zastávky ve formátu „obec, část obce, místo“ v horním řádku a vybraných důležitých zastávek v trase </w:t>
      </w:r>
      <w:r w:rsidRPr="00F93F98">
        <w:lastRenderedPageBreak/>
        <w:t>linky ve spodním řádku ve formátu „o</w:t>
      </w:r>
      <w:r w:rsidR="00301E04">
        <w:t xml:space="preserve">bec, část obce, místo“. Již </w:t>
      </w:r>
      <w:r w:rsidRPr="00F93F98">
        <w:t>pro</w:t>
      </w:r>
      <w:r w:rsidR="00301E04">
        <w:t xml:space="preserve">jeté zastávky na trase </w:t>
      </w:r>
      <w:r w:rsidRPr="00F93F98">
        <w:t>spoje se na spodním řádku již nezobrazují. Pokud není název části obce v názvu zastávky obsaže</w:t>
      </w:r>
      <w:r w:rsidR="00840FD2">
        <w:t>n, pak ve formátu „obec, místo“;</w:t>
      </w:r>
    </w:p>
    <w:p w14:paraId="7E1874A0" w14:textId="77777777" w:rsidR="00F93F98" w:rsidRDefault="00F93F98" w:rsidP="00D12BF2">
      <w:pPr>
        <w:pStyle w:val="Odstavecseseznamem"/>
        <w:numPr>
          <w:ilvl w:val="1"/>
          <w:numId w:val="9"/>
        </w:numPr>
      </w:pPr>
      <w:r w:rsidRPr="00840FD2">
        <w:rPr>
          <w:b/>
        </w:rPr>
        <w:t>aktuální cílová zastávka spoje</w:t>
      </w:r>
      <w:r w:rsidR="002A3781">
        <w:t xml:space="preserve"> </w:t>
      </w:r>
      <w:r w:rsidR="00840FD2">
        <w:t xml:space="preserve">- </w:t>
      </w:r>
      <w:r>
        <w:t>pokud má linka více konečných</w:t>
      </w:r>
      <w:r w:rsidR="00840FD2">
        <w:t>.</w:t>
      </w:r>
    </w:p>
    <w:p w14:paraId="10950197" w14:textId="0F3955BC" w:rsidR="00F93F98" w:rsidRPr="00F93F98" w:rsidRDefault="00F93F98" w:rsidP="00D12BF2">
      <w:pPr>
        <w:pStyle w:val="Odstavecseseznamem"/>
        <w:numPr>
          <w:ilvl w:val="1"/>
          <w:numId w:val="9"/>
        </w:numPr>
        <w:rPr>
          <w:b/>
        </w:rPr>
      </w:pPr>
      <w:r w:rsidRPr="00F93F98">
        <w:rPr>
          <w:b/>
        </w:rPr>
        <w:t>výchozí zastávka spoje</w:t>
      </w:r>
      <w:r w:rsidR="00840FD2">
        <w:rPr>
          <w:b/>
        </w:rPr>
        <w:t>;</w:t>
      </w:r>
    </w:p>
    <w:p w14:paraId="3F6AC9FC" w14:textId="77777777" w:rsidR="00F93F98" w:rsidRDefault="00F93F98" w:rsidP="00D12BF2">
      <w:pPr>
        <w:pStyle w:val="Odstavecseseznamem"/>
        <w:numPr>
          <w:ilvl w:val="1"/>
          <w:numId w:val="9"/>
        </w:numPr>
      </w:pPr>
      <w:r w:rsidRPr="00F93F98">
        <w:rPr>
          <w:b/>
        </w:rPr>
        <w:t>důležité nácestné zastávky</w:t>
      </w:r>
      <w:r>
        <w:t xml:space="preserve"> (dle dohody s KOVED)</w:t>
      </w:r>
      <w:r w:rsidR="00840FD2">
        <w:t>.</w:t>
      </w:r>
    </w:p>
    <w:p w14:paraId="7ED39100" w14:textId="77777777" w:rsidR="007629A1" w:rsidRDefault="00F93F98" w:rsidP="009E0164">
      <w:pPr>
        <w:pStyle w:val="Odstavecseseznamem"/>
        <w:numPr>
          <w:ilvl w:val="0"/>
          <w:numId w:val="9"/>
        </w:numPr>
      </w:pPr>
      <w:r>
        <w:t>Možnost inverzního zobrazení celého panelu nebo jen části, možnost celoplošného zobrazení</w:t>
      </w:r>
      <w:r w:rsidR="002A3781">
        <w:t xml:space="preserve"> </w:t>
      </w:r>
      <w:r w:rsidR="00840FD2">
        <w:t xml:space="preserve">- </w:t>
      </w:r>
      <w:r>
        <w:t>bez rozdělení na segment linky a segment cílové zastávky.</w:t>
      </w:r>
    </w:p>
    <w:p w14:paraId="156E9FA5" w14:textId="77777777" w:rsidR="00F65302" w:rsidRDefault="00F65302" w:rsidP="00F65302">
      <w:pPr>
        <w:pStyle w:val="Odstavecseseznamem"/>
      </w:pPr>
    </w:p>
    <w:p w14:paraId="4FEF2D1F" w14:textId="77777777" w:rsidR="00912C44" w:rsidRPr="00F65302" w:rsidRDefault="00912C44" w:rsidP="00F65302">
      <w:pPr>
        <w:pStyle w:val="Odstavecseseznamem"/>
        <w:numPr>
          <w:ilvl w:val="0"/>
          <w:numId w:val="43"/>
        </w:numPr>
        <w:ind w:left="426"/>
        <w:rPr>
          <w:b/>
          <w:u w:val="single"/>
        </w:rPr>
      </w:pPr>
      <w:r w:rsidRPr="00F65302">
        <w:rPr>
          <w:b/>
          <w:u w:val="single"/>
        </w:rPr>
        <w:t>Vnitřní elektronický vizuální informační systém</w:t>
      </w:r>
    </w:p>
    <w:p w14:paraId="25A2D03C" w14:textId="77777777" w:rsidR="00912C44" w:rsidRDefault="00912C44" w:rsidP="007629A1">
      <w:r>
        <w:t xml:space="preserve">Každé vozidlo musí být vybaveno funkčním vnitřním elektronickým vizuálním informačním panelem. </w:t>
      </w:r>
    </w:p>
    <w:p w14:paraId="721B5CB2" w14:textId="77777777" w:rsidR="007629A1" w:rsidRDefault="007629A1" w:rsidP="007629A1">
      <w:r>
        <w:t xml:space="preserve">V úvahu připadají buď minimálně dvouřádkové vnitřní </w:t>
      </w:r>
      <w:r w:rsidR="00FA2A4B">
        <w:t xml:space="preserve">LED </w:t>
      </w:r>
      <w:r>
        <w:t>elektronické informační panely</w:t>
      </w:r>
      <w:r w:rsidR="000B28E8">
        <w:t xml:space="preserve">, nebo jejich nahrazení LCD/LED </w:t>
      </w:r>
      <w:r>
        <w:t>obrazovkou (případně kombinace obou).</w:t>
      </w:r>
    </w:p>
    <w:p w14:paraId="1EBFFCC5" w14:textId="77777777" w:rsidR="007629A1" w:rsidRDefault="007629A1" w:rsidP="00D12BF2">
      <w:pPr>
        <w:pStyle w:val="Odstavecseseznamem"/>
        <w:numPr>
          <w:ilvl w:val="0"/>
          <w:numId w:val="10"/>
        </w:numPr>
      </w:pPr>
      <w:r w:rsidRPr="000B28E8">
        <w:rPr>
          <w:b/>
        </w:rPr>
        <w:t>Základní zobrazení:</w:t>
      </w:r>
      <w:r>
        <w:t xml:space="preserve"> Číslo linky, název aktuální cílové zastávky, ná</w:t>
      </w:r>
      <w:r w:rsidR="000B28E8">
        <w:t xml:space="preserve">zev příští zastávky (příp. její </w:t>
      </w:r>
      <w:r>
        <w:t>charakter: na znamení atp.), názvy vybraných nácestn</w:t>
      </w:r>
      <w:r w:rsidR="000B28E8">
        <w:t xml:space="preserve">ých zastávek (po projetí mizí), </w:t>
      </w:r>
      <w:r>
        <w:t>piktogramy (přestup na MHD, vlak, výluka, zastávka na znamení, apod.), možnost inverz</w:t>
      </w:r>
      <w:r w:rsidR="000B28E8">
        <w:t xml:space="preserve">ního </w:t>
      </w:r>
      <w:r>
        <w:t xml:space="preserve">zobrazení celého panelu nebo jen části (neplatí pro LCD displej, který </w:t>
      </w:r>
      <w:r w:rsidR="00BD518B">
        <w:br/>
      </w:r>
      <w:r>
        <w:t>umožňu</w:t>
      </w:r>
      <w:r w:rsidR="000B28E8">
        <w:t xml:space="preserve">je barevné </w:t>
      </w:r>
      <w:r>
        <w:t xml:space="preserve">písmo - jeho podobu lze tedy aktuálně měnit), možnost kombinace </w:t>
      </w:r>
      <w:r w:rsidR="00BD518B">
        <w:br/>
      </w:r>
      <w:r>
        <w:t>cizojazyčných informaci.</w:t>
      </w:r>
    </w:p>
    <w:p w14:paraId="4650DED1" w14:textId="77777777" w:rsidR="000B28E8" w:rsidRDefault="007629A1" w:rsidP="00D12BF2">
      <w:pPr>
        <w:pStyle w:val="Odstavecseseznamem"/>
        <w:numPr>
          <w:ilvl w:val="0"/>
          <w:numId w:val="10"/>
        </w:numPr>
      </w:pPr>
      <w:r w:rsidRPr="000B28E8">
        <w:rPr>
          <w:b/>
        </w:rPr>
        <w:t>Doplňující možné informace na LCD:</w:t>
      </w:r>
      <w:r>
        <w:t xml:space="preserve"> číslo zóny, čas, pře</w:t>
      </w:r>
      <w:r w:rsidR="000B28E8">
        <w:t xml:space="preserve">stupy, další dopravní </w:t>
      </w:r>
      <w:r w:rsidR="00BD518B">
        <w:br/>
      </w:r>
      <w:r w:rsidR="000B28E8">
        <w:t xml:space="preserve">informace (mimořádnosti, výluky). </w:t>
      </w:r>
    </w:p>
    <w:p w14:paraId="2780DC2F" w14:textId="77777777" w:rsidR="007629A1" w:rsidRDefault="007629A1" w:rsidP="007629A1">
      <w:r>
        <w:t>Tato povinnost se vztahuje na všechna vozidla</w:t>
      </w:r>
      <w:r w:rsidR="000B28E8">
        <w:t>.</w:t>
      </w:r>
    </w:p>
    <w:p w14:paraId="158BABE7" w14:textId="77777777" w:rsidR="000B28E8" w:rsidRDefault="007629A1" w:rsidP="00912C44">
      <w:r>
        <w:t>Přesný vzhled a obsah textu elektronického panelu nebo tabule stan</w:t>
      </w:r>
      <w:r w:rsidR="000B28E8">
        <w:t xml:space="preserve">ovuje KOVED a dopravce </w:t>
      </w:r>
      <w:r w:rsidR="00BD518B">
        <w:br/>
      </w:r>
      <w:r w:rsidR="000B28E8">
        <w:t xml:space="preserve">je </w:t>
      </w:r>
      <w:r>
        <w:t xml:space="preserve">povinen dodržovat nastavení zobrazování informací stanovené </w:t>
      </w:r>
      <w:r w:rsidR="000B28E8">
        <w:t>KOVED</w:t>
      </w:r>
      <w:r>
        <w:t>.</w:t>
      </w:r>
    </w:p>
    <w:p w14:paraId="2A4E7291" w14:textId="77777777" w:rsidR="00912C44" w:rsidRDefault="00912C44" w:rsidP="00912C44">
      <w:r>
        <w:t>Informace na elektronických informačních panelech nebo tabulích musí být vždy aktuální.</w:t>
      </w:r>
    </w:p>
    <w:p w14:paraId="1E8E009D" w14:textId="77777777" w:rsidR="00912C44" w:rsidRDefault="00912C44" w:rsidP="0057747A">
      <w:pPr>
        <w:pStyle w:val="Nadpis4"/>
      </w:pPr>
      <w:bookmarkStart w:id="62" w:name="_Toc532813268"/>
      <w:r>
        <w:lastRenderedPageBreak/>
        <w:t>Akustický elektronický informační systém</w:t>
      </w:r>
      <w:bookmarkEnd w:id="62"/>
    </w:p>
    <w:p w14:paraId="48BA5C01" w14:textId="77777777" w:rsidR="00912C44" w:rsidRDefault="00912C44" w:rsidP="00912C44">
      <w:r>
        <w:t xml:space="preserve">Všechna </w:t>
      </w:r>
      <w:r w:rsidR="00F8670B">
        <w:t xml:space="preserve">vozidla </w:t>
      </w:r>
      <w:r>
        <w:t xml:space="preserve">musí být vybavena funkčním akustickým elektronickým informačním </w:t>
      </w:r>
      <w:r w:rsidR="00BD518B">
        <w:br/>
      </w:r>
      <w:r>
        <w:t xml:space="preserve">systémem určeným pro hlášení zastávek a dalších dopravních informací pomocí </w:t>
      </w:r>
      <w:r w:rsidR="00FA2A4B" w:rsidRPr="00FA2A4B">
        <w:t>elektronického odbavovacího systému</w:t>
      </w:r>
      <w:r>
        <w:t>.</w:t>
      </w:r>
    </w:p>
    <w:p w14:paraId="30686B74" w14:textId="259ACEB6" w:rsidR="00912C44" w:rsidRDefault="00912C44" w:rsidP="00912C44">
      <w:r>
        <w:t>Textace použitá v</w:t>
      </w:r>
      <w:r w:rsidR="00BD01E7">
        <w:t xml:space="preserve"> hlášení je jednotná pro všechny spoje</w:t>
      </w:r>
      <w:r>
        <w:t xml:space="preserve">. Před </w:t>
      </w:r>
      <w:r w:rsidR="00BD01E7">
        <w:t>příjezdem do </w:t>
      </w:r>
      <w:r>
        <w:t xml:space="preserve">zastávky je hlášení oznámeno jednotnou znělkou, </w:t>
      </w:r>
      <w:r w:rsidR="00BD01E7">
        <w:t xml:space="preserve">přičemž následující hlášení se skládá z vyhlášení aktuální </w:t>
      </w:r>
      <w:r w:rsidR="00BD518B">
        <w:br/>
      </w:r>
      <w:r w:rsidR="00BD01E7">
        <w:t xml:space="preserve">zastávky a zastávky </w:t>
      </w:r>
      <w:r>
        <w:t xml:space="preserve">příští ve formátu odpovídajícím textacím na vnitřním informačním panelu. Využití systému </w:t>
      </w:r>
      <w:r w:rsidR="0053667F">
        <w:t>pro jiná hlášen</w:t>
      </w:r>
      <w:r>
        <w:t xml:space="preserve">í mimo oblast veřejné dopravy je povoleno pouze </w:t>
      </w:r>
      <w:r w:rsidR="00BD518B">
        <w:br/>
      </w:r>
      <w:r>
        <w:t>s předchozím souhlasem společnosti KOVED.</w:t>
      </w:r>
    </w:p>
    <w:p w14:paraId="30EF19DB" w14:textId="39D62C3F" w:rsidR="00912C44" w:rsidRDefault="00912C44" w:rsidP="00840FD2">
      <w:r>
        <w:t xml:space="preserve">Součástí akustického elektronického informačního systému vozidel </w:t>
      </w:r>
      <w:r w:rsidR="00BD01E7">
        <w:t>je i </w:t>
      </w:r>
      <w:r>
        <w:t>informační systém pro nevidomé</w:t>
      </w:r>
      <w:r w:rsidR="00A5744D">
        <w:t xml:space="preserve"> zajišťující automatické hlášení vně vozidla, které čekajícímu cestujícímu (nevid</w:t>
      </w:r>
      <w:r w:rsidR="001C1D1B">
        <w:t>o</w:t>
      </w:r>
      <w:r w:rsidR="00A5744D">
        <w:t xml:space="preserve">mému) v případě jeho vyžádání, pomocí </w:t>
      </w:r>
      <w:r>
        <w:t>osobního vysílače nevidomého</w:t>
      </w:r>
      <w:r w:rsidR="00A5744D">
        <w:t xml:space="preserve">, oznámí číslo </w:t>
      </w:r>
      <w:r w:rsidR="00BD01E7">
        <w:t>linky (poslední</w:t>
      </w:r>
      <w:r>
        <w:t xml:space="preserve"> trojčís</w:t>
      </w:r>
      <w:r w:rsidR="00BD01E7">
        <w:t>lí licenčního čísla linky) a směr</w:t>
      </w:r>
      <w:r>
        <w:t xml:space="preserve"> jízdy</w:t>
      </w:r>
      <w:r w:rsidR="00A5744D">
        <w:t>. Tento informační systém, v případě, že je jím vozidlo vybaveno, je řidič povinen používat.</w:t>
      </w:r>
    </w:p>
    <w:p w14:paraId="5FBFC2CB" w14:textId="77777777" w:rsidR="00697220" w:rsidRDefault="00697220" w:rsidP="0057747A">
      <w:pPr>
        <w:pStyle w:val="Nadpis4"/>
      </w:pPr>
      <w:bookmarkStart w:id="63" w:name="_Toc532813269"/>
      <w:r>
        <w:t>Dveře vozidla, místa pro kočárky a osoby s omezenou schopností pohybu</w:t>
      </w:r>
      <w:bookmarkEnd w:id="63"/>
    </w:p>
    <w:p w14:paraId="5AA0D696" w14:textId="77777777" w:rsidR="00697220" w:rsidRDefault="00697220" w:rsidP="00697220">
      <w:r>
        <w:t xml:space="preserve">Vozidla musí být vybavena takovým počtem dveří, aby byla na zastávkách zaručena rychlá </w:t>
      </w:r>
      <w:r w:rsidR="00BD518B">
        <w:br/>
      </w:r>
      <w:r>
        <w:t xml:space="preserve">výměna cestujících. U autobusů délkové kategorie do 15 metrů se jedná o minimální počet dvou dveří. </w:t>
      </w:r>
    </w:p>
    <w:p w14:paraId="67552775" w14:textId="4CAE76A3" w:rsidR="00697220" w:rsidRDefault="00697220" w:rsidP="00697220">
      <w:r>
        <w:t xml:space="preserve">Šířka dveří musí odpovídat obratu cestujících na zastávkách. U vozidel standardu IDS </w:t>
      </w:r>
      <w:r w:rsidR="00BD01E7">
        <w:t>Z</w:t>
      </w:r>
      <w:r w:rsidR="0057747A">
        <w:t>K 1</w:t>
      </w:r>
      <w:r w:rsidR="00BD01E7">
        <w:t xml:space="preserve"> </w:t>
      </w:r>
      <w:r w:rsidR="00BD518B">
        <w:br/>
      </w:r>
      <w:r w:rsidR="00BD01E7">
        <w:t>je minimální šířka předních dveří</w:t>
      </w:r>
      <w:r w:rsidR="0057747A">
        <w:t>,</w:t>
      </w:r>
      <w:r w:rsidR="00BD01E7">
        <w:t xml:space="preserve"> u vozidel </w:t>
      </w:r>
      <w:r>
        <w:t>zařa</w:t>
      </w:r>
      <w:r w:rsidR="00BD01E7">
        <w:t xml:space="preserve">zených do </w:t>
      </w:r>
      <w:r>
        <w:t>provozu</w:t>
      </w:r>
      <w:r w:rsidR="00BD01E7">
        <w:t xml:space="preserve"> s</w:t>
      </w:r>
      <w:r w:rsidR="0057747A">
        <w:t> </w:t>
      </w:r>
      <w:r w:rsidR="00BD01E7">
        <w:t>cestujícími</w:t>
      </w:r>
      <w:r w:rsidR="0057747A">
        <w:t>,</w:t>
      </w:r>
      <w:r w:rsidR="00BD01E7">
        <w:t xml:space="preserve"> stanovena na 650 </w:t>
      </w:r>
      <w:r>
        <w:t xml:space="preserve">mm a ostatních dveří na 1200 mm. </w:t>
      </w:r>
      <w:r w:rsidR="009E3A75">
        <w:t xml:space="preserve">Výjimku tvoří </w:t>
      </w:r>
      <w:r w:rsidR="009E3A75" w:rsidRPr="009E3A75">
        <w:t>vozid</w:t>
      </w:r>
      <w:r w:rsidR="009E3A75">
        <w:t>la</w:t>
      </w:r>
      <w:r w:rsidR="009E3A75" w:rsidRPr="009E3A75">
        <w:t xml:space="preserve"> kategorie M, specifikov</w:t>
      </w:r>
      <w:r w:rsidR="009E3A75">
        <w:t>ána</w:t>
      </w:r>
      <w:r w:rsidR="009E3A75" w:rsidRPr="009E3A75">
        <w:t xml:space="preserve"> v kapitole 1.2.1 Kategorie vozidel</w:t>
      </w:r>
      <w:r w:rsidR="009E3A75">
        <w:t xml:space="preserve">, u kterých je povolena minimální šířka u ostatních dveří na 1000 </w:t>
      </w:r>
      <w:r w:rsidR="007D5844">
        <w:t>m</w:t>
      </w:r>
      <w:r w:rsidR="009E3A75">
        <w:t xml:space="preserve">m. Minimální požadovaná šířka předních dveří se nemění, zůstává 650 mm. </w:t>
      </w:r>
    </w:p>
    <w:p w14:paraId="48D7B415" w14:textId="77777777" w:rsidR="00697220" w:rsidRDefault="00BD01E7" w:rsidP="00697220">
      <w:r>
        <w:t xml:space="preserve">Ve </w:t>
      </w:r>
      <w:r w:rsidR="007C186E">
        <w:t xml:space="preserve">všech </w:t>
      </w:r>
      <w:r>
        <w:t>vozidle</w:t>
      </w:r>
      <w:r w:rsidR="004F289E">
        <w:t>ch</w:t>
      </w:r>
      <w:r w:rsidR="00C76FDE">
        <w:t xml:space="preserve"> </w:t>
      </w:r>
      <w:r>
        <w:t xml:space="preserve">musí být </w:t>
      </w:r>
      <w:r w:rsidR="00697220">
        <w:t xml:space="preserve">vyhrazen </w:t>
      </w:r>
      <w:r>
        <w:t xml:space="preserve">prostor </w:t>
      </w:r>
      <w:r w:rsidR="00697220">
        <w:t>minimálně pro jeden kočárek nebo jeden vozík pro invalidy a 2 místa p</w:t>
      </w:r>
      <w:r>
        <w:t xml:space="preserve">ro osoby s omezenou schopností pohybu a orientace. Prostory určené pro přepravu </w:t>
      </w:r>
      <w:r w:rsidR="00697220">
        <w:t>cestujících na invalidním vozíku</w:t>
      </w:r>
      <w:r>
        <w:t xml:space="preserve"> musí být vybaveny i úchyty pro </w:t>
      </w:r>
      <w:r w:rsidR="00697220">
        <w:t>invalidní vozík.</w:t>
      </w:r>
    </w:p>
    <w:p w14:paraId="162457C8" w14:textId="77777777" w:rsidR="00697220" w:rsidRDefault="00697220" w:rsidP="00697220">
      <w:r>
        <w:t>Prostor dveří uvnitř vozidla nesmí být zužován vyčnívajícími sedadly nebo jinou součástí vozidla</w:t>
      </w:r>
      <w:r w:rsidR="00271D37">
        <w:t xml:space="preserve"> mimo prvky, které jsou konstrukční součástí dveří</w:t>
      </w:r>
      <w:r>
        <w:t>.</w:t>
      </w:r>
    </w:p>
    <w:p w14:paraId="0B485872" w14:textId="77777777" w:rsidR="00697220" w:rsidRDefault="00BD01E7" w:rsidP="00697220">
      <w:r>
        <w:lastRenderedPageBreak/>
        <w:t>Dveře otvírá buď řidič, nebo cestující po předchozím odblokování</w:t>
      </w:r>
      <w:r w:rsidR="00697220">
        <w:t xml:space="preserve"> řidičem (poptávkové otevírání dveří). Pokud je vozidlo vybaveno popt</w:t>
      </w:r>
      <w:r>
        <w:t xml:space="preserve">ávkovým otevíráním dveří, musí být jak uvnitř, tak </w:t>
      </w:r>
      <w:r w:rsidR="00697220">
        <w:t>vn</w:t>
      </w:r>
      <w:r>
        <w:t xml:space="preserve">ě vozidla umístěna příslušná tlačítka. </w:t>
      </w:r>
      <w:r w:rsidR="00697220">
        <w:t>Pokud je to technicky</w:t>
      </w:r>
      <w:r>
        <w:t xml:space="preserve"> a provozně možné, musí řidič v </w:t>
      </w:r>
      <w:r w:rsidR="00697220">
        <w:t>době temperování vozidla používat poptávkové otevírání dveří, pokud je jím vozidlo vybaveno.</w:t>
      </w:r>
    </w:p>
    <w:p w14:paraId="7175B725" w14:textId="77777777" w:rsidR="00697220" w:rsidRDefault="00697220" w:rsidP="00697220">
      <w:r>
        <w:t>K nástupu cestujících slouží přední dveře, k výstupu pak všechny dveře. Řidič může</w:t>
      </w:r>
      <w:r w:rsidR="00BD01E7">
        <w:t xml:space="preserve"> výstup </w:t>
      </w:r>
      <w:r w:rsidR="00BD518B">
        <w:br/>
      </w:r>
      <w:r w:rsidR="00BD01E7">
        <w:t>cestujících usměrnit</w:t>
      </w:r>
      <w:r>
        <w:t>,</w:t>
      </w:r>
      <w:r w:rsidR="00BD01E7">
        <w:t xml:space="preserve"> a to</w:t>
      </w:r>
      <w:r>
        <w:t xml:space="preserve"> v případě vysoký</w:t>
      </w:r>
      <w:r w:rsidR="00BD01E7">
        <w:t>ch nároků cestujících na nástup</w:t>
      </w:r>
      <w:r>
        <w:t>.</w:t>
      </w:r>
    </w:p>
    <w:p w14:paraId="4C000D50" w14:textId="77777777" w:rsidR="00697220" w:rsidRDefault="00697220" w:rsidP="00697220">
      <w:r>
        <w:t>Odchylky od stanoveného počtu a šířky dveří stejně jako výjimky v otevírání dveří stanovuje společnost KOVED.</w:t>
      </w:r>
    </w:p>
    <w:p w14:paraId="390B8E1B" w14:textId="77777777" w:rsidR="00697220" w:rsidRDefault="003F6679" w:rsidP="00B81B67">
      <w:pPr>
        <w:pStyle w:val="Nadpis4"/>
      </w:pPr>
      <w:bookmarkStart w:id="64" w:name="_Toc532813270"/>
      <w:r>
        <w:t>Elektronický odbavovací systém</w:t>
      </w:r>
      <w:bookmarkEnd w:id="64"/>
    </w:p>
    <w:p w14:paraId="0B5765B2" w14:textId="5C0A3A2F" w:rsidR="007D0BF5" w:rsidRDefault="00697220" w:rsidP="00697220">
      <w:r w:rsidRPr="003A1CCE">
        <w:t xml:space="preserve">Požadavky na </w:t>
      </w:r>
      <w:r w:rsidR="003F6679" w:rsidRPr="003A1CCE">
        <w:t>elektronický odbavovací systém</w:t>
      </w:r>
      <w:r w:rsidRPr="003A1CCE">
        <w:t xml:space="preserve"> ve vozidlech j</w:t>
      </w:r>
      <w:r w:rsidR="003F6679" w:rsidRPr="003A1CCE">
        <w:t>e</w:t>
      </w:r>
      <w:r w:rsidRPr="003A1CCE">
        <w:t xml:space="preserve"> specifiková</w:t>
      </w:r>
      <w:r w:rsidR="003F6679" w:rsidRPr="003A1CCE">
        <w:t>n</w:t>
      </w:r>
      <w:r w:rsidRPr="003A1CCE">
        <w:t xml:space="preserve"> v </w:t>
      </w:r>
      <w:r w:rsidR="003F6679" w:rsidRPr="003A1CCE">
        <w:t>dokumentu</w:t>
      </w:r>
      <w:r w:rsidRPr="003A1CCE">
        <w:t xml:space="preserve"> „</w:t>
      </w:r>
      <w:r w:rsidR="003F6679" w:rsidRPr="003A1CCE">
        <w:t>E</w:t>
      </w:r>
      <w:r w:rsidRPr="003A1CCE">
        <w:t>lektronick</w:t>
      </w:r>
      <w:r w:rsidR="00E7066F">
        <w:t>ý</w:t>
      </w:r>
      <w:r w:rsidRPr="003A1CCE">
        <w:t xml:space="preserve"> odbavovací</w:t>
      </w:r>
      <w:r w:rsidR="003F6679" w:rsidRPr="003A1CCE">
        <w:t xml:space="preserve"> systém</w:t>
      </w:r>
      <w:r w:rsidRPr="003A1CCE">
        <w:t xml:space="preserve"> </w:t>
      </w:r>
      <w:r w:rsidR="003F6679" w:rsidRPr="003A1CCE">
        <w:t>IDS ZK</w:t>
      </w:r>
      <w:r w:rsidRPr="003A1CCE">
        <w:t>“, kter</w:t>
      </w:r>
      <w:r w:rsidR="003F6679" w:rsidRPr="003A1CCE">
        <w:t>ý</w:t>
      </w:r>
      <w:r w:rsidR="00FA2A4B" w:rsidRPr="003A1CCE">
        <w:t xml:space="preserve"> tvoří přílohu</w:t>
      </w:r>
      <w:r w:rsidRPr="003A1CCE">
        <w:t xml:space="preserve"> </w:t>
      </w:r>
      <w:r w:rsidR="003F6679" w:rsidRPr="003A1CCE">
        <w:t xml:space="preserve">Smlouvy </w:t>
      </w:r>
      <w:r w:rsidR="00FA2A4B" w:rsidRPr="003A1CCE">
        <w:t xml:space="preserve">o přistoupení k </w:t>
      </w:r>
      <w:r w:rsidR="003F6679" w:rsidRPr="003A1CCE">
        <w:t>IDS ZK</w:t>
      </w:r>
      <w:r w:rsidRPr="003A1CCE">
        <w:t xml:space="preserve">. V tomto dokumentu jsou také popsány jednotlivé funkcionality, které musí </w:t>
      </w:r>
      <w:r w:rsidR="00FA2A4B" w:rsidRPr="003A1CCE">
        <w:t>elektro</w:t>
      </w:r>
      <w:r w:rsidR="00FA2A4B" w:rsidRPr="00E22656">
        <w:t xml:space="preserve">nický </w:t>
      </w:r>
      <w:r w:rsidR="00BD518B">
        <w:br/>
      </w:r>
      <w:r w:rsidR="00FA2A4B" w:rsidRPr="00E22656">
        <w:t>odbavovací systém</w:t>
      </w:r>
      <w:r w:rsidRPr="00E22656">
        <w:t xml:space="preserve"> ve vozidlech IDS ZK splňovat.</w:t>
      </w:r>
    </w:p>
    <w:p w14:paraId="1A2CDAE7" w14:textId="051D6A16" w:rsidR="00CE28B4" w:rsidRDefault="00CE28B4" w:rsidP="00697220">
      <w:r>
        <w:t>Pro mezikrajské linky platí rovněž požadavky na odbavovací systémy těchto krajů, viz kapitola 1.2.2.1</w:t>
      </w:r>
      <w:r w:rsidR="0003309D">
        <w:t>5</w:t>
      </w:r>
      <w:r>
        <w:t xml:space="preserve"> Odbavovací systémy u mezikrajských linek.</w:t>
      </w:r>
    </w:p>
    <w:p w14:paraId="32E526DF" w14:textId="77777777" w:rsidR="00697220" w:rsidRDefault="00697220" w:rsidP="00B81B67">
      <w:pPr>
        <w:pStyle w:val="Nadpis4"/>
      </w:pPr>
      <w:bookmarkStart w:id="65" w:name="_Toc532813271"/>
      <w:r>
        <w:t>Signalizační zařízení uvnitř vozidla</w:t>
      </w:r>
      <w:bookmarkEnd w:id="65"/>
    </w:p>
    <w:p w14:paraId="1C10FE3F" w14:textId="77777777" w:rsidR="00697220" w:rsidRDefault="00697220" w:rsidP="00697220">
      <w:r>
        <w:t>Všechna vozidla musí být vybavena signalizačním zařízením umožňujícím informovat řidiče o:</w:t>
      </w:r>
    </w:p>
    <w:p w14:paraId="52F68A6E" w14:textId="77777777" w:rsidR="00697220" w:rsidRDefault="00697220" w:rsidP="00D12BF2">
      <w:pPr>
        <w:pStyle w:val="Odstavecseseznamem"/>
        <w:numPr>
          <w:ilvl w:val="0"/>
          <w:numId w:val="5"/>
        </w:numPr>
      </w:pPr>
      <w:r>
        <w:t>nutnosti nouzového zastavení,</w:t>
      </w:r>
    </w:p>
    <w:p w14:paraId="57298C1B" w14:textId="77777777" w:rsidR="00697220" w:rsidRDefault="00697220" w:rsidP="00D12BF2">
      <w:pPr>
        <w:pStyle w:val="Odstavecseseznamem"/>
        <w:numPr>
          <w:ilvl w:val="0"/>
          <w:numId w:val="5"/>
        </w:numPr>
      </w:pPr>
      <w:r>
        <w:t>výstupu osob s omezenou schopností pohybu či cestujícího s kočárkem apod.</w:t>
      </w:r>
    </w:p>
    <w:p w14:paraId="6FF0C218" w14:textId="1F726F56" w:rsidR="007D0BF5" w:rsidRDefault="008F20D1" w:rsidP="007D0BF5">
      <w:r w:rsidRPr="006D64E0">
        <w:t>T</w:t>
      </w:r>
      <w:r w:rsidR="007D0BF5" w:rsidRPr="006D64E0">
        <w:t>lačítka signalizačního zařízení musí být umístěna ve výši do 140</w:t>
      </w:r>
      <w:r w:rsidR="00E8708F" w:rsidRPr="006D64E0">
        <w:t xml:space="preserve"> </w:t>
      </w:r>
      <w:r w:rsidRPr="006D64E0">
        <w:t>cm od podlahy vozidla, vždy</w:t>
      </w:r>
      <w:r w:rsidR="007D0BF5" w:rsidRPr="006D64E0">
        <w:t xml:space="preserve"> v blízkosti dveří a v blízko</w:t>
      </w:r>
      <w:r w:rsidRPr="006D64E0">
        <w:t>sti sedadel vyhrazených pro ZTP</w:t>
      </w:r>
      <w:r w:rsidR="007D0BF5" w:rsidRPr="006D64E0">
        <w:t xml:space="preserve">. </w:t>
      </w:r>
    </w:p>
    <w:p w14:paraId="02530E34" w14:textId="77777777" w:rsidR="00697220" w:rsidRDefault="00697220" w:rsidP="00B81B67">
      <w:pPr>
        <w:pStyle w:val="Nadpis4"/>
      </w:pPr>
      <w:bookmarkStart w:id="66" w:name="_Toc532813272"/>
      <w:r>
        <w:t>Informační vitríny</w:t>
      </w:r>
      <w:bookmarkEnd w:id="66"/>
    </w:p>
    <w:p w14:paraId="4754A18E" w14:textId="77777777" w:rsidR="00697220" w:rsidRDefault="00697220" w:rsidP="00697220">
      <w:r>
        <w:t xml:space="preserve">Každé vozidlo musí být vybaveno informačními vitrínami umožňujícími umístění alespoň </w:t>
      </w:r>
      <w:r w:rsidR="00FA2A4B">
        <w:t>4</w:t>
      </w:r>
      <w:r>
        <w:t xml:space="preserve"> listů formátu </w:t>
      </w:r>
      <w:r w:rsidRPr="00FA2A4B">
        <w:t>A3</w:t>
      </w:r>
      <w:r>
        <w:t>. V těchto vitrínách jsou vždy umístěny informační materiály IDS ZK.</w:t>
      </w:r>
    </w:p>
    <w:p w14:paraId="14C69510" w14:textId="77777777" w:rsidR="00BD01E7" w:rsidRDefault="00697220" w:rsidP="00697220">
      <w:r>
        <w:t xml:space="preserve">Společnost KOVED </w:t>
      </w:r>
      <w:r w:rsidR="00B81B67" w:rsidRPr="004460E5">
        <w:t>schvaluje a</w:t>
      </w:r>
      <w:r>
        <w:t xml:space="preserve"> zajišťuje výrobu a </w:t>
      </w:r>
      <w:r w:rsidR="00BD01E7">
        <w:t>dodání informačních materiálů. D</w:t>
      </w:r>
      <w:r>
        <w:t xml:space="preserve">opravce je povinen zajistit jejich vyvěšení do vitrín či </w:t>
      </w:r>
      <w:r w:rsidR="00072A5B">
        <w:t>„</w:t>
      </w:r>
      <w:r>
        <w:t>klaprámů</w:t>
      </w:r>
      <w:r w:rsidR="00072A5B">
        <w:t>“</w:t>
      </w:r>
      <w:r>
        <w:t xml:space="preserve"> v termínu nejpozději </w:t>
      </w:r>
      <w:r w:rsidR="002F6D15">
        <w:t xml:space="preserve">do </w:t>
      </w:r>
      <w:r w:rsidRPr="002F6D15">
        <w:t>7</w:t>
      </w:r>
      <w:r>
        <w:t xml:space="preserve"> dnů od dodání společností KOVED.</w:t>
      </w:r>
    </w:p>
    <w:p w14:paraId="21515471" w14:textId="77777777" w:rsidR="00E856F3" w:rsidRDefault="00E856F3" w:rsidP="00B81B67">
      <w:pPr>
        <w:pStyle w:val="Nadpis4"/>
      </w:pPr>
      <w:bookmarkStart w:id="67" w:name="_Toc532813273"/>
      <w:r>
        <w:lastRenderedPageBreak/>
        <w:t>Informační piktogramy</w:t>
      </w:r>
      <w:bookmarkEnd w:id="67"/>
    </w:p>
    <w:p w14:paraId="48212D6B" w14:textId="77777777" w:rsidR="00E856F3" w:rsidRDefault="00E856F3" w:rsidP="00E856F3">
      <w:r>
        <w:t>Každé vozidlo musí být vybaveno následujícími jednotícími prvky:</w:t>
      </w:r>
    </w:p>
    <w:p w14:paraId="3BD84ED1" w14:textId="77777777" w:rsidR="00E856F3" w:rsidRPr="00E856F3" w:rsidRDefault="00C827A6" w:rsidP="00E856F3">
      <w:pPr>
        <w:rPr>
          <w:b/>
        </w:rPr>
      </w:pPr>
      <w:r>
        <w:rPr>
          <w:b/>
        </w:rPr>
        <w:t>Symboly vně vozidla, pokud je vozidlo</w:t>
      </w:r>
      <w:r w:rsidR="00E856F3" w:rsidRPr="00E856F3">
        <w:rPr>
          <w:b/>
        </w:rPr>
        <w:t xml:space="preserve"> následujíc</w:t>
      </w:r>
      <w:r>
        <w:rPr>
          <w:b/>
        </w:rPr>
        <w:t xml:space="preserve">ími technickými </w:t>
      </w:r>
      <w:r w:rsidR="00E856F3" w:rsidRPr="00E856F3">
        <w:rPr>
          <w:b/>
        </w:rPr>
        <w:t xml:space="preserve">prvky nebo prvky </w:t>
      </w:r>
      <w:r w:rsidR="00BD518B">
        <w:rPr>
          <w:b/>
        </w:rPr>
        <w:br/>
      </w:r>
      <w:r w:rsidR="00E856F3" w:rsidRPr="00E856F3">
        <w:rPr>
          <w:b/>
        </w:rPr>
        <w:t>odbavování cestujících vybaveno:</w:t>
      </w:r>
    </w:p>
    <w:p w14:paraId="745485CF" w14:textId="77777777" w:rsidR="00E856F3" w:rsidRDefault="00E856F3" w:rsidP="00D12BF2">
      <w:pPr>
        <w:pStyle w:val="Odstavecseseznamem"/>
        <w:numPr>
          <w:ilvl w:val="0"/>
          <w:numId w:val="6"/>
        </w:numPr>
      </w:pPr>
      <w:r>
        <w:t>piktogram dveří určených pro nástup s kočárkem,</w:t>
      </w:r>
    </w:p>
    <w:p w14:paraId="699E46E4" w14:textId="77777777" w:rsidR="00E856F3" w:rsidRDefault="00C827A6" w:rsidP="00D12BF2">
      <w:pPr>
        <w:pStyle w:val="Odstavecseseznamem"/>
        <w:numPr>
          <w:ilvl w:val="0"/>
          <w:numId w:val="6"/>
        </w:numPr>
      </w:pPr>
      <w:r>
        <w:t>piktogram dveří určených pro nástup osob na vozíku pro</w:t>
      </w:r>
      <w:r w:rsidR="00E856F3">
        <w:t xml:space="preserve"> invalidy nebo osob s omezenou schopností pohybu,</w:t>
      </w:r>
    </w:p>
    <w:p w14:paraId="781279DB" w14:textId="77777777" w:rsidR="00E856F3" w:rsidRDefault="00E856F3" w:rsidP="00D12BF2">
      <w:pPr>
        <w:pStyle w:val="Odstavecseseznamem"/>
        <w:numPr>
          <w:ilvl w:val="0"/>
          <w:numId w:val="6"/>
        </w:numPr>
      </w:pPr>
      <w:r>
        <w:t>piktogram tlačítka poptávkového otevírání dveří,</w:t>
      </w:r>
    </w:p>
    <w:p w14:paraId="77D9CF60" w14:textId="77777777" w:rsidR="00E856F3" w:rsidRDefault="00E856F3" w:rsidP="00D12BF2">
      <w:pPr>
        <w:pStyle w:val="Odstavecseseznamem"/>
        <w:numPr>
          <w:ilvl w:val="0"/>
          <w:numId w:val="6"/>
        </w:numPr>
      </w:pPr>
      <w:r>
        <w:t>piktogram tlačítka požadavku na vysunutí plošiny,</w:t>
      </w:r>
    </w:p>
    <w:p w14:paraId="79F589C9" w14:textId="77777777" w:rsidR="00E856F3" w:rsidRDefault="00E856F3" w:rsidP="00D12BF2">
      <w:pPr>
        <w:pStyle w:val="Odstavecseseznamem"/>
        <w:numPr>
          <w:ilvl w:val="0"/>
          <w:numId w:val="6"/>
        </w:numPr>
      </w:pPr>
      <w:r>
        <w:t>označení bezbariérového vozidla na čele,</w:t>
      </w:r>
    </w:p>
    <w:p w14:paraId="5BB3E438" w14:textId="77777777" w:rsidR="00E856F3" w:rsidRDefault="00E856F3" w:rsidP="00D12BF2">
      <w:pPr>
        <w:pStyle w:val="Odstavecseseznamem"/>
        <w:numPr>
          <w:ilvl w:val="0"/>
          <w:numId w:val="6"/>
        </w:numPr>
      </w:pPr>
      <w:r>
        <w:t>logo Karty IDS ZK (na boku vozidla dle vzoru a rozměrů dodaných společností KOVED</w:t>
      </w:r>
      <w:r w:rsidR="00FB3C02">
        <w:t>, maximálně však do velikosti formátu A4</w:t>
      </w:r>
      <w:r>
        <w:t>),</w:t>
      </w:r>
    </w:p>
    <w:p w14:paraId="091AB281" w14:textId="77777777" w:rsidR="00E856F3" w:rsidRPr="00E856F3" w:rsidRDefault="00C827A6" w:rsidP="00E856F3">
      <w:pPr>
        <w:rPr>
          <w:b/>
        </w:rPr>
      </w:pPr>
      <w:r>
        <w:rPr>
          <w:b/>
        </w:rPr>
        <w:t xml:space="preserve">Symboly uvnitř </w:t>
      </w:r>
      <w:r w:rsidR="00E856F3" w:rsidRPr="00E856F3">
        <w:rPr>
          <w:b/>
        </w:rPr>
        <w:t>vo</w:t>
      </w:r>
      <w:r>
        <w:rPr>
          <w:b/>
        </w:rPr>
        <w:t>zidla, pokud je vozidlo následujícími technickými</w:t>
      </w:r>
      <w:r w:rsidR="00E856F3" w:rsidRPr="00E856F3">
        <w:rPr>
          <w:b/>
        </w:rPr>
        <w:t xml:space="preserve"> prvky nebo prvky odbavování cestujících vybaveno:</w:t>
      </w:r>
    </w:p>
    <w:p w14:paraId="603EA29A" w14:textId="77777777" w:rsidR="00E856F3" w:rsidRDefault="00E856F3" w:rsidP="00D12BF2">
      <w:pPr>
        <w:pStyle w:val="Odstavecseseznamem"/>
        <w:numPr>
          <w:ilvl w:val="0"/>
          <w:numId w:val="7"/>
        </w:numPr>
      </w:pPr>
      <w:r>
        <w:t>piktogram signalizace k řidiči,</w:t>
      </w:r>
    </w:p>
    <w:p w14:paraId="5DF0E06F" w14:textId="77777777" w:rsidR="00E856F3" w:rsidRDefault="00E856F3" w:rsidP="00D12BF2">
      <w:pPr>
        <w:pStyle w:val="Odstavecseseznamem"/>
        <w:numPr>
          <w:ilvl w:val="0"/>
          <w:numId w:val="7"/>
        </w:numPr>
      </w:pPr>
      <w:r>
        <w:t>piktogram sedadla pro tělesně hendikepované,</w:t>
      </w:r>
    </w:p>
    <w:p w14:paraId="7CDEF124" w14:textId="77777777" w:rsidR="00E856F3" w:rsidRDefault="00E856F3" w:rsidP="00D12BF2">
      <w:pPr>
        <w:pStyle w:val="Odstavecseseznamem"/>
        <w:numPr>
          <w:ilvl w:val="0"/>
          <w:numId w:val="7"/>
        </w:numPr>
      </w:pPr>
      <w:r>
        <w:t>piktogram sedadla pro zrakově hendikepované,</w:t>
      </w:r>
    </w:p>
    <w:p w14:paraId="0FD5E4B9" w14:textId="77777777" w:rsidR="00E856F3" w:rsidRDefault="00E856F3" w:rsidP="00D12BF2">
      <w:pPr>
        <w:pStyle w:val="Odstavecseseznamem"/>
        <w:numPr>
          <w:ilvl w:val="0"/>
          <w:numId w:val="7"/>
        </w:numPr>
      </w:pPr>
      <w:r>
        <w:t>piktogram plochy určené pro kočárek,</w:t>
      </w:r>
    </w:p>
    <w:p w14:paraId="1BB43D63" w14:textId="77777777" w:rsidR="00E856F3" w:rsidRDefault="00E856F3" w:rsidP="00D12BF2">
      <w:pPr>
        <w:pStyle w:val="Odstavecseseznamem"/>
        <w:numPr>
          <w:ilvl w:val="0"/>
          <w:numId w:val="7"/>
        </w:numPr>
      </w:pPr>
      <w:r>
        <w:t>piktogram tlačítka určeného k otevření dveří,</w:t>
      </w:r>
    </w:p>
    <w:p w14:paraId="6CA3D0EF" w14:textId="77777777" w:rsidR="00E856F3" w:rsidRDefault="00E856F3" w:rsidP="00D12BF2">
      <w:pPr>
        <w:pStyle w:val="Odstavecseseznamem"/>
        <w:numPr>
          <w:ilvl w:val="0"/>
          <w:numId w:val="7"/>
        </w:numPr>
      </w:pPr>
      <w:r>
        <w:t>piktogram nouzového otevření dveří,</w:t>
      </w:r>
    </w:p>
    <w:p w14:paraId="63935616" w14:textId="77777777" w:rsidR="00E856F3" w:rsidRDefault="00E856F3" w:rsidP="00D12BF2">
      <w:pPr>
        <w:pStyle w:val="Odstavecseseznamem"/>
        <w:numPr>
          <w:ilvl w:val="0"/>
          <w:numId w:val="7"/>
        </w:numPr>
      </w:pPr>
      <w:r>
        <w:t>piktogram lékárničky,</w:t>
      </w:r>
    </w:p>
    <w:p w14:paraId="265A6E2C" w14:textId="77777777" w:rsidR="00E856F3" w:rsidRDefault="00E856F3" w:rsidP="00E856F3">
      <w:pPr>
        <w:pStyle w:val="Odstavecseseznamem"/>
        <w:numPr>
          <w:ilvl w:val="0"/>
          <w:numId w:val="7"/>
        </w:numPr>
      </w:pPr>
      <w:r>
        <w:t>piktogram hasicího přístroje.</w:t>
      </w:r>
    </w:p>
    <w:p w14:paraId="76416233" w14:textId="77777777" w:rsidR="00E856F3" w:rsidRDefault="00E856F3" w:rsidP="00B81B67">
      <w:pPr>
        <w:pStyle w:val="Nadpis4"/>
      </w:pPr>
      <w:bookmarkStart w:id="68" w:name="_Toc532813274"/>
      <w:r>
        <w:t>Informační materiály</w:t>
      </w:r>
      <w:bookmarkEnd w:id="68"/>
    </w:p>
    <w:p w14:paraId="45614506" w14:textId="0B364DAA" w:rsidR="00E856F3" w:rsidRDefault="00E856F3" w:rsidP="00E856F3">
      <w:r>
        <w:t xml:space="preserve">Dopravce uvnitř vozidla nesmí žádné materiály vylepovat nebo jiným způsobem upevňovat na okna nebo jiné součásti vozidla. Jakékoliv informační nebo reklamní </w:t>
      </w:r>
      <w:r w:rsidR="00C827A6">
        <w:t xml:space="preserve">materiály mohou být ve vozidlech </w:t>
      </w:r>
      <w:r>
        <w:t>vyvěš</w:t>
      </w:r>
      <w:r w:rsidR="00C827A6">
        <w:t xml:space="preserve">ovány </w:t>
      </w:r>
      <w:r>
        <w:t>pouze v informačních vitrínách. Informační materiály mohou být po domluvě se</w:t>
      </w:r>
      <w:r w:rsidR="00C827A6">
        <w:t xml:space="preserve"> společností KOVED vyvěšovány </w:t>
      </w:r>
      <w:r>
        <w:t>také</w:t>
      </w:r>
      <w:r w:rsidR="00C827A6">
        <w:t xml:space="preserve"> </w:t>
      </w:r>
      <w:r w:rsidR="00C827A6">
        <w:lastRenderedPageBreak/>
        <w:t xml:space="preserve">do </w:t>
      </w:r>
      <w:r w:rsidR="00FD4B86">
        <w:t>„</w:t>
      </w:r>
      <w:r w:rsidR="00C827A6">
        <w:t>klaprámu</w:t>
      </w:r>
      <w:r w:rsidR="00FD4B86">
        <w:t>“</w:t>
      </w:r>
      <w:r w:rsidR="00C827A6">
        <w:t xml:space="preserve"> umístěného na okně u prostoru </w:t>
      </w:r>
      <w:r>
        <w:t>určen</w:t>
      </w:r>
      <w:r w:rsidR="00C827A6">
        <w:t>é</w:t>
      </w:r>
      <w:r w:rsidR="00B8369A">
        <w:t>ho</w:t>
      </w:r>
      <w:r w:rsidR="00C827A6">
        <w:t xml:space="preserve"> pro přepravu kočárku, resp. invalidního vozíku, a to tehdy, pokud </w:t>
      </w:r>
      <w:r>
        <w:t>není</w:t>
      </w:r>
      <w:r w:rsidR="00C827A6">
        <w:t xml:space="preserve"> </w:t>
      </w:r>
      <w:r>
        <w:t>možné ve vozidle umístit dostatečný počet informačních vitrín.</w:t>
      </w:r>
    </w:p>
    <w:p w14:paraId="3FA1D2D1" w14:textId="77777777" w:rsidR="00E856F3" w:rsidRDefault="00E856F3" w:rsidP="00E856F3">
      <w:r>
        <w:t xml:space="preserve">Každé samostatné vozidlo IDS ZK je vybaveno jednou sadou informačních materiálů </w:t>
      </w:r>
      <w:r w:rsidR="00BD518B">
        <w:br/>
      </w:r>
      <w:r>
        <w:t xml:space="preserve">umísťovaných pouze do informačních vitrín (či </w:t>
      </w:r>
      <w:r w:rsidR="00FD4B86">
        <w:t>„</w:t>
      </w:r>
      <w:r>
        <w:t>klaprámu</w:t>
      </w:r>
      <w:r w:rsidR="00FD4B86">
        <w:t>“</w:t>
      </w:r>
      <w:r>
        <w:t xml:space="preserve"> za určitých okolností) určených pro vyvěšování informačních a propagačních materiálů IDS ZK. Tato sada se skládá z těchto </w:t>
      </w:r>
      <w:r w:rsidR="00BD518B">
        <w:br/>
      </w:r>
      <w:r>
        <w:t>součástí:</w:t>
      </w:r>
    </w:p>
    <w:p w14:paraId="3E217B63" w14:textId="77777777" w:rsidR="00E856F3" w:rsidRDefault="00E856F3" w:rsidP="00D12BF2">
      <w:pPr>
        <w:pStyle w:val="Odstavecseseznamem"/>
        <w:numPr>
          <w:ilvl w:val="0"/>
          <w:numId w:val="8"/>
        </w:numPr>
      </w:pPr>
      <w:r>
        <w:t>výňatek ze smluvních přepravních podmínek IDS ZK,</w:t>
      </w:r>
    </w:p>
    <w:p w14:paraId="2587482D" w14:textId="77777777" w:rsidR="00E856F3" w:rsidRDefault="00E856F3" w:rsidP="00D12BF2">
      <w:pPr>
        <w:pStyle w:val="Odstavecseseznamem"/>
        <w:numPr>
          <w:ilvl w:val="0"/>
          <w:numId w:val="8"/>
        </w:numPr>
      </w:pPr>
      <w:r>
        <w:t>výňatek z tarifu IDS ZK,</w:t>
      </w:r>
    </w:p>
    <w:p w14:paraId="51E8BD90" w14:textId="77777777" w:rsidR="00E856F3" w:rsidRDefault="00E856F3" w:rsidP="00D12BF2">
      <w:pPr>
        <w:pStyle w:val="Odstavecseseznamem"/>
        <w:numPr>
          <w:ilvl w:val="0"/>
          <w:numId w:val="8"/>
        </w:numPr>
      </w:pPr>
      <w:r>
        <w:t>plán sítě linek vybrané oblasti dle pokynů společnosti KOVED,</w:t>
      </w:r>
    </w:p>
    <w:p w14:paraId="68BD27A2" w14:textId="77777777" w:rsidR="00E856F3" w:rsidRDefault="00E856F3" w:rsidP="00D12BF2">
      <w:pPr>
        <w:pStyle w:val="Odstavecseseznamem"/>
        <w:numPr>
          <w:ilvl w:val="0"/>
          <w:numId w:val="8"/>
        </w:numPr>
      </w:pPr>
      <w:r>
        <w:t>aktuální informace o změnách v dopravě,</w:t>
      </w:r>
    </w:p>
    <w:p w14:paraId="3BA66864" w14:textId="77777777" w:rsidR="00E856F3" w:rsidRDefault="00E856F3" w:rsidP="00D12BF2">
      <w:pPr>
        <w:pStyle w:val="Odstavecseseznamem"/>
        <w:numPr>
          <w:ilvl w:val="0"/>
          <w:numId w:val="8"/>
        </w:numPr>
      </w:pPr>
      <w:r>
        <w:t>další dohodnuté materiály propagující veřejnou doprav</w:t>
      </w:r>
      <w:r w:rsidR="00C827A6">
        <w:t>u a IDS ZK. Tato sada je vždy v </w:t>
      </w:r>
      <w:r>
        <w:t>aktuálním znění dle pokynů společnosti KOVED.</w:t>
      </w:r>
    </w:p>
    <w:p w14:paraId="79FF8570" w14:textId="77777777" w:rsidR="00E856F3" w:rsidRDefault="00E856F3" w:rsidP="00E856F3">
      <w:r>
        <w:t xml:space="preserve">Do dalších vitrín ve vozidle může dopravce umísťovat další informační materiály dopravce nebo jiné </w:t>
      </w:r>
      <w:r w:rsidRPr="004C13B4">
        <w:rPr>
          <w:strike/>
        </w:rPr>
        <w:t>reklamní</w:t>
      </w:r>
      <w:r>
        <w:t xml:space="preserve"> materiály </w:t>
      </w:r>
      <w:r w:rsidRPr="004C13B4">
        <w:rPr>
          <w:strike/>
        </w:rPr>
        <w:t>a to</w:t>
      </w:r>
      <w:r>
        <w:t xml:space="preserve"> po dohodě s </w:t>
      </w:r>
      <w:r w:rsidR="00FA2A4B">
        <w:t>KOVED</w:t>
      </w:r>
      <w:r>
        <w:t>. Po dohodě s dopravcem mohou být do vitrín umístěny další propagační materiály IDS ZK.</w:t>
      </w:r>
    </w:p>
    <w:p w14:paraId="5AAF13F8" w14:textId="77777777" w:rsidR="0001238A" w:rsidRDefault="0001238A" w:rsidP="00C30359">
      <w:pPr>
        <w:pStyle w:val="Nadpis4"/>
      </w:pPr>
      <w:bookmarkStart w:id="69" w:name="_Toc532813275"/>
      <w:r>
        <w:t>Schránka na letáky</w:t>
      </w:r>
      <w:bookmarkEnd w:id="69"/>
    </w:p>
    <w:p w14:paraId="099DFBB8" w14:textId="2A0DD26B" w:rsidR="0001238A" w:rsidRPr="0001238A" w:rsidRDefault="00B8369A" w:rsidP="0001238A">
      <w:r>
        <w:t>Ve vozidle může být na viditelném a pro cestující snadno dostupném místě po dohodě dopravce s KOVED umístěna s</w:t>
      </w:r>
      <w:r w:rsidR="0001238A">
        <w:t xml:space="preserve">chránka na letáky. Do schránky je možné umísťovat alespoň letáky o </w:t>
      </w:r>
      <w:r w:rsidR="0001238A" w:rsidRPr="00A85851">
        <w:t>formátu DL</w:t>
      </w:r>
      <w:r w:rsidR="00A85851">
        <w:t xml:space="preserve"> (velikost A5)</w:t>
      </w:r>
      <w:r w:rsidR="0001238A">
        <w:t xml:space="preserve"> a dokumentů formátu A4. Schránka na letáky může být například i v podobě látkové kapsy. Schránka na letáky</w:t>
      </w:r>
      <w:r w:rsidR="00295A6B">
        <w:t xml:space="preserve"> </w:t>
      </w:r>
      <w:r w:rsidR="0001238A">
        <w:t>nebo látková kapsa je označena logem KOVED.</w:t>
      </w:r>
    </w:p>
    <w:p w14:paraId="0CCE8788" w14:textId="77777777" w:rsidR="00E856F3" w:rsidRDefault="00E856F3" w:rsidP="00C30359">
      <w:pPr>
        <w:pStyle w:val="Nadpis4"/>
      </w:pPr>
      <w:bookmarkStart w:id="70" w:name="_Toc532813276"/>
      <w:r>
        <w:t>Klimatická pohoda vozidel</w:t>
      </w:r>
      <w:bookmarkEnd w:id="70"/>
    </w:p>
    <w:p w14:paraId="6A321D08" w14:textId="77777777" w:rsidR="00E856F3" w:rsidRDefault="00C827A6" w:rsidP="00E856F3">
      <w:r>
        <w:t xml:space="preserve">Technický stav vozidel musí </w:t>
      </w:r>
      <w:r w:rsidR="00E856F3">
        <w:t>zaruč</w:t>
      </w:r>
      <w:r>
        <w:t>ovat možnost o</w:t>
      </w:r>
      <w:r w:rsidR="00E856F3">
        <w:t xml:space="preserve">tevření a uzavření všech oken a větracích </w:t>
      </w:r>
      <w:r w:rsidR="00BD518B">
        <w:br/>
      </w:r>
      <w:r w:rsidR="00E856F3">
        <w:t>průduchů k tomu konstrukčně určených a možnost temperovat vozidlo.</w:t>
      </w:r>
    </w:p>
    <w:p w14:paraId="1F90B7B1" w14:textId="77777777" w:rsidR="00E856F3" w:rsidRDefault="00C827A6" w:rsidP="00E856F3">
      <w:r>
        <w:t xml:space="preserve">Řidiči všech vozidel jsou povinni umožnit temperování vozidla </w:t>
      </w:r>
      <w:r w:rsidR="00E856F3">
        <w:t xml:space="preserve">v případě, že je temperování řízeno dálkově, nebo zajistit přiměřené temperování vozidla, nejpozději když vnější teplota vzduchu poklesne pod +7 °C. Pokud řidič vozidla není schopen zjistit teplotu okolního vzduchu, je povinen zahájit temperování vozidla dle svého uvážení či na žádost cestujících. U vozidel umožňujících temperování interiéru odpadním teplem, je </w:t>
      </w:r>
      <w:r w:rsidR="00E856F3">
        <w:lastRenderedPageBreak/>
        <w:t>řidič povinen toto využívat ke zvýšení tepelné pohody a snížení vlhkosti ve vozidle i v době, kdy dálkové řízení temperování vozidel neumožňuje aktivní temperování.</w:t>
      </w:r>
    </w:p>
    <w:p w14:paraId="0DE3B77A" w14:textId="77777777" w:rsidR="00E856F3" w:rsidRDefault="00E856F3" w:rsidP="00E856F3">
      <w:r>
        <w:t>Pokud je vozidlo vybaveno systémem pro chlazení prostoru cestujících, musí být toto</w:t>
      </w:r>
      <w:r w:rsidR="00C827A6">
        <w:t xml:space="preserve"> </w:t>
      </w:r>
      <w:r>
        <w:t>zařízení používáno, pokud vnější teplot</w:t>
      </w:r>
      <w:r w:rsidR="00C827A6">
        <w:t>a stoupne nad +25 °C</w:t>
      </w:r>
      <w:r w:rsidR="0070708D">
        <w:t>.</w:t>
      </w:r>
    </w:p>
    <w:p w14:paraId="7402834E" w14:textId="77777777" w:rsidR="00CC1B9D" w:rsidRDefault="00E856F3" w:rsidP="00E856F3">
      <w:r>
        <w:t>Vozidla nevybavená systémem pro chlazení prostoru pro cestující mus</w:t>
      </w:r>
      <w:r w:rsidR="008A65D3">
        <w:t xml:space="preserve">í mít minimálně 3 </w:t>
      </w:r>
      <w:r w:rsidR="00C827A6">
        <w:t>okna s</w:t>
      </w:r>
      <w:r w:rsidR="00D7652B">
        <w:t> výklopnými nebo p</w:t>
      </w:r>
      <w:r>
        <w:t xml:space="preserve">osuvnými </w:t>
      </w:r>
      <w:r w:rsidR="00C827A6">
        <w:t xml:space="preserve">ventilačními prostory vysokými minimálně 15 cm a </w:t>
      </w:r>
      <w:r>
        <w:t>délce přes polovinu šířky okna.</w:t>
      </w:r>
      <w:r w:rsidR="00227E89">
        <w:t xml:space="preserve"> </w:t>
      </w:r>
      <w:r w:rsidR="00227E89" w:rsidRPr="00227E89">
        <w:t>Posuvný ventilační prostor tvoří soustavu, která se sestává z částí pevné a pohyblivé. Obě části této soustavy dohromady musejí mít délku přes polovinu šířky okna. V případě výklopného ventilačního prostoru musí mít výklopná část délku přes polovinu šířky okna.</w:t>
      </w:r>
    </w:p>
    <w:p w14:paraId="1F744C30" w14:textId="77777777" w:rsidR="00CC1B9D" w:rsidRDefault="00CC1B9D" w:rsidP="00C30359">
      <w:pPr>
        <w:pStyle w:val="Nadpis4"/>
      </w:pPr>
      <w:bookmarkStart w:id="71" w:name="_Toc532813277"/>
      <w:r>
        <w:t>Světelná pohoda vozidel</w:t>
      </w:r>
      <w:bookmarkEnd w:id="71"/>
    </w:p>
    <w:p w14:paraId="4B9B82DC" w14:textId="4F3B5625" w:rsidR="00CC1B9D" w:rsidRDefault="00CC1B9D" w:rsidP="00CC1B9D">
      <w:r>
        <w:t>Při jízdě s cestujícími za snížené viditelnosti musí být používáno dostatečné osvětlení prostoru pro cestující, v zastávkách je vždy</w:t>
      </w:r>
      <w:r w:rsidR="002D7F15">
        <w:t xml:space="preserve"> zapnuto hlavní osvětlení</w:t>
      </w:r>
      <w:r>
        <w:t>.</w:t>
      </w:r>
    </w:p>
    <w:p w14:paraId="27F81F52" w14:textId="77777777" w:rsidR="004C1CDA" w:rsidRDefault="004C1CDA" w:rsidP="00C30359">
      <w:pPr>
        <w:pStyle w:val="Nadpis4"/>
      </w:pPr>
      <w:bookmarkStart w:id="72" w:name="_Toc532813278"/>
      <w:r>
        <w:t>Vnější nátěr vozidel</w:t>
      </w:r>
      <w:bookmarkEnd w:id="72"/>
    </w:p>
    <w:p w14:paraId="70DFF3D3" w14:textId="491F29FF" w:rsidR="00B8369A" w:rsidRPr="00B8369A" w:rsidRDefault="00B8369A" w:rsidP="004C1CDA">
      <w:r>
        <w:t>Zadavatel nepožaduje jednotný způsob vnějšího nátěru vozidel.</w:t>
      </w:r>
    </w:p>
    <w:p w14:paraId="5B8BB571" w14:textId="77777777" w:rsidR="004C1CDA" w:rsidRDefault="004C1CDA" w:rsidP="00C30359">
      <w:pPr>
        <w:pStyle w:val="Nadpis4"/>
      </w:pPr>
      <w:bookmarkStart w:id="73" w:name="_Toc532813279"/>
      <w:r>
        <w:t>Čistota a vzhled vozidel</w:t>
      </w:r>
      <w:bookmarkEnd w:id="73"/>
    </w:p>
    <w:p w14:paraId="19BC937C" w14:textId="77777777" w:rsidR="004C1CDA" w:rsidRDefault="004C1CDA" w:rsidP="004C1CDA">
      <w:r>
        <w:t xml:space="preserve">Vozidla provozovaná v IDS ZK musí být </w:t>
      </w:r>
      <w:r w:rsidRPr="004C13B4">
        <w:rPr>
          <w:strike/>
        </w:rPr>
        <w:t>denně</w:t>
      </w:r>
      <w:r>
        <w:t xml:space="preserve"> uvnitř čistá. Vně čištěna musí být dle klimatických poměrů tak, aby byla vždy zajištěna čitelnost všech povinných údajů dle norem a tohoto dokumentu a také, aby byla zajištěna čistota vnějších tlačítek </w:t>
      </w:r>
      <w:r w:rsidR="00C827A6">
        <w:t xml:space="preserve">poptávkového otevírání dveří. </w:t>
      </w:r>
      <w:r w:rsidR="00BD518B">
        <w:br/>
      </w:r>
      <w:r w:rsidR="00C827A6">
        <w:t xml:space="preserve">Dopravci jsou povinni vést průkaznou </w:t>
      </w:r>
      <w:r>
        <w:t>evidenci o prováděném čistění vozidel tak, aby mohla být prováděna kontrola pracovníky společnosti KOVED</w:t>
      </w:r>
      <w:r w:rsidR="00073197">
        <w:t xml:space="preserve">, </w:t>
      </w:r>
      <w:r w:rsidR="00073197" w:rsidRPr="002E3449">
        <w:t>a to přímo ve vozidle</w:t>
      </w:r>
      <w:r w:rsidRPr="002E3449">
        <w:t>.</w:t>
      </w:r>
    </w:p>
    <w:p w14:paraId="7272B0F2" w14:textId="77777777" w:rsidR="004C1CDA" w:rsidRDefault="004C1CDA" w:rsidP="00C30359">
      <w:pPr>
        <w:pStyle w:val="Nadpis4"/>
      </w:pPr>
      <w:bookmarkStart w:id="74" w:name="_Toc532813280"/>
      <w:r>
        <w:t>Uspořádání sedadel</w:t>
      </w:r>
      <w:bookmarkEnd w:id="74"/>
    </w:p>
    <w:p w14:paraId="34FB16E5" w14:textId="77777777" w:rsidR="004C1CDA" w:rsidRPr="00E8708F" w:rsidRDefault="00E8708F" w:rsidP="004C1CDA">
      <w:r>
        <w:t>U vozidel</w:t>
      </w:r>
      <w:r w:rsidR="004C1CDA" w:rsidRPr="00E8708F">
        <w:t xml:space="preserve"> nesmí být vzdálenost mezi přední stranou opírací části a zadní stranou opírací části sedadla před ním v případě sedadel směřujících stejným směrem měřená vodorovně a ve všech výškách nad podlaho</w:t>
      </w:r>
      <w:r w:rsidR="00C827A6" w:rsidRPr="00E8708F">
        <w:t>u mezi úrovní vrcholu sedáku a bodem ležícím 620 mm nad</w:t>
      </w:r>
      <w:r w:rsidR="004C1CDA" w:rsidRPr="00E8708F">
        <w:t xml:space="preserve"> </w:t>
      </w:r>
      <w:r w:rsidR="00C827A6" w:rsidRPr="00E8708F">
        <w:t xml:space="preserve">podlahou </w:t>
      </w:r>
      <w:r w:rsidR="00BD518B">
        <w:br/>
      </w:r>
      <w:r w:rsidR="004C1CDA" w:rsidRPr="00E8708F">
        <w:t>menší než 650 mm u voz</w:t>
      </w:r>
      <w:r w:rsidR="00C827A6" w:rsidRPr="00E8708F">
        <w:t>idel třídy „I“ a „A“ a 680 mm u </w:t>
      </w:r>
      <w:r w:rsidR="004C1CDA" w:rsidRPr="00E8708F">
        <w:t>vozidel třídy „II“.</w:t>
      </w:r>
    </w:p>
    <w:p w14:paraId="1FAA2716" w14:textId="77777777" w:rsidR="004C1CDA" w:rsidRDefault="004C1CDA" w:rsidP="004C1CDA">
      <w:r w:rsidRPr="00E8708F">
        <w:t xml:space="preserve">V případě vozidel provozovaných na </w:t>
      </w:r>
      <w:r w:rsidR="00295A6B" w:rsidRPr="00E8708F">
        <w:t xml:space="preserve">linkových </w:t>
      </w:r>
      <w:r w:rsidR="008C1923">
        <w:t>spojích</w:t>
      </w:r>
      <w:r w:rsidRPr="00E8708F">
        <w:t xml:space="preserve"> nesmí být použita sedadla vyrobena </w:t>
      </w:r>
      <w:r w:rsidR="00BD518B">
        <w:br/>
      </w:r>
      <w:r w:rsidRPr="00E8708F">
        <w:t>z tvrdého materiálu potažená látkou bez polstrování.</w:t>
      </w:r>
      <w:r w:rsidR="00295A6B">
        <w:t xml:space="preserve"> </w:t>
      </w:r>
    </w:p>
    <w:p w14:paraId="36931F4D" w14:textId="7D88FE26" w:rsidR="005759F0" w:rsidRDefault="005759F0" w:rsidP="004C13B4">
      <w:pPr>
        <w:pStyle w:val="Nadpis4"/>
      </w:pPr>
      <w:bookmarkStart w:id="75" w:name="_Toc532813281"/>
      <w:r w:rsidRPr="004C13B4">
        <w:lastRenderedPageBreak/>
        <w:t>Od</w:t>
      </w:r>
      <w:r>
        <w:t>bavovací systémy na mezikrajských linkách</w:t>
      </w:r>
      <w:bookmarkEnd w:id="75"/>
    </w:p>
    <w:p w14:paraId="0B8AEBF2" w14:textId="30854B0E" w:rsidR="00BD04E7" w:rsidRDefault="00BD04E7" w:rsidP="00BD04E7">
      <w:r>
        <w:t>Pro odbavování cestujících na mezikrajských linkách platí podmínky uvedené ve Smlouvě o přistoupení k IDS ZK včetně Příloh a na linkách do Jihomoravského kraje přiměřeně též podmínky   uvedené ve Smlouvě s KORDIS JMK včetně Příloh.</w:t>
      </w:r>
    </w:p>
    <w:p w14:paraId="049D171B" w14:textId="77777777" w:rsidR="00BD04E7" w:rsidRDefault="00BD04E7">
      <w:pPr>
        <w:spacing w:after="0" w:line="240" w:lineRule="auto"/>
        <w:jc w:val="left"/>
      </w:pPr>
      <w:r>
        <w:br w:type="page"/>
      </w:r>
    </w:p>
    <w:p w14:paraId="288C7C32" w14:textId="77777777" w:rsidR="00BD04E7" w:rsidRPr="00BD04E7" w:rsidRDefault="00BD04E7" w:rsidP="00BD04E7"/>
    <w:p w14:paraId="4066237C" w14:textId="77777777" w:rsidR="00C30359" w:rsidRPr="002E3449" w:rsidRDefault="00C30359" w:rsidP="00C30359">
      <w:pPr>
        <w:pStyle w:val="Nadpis2"/>
      </w:pPr>
      <w:bookmarkStart w:id="76" w:name="_Toc532813282"/>
      <w:r w:rsidRPr="002E3449">
        <w:t>Standard IDS ZK 2</w:t>
      </w:r>
      <w:bookmarkEnd w:id="76"/>
    </w:p>
    <w:p w14:paraId="296C26A3" w14:textId="2F98D7E9" w:rsidR="002E3449" w:rsidRPr="002E3449" w:rsidRDefault="00C30359" w:rsidP="00C30359">
      <w:r w:rsidRPr="002E3449">
        <w:t>Vozidla, provozována na spojích v tomto standardu musí splňovat Standard IDS ZK 1</w:t>
      </w:r>
      <w:r w:rsidR="00A203ED" w:rsidRPr="002E3449">
        <w:t xml:space="preserve"> s následujícími odchylkami.</w:t>
      </w:r>
      <w:r w:rsidR="00E15F16">
        <w:t xml:space="preserve"> Předpokládané nasazení tohoto typu vozidla je v Oblasti Uherské Hradiště.</w:t>
      </w:r>
    </w:p>
    <w:p w14:paraId="351305D8" w14:textId="77777777" w:rsidR="00D41605" w:rsidRPr="00FD66AA" w:rsidRDefault="00FB1EF0" w:rsidP="002E3449">
      <w:pPr>
        <w:pStyle w:val="Nadpis3"/>
      </w:pPr>
      <w:bookmarkStart w:id="77" w:name="_Toc532813283"/>
      <w:r w:rsidRPr="00FD66AA">
        <w:t>Kategorie vozidel</w:t>
      </w:r>
      <w:bookmarkEnd w:id="77"/>
    </w:p>
    <w:p w14:paraId="128642DC" w14:textId="124E390D" w:rsidR="005759F0" w:rsidRPr="00873F03" w:rsidRDefault="002E3449" w:rsidP="005759F0">
      <w:pPr>
        <w:rPr>
          <w:b/>
        </w:rPr>
      </w:pPr>
      <w:r w:rsidRPr="00FD66AA">
        <w:t xml:space="preserve">Pro stanovení kategorie vozidel je rozhodující údaj o počtu míst k sezení a počtu míst celkem, viz Tabulka </w:t>
      </w:r>
      <w:r w:rsidR="00847BB6" w:rsidRPr="00FD66AA">
        <w:t>2</w:t>
      </w:r>
      <w:r w:rsidRPr="00FD66AA">
        <w:t xml:space="preserve">.  </w:t>
      </w:r>
      <w:r w:rsidR="005759F0" w:rsidRPr="00873F03">
        <w:rPr>
          <w:b/>
        </w:rPr>
        <w:t>Je požadována současně maximální délka 10,5 m.</w:t>
      </w:r>
    </w:p>
    <w:p w14:paraId="44CFA746" w14:textId="198C1112" w:rsidR="005759F0" w:rsidRDefault="005759F0">
      <w:pPr>
        <w:spacing w:after="0" w:line="240" w:lineRule="auto"/>
        <w:jc w:val="left"/>
        <w:rPr>
          <w:b/>
          <w:i/>
        </w:rPr>
      </w:pPr>
    </w:p>
    <w:p w14:paraId="21F77310" w14:textId="46339B0A" w:rsidR="002E3449" w:rsidRPr="00FD66AA" w:rsidRDefault="002E3449" w:rsidP="002E3449">
      <w:pPr>
        <w:rPr>
          <w:i/>
        </w:rPr>
      </w:pPr>
      <w:r w:rsidRPr="00FD66AA">
        <w:rPr>
          <w:b/>
          <w:i/>
        </w:rPr>
        <w:t>Tabulka 2</w:t>
      </w:r>
      <w:r w:rsidRPr="00FD66AA">
        <w:rPr>
          <w:i/>
        </w:rPr>
        <w:t>: Kategorie vozidel</w:t>
      </w:r>
    </w:p>
    <w:tbl>
      <w:tblPr>
        <w:tblW w:w="7780" w:type="dxa"/>
        <w:tblInd w:w="65" w:type="dxa"/>
        <w:tblCellMar>
          <w:left w:w="70" w:type="dxa"/>
          <w:right w:w="70" w:type="dxa"/>
        </w:tblCellMar>
        <w:tblLook w:val="04A0" w:firstRow="1" w:lastRow="0" w:firstColumn="1" w:lastColumn="0" w:noHBand="0" w:noVBand="1"/>
      </w:tblPr>
      <w:tblGrid>
        <w:gridCol w:w="960"/>
        <w:gridCol w:w="2837"/>
        <w:gridCol w:w="825"/>
        <w:gridCol w:w="1239"/>
        <w:gridCol w:w="959"/>
        <w:gridCol w:w="960"/>
      </w:tblGrid>
      <w:tr w:rsidR="00FB1EF0" w:rsidRPr="0096168C" w14:paraId="57921A50" w14:textId="77777777" w:rsidTr="002E3449">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05FBB7" w14:textId="74AD3927" w:rsidR="00FB1EF0" w:rsidRPr="0096168C" w:rsidRDefault="005759F0" w:rsidP="00E21788">
            <w:pPr>
              <w:spacing w:after="0" w:line="240" w:lineRule="auto"/>
              <w:jc w:val="center"/>
            </w:pPr>
            <w:r>
              <w:t>Číslo</w:t>
            </w:r>
          </w:p>
        </w:tc>
        <w:tc>
          <w:tcPr>
            <w:tcW w:w="2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65938" w14:textId="77777777" w:rsidR="00FB1EF0" w:rsidRPr="0096168C" w:rsidRDefault="00FB1EF0" w:rsidP="00E21788">
            <w:pPr>
              <w:spacing w:after="0" w:line="240" w:lineRule="auto"/>
              <w:jc w:val="center"/>
              <w:rPr>
                <w:color w:val="000000"/>
              </w:rPr>
            </w:pPr>
            <w:r w:rsidRPr="0096168C">
              <w:rPr>
                <w:color w:val="000000"/>
              </w:rPr>
              <w:t>Typ (kategorie)</w:t>
            </w:r>
          </w:p>
        </w:tc>
        <w:tc>
          <w:tcPr>
            <w:tcW w:w="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9ACF4" w14:textId="77777777" w:rsidR="00FB1EF0" w:rsidRPr="0096168C" w:rsidRDefault="00FB1EF0" w:rsidP="00E21788">
            <w:pPr>
              <w:spacing w:after="0" w:line="240" w:lineRule="auto"/>
              <w:jc w:val="center"/>
              <w:rPr>
                <w:color w:val="000000"/>
              </w:rPr>
            </w:pPr>
            <w:r w:rsidRPr="0096168C">
              <w:rPr>
                <w:color w:val="000000"/>
              </w:rPr>
              <w:t>Označení</w:t>
            </w:r>
          </w:p>
        </w:tc>
        <w:tc>
          <w:tcPr>
            <w:tcW w:w="315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9D1742" w14:textId="77777777" w:rsidR="00FB1EF0" w:rsidRPr="0096168C" w:rsidRDefault="00FB1EF0" w:rsidP="005B017C">
            <w:pPr>
              <w:spacing w:after="0" w:line="240" w:lineRule="auto"/>
              <w:jc w:val="center"/>
            </w:pPr>
            <w:r w:rsidRPr="0096168C">
              <w:t>Počet míst (minimálně)</w:t>
            </w:r>
          </w:p>
        </w:tc>
      </w:tr>
      <w:tr w:rsidR="00FB1EF0" w:rsidRPr="0096168C" w14:paraId="50E1A49F" w14:textId="77777777" w:rsidTr="002E3449">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85904" w14:textId="77777777" w:rsidR="00FB1EF0" w:rsidRPr="0096168C" w:rsidRDefault="00FB1EF0" w:rsidP="00E21788">
            <w:pPr>
              <w:spacing w:after="0" w:line="240" w:lineRule="auto"/>
              <w:jc w:val="left"/>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4B9BC9" w14:textId="77777777" w:rsidR="00FB1EF0" w:rsidRPr="0096168C" w:rsidRDefault="00FB1EF0" w:rsidP="00E21788">
            <w:pPr>
              <w:spacing w:after="0" w:line="240" w:lineRule="auto"/>
              <w:jc w:val="left"/>
              <w:rPr>
                <w:color w:val="000000"/>
              </w:rPr>
            </w:pPr>
          </w:p>
        </w:tc>
        <w:tc>
          <w:tcPr>
            <w:tcW w:w="8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A443BD" w14:textId="77777777" w:rsidR="00FB1EF0" w:rsidRPr="0096168C" w:rsidRDefault="00FB1EF0" w:rsidP="00E21788">
            <w:pPr>
              <w:spacing w:after="0" w:line="240" w:lineRule="auto"/>
              <w:jc w:val="left"/>
              <w:rPr>
                <w:color w:val="000000"/>
              </w:rPr>
            </w:pPr>
          </w:p>
        </w:tc>
        <w:tc>
          <w:tcPr>
            <w:tcW w:w="3158"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5C77BB6" w14:textId="77777777" w:rsidR="00FB1EF0" w:rsidRPr="0096168C" w:rsidRDefault="00FB1EF0" w:rsidP="00E21788">
            <w:pPr>
              <w:spacing w:after="0" w:line="240" w:lineRule="auto"/>
              <w:jc w:val="left"/>
            </w:pPr>
          </w:p>
        </w:tc>
      </w:tr>
      <w:tr w:rsidR="00FB1EF0" w:rsidRPr="0096168C" w14:paraId="393B1CF3" w14:textId="77777777" w:rsidTr="002E3449">
        <w:trPr>
          <w:trHeight w:val="36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547BE" w14:textId="77777777" w:rsidR="00FB1EF0" w:rsidRPr="0096168C" w:rsidRDefault="00FB1EF0" w:rsidP="00E21788">
            <w:pPr>
              <w:spacing w:after="0" w:line="240" w:lineRule="auto"/>
              <w:jc w:val="left"/>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E3803" w14:textId="77777777" w:rsidR="00FB1EF0" w:rsidRPr="0096168C" w:rsidRDefault="00FB1EF0" w:rsidP="00E21788">
            <w:pPr>
              <w:spacing w:after="0" w:line="240" w:lineRule="auto"/>
              <w:jc w:val="left"/>
              <w:rPr>
                <w:color w:val="000000"/>
              </w:rPr>
            </w:pPr>
          </w:p>
        </w:tc>
        <w:tc>
          <w:tcPr>
            <w:tcW w:w="8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C7ABD3" w14:textId="77777777" w:rsidR="00FB1EF0" w:rsidRPr="0096168C" w:rsidRDefault="00FB1EF0" w:rsidP="00E21788">
            <w:pPr>
              <w:spacing w:after="0" w:line="240" w:lineRule="auto"/>
              <w:jc w:val="left"/>
              <w:rPr>
                <w:color w:val="000000"/>
              </w:rPr>
            </w:pPr>
          </w:p>
        </w:tc>
        <w:tc>
          <w:tcPr>
            <w:tcW w:w="1239" w:type="dxa"/>
            <w:tcBorders>
              <w:top w:val="nil"/>
              <w:left w:val="nil"/>
              <w:bottom w:val="single" w:sz="4" w:space="0" w:color="auto"/>
              <w:right w:val="single" w:sz="4" w:space="0" w:color="auto"/>
            </w:tcBorders>
            <w:shd w:val="clear" w:color="auto" w:fill="auto"/>
            <w:vAlign w:val="center"/>
            <w:hideMark/>
          </w:tcPr>
          <w:p w14:paraId="3317843C" w14:textId="77777777" w:rsidR="00FB1EF0" w:rsidRPr="003609DD" w:rsidRDefault="00FB1EF0" w:rsidP="00E21788">
            <w:pPr>
              <w:spacing w:after="0" w:line="240" w:lineRule="auto"/>
              <w:jc w:val="center"/>
              <w:rPr>
                <w:b/>
              </w:rPr>
            </w:pPr>
            <w:r w:rsidRPr="003609DD">
              <w:rPr>
                <w:b/>
              </w:rPr>
              <w:t>sezení</w:t>
            </w:r>
          </w:p>
        </w:tc>
        <w:tc>
          <w:tcPr>
            <w:tcW w:w="959" w:type="dxa"/>
            <w:tcBorders>
              <w:top w:val="nil"/>
              <w:left w:val="nil"/>
              <w:bottom w:val="single" w:sz="4" w:space="0" w:color="auto"/>
              <w:right w:val="single" w:sz="4" w:space="0" w:color="auto"/>
            </w:tcBorders>
            <w:shd w:val="clear" w:color="auto" w:fill="auto"/>
            <w:vAlign w:val="center"/>
            <w:hideMark/>
          </w:tcPr>
          <w:p w14:paraId="2838CFAF" w14:textId="77777777" w:rsidR="00FB1EF0" w:rsidRPr="0096168C" w:rsidRDefault="00FB1EF0" w:rsidP="00E21788">
            <w:pPr>
              <w:spacing w:after="0" w:line="240" w:lineRule="auto"/>
              <w:jc w:val="center"/>
            </w:pPr>
            <w:r w:rsidRPr="0096168C">
              <w:t>stání</w:t>
            </w:r>
          </w:p>
        </w:tc>
        <w:tc>
          <w:tcPr>
            <w:tcW w:w="960" w:type="dxa"/>
            <w:tcBorders>
              <w:top w:val="nil"/>
              <w:left w:val="nil"/>
              <w:bottom w:val="single" w:sz="4" w:space="0" w:color="auto"/>
              <w:right w:val="single" w:sz="4" w:space="0" w:color="auto"/>
            </w:tcBorders>
            <w:shd w:val="clear" w:color="auto" w:fill="auto"/>
            <w:vAlign w:val="center"/>
            <w:hideMark/>
          </w:tcPr>
          <w:p w14:paraId="268436E8" w14:textId="77777777" w:rsidR="00FB1EF0" w:rsidRPr="003609DD" w:rsidRDefault="00FB1EF0" w:rsidP="00E21788">
            <w:pPr>
              <w:spacing w:after="0" w:line="240" w:lineRule="auto"/>
              <w:jc w:val="center"/>
              <w:rPr>
                <w:b/>
              </w:rPr>
            </w:pPr>
            <w:r w:rsidRPr="003609DD">
              <w:rPr>
                <w:b/>
              </w:rPr>
              <w:t>celkem</w:t>
            </w:r>
          </w:p>
        </w:tc>
      </w:tr>
      <w:tr w:rsidR="00FB1EF0" w:rsidRPr="0096168C" w14:paraId="6060AD03" w14:textId="77777777" w:rsidTr="002E3449">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D278BC" w14:textId="34768A60" w:rsidR="00FB1EF0" w:rsidRPr="0096168C" w:rsidRDefault="005759F0" w:rsidP="00FB1EF0">
            <w:pPr>
              <w:spacing w:after="0" w:line="240" w:lineRule="auto"/>
              <w:jc w:val="center"/>
            </w:pPr>
            <w:r>
              <w:t>6</w:t>
            </w:r>
          </w:p>
        </w:tc>
        <w:tc>
          <w:tcPr>
            <w:tcW w:w="2837" w:type="dxa"/>
            <w:tcBorders>
              <w:top w:val="nil"/>
              <w:left w:val="nil"/>
              <w:bottom w:val="single" w:sz="4" w:space="0" w:color="auto"/>
              <w:right w:val="single" w:sz="4" w:space="0" w:color="auto"/>
            </w:tcBorders>
            <w:shd w:val="clear" w:color="auto" w:fill="auto"/>
            <w:vAlign w:val="center"/>
            <w:hideMark/>
          </w:tcPr>
          <w:p w14:paraId="446E91B3" w14:textId="42A74C6F" w:rsidR="00FB1EF0" w:rsidRPr="0096168C" w:rsidRDefault="00FB1EF0" w:rsidP="00FB1EF0">
            <w:pPr>
              <w:spacing w:after="0" w:line="240" w:lineRule="auto"/>
              <w:jc w:val="center"/>
              <w:rPr>
                <w:color w:val="000000"/>
              </w:rPr>
            </w:pPr>
            <w:r w:rsidRPr="0096168C">
              <w:rPr>
                <w:color w:val="000000"/>
              </w:rPr>
              <w:t>Autobus M</w:t>
            </w:r>
            <w:r w:rsidR="00F67635">
              <w:rPr>
                <w:color w:val="000000"/>
              </w:rPr>
              <w:t>A</w:t>
            </w:r>
            <w:r w:rsidRPr="0096168C">
              <w:rPr>
                <w:color w:val="000000"/>
              </w:rPr>
              <w:t xml:space="preserve">D  </w:t>
            </w:r>
          </w:p>
        </w:tc>
        <w:tc>
          <w:tcPr>
            <w:tcW w:w="825" w:type="dxa"/>
            <w:tcBorders>
              <w:top w:val="nil"/>
              <w:left w:val="nil"/>
              <w:bottom w:val="single" w:sz="4" w:space="0" w:color="auto"/>
              <w:right w:val="single" w:sz="4" w:space="0" w:color="auto"/>
            </w:tcBorders>
            <w:shd w:val="clear" w:color="auto" w:fill="auto"/>
            <w:vAlign w:val="center"/>
            <w:hideMark/>
          </w:tcPr>
          <w:p w14:paraId="60D84BDA" w14:textId="272C03B6" w:rsidR="00FB1EF0" w:rsidRPr="0096168C" w:rsidRDefault="00FB1EF0" w:rsidP="00FB1EF0">
            <w:pPr>
              <w:spacing w:after="0" w:line="240" w:lineRule="auto"/>
              <w:jc w:val="center"/>
              <w:rPr>
                <w:color w:val="000000"/>
              </w:rPr>
            </w:pPr>
            <w:r w:rsidRPr="0096168C">
              <w:rPr>
                <w:color w:val="000000"/>
              </w:rPr>
              <w:t>M</w:t>
            </w:r>
            <w:r w:rsidR="00F67635">
              <w:rPr>
                <w:color w:val="000000"/>
              </w:rPr>
              <w:t>A</w:t>
            </w:r>
            <w:r w:rsidRPr="0096168C">
              <w:rPr>
                <w:color w:val="000000"/>
              </w:rPr>
              <w:t>D</w:t>
            </w:r>
          </w:p>
        </w:tc>
        <w:tc>
          <w:tcPr>
            <w:tcW w:w="1239" w:type="dxa"/>
            <w:tcBorders>
              <w:top w:val="nil"/>
              <w:left w:val="nil"/>
              <w:bottom w:val="single" w:sz="4" w:space="0" w:color="auto"/>
              <w:right w:val="single" w:sz="4" w:space="0" w:color="auto"/>
            </w:tcBorders>
            <w:shd w:val="clear" w:color="auto" w:fill="auto"/>
            <w:vAlign w:val="center"/>
          </w:tcPr>
          <w:p w14:paraId="64E2E381" w14:textId="5E97183C" w:rsidR="00FB1EF0" w:rsidRPr="0096168C" w:rsidRDefault="00C6102F" w:rsidP="00E21788">
            <w:pPr>
              <w:spacing w:after="0" w:line="240" w:lineRule="auto"/>
              <w:jc w:val="center"/>
            </w:pPr>
            <w:r w:rsidRPr="0096168C">
              <w:t>2</w:t>
            </w:r>
            <w:r w:rsidR="005759F0">
              <w:t>6</w:t>
            </w:r>
          </w:p>
        </w:tc>
        <w:tc>
          <w:tcPr>
            <w:tcW w:w="959" w:type="dxa"/>
            <w:tcBorders>
              <w:top w:val="nil"/>
              <w:left w:val="nil"/>
              <w:bottom w:val="single" w:sz="4" w:space="0" w:color="auto"/>
              <w:right w:val="single" w:sz="4" w:space="0" w:color="auto"/>
            </w:tcBorders>
            <w:shd w:val="clear" w:color="auto" w:fill="auto"/>
            <w:vAlign w:val="center"/>
          </w:tcPr>
          <w:p w14:paraId="6F3EA89F" w14:textId="6B26FD10" w:rsidR="00FB1EF0" w:rsidRPr="0096168C" w:rsidRDefault="005759F0" w:rsidP="00241836">
            <w:pPr>
              <w:spacing w:after="0" w:line="240" w:lineRule="auto"/>
              <w:jc w:val="center"/>
            </w:pPr>
            <w:r>
              <w:t>34</w:t>
            </w:r>
          </w:p>
        </w:tc>
        <w:tc>
          <w:tcPr>
            <w:tcW w:w="960" w:type="dxa"/>
            <w:tcBorders>
              <w:top w:val="nil"/>
              <w:left w:val="nil"/>
              <w:bottom w:val="single" w:sz="4" w:space="0" w:color="auto"/>
              <w:right w:val="single" w:sz="4" w:space="0" w:color="auto"/>
            </w:tcBorders>
            <w:shd w:val="clear" w:color="auto" w:fill="auto"/>
            <w:vAlign w:val="center"/>
          </w:tcPr>
          <w:p w14:paraId="51D7D705" w14:textId="51C74340" w:rsidR="00FB1EF0" w:rsidRPr="0096168C" w:rsidRDefault="005759F0" w:rsidP="00E21788">
            <w:pPr>
              <w:spacing w:after="0" w:line="240" w:lineRule="auto"/>
              <w:jc w:val="center"/>
            </w:pPr>
            <w:r>
              <w:t>6</w:t>
            </w:r>
            <w:r w:rsidR="00241836" w:rsidRPr="0096168C">
              <w:t>0</w:t>
            </w:r>
          </w:p>
        </w:tc>
      </w:tr>
    </w:tbl>
    <w:p w14:paraId="77DA2FE4" w14:textId="77777777" w:rsidR="00162C87" w:rsidRDefault="00162C87" w:rsidP="00117E22">
      <w:pPr>
        <w:rPr>
          <w:highlight w:val="green"/>
        </w:rPr>
      </w:pPr>
    </w:p>
    <w:p w14:paraId="086C3BF0" w14:textId="77777777" w:rsidR="00B26B89" w:rsidRPr="00452536" w:rsidRDefault="00B26B89" w:rsidP="00B26B89">
      <w:pPr>
        <w:pStyle w:val="Nadpis3"/>
      </w:pPr>
      <w:bookmarkStart w:id="78" w:name="_Toc532813284"/>
      <w:r w:rsidRPr="00452536">
        <w:t>Zadní elektronický informační panel nebo tabule</w:t>
      </w:r>
      <w:bookmarkEnd w:id="78"/>
    </w:p>
    <w:p w14:paraId="3B440E46" w14:textId="77777777" w:rsidR="00B26B89" w:rsidRPr="00452536" w:rsidRDefault="00B26B89" w:rsidP="00B26B89">
      <w:r w:rsidRPr="00452536">
        <w:t>V případě zařazení vozidla linkové dopravy do Standardu IDS ZK 2</w:t>
      </w:r>
      <w:r w:rsidR="00B52317" w:rsidRPr="00452536">
        <w:t>, je</w:t>
      </w:r>
      <w:r w:rsidRPr="00452536">
        <w:t xml:space="preserve"> požadováno vybavit toto vozidlo funkčním osvětleným elektronickým informačním panelem (lze také použít informační tabuli), umístěným v zadním okně přednostně vpravo při pohledu z vně</w:t>
      </w:r>
      <w:r w:rsidR="00FD4B86">
        <w:t>jšku</w:t>
      </w:r>
      <w:r w:rsidRPr="00452536">
        <w:t xml:space="preserve"> vozidla, ve směru jízdy. Zadní elektronický informační panel může být též zabudován v karoserii vozidla nad </w:t>
      </w:r>
      <w:r w:rsidR="00BD518B">
        <w:br/>
      </w:r>
      <w:r w:rsidRPr="00452536">
        <w:t>příslušným oknem.</w:t>
      </w:r>
    </w:p>
    <w:p w14:paraId="3CE47416" w14:textId="77777777" w:rsidR="00B26B89" w:rsidRPr="00452536" w:rsidRDefault="00B26B89" w:rsidP="00B26B89">
      <w:r w:rsidRPr="00452536">
        <w:t>Standardem je uvedení posledního trojčíslí licenčního čísla linky. Informace na všech typech, výše uvedených elektronických informačních panel</w:t>
      </w:r>
      <w:r w:rsidR="00B52317" w:rsidRPr="00452536">
        <w:t>ech</w:t>
      </w:r>
      <w:r w:rsidRPr="00452536">
        <w:t xml:space="preserve"> nebo tabulí</w:t>
      </w:r>
      <w:r w:rsidR="00B52317" w:rsidRPr="00452536">
        <w:t>ch</w:t>
      </w:r>
      <w:r w:rsidRPr="00452536">
        <w:t xml:space="preserve">, musí být vždy aktuální </w:t>
      </w:r>
      <w:r w:rsidR="00BD518B">
        <w:br/>
      </w:r>
      <w:r w:rsidRPr="00452536">
        <w:t>a musí odpovídat platné legislativě.</w:t>
      </w:r>
    </w:p>
    <w:p w14:paraId="234655F9" w14:textId="77777777" w:rsidR="004815EE" w:rsidRPr="00452536" w:rsidRDefault="004815EE" w:rsidP="004815EE">
      <w:pPr>
        <w:pStyle w:val="Nadpis3"/>
      </w:pPr>
      <w:bookmarkStart w:id="79" w:name="_Toc532813285"/>
      <w:r w:rsidRPr="00452536">
        <w:t>Dveře vozidla, místa pro kočárky a osoby s omezenou schopností pohybu</w:t>
      </w:r>
      <w:bookmarkEnd w:id="79"/>
    </w:p>
    <w:p w14:paraId="5C5CED19" w14:textId="77777777" w:rsidR="00DC205D" w:rsidRPr="00452536" w:rsidRDefault="00DC205D" w:rsidP="00DC205D">
      <w:r w:rsidRPr="00452536">
        <w:t xml:space="preserve">Vozidla musí být vybavena takovým počtem dveří, aby byla na zastávkách zaručena rychlá </w:t>
      </w:r>
      <w:r w:rsidR="00BD518B">
        <w:br/>
      </w:r>
      <w:r w:rsidRPr="00452536">
        <w:t xml:space="preserve">výměna cestujících. U autobusů délkové kategorie do 15 metrů se jedná o minimální počet tří dveří. </w:t>
      </w:r>
    </w:p>
    <w:p w14:paraId="7400C866" w14:textId="77777777" w:rsidR="004D193A" w:rsidRDefault="004D193A" w:rsidP="004D193A">
      <w:r w:rsidRPr="00452536">
        <w:lastRenderedPageBreak/>
        <w:t>Ve vozidle musí být vyhrazen prostor minimálně pro dva kočárky nebo jeden vozík pro invalidy a 2 místa pro osoby s omezenou schopností pohybu a orientace. Prostory určené pro přepravu cestujících na invalidním vozíku musí být vybaveny i úchyty pro invalidní vozík.</w:t>
      </w:r>
    </w:p>
    <w:p w14:paraId="5D14D59B" w14:textId="77777777" w:rsidR="009E608D" w:rsidRPr="005E003C" w:rsidRDefault="009E608D" w:rsidP="009E608D">
      <w:pPr>
        <w:pStyle w:val="Nadpis3"/>
      </w:pPr>
      <w:bookmarkStart w:id="80" w:name="_Toc532813286"/>
      <w:r w:rsidRPr="005E003C">
        <w:t>Uspořádání sedadel</w:t>
      </w:r>
      <w:bookmarkEnd w:id="80"/>
    </w:p>
    <w:p w14:paraId="03539286" w14:textId="646BD294" w:rsidR="009E608D" w:rsidRDefault="009E608D" w:rsidP="009E608D">
      <w:r w:rsidRPr="005E003C">
        <w:t>U vozidel standardu IDS ZK 2 není předem stanov</w:t>
      </w:r>
      <w:r w:rsidR="00D370B7">
        <w:t>eno</w:t>
      </w:r>
      <w:r w:rsidRPr="005E003C">
        <w:t xml:space="preserve"> uspořádání sedadel ve vozidle.</w:t>
      </w:r>
      <w:r w:rsidR="00D370B7">
        <w:t xml:space="preserve"> Do počtu míst k sezení jsou započteny i sklopné sedačky v maximálním počtu 6 ks.</w:t>
      </w:r>
    </w:p>
    <w:p w14:paraId="3828D1C8" w14:textId="77777777" w:rsidR="00724D64" w:rsidRPr="00724D64" w:rsidRDefault="006E342C" w:rsidP="00724D64">
      <w:pPr>
        <w:pStyle w:val="Nadpis3"/>
      </w:pPr>
      <w:bookmarkStart w:id="81" w:name="_Toc429383809"/>
      <w:bookmarkStart w:id="82" w:name="_Toc532813287"/>
      <w:r>
        <w:t>B</w:t>
      </w:r>
      <w:r w:rsidRPr="00724D64">
        <w:t>ezbariérovost</w:t>
      </w:r>
      <w:bookmarkEnd w:id="81"/>
      <w:bookmarkEnd w:id="82"/>
    </w:p>
    <w:p w14:paraId="1104BADB" w14:textId="77777777" w:rsidR="00724D64" w:rsidRDefault="00724D64" w:rsidP="006E342C">
      <w:r w:rsidRPr="00E15F16">
        <w:rPr>
          <w:b/>
        </w:rPr>
        <w:t xml:space="preserve">Vozidla provozovaná v tomto standardu </w:t>
      </w:r>
      <w:r w:rsidR="006E342C" w:rsidRPr="00E15F16">
        <w:rPr>
          <w:b/>
        </w:rPr>
        <w:t>musí splňovat doplňkový standard „bezbariérovost“,</w:t>
      </w:r>
      <w:r w:rsidR="006E342C">
        <w:t xml:space="preserve"> který je blíže specifikovaný v kapitole 1.5 tohoto dokumentu.</w:t>
      </w:r>
    </w:p>
    <w:p w14:paraId="7D811BD4" w14:textId="77777777" w:rsidR="00747A5B" w:rsidRPr="0058450F" w:rsidRDefault="00747A5B" w:rsidP="00747A5B">
      <w:pPr>
        <w:pStyle w:val="Nadpis3"/>
      </w:pPr>
      <w:bookmarkStart w:id="83" w:name="_Toc532813288"/>
      <w:r w:rsidRPr="0058450F">
        <w:t>Internetová konektivita</w:t>
      </w:r>
      <w:bookmarkEnd w:id="83"/>
    </w:p>
    <w:p w14:paraId="5D157DAA" w14:textId="021FA629" w:rsidR="00747A5B" w:rsidRDefault="00747A5B" w:rsidP="00747A5B">
      <w:pPr>
        <w:rPr>
          <w:b/>
        </w:rPr>
      </w:pPr>
      <w:r w:rsidRPr="00E15F16">
        <w:rPr>
          <w:b/>
        </w:rPr>
        <w:t>U vozidel standardu IDS ZK 2 není internetová konektivita požadována.</w:t>
      </w:r>
    </w:p>
    <w:p w14:paraId="13362746" w14:textId="77777777" w:rsidR="00E15F16" w:rsidRPr="00E15F16" w:rsidRDefault="00E15F16" w:rsidP="00747A5B">
      <w:pPr>
        <w:rPr>
          <w:b/>
        </w:rPr>
      </w:pPr>
    </w:p>
    <w:p w14:paraId="1C82C118" w14:textId="77777777" w:rsidR="00B52317" w:rsidRPr="005E003C" w:rsidRDefault="00B52317" w:rsidP="00B52317">
      <w:pPr>
        <w:pStyle w:val="Nadpis2"/>
      </w:pPr>
      <w:bookmarkStart w:id="84" w:name="_Toc532813289"/>
      <w:r w:rsidRPr="005E003C">
        <w:t>Standard IDS ZK 3</w:t>
      </w:r>
      <w:bookmarkEnd w:id="84"/>
    </w:p>
    <w:p w14:paraId="5F36837E" w14:textId="77777777" w:rsidR="00A203ED" w:rsidRPr="005E003C" w:rsidRDefault="00A203ED" w:rsidP="004815EE">
      <w:r w:rsidRPr="005E003C">
        <w:t xml:space="preserve">Jedná se o vozidla, která nejsou </w:t>
      </w:r>
      <w:r w:rsidR="006A4C63" w:rsidRPr="005E003C">
        <w:t>standardně</w:t>
      </w:r>
      <w:r w:rsidRPr="005E003C">
        <w:t xml:space="preserve"> nasazena do turnusové služby (</w:t>
      </w:r>
      <w:r w:rsidR="006A4C63" w:rsidRPr="005E003C">
        <w:t>provozní záloha</w:t>
      </w:r>
      <w:r w:rsidR="00D70001" w:rsidRPr="005E003C">
        <w:t xml:space="preserve"> </w:t>
      </w:r>
      <w:r w:rsidR="00BD518B">
        <w:br/>
      </w:r>
      <w:r w:rsidR="00D70001" w:rsidRPr="005E003C">
        <w:t xml:space="preserve">dle </w:t>
      </w:r>
      <w:r w:rsidR="005E003C" w:rsidRPr="005E003C">
        <w:t>kapitoly</w:t>
      </w:r>
      <w:r w:rsidR="00D70001" w:rsidRPr="005E003C">
        <w:t xml:space="preserve"> 4 tohoto dokumentu</w:t>
      </w:r>
      <w:r w:rsidRPr="005E003C">
        <w:t>)</w:t>
      </w:r>
      <w:r w:rsidR="00D70001" w:rsidRPr="005E003C">
        <w:t>.</w:t>
      </w:r>
      <w:r w:rsidRPr="005E003C">
        <w:t xml:space="preserve"> </w:t>
      </w:r>
    </w:p>
    <w:p w14:paraId="495F6771" w14:textId="77777777" w:rsidR="006A4C63" w:rsidRPr="005E003C" w:rsidRDefault="006A4C63" w:rsidP="006A4C63">
      <w:r w:rsidRPr="005E003C">
        <w:t xml:space="preserve">Vozidla, provozována na spojích v tomto standardu musí splňovat Standard IDS ZK 1 </w:t>
      </w:r>
      <w:r w:rsidR="009E608D" w:rsidRPr="005E003C">
        <w:t>vyjma následujících ustanovení</w:t>
      </w:r>
      <w:r w:rsidRPr="005E003C">
        <w:t>.</w:t>
      </w:r>
    </w:p>
    <w:p w14:paraId="6C103EC1" w14:textId="4BD88AA0" w:rsidR="004B40F2" w:rsidRPr="00FD66AA" w:rsidRDefault="002E5B05" w:rsidP="006A4C63">
      <w:pPr>
        <w:rPr>
          <w:u w:val="single"/>
        </w:rPr>
      </w:pPr>
      <w:r w:rsidRPr="00FD66AA">
        <w:rPr>
          <w:u w:val="single"/>
        </w:rPr>
        <w:t xml:space="preserve">Nemusí tedy splňovat </w:t>
      </w:r>
      <w:r w:rsidR="00D370B7">
        <w:rPr>
          <w:u w:val="single"/>
        </w:rPr>
        <w:t xml:space="preserve">požadavky dle </w:t>
      </w:r>
      <w:r w:rsidR="00023F5E" w:rsidRPr="00FD66AA">
        <w:rPr>
          <w:u w:val="single"/>
        </w:rPr>
        <w:t>následující</w:t>
      </w:r>
      <w:r w:rsidR="00D370B7">
        <w:rPr>
          <w:u w:val="single"/>
        </w:rPr>
        <w:t>ch bodů</w:t>
      </w:r>
      <w:r w:rsidR="00CC06D6" w:rsidRPr="00FD66AA">
        <w:rPr>
          <w:u w:val="single"/>
        </w:rPr>
        <w:t xml:space="preserve"> tohoto dokumentu</w:t>
      </w:r>
      <w:r w:rsidR="004B40F2" w:rsidRPr="00FD66AA">
        <w:rPr>
          <w:u w:val="single"/>
        </w:rPr>
        <w:t>:</w:t>
      </w:r>
    </w:p>
    <w:p w14:paraId="464450BF" w14:textId="77777777" w:rsidR="00CC06D6" w:rsidRPr="00FD66AA" w:rsidRDefault="00C7217C" w:rsidP="00023F5E">
      <w:pPr>
        <w:pStyle w:val="Odstavecseseznamem"/>
        <w:numPr>
          <w:ilvl w:val="0"/>
          <w:numId w:val="47"/>
        </w:numPr>
      </w:pPr>
      <w:r w:rsidRPr="00FD66AA">
        <w:t>1.2.2.1 bod b) Boční elektronický informační panel</w:t>
      </w:r>
    </w:p>
    <w:p w14:paraId="45DA991C" w14:textId="77777777" w:rsidR="00C7217C" w:rsidRPr="00FD66AA" w:rsidRDefault="00C7217C" w:rsidP="00023F5E">
      <w:pPr>
        <w:pStyle w:val="Odstavecseseznamem"/>
        <w:numPr>
          <w:ilvl w:val="0"/>
          <w:numId w:val="47"/>
        </w:numPr>
      </w:pPr>
      <w:r w:rsidRPr="00FD66AA">
        <w:t>1.2.2.1 bod c) Vnitřní elektronický vizuální informační systém</w:t>
      </w:r>
    </w:p>
    <w:p w14:paraId="6E30AC53" w14:textId="77777777" w:rsidR="008A2FD5" w:rsidRPr="00FD66AA" w:rsidRDefault="008A2FD5" w:rsidP="00023F5E">
      <w:pPr>
        <w:pStyle w:val="Odstavecseseznamem"/>
        <w:numPr>
          <w:ilvl w:val="0"/>
          <w:numId w:val="47"/>
        </w:numPr>
      </w:pPr>
      <w:r w:rsidRPr="00FD66AA">
        <w:t>1.2.2.6</w:t>
      </w:r>
      <w:r w:rsidRPr="00FD66AA">
        <w:tab/>
        <w:t xml:space="preserve"> Informační vitríny</w:t>
      </w:r>
    </w:p>
    <w:p w14:paraId="5C4FCE3B" w14:textId="77777777" w:rsidR="008A2FD5" w:rsidRDefault="00F6222A" w:rsidP="00023F5E">
      <w:pPr>
        <w:pStyle w:val="Odstavecseseznamem"/>
        <w:numPr>
          <w:ilvl w:val="0"/>
          <w:numId w:val="47"/>
        </w:numPr>
      </w:pPr>
      <w:r w:rsidRPr="00FD66AA">
        <w:t>1.2.2.9</w:t>
      </w:r>
      <w:r w:rsidRPr="00FD66AA">
        <w:tab/>
        <w:t xml:space="preserve"> Schránka na letáky</w:t>
      </w:r>
    </w:p>
    <w:p w14:paraId="2D3DE764" w14:textId="77777777" w:rsidR="00E44382" w:rsidRPr="00FD66AA" w:rsidRDefault="00E44382" w:rsidP="00E44382">
      <w:pPr>
        <w:pStyle w:val="Odstavecseseznamem"/>
      </w:pPr>
    </w:p>
    <w:p w14:paraId="67D569C1" w14:textId="77777777" w:rsidR="007D1C57" w:rsidRDefault="006E342C" w:rsidP="00F93F45">
      <w:pPr>
        <w:pStyle w:val="Nadpis2"/>
      </w:pPr>
      <w:bookmarkStart w:id="85" w:name="_Toc532813290"/>
      <w:r w:rsidRPr="00724D64">
        <w:lastRenderedPageBreak/>
        <w:t>Doplňkový standard „bezbariérovost“ („B“)</w:t>
      </w:r>
      <w:bookmarkEnd w:id="85"/>
    </w:p>
    <w:p w14:paraId="0146FFDD" w14:textId="77777777" w:rsidR="00A21A5B" w:rsidRDefault="00A21A5B" w:rsidP="006E342C">
      <w:r>
        <w:t xml:space="preserve">Tento standard musí splňovat vozidla </w:t>
      </w:r>
      <w:r w:rsidR="00F93F45">
        <w:t xml:space="preserve">minimálně </w:t>
      </w:r>
      <w:r>
        <w:t xml:space="preserve">v požadovaném množství dle přílohy č. 6 </w:t>
      </w:r>
      <w:r w:rsidR="007A18A0">
        <w:t>„</w:t>
      </w:r>
      <w:r w:rsidR="007A18A0" w:rsidRPr="007A18A0">
        <w:t>Souhrnná tabulka náběhu plnění doplňkových standardů</w:t>
      </w:r>
      <w:r w:rsidR="007A18A0">
        <w:t>“</w:t>
      </w:r>
      <w:r w:rsidR="00E67D40">
        <w:t xml:space="preserve"> Smlouvy o veřejných službách </w:t>
      </w:r>
    </w:p>
    <w:p w14:paraId="1BD2603C" w14:textId="77777777" w:rsidR="006E342C" w:rsidRDefault="006E342C" w:rsidP="006E342C">
      <w:r>
        <w:t>Vozidla provozovaná v tomto standardu jsou bezbariérová a splňují definici nízkopodlažnosti podle Směrnice 2001/85/ES. Nízkopodlažním vozidlem se rozumí vozidlo třídy „I“, „II“ nebo „A“, ve kterém nejméně 35 % plochy použitelné pro stojící cestující (nebo u kloubových vozidel v jeho přední části) tvoří jedinou plochu bez stupňů a má přístup k nejméně jedněm provozním dveřím.</w:t>
      </w:r>
    </w:p>
    <w:p w14:paraId="70C291F2" w14:textId="48719264" w:rsidR="006E342C" w:rsidRDefault="006E342C" w:rsidP="006E342C">
      <w:r>
        <w:t xml:space="preserve">Vozidlo musí umožňovat nástup, přepravu a výstup cestujících na elektrickém invalidním </w:t>
      </w:r>
      <w:r w:rsidR="00BD518B">
        <w:br/>
      </w:r>
      <w:r>
        <w:t xml:space="preserve">vozíku nebo elektrické tříkolce pro invalidy. V každém vozidle musí být alespoň 1 místo </w:t>
      </w:r>
      <w:r w:rsidR="00BD518B">
        <w:br/>
      </w:r>
      <w:r>
        <w:t>vyhrazené pro invalidní vozík. A</w:t>
      </w:r>
      <w:r w:rsidR="00D370B7">
        <w:t>le</w:t>
      </w:r>
      <w:r>
        <w:t>spoň u jedněch dveří musí být nástup možný z úrovně komunikace bez nutnosti překonat schody.</w:t>
      </w:r>
    </w:p>
    <w:p w14:paraId="7365E670" w14:textId="77777777" w:rsidR="006E342C" w:rsidRDefault="006E342C" w:rsidP="006E342C">
      <w:r>
        <w:t xml:space="preserve">Vozidlo vybavené zvedací plošinou nebo výklopnou plošinou, které neumožňuje nástup </w:t>
      </w:r>
      <w:r w:rsidR="00BD518B">
        <w:br/>
      </w:r>
      <w:r>
        <w:t>z úrovně komunikace bez nutnosti překonání schodů, tento standard nesplňuje.</w:t>
      </w:r>
    </w:p>
    <w:p w14:paraId="2746401D" w14:textId="77777777" w:rsidR="006E342C" w:rsidRDefault="006E342C" w:rsidP="006E342C">
      <w:r>
        <w:t>Spoje vedené ve standardu „B“, jejichž provoz je cestujícím garantován, jsou v jízdním řádu označeny symbolem vozíčku.</w:t>
      </w:r>
    </w:p>
    <w:p w14:paraId="4D1661E4" w14:textId="77777777" w:rsidR="007D1C57" w:rsidRDefault="00BC2E35" w:rsidP="00F93F45">
      <w:pPr>
        <w:pStyle w:val="Nadpis2"/>
      </w:pPr>
      <w:bookmarkStart w:id="86" w:name="_Toc532813291"/>
      <w:r>
        <w:t>Doplňkový standard „klimatizace“ („A“)</w:t>
      </w:r>
      <w:bookmarkEnd w:id="86"/>
    </w:p>
    <w:p w14:paraId="6EB63AFF" w14:textId="77777777" w:rsidR="00BC2E35" w:rsidRDefault="00BC2E35" w:rsidP="00BC2E35">
      <w:r w:rsidRPr="00BC2E35">
        <w:t xml:space="preserve">Tento standard musí splňovat vozidla v požadovaném </w:t>
      </w:r>
      <w:r w:rsidR="00F93F45">
        <w:t xml:space="preserve">minimálním </w:t>
      </w:r>
      <w:r w:rsidRPr="00BC2E35">
        <w:t>množství dle přílohy č. 6 „Souhrnná tabulka náběhu plnění doplňkových standardů“ Smlouvy o veřejných službách</w:t>
      </w:r>
      <w:r>
        <w:t>.</w:t>
      </w:r>
    </w:p>
    <w:p w14:paraId="60023A4D" w14:textId="2D77A41A" w:rsidR="0070708D" w:rsidRDefault="00BC2E35" w:rsidP="004008B2">
      <w:r>
        <w:t>Vozidla provozovaná ve spojích v tomto standardu jsou vybavena aktivní klimatizací</w:t>
      </w:r>
      <w:r w:rsidR="00260C44">
        <w:t xml:space="preserve">. </w:t>
      </w:r>
      <w:r w:rsidR="00BD518B">
        <w:br/>
      </w:r>
      <w:r>
        <w:t xml:space="preserve">Při teplotách venkovního vzduchu nad +25 °C musí být klimatizace v provozu. </w:t>
      </w:r>
    </w:p>
    <w:p w14:paraId="61DF34A3" w14:textId="4AF33E16" w:rsidR="00BD04E7" w:rsidRDefault="00BD04E7">
      <w:pPr>
        <w:spacing w:after="0" w:line="240" w:lineRule="auto"/>
        <w:jc w:val="left"/>
      </w:pPr>
      <w:r>
        <w:br w:type="page"/>
      </w:r>
    </w:p>
    <w:p w14:paraId="50838AF1" w14:textId="77777777" w:rsidR="0069634E" w:rsidRDefault="0069634E">
      <w:pPr>
        <w:pStyle w:val="Nadpis1"/>
      </w:pPr>
      <w:bookmarkStart w:id="87" w:name="_Toc532813292"/>
      <w:r>
        <w:lastRenderedPageBreak/>
        <w:t>Prohlášení o shodě</w:t>
      </w:r>
      <w:bookmarkEnd w:id="87"/>
    </w:p>
    <w:p w14:paraId="617619C3" w14:textId="77777777" w:rsidR="0069634E" w:rsidRDefault="0069634E" w:rsidP="0069634E">
      <w:r>
        <w:t>V</w:t>
      </w:r>
      <w:r w:rsidR="00050C10">
        <w:t>eškerá vozidla včetně vybavení provozovaná na linkách na základě</w:t>
      </w:r>
      <w:r>
        <w:t xml:space="preserve"> Smlouvy o veřejných službách </w:t>
      </w:r>
      <w:r w:rsidR="00050C10">
        <w:t>podléhají procesu prohlášení o shodě</w:t>
      </w:r>
      <w:r>
        <w:t xml:space="preserve"> s Technickými a provozními standardy. </w:t>
      </w:r>
      <w:r w:rsidR="00BD518B">
        <w:br/>
      </w:r>
      <w:r>
        <w:t>Tato povinnost platí pro vozidla provozovaná ve všech standardech.</w:t>
      </w:r>
    </w:p>
    <w:p w14:paraId="0AC7425B" w14:textId="77777777" w:rsidR="0069634E" w:rsidRDefault="0069634E" w:rsidP="0069634E">
      <w:r>
        <w:t xml:space="preserve">Proces prohlášení o shodě především ověřuje kompatibilitu vozidla a jeho vybavení </w:t>
      </w:r>
      <w:r w:rsidR="00BD518B">
        <w:br/>
      </w:r>
      <w:r>
        <w:t xml:space="preserve">s </w:t>
      </w:r>
      <w:r w:rsidR="00852398">
        <w:t>T</w:t>
      </w:r>
      <w:r>
        <w:t>echnickými a provozními standardy, zařízeními a systémy dosud provozovanými v IDS ZK. Pokud není zajištěna úplná kompatibilita, nelze prohlášení o shodě vydat.</w:t>
      </w:r>
    </w:p>
    <w:p w14:paraId="194961D8" w14:textId="77777777" w:rsidR="0069634E" w:rsidRDefault="00050C10" w:rsidP="0069634E">
      <w:r>
        <w:t>Před</w:t>
      </w:r>
      <w:r w:rsidR="0069634E" w:rsidRPr="00840FD2">
        <w:t xml:space="preserve">tím, než začne vozidlo zabezpečovat dopravu na linkách IDS ZK, dopravce požádá společnost KOVED o vydání </w:t>
      </w:r>
      <w:r w:rsidR="00840FD2">
        <w:t>P</w:t>
      </w:r>
      <w:r w:rsidR="0069634E" w:rsidRPr="00840FD2">
        <w:t xml:space="preserve">rohlášení o shodě pro vozidlo </w:t>
      </w:r>
      <w:r w:rsidR="00840FD2" w:rsidRPr="00840FD2">
        <w:t xml:space="preserve">(druh vozidel) </w:t>
      </w:r>
      <w:r w:rsidR="0069634E" w:rsidRPr="00840FD2">
        <w:t>a jeho vybavení. Zástupce</w:t>
      </w:r>
      <w:r w:rsidR="0069634E">
        <w:t xml:space="preserve"> společnosti KOVED na dohodnutém místě (obvykle v místě provozovny</w:t>
      </w:r>
      <w:r>
        <w:t xml:space="preserve"> dopravce) prověří soulad vozidla a jeho vybavení s Technickými a provozními </w:t>
      </w:r>
      <w:r w:rsidR="0069634E">
        <w:t xml:space="preserve">standardy a provede fotodokumentaci vozidla. Pokud neshledá závady, vydá do </w:t>
      </w:r>
      <w:r w:rsidR="0069634E" w:rsidRPr="00050C10">
        <w:t>15</w:t>
      </w:r>
      <w:r w:rsidRPr="00050C10">
        <w:t xml:space="preserve"> pracovních</w:t>
      </w:r>
      <w:r w:rsidR="0069634E" w:rsidRPr="00050C10">
        <w:t xml:space="preserve"> dnů</w:t>
      </w:r>
      <w:r w:rsidR="0069634E">
        <w:t xml:space="preserve"> </w:t>
      </w:r>
      <w:r>
        <w:t>P</w:t>
      </w:r>
      <w:r w:rsidR="0069634E">
        <w:t xml:space="preserve">rohlášení o shodě vozidla </w:t>
      </w:r>
      <w:r w:rsidR="00BD518B">
        <w:br/>
      </w:r>
      <w:r w:rsidR="0069634E">
        <w:t>s Technickými a provozními standardy.</w:t>
      </w:r>
    </w:p>
    <w:p w14:paraId="2F3B6B92" w14:textId="77777777" w:rsidR="0069634E" w:rsidRDefault="0069634E" w:rsidP="0069634E">
      <w:r>
        <w:t xml:space="preserve">V případě shledání závad nebo nesouladu vozidla nebo jeho vybavení s Technickými a provozními standardy </w:t>
      </w:r>
      <w:r w:rsidR="00050C10">
        <w:t>nebude P</w:t>
      </w:r>
      <w:r>
        <w:t>rohlášení o shodě dopravci vydáno. Z uvedených důvodů může být dopravci již udělené prohlášení o shodě i odebráno.</w:t>
      </w:r>
    </w:p>
    <w:p w14:paraId="159A7A30" w14:textId="77777777" w:rsidR="0069634E" w:rsidRDefault="0069634E" w:rsidP="0069634E">
      <w:r>
        <w:t xml:space="preserve">Je možné vydat hromadné </w:t>
      </w:r>
      <w:r w:rsidR="00050C10">
        <w:rPr>
          <w:b/>
        </w:rPr>
        <w:t xml:space="preserve">Prohlášení o shodě pro určitý </w:t>
      </w:r>
      <w:r w:rsidRPr="00E50BEB">
        <w:rPr>
          <w:b/>
        </w:rPr>
        <w:t>druh vozidel a jejich vybavení.</w:t>
      </w:r>
      <w:r>
        <w:t xml:space="preserve"> </w:t>
      </w:r>
      <w:r w:rsidR="00050C10">
        <w:t>O vydání P</w:t>
      </w:r>
      <w:r>
        <w:t>rohlášení o shodě pro své výrobky mohou požádat také v</w:t>
      </w:r>
      <w:r w:rsidR="00050C10">
        <w:t>ýrobci. I v případě hromadného P</w:t>
      </w:r>
      <w:r>
        <w:t xml:space="preserve">rohlášení o shodě je však prováděna kontrola dodržení Technických a provozních standardů </w:t>
      </w:r>
      <w:r w:rsidR="00050C10">
        <w:t>a fotodokumentace vozidla. Formu vydaných P</w:t>
      </w:r>
      <w:r>
        <w:t>rohlášení o shodě stanovuje společnost KOVED.</w:t>
      </w:r>
    </w:p>
    <w:p w14:paraId="624E351D" w14:textId="7385A6B8" w:rsidR="0069634E" w:rsidRDefault="0069634E" w:rsidP="0069634E">
      <w:r>
        <w:t>V případě vozidel určených k nasazení do provozu na linkách IDS ZK na dobu kratší než 2 měsíce (obvykle zkušební vozidla) je společnost KOVED</w:t>
      </w:r>
      <w:r w:rsidR="00D370B7">
        <w:t>, na žádost dopravce,</w:t>
      </w:r>
      <w:r>
        <w:t xml:space="preserve"> oprávněna vhodným způsobem upravit požadavky na technické vybavení těchto vozidel.</w:t>
      </w:r>
    </w:p>
    <w:p w14:paraId="6959E517" w14:textId="4A0355AD" w:rsidR="00BD04E7" w:rsidRDefault="00BD04E7">
      <w:pPr>
        <w:spacing w:after="0" w:line="240" w:lineRule="auto"/>
        <w:jc w:val="left"/>
      </w:pPr>
      <w:r>
        <w:br w:type="page"/>
      </w:r>
    </w:p>
    <w:p w14:paraId="6D5883C8" w14:textId="77777777" w:rsidR="0069634E" w:rsidRDefault="0069634E" w:rsidP="00AB5FA5">
      <w:pPr>
        <w:pStyle w:val="Nadpis1"/>
      </w:pPr>
      <w:bookmarkStart w:id="88" w:name="_Toc532813293"/>
      <w:r>
        <w:lastRenderedPageBreak/>
        <w:t>Evidence vozidel provozovaných v IDS ZK</w:t>
      </w:r>
      <w:bookmarkEnd w:id="88"/>
    </w:p>
    <w:p w14:paraId="77C47F39" w14:textId="77777777" w:rsidR="0069634E" w:rsidRDefault="0069634E" w:rsidP="0069634E">
      <w:r>
        <w:t>Dopravci</w:t>
      </w:r>
      <w:r w:rsidR="00F74569">
        <w:t>,</w:t>
      </w:r>
      <w:r>
        <w:t xml:space="preserve"> provozující spoje ve </w:t>
      </w:r>
      <w:r w:rsidRPr="00023F5E">
        <w:t xml:space="preserve">standardu IDS </w:t>
      </w:r>
      <w:r w:rsidR="00F74569" w:rsidRPr="00023F5E">
        <w:t>ZK 1, 2 a 3</w:t>
      </w:r>
      <w:r w:rsidR="00F74569">
        <w:t>,</w:t>
      </w:r>
      <w:r>
        <w:t xml:space="preserve"> jsou povinni pro potřeby správné funkčnosti CED společnost </w:t>
      </w:r>
      <w:r w:rsidR="00050C10">
        <w:t xml:space="preserve">KOVED informovat o vozidlech nově </w:t>
      </w:r>
      <w:r>
        <w:t>zařazovaných do provozu v rámci IDS ZK a o vozidlech, která z provozu vyřazují.</w:t>
      </w:r>
    </w:p>
    <w:p w14:paraId="48519961" w14:textId="2438581E" w:rsidR="0069634E" w:rsidRDefault="0069634E" w:rsidP="0069634E">
      <w:r>
        <w:t>Před nasazením vozidel na linky IDS ZK je dopravce povi</w:t>
      </w:r>
      <w:r w:rsidR="00050C10">
        <w:t>nen seznámit společnost KOVED s </w:t>
      </w:r>
      <w:r>
        <w:t>úplností a funkčností vybavení každého vozidla, předat společnosti KOVED v písemné nebo elektronické podobě veškeré údaje týkající se vozidla (</w:t>
      </w:r>
      <w:r w:rsidR="004F4953">
        <w:t xml:space="preserve">číslo </w:t>
      </w:r>
      <w:r>
        <w:t xml:space="preserve">pokladny, </w:t>
      </w:r>
      <w:r w:rsidR="004F4953">
        <w:t xml:space="preserve">číslo </w:t>
      </w:r>
      <w:r>
        <w:t>IMEI</w:t>
      </w:r>
      <w:r w:rsidR="00D370B7">
        <w:t xml:space="preserve"> odbavovacího zařízení</w:t>
      </w:r>
      <w:r>
        <w:t xml:space="preserve">, </w:t>
      </w:r>
      <w:r w:rsidR="004F4953">
        <w:t>registrační značka</w:t>
      </w:r>
      <w:r>
        <w:t xml:space="preserve">, </w:t>
      </w:r>
      <w:r w:rsidR="00472E62" w:rsidRPr="00023F5E">
        <w:t xml:space="preserve">rok </w:t>
      </w:r>
      <w:r w:rsidR="00D370B7" w:rsidRPr="00023F5E">
        <w:t>výroby</w:t>
      </w:r>
      <w:r w:rsidR="00472E62">
        <w:t xml:space="preserve"> </w:t>
      </w:r>
      <w:r>
        <w:t>apod.). Tato povinnost platí pro vozidla pr</w:t>
      </w:r>
      <w:r w:rsidR="00050C10">
        <w:t>ovozovaná ve všech standardech.</w:t>
      </w:r>
    </w:p>
    <w:p w14:paraId="7D75F8D3" w14:textId="7D287142" w:rsidR="00050C10" w:rsidRDefault="0069634E" w:rsidP="0069634E">
      <w:r>
        <w:t xml:space="preserve">Společnost KOVED následně přidělí jednotlivým vozidlům evidenční </w:t>
      </w:r>
      <w:r w:rsidR="00D917E8">
        <w:t>čísla</w:t>
      </w:r>
      <w:r>
        <w:t>. V případě, že již má dopravce svým vozid</w:t>
      </w:r>
      <w:r w:rsidR="00050C10">
        <w:t>lům přidělena evidenční čísla, využije přednostně společnost KOVED</w:t>
      </w:r>
      <w:r>
        <w:t xml:space="preserve"> t</w:t>
      </w:r>
      <w:r w:rsidR="00E50BEB">
        <w:t>y</w:t>
      </w:r>
      <w:r>
        <w:t xml:space="preserve">to </w:t>
      </w:r>
      <w:r w:rsidR="00E50BEB">
        <w:t>údaje</w:t>
      </w:r>
      <w:r>
        <w:t xml:space="preserve"> upraven</w:t>
      </w:r>
      <w:r w:rsidR="00E50BEB">
        <w:t>é</w:t>
      </w:r>
      <w:r>
        <w:t xml:space="preserve"> do potřebného formátu.</w:t>
      </w:r>
    </w:p>
    <w:p w14:paraId="138DFCDF" w14:textId="77777777" w:rsidR="00BD04E7" w:rsidRDefault="00BD04E7" w:rsidP="0069634E"/>
    <w:p w14:paraId="31D7A7A5" w14:textId="77777777" w:rsidR="004C1CDA" w:rsidRDefault="00224904" w:rsidP="00224904">
      <w:pPr>
        <w:pStyle w:val="Nadpis1"/>
      </w:pPr>
      <w:bookmarkStart w:id="89" w:name="_Toc532813294"/>
      <w:r w:rsidRPr="00224904">
        <w:t>STANDARD PROVOZNÍ ZÁLOHY</w:t>
      </w:r>
      <w:bookmarkEnd w:id="89"/>
    </w:p>
    <w:p w14:paraId="39473B7C" w14:textId="4FC71020" w:rsidR="008976A2" w:rsidRDefault="00224904" w:rsidP="00224904">
      <w:r>
        <w:t xml:space="preserve">Provozní zálohou se rozumí vozidlo připravené vyjet na trať nejpozději 10 minut po </w:t>
      </w:r>
      <w:r w:rsidR="00050C10">
        <w:t>ohlášení výpadku tak, aby na místo, odkud bude</w:t>
      </w:r>
      <w:r>
        <w:t xml:space="preserve"> </w:t>
      </w:r>
      <w:r w:rsidR="00AB5FA5">
        <w:t>nahrazovat</w:t>
      </w:r>
      <w:r w:rsidR="00D370B7">
        <w:t xml:space="preserve"> turnusové vozidlo</w:t>
      </w:r>
      <w:r w:rsidR="00050C10">
        <w:t xml:space="preserve">, dojelo </w:t>
      </w:r>
      <w:r>
        <w:t xml:space="preserve">nejpozději 45 minut od svého výjezdu. K vozidlu sloužícímu jako provozní záloha nemusí být přímo přidělen </w:t>
      </w:r>
      <w:r w:rsidR="00050C10">
        <w:t>řidič.</w:t>
      </w:r>
    </w:p>
    <w:p w14:paraId="7CC1D604" w14:textId="77777777" w:rsidR="008976A2" w:rsidRDefault="008976A2" w:rsidP="008976A2">
      <w:r w:rsidRPr="008976A2">
        <w:t>Dopravce je povinen udržovat takovou provozní zálohu, aby byl schopen zabezpečit všechny jím provozované spoje uvedené v jízdním řádu.</w:t>
      </w:r>
    </w:p>
    <w:p w14:paraId="333C4CB8" w14:textId="7E102B04" w:rsidR="00224904" w:rsidRDefault="00224904" w:rsidP="00224904">
      <w:r>
        <w:t>Za provozní zálohu se nepovažují vozidla, která jsou ve stavu oprav.</w:t>
      </w:r>
    </w:p>
    <w:p w14:paraId="4D4F4505" w14:textId="77777777" w:rsidR="00BD04E7" w:rsidRDefault="00BD04E7" w:rsidP="00224904"/>
    <w:p w14:paraId="2B57ECA9" w14:textId="77777777" w:rsidR="00224904" w:rsidRPr="00224904" w:rsidRDefault="00FB6AB1" w:rsidP="00FB6AB1">
      <w:pPr>
        <w:pStyle w:val="Nadpis1"/>
      </w:pPr>
      <w:bookmarkStart w:id="90" w:name="_Toc532813295"/>
      <w:r w:rsidRPr="00FB6AB1">
        <w:t>STANDARD DOPRAVNÍCH VÝKONŮ</w:t>
      </w:r>
      <w:bookmarkEnd w:id="90"/>
    </w:p>
    <w:p w14:paraId="671EE39D" w14:textId="77777777" w:rsidR="00FB6AB1" w:rsidRDefault="00FB6AB1" w:rsidP="00FB6AB1">
      <w:pPr>
        <w:pStyle w:val="Nadpis2"/>
      </w:pPr>
      <w:bookmarkStart w:id="91" w:name="_Toc532813296"/>
      <w:r>
        <w:t>Zajištění spojů a dodržení trasy</w:t>
      </w:r>
      <w:bookmarkEnd w:id="91"/>
    </w:p>
    <w:p w14:paraId="270EDE2C" w14:textId="77777777" w:rsidR="00FB6AB1" w:rsidRDefault="00FB6AB1" w:rsidP="00FB6AB1">
      <w:r>
        <w:t xml:space="preserve">Dopravce je povinen zajistit v celé své délce všechny spoje, které má podle jízdního řádu </w:t>
      </w:r>
      <w:r w:rsidR="00BD518B">
        <w:br/>
      </w:r>
      <w:r>
        <w:t xml:space="preserve">vykonat. Všechny spoje musí být provozovány v trase stanovené aktuálním jízdním řádem </w:t>
      </w:r>
      <w:r w:rsidR="00BD518B">
        <w:br/>
      </w:r>
      <w:r>
        <w:t>a musí obsloužit všechny jím stanovené zastávky ve správném pořadí.</w:t>
      </w:r>
    </w:p>
    <w:p w14:paraId="006DF330" w14:textId="1AFD8277" w:rsidR="00FB01B7" w:rsidRDefault="00FB01B7" w:rsidP="00FB6AB1">
      <w:r w:rsidRPr="00FB01B7">
        <w:lastRenderedPageBreak/>
        <w:t>Dopravc</w:t>
      </w:r>
      <w:r w:rsidR="00CF1BA4">
        <w:t>e</w:t>
      </w:r>
      <w:r w:rsidR="009D6C3C">
        <w:t xml:space="preserve"> </w:t>
      </w:r>
      <w:r w:rsidR="00AD1870">
        <w:t xml:space="preserve">je povinen </w:t>
      </w:r>
      <w:r w:rsidR="00050C10">
        <w:t>zajistit přistavení vozidla na </w:t>
      </w:r>
      <w:r w:rsidRPr="00FB01B7">
        <w:t>výchozí z</w:t>
      </w:r>
      <w:r w:rsidR="00050C10">
        <w:t xml:space="preserve">astávku minimálně 5 minut před pravidelným </w:t>
      </w:r>
      <w:r w:rsidRPr="00FB01B7">
        <w:t>od</w:t>
      </w:r>
      <w:r w:rsidR="00050C10">
        <w:t>jezdem, pokud je to technicky a </w:t>
      </w:r>
      <w:r w:rsidRPr="00FB01B7">
        <w:t>provozně realizovatelné.</w:t>
      </w:r>
    </w:p>
    <w:p w14:paraId="15172A91" w14:textId="77777777" w:rsidR="00FB6AB1" w:rsidRDefault="00FB6AB1" w:rsidP="00FB6AB1">
      <w:r>
        <w:t>Dopravce nesmí bez objektivní příčiny zkrátit nebo změnit tra</w:t>
      </w:r>
      <w:r w:rsidR="00050C10">
        <w:t>su spoje, změnit doby odjezdů a </w:t>
      </w:r>
      <w:r>
        <w:t>příjezdů ze všech zastávek.</w:t>
      </w:r>
    </w:p>
    <w:p w14:paraId="34C8C402" w14:textId="77777777" w:rsidR="00FB6AB1" w:rsidRDefault="00FB6AB1" w:rsidP="00FB6AB1">
      <w:pPr>
        <w:pStyle w:val="Nadpis2"/>
      </w:pPr>
      <w:bookmarkStart w:id="92" w:name="_Toc532813297"/>
      <w:r>
        <w:t>Přesnost</w:t>
      </w:r>
      <w:bookmarkEnd w:id="92"/>
    </w:p>
    <w:p w14:paraId="15146313" w14:textId="77777777" w:rsidR="00FB6AB1" w:rsidRPr="00FD66AA" w:rsidRDefault="00FB6AB1" w:rsidP="00FB6AB1">
      <w:r>
        <w:t xml:space="preserve">Dopravce je povinen zajistit, aby všechny spoje odjely ze zastávek přesně podle jízdního řádu. Dřívější odjezd vozidla ze zastávky, než je uvedeno v jízdním řádu, není dovolen. Pokud silná </w:t>
      </w:r>
      <w:r w:rsidRPr="00FD66AA">
        <w:t xml:space="preserve">poptávka cestujících nebo stav komunikační sítě způsobí zpoždění vozidla, musí řidič vozidla provést kroky stanovené v platném znění </w:t>
      </w:r>
      <w:r w:rsidR="00AB5FA5" w:rsidRPr="00FD66AA">
        <w:t>dokumentu</w:t>
      </w:r>
      <w:r w:rsidRPr="00FD66AA">
        <w:t xml:space="preserve"> „Garance návazností IDS </w:t>
      </w:r>
      <w:r w:rsidR="00735CAB" w:rsidRPr="00FD66AA">
        <w:t>ZK</w:t>
      </w:r>
      <w:r w:rsidRPr="00FD66AA">
        <w:t>"</w:t>
      </w:r>
      <w:r w:rsidR="00AB5FA5" w:rsidRPr="00FD66AA">
        <w:t>, který tvoří přílohu Smlouvy o přistoupení k IDS ZK</w:t>
      </w:r>
      <w:r w:rsidRPr="00FD66AA">
        <w:t>.</w:t>
      </w:r>
    </w:p>
    <w:p w14:paraId="4A297FAB" w14:textId="77777777" w:rsidR="00FB6AB1" w:rsidRPr="00FD66AA" w:rsidRDefault="00FB6AB1" w:rsidP="00FB6AB1">
      <w:r w:rsidRPr="00FD66AA">
        <w:t>V případě existujících nebo očekávaných dlouhodobějších problémů s dodržováním jízd</w:t>
      </w:r>
      <w:r w:rsidR="00735CAB" w:rsidRPr="00FD66AA">
        <w:t xml:space="preserve">ních řádů je </w:t>
      </w:r>
      <w:r w:rsidRPr="00FD66AA">
        <w:t xml:space="preserve">dopravce povinen informovat </w:t>
      </w:r>
      <w:r w:rsidR="00735CAB" w:rsidRPr="00FD66AA">
        <w:t>KOVED</w:t>
      </w:r>
      <w:r w:rsidRPr="00FD66AA">
        <w:t xml:space="preserve"> a poskytnout součinnost při řešení problému.</w:t>
      </w:r>
    </w:p>
    <w:p w14:paraId="3513A850" w14:textId="77777777" w:rsidR="009F3DC9" w:rsidRPr="00FD66AA" w:rsidRDefault="00F3506C" w:rsidP="009F3DC9">
      <w:pPr>
        <w:pStyle w:val="Nadpis2"/>
      </w:pPr>
      <w:bookmarkStart w:id="93" w:name="_Toc532813298"/>
      <w:r w:rsidRPr="00FD66AA">
        <w:t>Garance návazností</w:t>
      </w:r>
      <w:bookmarkEnd w:id="93"/>
    </w:p>
    <w:p w14:paraId="4E2CD77C" w14:textId="77777777" w:rsidR="00FB6AB1" w:rsidRPr="008976A2" w:rsidRDefault="00F3506C" w:rsidP="00FB6AB1">
      <w:r w:rsidRPr="00FD66AA">
        <w:t xml:space="preserve">Základní pravidla návazností a dispečerského řízení jsou řešena </w:t>
      </w:r>
      <w:r w:rsidR="009A03B4" w:rsidRPr="00FD66AA">
        <w:t>dokumentem</w:t>
      </w:r>
      <w:r w:rsidRPr="00FD66AA">
        <w:t xml:space="preserve"> „Garance </w:t>
      </w:r>
      <w:r w:rsidR="00BD518B">
        <w:br/>
      </w:r>
      <w:r w:rsidRPr="00FD66AA">
        <w:t>návazností IDS ZK“</w:t>
      </w:r>
      <w:r w:rsidR="009A03B4" w:rsidRPr="00FD66AA">
        <w:t xml:space="preserve">, který tvoří přílohu Smlouvy </w:t>
      </w:r>
      <w:r w:rsidR="00AB5FA5" w:rsidRPr="00FD66AA">
        <w:t xml:space="preserve">o přistoupení k </w:t>
      </w:r>
      <w:r w:rsidR="009A03B4" w:rsidRPr="00FD66AA">
        <w:t>IDS ZK</w:t>
      </w:r>
      <w:r w:rsidRPr="00FD66AA">
        <w:t xml:space="preserve">, která </w:t>
      </w:r>
      <w:r w:rsidR="009F3DC9" w:rsidRPr="00FD66AA">
        <w:t xml:space="preserve">je vydávána </w:t>
      </w:r>
      <w:r w:rsidR="00BD518B">
        <w:br/>
      </w:r>
      <w:r w:rsidR="009F3DC9" w:rsidRPr="00FD66AA">
        <w:t xml:space="preserve">a </w:t>
      </w:r>
      <w:r w:rsidR="00FB6AB1" w:rsidRPr="00FD66AA">
        <w:t>aktua</w:t>
      </w:r>
      <w:r w:rsidR="00FB6AB1" w:rsidRPr="008976A2">
        <w:t xml:space="preserve">lizována </w:t>
      </w:r>
      <w:r w:rsidR="009F3DC9" w:rsidRPr="008976A2">
        <w:t>společností KOVED</w:t>
      </w:r>
      <w:r w:rsidR="009A03B4" w:rsidRPr="008976A2">
        <w:t xml:space="preserve">. </w:t>
      </w:r>
      <w:r w:rsidR="00FB6AB1" w:rsidRPr="008976A2">
        <w:t xml:space="preserve">V případě mimořádné změny JŘ (vč. změny v rámci </w:t>
      </w:r>
      <w:r w:rsidR="00BD518B">
        <w:br/>
      </w:r>
      <w:r w:rsidR="00FB6AB1" w:rsidRPr="008976A2">
        <w:t>objížděk) je dopravce povinen reagovat</w:t>
      </w:r>
      <w:r w:rsidR="009F3DC9" w:rsidRPr="008976A2">
        <w:t xml:space="preserve"> </w:t>
      </w:r>
      <w:r w:rsidR="00FB6AB1" w:rsidRPr="008976A2">
        <w:t xml:space="preserve">na podklady </w:t>
      </w:r>
      <w:r w:rsidR="009F3DC9" w:rsidRPr="008976A2">
        <w:t>KOVED</w:t>
      </w:r>
      <w:r w:rsidR="00FB6AB1" w:rsidRPr="008976A2">
        <w:t xml:space="preserve"> ihned.</w:t>
      </w:r>
    </w:p>
    <w:p w14:paraId="29538265" w14:textId="77777777" w:rsidR="00F3506C" w:rsidRDefault="00F3506C" w:rsidP="00FB6AB1">
      <w:r w:rsidRPr="008976A2">
        <w:t xml:space="preserve">Dopravci jsou povinni zajistit, aby řidiči dodržovali všechny pokyny uvedené v platném znění </w:t>
      </w:r>
      <w:r w:rsidR="009A03B4" w:rsidRPr="00FD66AA">
        <w:t>dokumentu</w:t>
      </w:r>
      <w:r w:rsidRPr="00FD66AA">
        <w:t xml:space="preserve"> „Garance návazností IDS ZK"</w:t>
      </w:r>
      <w:r w:rsidR="009A03B4" w:rsidRPr="00FD66AA">
        <w:t xml:space="preserve">, který tvoří přílohu Smlouvy </w:t>
      </w:r>
      <w:r w:rsidR="00AB5FA5" w:rsidRPr="00FD66AA">
        <w:t xml:space="preserve">o přistoupení k </w:t>
      </w:r>
      <w:r w:rsidR="009A03B4" w:rsidRPr="00FD66AA">
        <w:t>IDS ZK</w:t>
      </w:r>
      <w:r w:rsidRPr="00FD66AA">
        <w:t>.</w:t>
      </w:r>
    </w:p>
    <w:p w14:paraId="03BE2813" w14:textId="77777777" w:rsidR="00FB6AB1" w:rsidRDefault="009F3DC9" w:rsidP="009F3DC9">
      <w:pPr>
        <w:pStyle w:val="Nadpis2"/>
      </w:pPr>
      <w:bookmarkStart w:id="94" w:name="_Toc532813299"/>
      <w:r>
        <w:t>Požadavky na dispečink dopravce</w:t>
      </w:r>
      <w:bookmarkEnd w:id="94"/>
    </w:p>
    <w:p w14:paraId="31140A0A" w14:textId="77777777" w:rsidR="004C1CDA" w:rsidRDefault="00FB6AB1" w:rsidP="00FB6AB1">
      <w:r>
        <w:t xml:space="preserve">Aby </w:t>
      </w:r>
      <w:r w:rsidR="009F3DC9">
        <w:t xml:space="preserve">byl </w:t>
      </w:r>
      <w:r>
        <w:t>dopravce schopen vyhovět požadavk</w:t>
      </w:r>
      <w:r w:rsidR="00AB5FA5">
        <w:t>ům</w:t>
      </w:r>
      <w:r>
        <w:t xml:space="preserve"> z předchoz</w:t>
      </w:r>
      <w:r w:rsidR="009F3DC9">
        <w:t xml:space="preserve">ích kapitol, je nezbytný provoz </w:t>
      </w:r>
      <w:r w:rsidR="00BD518B">
        <w:br/>
      </w:r>
      <w:r>
        <w:t xml:space="preserve">dispečerského střediska min. po dobu provozu spojů. Dopravce provozuje svůj dispečink </w:t>
      </w:r>
      <w:r w:rsidR="00BD518B">
        <w:br/>
      </w:r>
      <w:r>
        <w:t xml:space="preserve">ve svých </w:t>
      </w:r>
      <w:r w:rsidRPr="008976A2">
        <w:t xml:space="preserve">prostorách </w:t>
      </w:r>
      <w:r w:rsidR="000A24CE" w:rsidRPr="00023F5E">
        <w:t>v pracovních dnech</w:t>
      </w:r>
      <w:r w:rsidR="009F3DC9" w:rsidRPr="00023F5E">
        <w:t xml:space="preserve"> </w:t>
      </w:r>
      <w:r w:rsidR="000A24CE" w:rsidRPr="00023F5E">
        <w:t>v provozním režimu</w:t>
      </w:r>
      <w:r w:rsidR="000A24CE">
        <w:t xml:space="preserve"> </w:t>
      </w:r>
      <w:r w:rsidR="009F3DC9" w:rsidRPr="008976A2">
        <w:t>6:00 – 18:00</w:t>
      </w:r>
      <w:r w:rsidR="008976A2">
        <w:t xml:space="preserve"> h</w:t>
      </w:r>
      <w:r w:rsidR="009F3DC9" w:rsidRPr="008976A2">
        <w:t xml:space="preserve">. </w:t>
      </w:r>
      <w:r w:rsidRPr="008976A2">
        <w:t xml:space="preserve">V </w:t>
      </w:r>
      <w:r w:rsidR="000A24CE">
        <w:t>ostatních</w:t>
      </w:r>
      <w:r w:rsidRPr="008976A2">
        <w:t xml:space="preserve"> časech od vyjetí prvního vozidla do</w:t>
      </w:r>
      <w:r>
        <w:t xml:space="preserve"> ukončení provoz</w:t>
      </w:r>
      <w:r w:rsidR="009F3DC9">
        <w:t xml:space="preserve">u posledního vozidla drží jeden </w:t>
      </w:r>
      <w:r>
        <w:t xml:space="preserve">dispečer </w:t>
      </w:r>
      <w:r w:rsidR="00BD518B">
        <w:br/>
      </w:r>
      <w:r>
        <w:t>pohotovost na telefonu, na který je přesměrována dispečerská linka (tj. stále stejné číslo)</w:t>
      </w:r>
      <w:r w:rsidR="00AB5FA5">
        <w:t>.</w:t>
      </w:r>
    </w:p>
    <w:p w14:paraId="68D1F0C1" w14:textId="77777777" w:rsidR="00AF2936" w:rsidRDefault="00AF2936" w:rsidP="00AF2936">
      <w:pPr>
        <w:pStyle w:val="Nadpis2"/>
      </w:pPr>
      <w:bookmarkStart w:id="95" w:name="_Toc532813300"/>
      <w:r>
        <w:t>Požadavky vůči Centrálnímu dispečinku Zlínského kraje (CED)</w:t>
      </w:r>
      <w:bookmarkEnd w:id="95"/>
    </w:p>
    <w:p w14:paraId="590E151F" w14:textId="77777777" w:rsidR="00AF2936" w:rsidRDefault="00AF2936" w:rsidP="00AF2936">
      <w:r>
        <w:t xml:space="preserve">Všichni dopravci v IDS ZK musí být vybaveni správně nastavenými systémy umožňujícími </w:t>
      </w:r>
      <w:r w:rsidR="00BD518B">
        <w:br/>
      </w:r>
      <w:r>
        <w:t>sledování polohy jejic</w:t>
      </w:r>
      <w:r w:rsidR="00050C10">
        <w:t xml:space="preserve">h vozidel v reálném čase, plně </w:t>
      </w:r>
      <w:r>
        <w:t xml:space="preserve">kompatibilními se systémem </w:t>
      </w:r>
      <w:r w:rsidR="00E02FB6">
        <w:t>CED</w:t>
      </w:r>
      <w:r>
        <w:t>.</w:t>
      </w:r>
    </w:p>
    <w:p w14:paraId="0C4D2D84" w14:textId="77777777" w:rsidR="00F31ABA" w:rsidRPr="00430E65" w:rsidRDefault="00AF2936" w:rsidP="00AF2936">
      <w:r w:rsidRPr="00430E65">
        <w:lastRenderedPageBreak/>
        <w:t>Pravomoci CED, vůči jednotlivým dopravcům</w:t>
      </w:r>
      <w:r w:rsidR="00F31ABA" w:rsidRPr="00430E65">
        <w:t xml:space="preserve"> IDS ZK se nachází v dokumentu „Garance </w:t>
      </w:r>
      <w:r w:rsidR="00BD518B">
        <w:br/>
      </w:r>
      <w:r w:rsidR="00F31ABA" w:rsidRPr="00430E65">
        <w:t xml:space="preserve">návazností IDS ZK“, </w:t>
      </w:r>
      <w:r w:rsidR="00AB5FA5" w:rsidRPr="00430E65">
        <w:t>který tvoří přílohu Smlouvy o přistoupení k IDS ZK</w:t>
      </w:r>
      <w:r w:rsidR="00F31ABA" w:rsidRPr="00430E65">
        <w:t>.</w:t>
      </w:r>
    </w:p>
    <w:p w14:paraId="07D7DFF9" w14:textId="77777777" w:rsidR="00050C10" w:rsidRDefault="00E02FB6" w:rsidP="00AF2936">
      <w:r>
        <w:t>Datová struktura požadována pro komunikaci s CED a d</w:t>
      </w:r>
      <w:r w:rsidR="00F31ABA" w:rsidRPr="00430E65">
        <w:t xml:space="preserve">alší </w:t>
      </w:r>
      <w:r w:rsidR="00AF2936" w:rsidRPr="00430E65">
        <w:t xml:space="preserve">požadavky na </w:t>
      </w:r>
      <w:r>
        <w:t>D</w:t>
      </w:r>
      <w:r w:rsidRPr="00430E65">
        <w:t xml:space="preserve">opravce </w:t>
      </w:r>
      <w:r w:rsidR="00F31ABA" w:rsidRPr="00430E65">
        <w:t>IDS ZK vůči</w:t>
      </w:r>
      <w:r w:rsidR="00A13DA0" w:rsidRPr="00430E65">
        <w:t xml:space="preserve"> CED </w:t>
      </w:r>
      <w:r w:rsidR="00AF2936" w:rsidRPr="00430E65">
        <w:t>se nachází v dokumentu „Centrální dispečink Zlínského kraje“</w:t>
      </w:r>
      <w:r w:rsidR="00F31ABA" w:rsidRPr="00430E65">
        <w:t xml:space="preserve">, který tvoří přílohu Smlouvy </w:t>
      </w:r>
      <w:r w:rsidR="00AB5FA5" w:rsidRPr="00430E65">
        <w:t xml:space="preserve">o přistoupení k </w:t>
      </w:r>
      <w:r w:rsidR="00F31ABA" w:rsidRPr="00430E65">
        <w:t>IDS ZK</w:t>
      </w:r>
      <w:r w:rsidR="00AF2936" w:rsidRPr="00430E65">
        <w:t>.</w:t>
      </w:r>
    </w:p>
    <w:p w14:paraId="7FB7FDB7" w14:textId="77777777" w:rsidR="00D640DD" w:rsidRDefault="00D640DD" w:rsidP="00D640DD">
      <w:pPr>
        <w:pStyle w:val="Nadpis2"/>
      </w:pPr>
      <w:bookmarkStart w:id="96" w:name="_Toc532813301"/>
      <w:r>
        <w:t>Požadavky na informační kanceláře dopravce</w:t>
      </w:r>
      <w:bookmarkEnd w:id="96"/>
    </w:p>
    <w:p w14:paraId="508D4067" w14:textId="77777777" w:rsidR="00D640DD" w:rsidRDefault="00D640DD" w:rsidP="00D640DD">
      <w:r>
        <w:t xml:space="preserve">Pro komunikaci s cestujícími v řešení jejich životních situací souvisejících s veřejnou dopravou slouží též informační kanceláře dopravců. Tyto informační </w:t>
      </w:r>
      <w:r w:rsidR="00050C10">
        <w:t>kanceláře provozují dopravci ve </w:t>
      </w:r>
      <w:r>
        <w:t>svých oblastech.</w:t>
      </w:r>
      <w:r w:rsidR="00AB5FA5">
        <w:t xml:space="preserve"> Dále </w:t>
      </w:r>
      <w:r w:rsidR="00AB5FA5" w:rsidRPr="00AB5FA5">
        <w:t xml:space="preserve">slouží </w:t>
      </w:r>
      <w:r w:rsidR="00AB5FA5">
        <w:t xml:space="preserve">také </w:t>
      </w:r>
      <w:r w:rsidR="00AB5FA5" w:rsidRPr="00AB5FA5">
        <w:t>k prodeji veškerého sortim</w:t>
      </w:r>
      <w:r w:rsidR="00050C10">
        <w:t>entu jízdních dokladů IDS ZK, k </w:t>
      </w:r>
      <w:r w:rsidR="00AB5FA5" w:rsidRPr="00AB5FA5">
        <w:t>vystavování průkazů určených k prokazování nároku na slevy dle tarifu IDS ZK a k veškerým úkonům souvisejícím s Kart</w:t>
      </w:r>
      <w:r w:rsidR="00AB5FA5">
        <w:t>ou IDS ZK. V těchto informačních kancelářích</w:t>
      </w:r>
      <w:r w:rsidR="00AB5FA5" w:rsidRPr="00AB5FA5">
        <w:t xml:space="preserve"> jsou poskytovány veškeré informace o IDS ZK a jsou zde vydávány informační materiály</w:t>
      </w:r>
      <w:r w:rsidR="00050C10">
        <w:t>.</w:t>
      </w:r>
    </w:p>
    <w:p w14:paraId="55EC910C" w14:textId="77777777" w:rsidR="00D35D87" w:rsidRDefault="003A2E23" w:rsidP="00D640DD">
      <w:r>
        <w:t>Každá informační kancelář dopravce</w:t>
      </w:r>
      <w:r w:rsidR="00D35D87" w:rsidRPr="00D35D87">
        <w:t xml:space="preserve">, resp. jeho přepážka, </w:t>
      </w:r>
      <w:r w:rsidRPr="00023F5E">
        <w:t>musí být</w:t>
      </w:r>
      <w:r w:rsidR="00D35D87" w:rsidRPr="00023F5E">
        <w:t xml:space="preserve"> </w:t>
      </w:r>
      <w:r w:rsidR="00B94A52" w:rsidRPr="00023F5E">
        <w:t>bezbariérově přístupná</w:t>
      </w:r>
      <w:r w:rsidR="00B94A52">
        <w:t xml:space="preserve"> </w:t>
      </w:r>
      <w:r w:rsidR="00BD518B">
        <w:br/>
      </w:r>
      <w:r w:rsidR="00B94A52">
        <w:t xml:space="preserve">a musí být </w:t>
      </w:r>
      <w:r w:rsidR="00D35D87" w:rsidRPr="00D35D87">
        <w:t>výrazně označen</w:t>
      </w:r>
      <w:r>
        <w:t>a</w:t>
      </w:r>
      <w:r w:rsidR="00D35D87" w:rsidRPr="00D35D87">
        <w:t xml:space="preserve"> piktogramy určujícími možnosti zakoupení jízdních dokladů.</w:t>
      </w:r>
    </w:p>
    <w:p w14:paraId="6F856D32" w14:textId="77777777" w:rsidR="00D640DD" w:rsidRPr="00D640DD" w:rsidRDefault="00D640DD" w:rsidP="00D640DD">
      <w:pPr>
        <w:rPr>
          <w:u w:val="single"/>
        </w:rPr>
      </w:pPr>
      <w:r w:rsidRPr="00D640DD">
        <w:rPr>
          <w:u w:val="single"/>
        </w:rPr>
        <w:t>Informační kanceláře jsou rozděleny do 2 kategorií:</w:t>
      </w:r>
    </w:p>
    <w:p w14:paraId="6CBB1052" w14:textId="77777777" w:rsidR="00D640DD" w:rsidRPr="003A6442" w:rsidRDefault="00D640DD" w:rsidP="00A83260">
      <w:pPr>
        <w:pStyle w:val="Odstavecseseznamem"/>
        <w:numPr>
          <w:ilvl w:val="0"/>
          <w:numId w:val="12"/>
        </w:numPr>
      </w:pPr>
      <w:r w:rsidRPr="003A6442">
        <w:rPr>
          <w:b/>
        </w:rPr>
        <w:t>Kategorie A</w:t>
      </w:r>
      <w:r w:rsidRPr="003A6442">
        <w:t xml:space="preserve">: </w:t>
      </w:r>
      <w:r w:rsidR="00A83260">
        <w:tab/>
      </w:r>
      <w:r w:rsidR="00A83260" w:rsidRPr="00A83260">
        <w:t>Zlín,,aut.nádr.</w:t>
      </w:r>
      <w:r w:rsidR="0041482A" w:rsidRPr="003A6442">
        <w:t xml:space="preserve">, </w:t>
      </w:r>
      <w:r w:rsidR="00A83260" w:rsidRPr="00A83260">
        <w:t>Vsetín,,aut.nádr.</w:t>
      </w:r>
      <w:r w:rsidR="0041482A" w:rsidRPr="003A6442">
        <w:t xml:space="preserve">, </w:t>
      </w:r>
      <w:r w:rsidR="00A83260" w:rsidRPr="00A83260">
        <w:t>Uherské Hradiště,,aut.nádr.</w:t>
      </w:r>
      <w:r w:rsidR="0041482A" w:rsidRPr="003A6442">
        <w:t xml:space="preserve">, </w:t>
      </w:r>
      <w:r w:rsidR="00A83260" w:rsidRPr="00A83260">
        <w:t>Kroměříž,,aut.nádr.</w:t>
      </w:r>
      <w:r w:rsidR="00A83260">
        <w:t xml:space="preserve">, </w:t>
      </w:r>
      <w:r w:rsidR="00A83260" w:rsidRPr="00A83260">
        <w:t>Valašské Klobouky,,aut.st.</w:t>
      </w:r>
      <w:r w:rsidR="00A83260">
        <w:t xml:space="preserve">, </w:t>
      </w:r>
      <w:r w:rsidR="00A83260" w:rsidRPr="00A83260">
        <w:t>Valašské Meziříčí,,aut.st.</w:t>
      </w:r>
    </w:p>
    <w:p w14:paraId="5F6E0F0D" w14:textId="77777777" w:rsidR="00050C10" w:rsidRDefault="00D640DD" w:rsidP="00A06877">
      <w:pPr>
        <w:pStyle w:val="Odstavecseseznamem"/>
        <w:numPr>
          <w:ilvl w:val="0"/>
          <w:numId w:val="12"/>
        </w:numPr>
      </w:pPr>
      <w:r w:rsidRPr="003A6442">
        <w:rPr>
          <w:b/>
        </w:rPr>
        <w:t>Kategorie B</w:t>
      </w:r>
      <w:r w:rsidR="0041482A" w:rsidRPr="003A6442">
        <w:t>:</w:t>
      </w:r>
      <w:r w:rsidR="00A83260">
        <w:tab/>
      </w:r>
      <w:r w:rsidR="00A83260" w:rsidRPr="00A83260">
        <w:t>Rožnov pod Radhoštěm,,aut.st.</w:t>
      </w:r>
      <w:r w:rsidR="00C0316D" w:rsidRPr="003A6442">
        <w:t xml:space="preserve">, </w:t>
      </w:r>
      <w:r w:rsidR="00A83260" w:rsidRPr="00023F5E">
        <w:t>Uherský Brod</w:t>
      </w:r>
      <w:r w:rsidR="00472C5C">
        <w:t>,</w:t>
      </w:r>
      <w:r w:rsidR="00CD709B" w:rsidRPr="00023F5E">
        <w:t>, dopravní terminál</w:t>
      </w:r>
      <w:r w:rsidR="00C0316D" w:rsidRPr="003A6442">
        <w:t xml:space="preserve">, </w:t>
      </w:r>
      <w:r w:rsidR="00A83260" w:rsidRPr="00A83260">
        <w:t>Bystřice pod Hostýnem,,aut.st.</w:t>
      </w:r>
      <w:r w:rsidR="00C0316D" w:rsidRPr="003A6442">
        <w:t xml:space="preserve">, </w:t>
      </w:r>
      <w:r w:rsidR="00A06877" w:rsidRPr="00A06877">
        <w:t>Luhačovice,,aut.st.</w:t>
      </w:r>
    </w:p>
    <w:p w14:paraId="1C4449E7" w14:textId="77777777" w:rsidR="00050C10" w:rsidRDefault="00050C10">
      <w:pPr>
        <w:spacing w:after="0" w:line="240" w:lineRule="auto"/>
        <w:jc w:val="left"/>
      </w:pPr>
    </w:p>
    <w:p w14:paraId="02D3F724" w14:textId="77777777" w:rsidR="00BD518B" w:rsidRDefault="00BD518B">
      <w:pPr>
        <w:spacing w:after="0" w:line="240" w:lineRule="auto"/>
        <w:jc w:val="left"/>
      </w:pPr>
    </w:p>
    <w:p w14:paraId="18BCD9DA" w14:textId="77777777" w:rsidR="00BD518B" w:rsidRDefault="00BD518B">
      <w:pPr>
        <w:spacing w:after="0" w:line="240" w:lineRule="auto"/>
        <w:jc w:val="left"/>
      </w:pPr>
    </w:p>
    <w:p w14:paraId="1FFE3566" w14:textId="77777777" w:rsidR="00BD518B" w:rsidRDefault="00BD518B">
      <w:pPr>
        <w:spacing w:after="0" w:line="240" w:lineRule="auto"/>
        <w:jc w:val="left"/>
      </w:pPr>
    </w:p>
    <w:p w14:paraId="7653532F" w14:textId="77777777" w:rsidR="00D640DD" w:rsidRDefault="00D640DD" w:rsidP="00D640DD">
      <w:r>
        <w:t xml:space="preserve">ad </w:t>
      </w:r>
      <w:r w:rsidRPr="00D640DD">
        <w:rPr>
          <w:b/>
        </w:rPr>
        <w:t>Kategorie A</w:t>
      </w:r>
      <w:r>
        <w:t>:</w:t>
      </w:r>
    </w:p>
    <w:p w14:paraId="75AB16B3" w14:textId="77777777" w:rsidR="0024612F" w:rsidRPr="00023F5E" w:rsidRDefault="00D640DD" w:rsidP="00D640DD">
      <w:r>
        <w:t xml:space="preserve">Provozní doba 60 hodin </w:t>
      </w:r>
      <w:r w:rsidR="00050C10">
        <w:t>za týden, kdy týden</w:t>
      </w:r>
      <w:r w:rsidR="00704DD1">
        <w:t xml:space="preserve"> začíná v pondělí a končí nedělí, </w:t>
      </w:r>
      <w:r w:rsidR="00700711">
        <w:t>tzn. 7 dní</w:t>
      </w:r>
      <w:r w:rsidR="00050C10">
        <w:t xml:space="preserve">. </w:t>
      </w:r>
      <w:r w:rsidR="00BD518B">
        <w:br/>
      </w:r>
      <w:r w:rsidR="00050C10">
        <w:t>Z</w:t>
      </w:r>
      <w:r>
        <w:t xml:space="preserve"> toho </w:t>
      </w:r>
      <w:r w:rsidR="00704DD1">
        <w:t xml:space="preserve">musí být informační kancelář této kategorie v provozu </w:t>
      </w:r>
      <w:r>
        <w:t>alespoň 3 dny do 18:00</w:t>
      </w:r>
      <w:r w:rsidR="003A6442">
        <w:t xml:space="preserve"> h</w:t>
      </w:r>
      <w:r w:rsidR="009C48FB">
        <w:t>od.</w:t>
      </w:r>
      <w:r w:rsidR="00704DD1">
        <w:t>,</w:t>
      </w:r>
      <w:r>
        <w:t xml:space="preserve"> </w:t>
      </w:r>
      <w:r w:rsidR="00BD518B">
        <w:br/>
      </w:r>
      <w:r>
        <w:t>2 dny od 6:00</w:t>
      </w:r>
      <w:r w:rsidR="003A6442">
        <w:t xml:space="preserve"> h</w:t>
      </w:r>
      <w:r w:rsidR="009C48FB">
        <w:t>od.</w:t>
      </w:r>
      <w:r>
        <w:t xml:space="preserve">, </w:t>
      </w:r>
      <w:r w:rsidR="00704DD1">
        <w:t xml:space="preserve">v </w:t>
      </w:r>
      <w:r w:rsidR="00704DD1" w:rsidRPr="003A6442">
        <w:t>sobot</w:t>
      </w:r>
      <w:r w:rsidR="00704DD1">
        <w:t>u</w:t>
      </w:r>
      <w:r w:rsidR="00704DD1" w:rsidRPr="003A6442">
        <w:t xml:space="preserve"> </w:t>
      </w:r>
      <w:r w:rsidRPr="003A6442">
        <w:t>dopoledne</w:t>
      </w:r>
      <w:r w:rsidR="00704DD1">
        <w:t xml:space="preserve"> a </w:t>
      </w:r>
      <w:r w:rsidR="00704DD1" w:rsidRPr="003A6442">
        <w:t>neděl</w:t>
      </w:r>
      <w:r w:rsidR="00704DD1">
        <w:t>i</w:t>
      </w:r>
      <w:r w:rsidR="00704DD1" w:rsidRPr="003A6442">
        <w:t xml:space="preserve"> </w:t>
      </w:r>
      <w:r w:rsidRPr="003A6442">
        <w:t>odpoledne.</w:t>
      </w:r>
      <w:r w:rsidR="003A2E23" w:rsidRPr="003A6442">
        <w:t xml:space="preserve"> </w:t>
      </w:r>
      <w:r w:rsidR="003A2E23" w:rsidRPr="00023F5E">
        <w:t xml:space="preserve">Tato informační kancelář </w:t>
      </w:r>
      <w:r w:rsidR="00CE27C0" w:rsidRPr="00023F5E">
        <w:t>se musí</w:t>
      </w:r>
      <w:r w:rsidR="003A2E23" w:rsidRPr="00023F5E">
        <w:t xml:space="preserve"> nacházet v místě příslušného autobusového nádraží</w:t>
      </w:r>
      <w:r w:rsidR="00CE27C0" w:rsidRPr="00023F5E">
        <w:t>/autobusové stanice</w:t>
      </w:r>
      <w:r w:rsidR="00251042" w:rsidRPr="00023F5E">
        <w:t>/dopravního terminálu</w:t>
      </w:r>
      <w:r w:rsidR="00CE27C0" w:rsidRPr="00023F5E">
        <w:t xml:space="preserve"> nebo nejvýše </w:t>
      </w:r>
      <w:r w:rsidR="009B77F4" w:rsidRPr="00023F5E">
        <w:t>200 metrů od příslušného autobusového nádraží/autobusové stanice</w:t>
      </w:r>
      <w:r w:rsidR="00251042" w:rsidRPr="00023F5E">
        <w:t>/dopravního terminálu</w:t>
      </w:r>
      <w:r w:rsidR="009B77F4" w:rsidRPr="00023F5E">
        <w:t xml:space="preserve">. </w:t>
      </w:r>
      <w:r w:rsidR="0050697F">
        <w:t>Kontrola dodržení stanovené vzdálenosti informační kanceláře bude měřena tzv. vzdušnou čarou od jí nejbližšího přímo dostupného místa nástupu cestujících na patřičném autobusovém nádraží.</w:t>
      </w:r>
    </w:p>
    <w:p w14:paraId="3F92CF22" w14:textId="77777777" w:rsidR="003A6442" w:rsidRDefault="009B77F4" w:rsidP="00D640DD">
      <w:r w:rsidRPr="00023F5E">
        <w:lastRenderedPageBreak/>
        <w:t xml:space="preserve">Informační kancelář </w:t>
      </w:r>
      <w:r w:rsidRPr="00023F5E">
        <w:rPr>
          <w:b/>
        </w:rPr>
        <w:t>Kategorie A</w:t>
      </w:r>
      <w:r w:rsidRPr="00023F5E">
        <w:t xml:space="preserve"> </w:t>
      </w:r>
      <w:r w:rsidR="003A6442" w:rsidRPr="00023F5E">
        <w:t>poskytuje cestujícím následující servis:</w:t>
      </w:r>
    </w:p>
    <w:p w14:paraId="7E2119CC" w14:textId="77777777" w:rsidR="00D640DD" w:rsidRDefault="003A6442" w:rsidP="00D12BF2">
      <w:pPr>
        <w:pStyle w:val="Odstavecseseznamem"/>
        <w:numPr>
          <w:ilvl w:val="0"/>
          <w:numId w:val="13"/>
        </w:numPr>
      </w:pPr>
      <w:r>
        <w:t>v</w:t>
      </w:r>
      <w:r w:rsidR="00D640DD">
        <w:t>šechn</w:t>
      </w:r>
      <w:r>
        <w:t xml:space="preserve">y procesy životního cyklu </w:t>
      </w:r>
      <w:r w:rsidR="00E70639">
        <w:t>K</w:t>
      </w:r>
      <w:r>
        <w:t>arty</w:t>
      </w:r>
      <w:r w:rsidR="00E70639">
        <w:t xml:space="preserve"> IDS ZK</w:t>
      </w:r>
      <w:r>
        <w:t>;</w:t>
      </w:r>
    </w:p>
    <w:p w14:paraId="56E7AE21" w14:textId="77777777" w:rsidR="00D640DD" w:rsidRDefault="003A6442" w:rsidP="00D12BF2">
      <w:pPr>
        <w:pStyle w:val="Odstavecseseznamem"/>
        <w:numPr>
          <w:ilvl w:val="0"/>
          <w:numId w:val="13"/>
        </w:numPr>
      </w:pPr>
      <w:r>
        <w:t>p</w:t>
      </w:r>
      <w:r w:rsidR="00D640DD">
        <w:t>rodej časových kupónů a do</w:t>
      </w:r>
      <w:r>
        <w:t>bíjení elektronických peněženek;</w:t>
      </w:r>
    </w:p>
    <w:p w14:paraId="11100E1E" w14:textId="77777777" w:rsidR="00D640DD" w:rsidRDefault="003A6442" w:rsidP="00D12BF2">
      <w:pPr>
        <w:pStyle w:val="Odstavecseseznamem"/>
        <w:numPr>
          <w:ilvl w:val="0"/>
          <w:numId w:val="13"/>
        </w:numPr>
      </w:pPr>
      <w:r>
        <w:t>p</w:t>
      </w:r>
      <w:r w:rsidR="00D640DD">
        <w:t>otvrzování slevových produktů IDS ZK (studentské a žákovské jízdné, atd.) se zápi</w:t>
      </w:r>
      <w:r>
        <w:t>sem na kartu;</w:t>
      </w:r>
    </w:p>
    <w:p w14:paraId="2FFA5E7B" w14:textId="77777777" w:rsidR="00D640DD" w:rsidRDefault="003A6442" w:rsidP="00D12BF2">
      <w:pPr>
        <w:pStyle w:val="Odstavecseseznamem"/>
        <w:numPr>
          <w:ilvl w:val="0"/>
          <w:numId w:val="13"/>
        </w:numPr>
      </w:pPr>
      <w:r>
        <w:t>příjem a vyřízení reklamace;</w:t>
      </w:r>
    </w:p>
    <w:p w14:paraId="33075666" w14:textId="77777777" w:rsidR="00D640DD" w:rsidRDefault="003A6442" w:rsidP="00D12BF2">
      <w:pPr>
        <w:pStyle w:val="Odstavecseseznamem"/>
        <w:numPr>
          <w:ilvl w:val="0"/>
          <w:numId w:val="13"/>
        </w:numPr>
      </w:pPr>
      <w:r>
        <w:t>i</w:t>
      </w:r>
      <w:r w:rsidR="00D640DD">
        <w:t>nformace o jízdní</w:t>
      </w:r>
      <w:r>
        <w:t>ch řádech, prodej jízdních řádů;</w:t>
      </w:r>
    </w:p>
    <w:p w14:paraId="3B8A45FF" w14:textId="77777777" w:rsidR="00D35D87" w:rsidRDefault="003A6442" w:rsidP="00D35D87">
      <w:pPr>
        <w:pStyle w:val="Odstavecseseznamem"/>
        <w:numPr>
          <w:ilvl w:val="0"/>
          <w:numId w:val="13"/>
        </w:numPr>
      </w:pPr>
      <w:r>
        <w:t>informace o cestování v IDS ZK;</w:t>
      </w:r>
    </w:p>
    <w:p w14:paraId="42AC114B" w14:textId="77777777" w:rsidR="00D35D87" w:rsidRDefault="003A6442" w:rsidP="00D35D87">
      <w:pPr>
        <w:pStyle w:val="Odstavecseseznamem"/>
        <w:numPr>
          <w:ilvl w:val="0"/>
          <w:numId w:val="13"/>
        </w:numPr>
      </w:pPr>
      <w:r>
        <w:t>informace o změnách v dopravě;</w:t>
      </w:r>
    </w:p>
    <w:p w14:paraId="5E2032ED" w14:textId="77777777" w:rsidR="00D35D87" w:rsidRDefault="00D35D87" w:rsidP="00D35D87">
      <w:pPr>
        <w:pStyle w:val="Odstavecseseznamem"/>
        <w:numPr>
          <w:ilvl w:val="0"/>
          <w:numId w:val="13"/>
        </w:numPr>
      </w:pPr>
      <w:r>
        <w:t>poskytování kompletního sortiment</w:t>
      </w:r>
      <w:r w:rsidR="003A6442">
        <w:t>u informačních materiálů IDS ZK;</w:t>
      </w:r>
    </w:p>
    <w:p w14:paraId="144E8F48" w14:textId="77777777" w:rsidR="00D35D87" w:rsidRDefault="00D35D87" w:rsidP="00D35D87">
      <w:pPr>
        <w:pStyle w:val="Odstavecseseznamem"/>
        <w:numPr>
          <w:ilvl w:val="0"/>
          <w:numId w:val="13"/>
        </w:numPr>
      </w:pPr>
      <w:r>
        <w:t>sběrné místo pro podání podnětů od občanů (p</w:t>
      </w:r>
      <w:r w:rsidR="003A6442">
        <w:t>ochvaly, připomínky, stížnosti);</w:t>
      </w:r>
    </w:p>
    <w:p w14:paraId="24DB8730" w14:textId="77777777" w:rsidR="00D35D87" w:rsidRDefault="00D35D87" w:rsidP="00D35D87">
      <w:pPr>
        <w:pStyle w:val="Odstavecseseznamem"/>
        <w:numPr>
          <w:ilvl w:val="0"/>
          <w:numId w:val="13"/>
        </w:numPr>
      </w:pPr>
      <w:r>
        <w:t>poskytování informací o přepravě hend</w:t>
      </w:r>
      <w:r w:rsidR="003A6442">
        <w:t>ikepovaných osob v dané oblasti.</w:t>
      </w:r>
    </w:p>
    <w:p w14:paraId="14DE0199" w14:textId="77777777" w:rsidR="00D640DD" w:rsidRDefault="00920FD8" w:rsidP="00D640DD">
      <w:r>
        <w:t xml:space="preserve">ad </w:t>
      </w:r>
      <w:r w:rsidR="00D640DD" w:rsidRPr="00920FD8">
        <w:rPr>
          <w:b/>
        </w:rPr>
        <w:t>Kategorie B</w:t>
      </w:r>
      <w:r w:rsidR="00D640DD">
        <w:t>:</w:t>
      </w:r>
    </w:p>
    <w:p w14:paraId="23F01729" w14:textId="77777777" w:rsidR="00CE27C0" w:rsidRPr="00023F5E" w:rsidRDefault="00D640DD" w:rsidP="0024612F">
      <w:r>
        <w:t xml:space="preserve">Provozní doba 40 hodin </w:t>
      </w:r>
      <w:r w:rsidR="00050C10">
        <w:t xml:space="preserve">za týden, kdy </w:t>
      </w:r>
      <w:r w:rsidR="00704DD1">
        <w:t xml:space="preserve">týden </w:t>
      </w:r>
      <w:r w:rsidR="00704DD1" w:rsidRPr="00704DD1">
        <w:t xml:space="preserve">začíná v pondělí a končí </w:t>
      </w:r>
      <w:r w:rsidR="00704DD1">
        <w:t>pátkem</w:t>
      </w:r>
      <w:r w:rsidR="00704DD1" w:rsidRPr="00704DD1">
        <w:t>, tzn.</w:t>
      </w:r>
      <w:r w:rsidR="00704DD1">
        <w:t xml:space="preserve"> 5</w:t>
      </w:r>
      <w:r w:rsidR="00704DD1" w:rsidRPr="00704DD1">
        <w:t xml:space="preserve"> dní</w:t>
      </w:r>
      <w:r w:rsidR="00050C10">
        <w:t>. Z</w:t>
      </w:r>
      <w:r>
        <w:t xml:space="preserve"> toho </w:t>
      </w:r>
      <w:r w:rsidR="00704DD1" w:rsidRPr="00704DD1">
        <w:t xml:space="preserve">musí být informační kancelář této kategorie v provozu </w:t>
      </w:r>
      <w:r>
        <w:t>alespoň 2 dny do 18:00</w:t>
      </w:r>
      <w:r w:rsidR="006A6BE7">
        <w:t xml:space="preserve"> h</w:t>
      </w:r>
      <w:r w:rsidR="009C48FB">
        <w:t xml:space="preserve">od. </w:t>
      </w:r>
      <w:r w:rsidR="006A6BE7">
        <w:t>a</w:t>
      </w:r>
      <w:r w:rsidR="00704DD1">
        <w:t xml:space="preserve"> </w:t>
      </w:r>
      <w:r>
        <w:t>2 dny od 6:00</w:t>
      </w:r>
      <w:r w:rsidR="006A6BE7">
        <w:t xml:space="preserve"> h</w:t>
      </w:r>
      <w:r w:rsidR="009C48FB">
        <w:t>od</w:t>
      </w:r>
      <w:r>
        <w:t>.</w:t>
      </w:r>
      <w:r w:rsidR="003A2E23">
        <w:t xml:space="preserve"> </w:t>
      </w:r>
      <w:r w:rsidR="00251042" w:rsidRPr="00023F5E">
        <w:t xml:space="preserve">Tato informační kancelář </w:t>
      </w:r>
      <w:r w:rsidR="00CE27C0" w:rsidRPr="00023F5E">
        <w:t>se musí nacházet v místě autobusové stanice</w:t>
      </w:r>
      <w:r w:rsidR="00251042" w:rsidRPr="00023F5E">
        <w:t>/dopravního terminálu</w:t>
      </w:r>
      <w:r w:rsidR="00CE27C0" w:rsidRPr="00023F5E">
        <w:t xml:space="preserve"> nebo nejvýše 3</w:t>
      </w:r>
      <w:r w:rsidR="00251042" w:rsidRPr="00023F5E">
        <w:t>00 metrů od příslušné</w:t>
      </w:r>
      <w:r w:rsidR="00CE27C0" w:rsidRPr="00023F5E">
        <w:t xml:space="preserve"> autobusové stanice</w:t>
      </w:r>
      <w:r w:rsidR="00251042" w:rsidRPr="00023F5E">
        <w:t>/dopravního terminálu</w:t>
      </w:r>
      <w:r w:rsidR="00CE27C0" w:rsidRPr="00023F5E">
        <w:t xml:space="preserve">. </w:t>
      </w:r>
      <w:r w:rsidR="00DF6EA6">
        <w:t>Kontrola dodržení stanovené vzdálenosti informační kanceláře bude měřena tzv. vzdušnou čarou od jí nejbližšího přímo dostupného místa nástupu cestujících na patřičném autobusovém nádraží.</w:t>
      </w:r>
    </w:p>
    <w:p w14:paraId="4CB54BCC" w14:textId="77777777" w:rsidR="003A6442" w:rsidRDefault="0024612F" w:rsidP="0024612F">
      <w:r w:rsidRPr="00023F5E">
        <w:t xml:space="preserve">Informační kancelář </w:t>
      </w:r>
      <w:r w:rsidRPr="00023F5E">
        <w:rPr>
          <w:b/>
        </w:rPr>
        <w:t>Kategorie B</w:t>
      </w:r>
      <w:r w:rsidRPr="00023F5E">
        <w:t xml:space="preserve"> poskytuje cestujícím následující servis:</w:t>
      </w:r>
    </w:p>
    <w:p w14:paraId="6229AB06" w14:textId="77777777" w:rsidR="00D640DD" w:rsidRDefault="003A6442" w:rsidP="00D12BF2">
      <w:pPr>
        <w:pStyle w:val="Odstavecseseznamem"/>
        <w:numPr>
          <w:ilvl w:val="0"/>
          <w:numId w:val="14"/>
        </w:numPr>
      </w:pPr>
      <w:r>
        <w:t>p</w:t>
      </w:r>
      <w:r w:rsidR="00D640DD">
        <w:t>říjem žá</w:t>
      </w:r>
      <w:r w:rsidR="00920FD8">
        <w:t xml:space="preserve">dosti o </w:t>
      </w:r>
      <w:r w:rsidR="00E70639">
        <w:t>K</w:t>
      </w:r>
      <w:r w:rsidR="00920FD8">
        <w:t>artu</w:t>
      </w:r>
      <w:r w:rsidR="00E70639">
        <w:t xml:space="preserve"> IDS ZK</w:t>
      </w:r>
      <w:r w:rsidR="00920FD8">
        <w:t xml:space="preserve">, výdej </w:t>
      </w:r>
      <w:r w:rsidR="00E70639">
        <w:t>K</w:t>
      </w:r>
      <w:r w:rsidR="00920FD8">
        <w:t>arty</w:t>
      </w:r>
      <w:r w:rsidR="00E70639">
        <w:t xml:space="preserve"> IDS ZK</w:t>
      </w:r>
      <w:r w:rsidR="00920FD8">
        <w:t>, off-</w:t>
      </w:r>
      <w:r w:rsidR="00D640DD">
        <w:t xml:space="preserve">line výměna </w:t>
      </w:r>
      <w:r w:rsidR="00E70639">
        <w:t>K</w:t>
      </w:r>
      <w:r w:rsidR="00D640DD">
        <w:t>arty</w:t>
      </w:r>
      <w:r w:rsidR="00E70639">
        <w:t xml:space="preserve"> IDS ZK</w:t>
      </w:r>
      <w:r w:rsidR="00D640DD">
        <w:t xml:space="preserve">, blokování </w:t>
      </w:r>
      <w:r w:rsidR="00E70639">
        <w:t>K</w:t>
      </w:r>
      <w:r w:rsidR="00D640DD">
        <w:t>arty</w:t>
      </w:r>
      <w:r w:rsidR="00E70639">
        <w:t xml:space="preserve"> IDS ZK</w:t>
      </w:r>
      <w:r>
        <w:t>;</w:t>
      </w:r>
    </w:p>
    <w:p w14:paraId="7392DDD1" w14:textId="77777777" w:rsidR="00D640DD" w:rsidRDefault="003A6442" w:rsidP="00D12BF2">
      <w:pPr>
        <w:pStyle w:val="Odstavecseseznamem"/>
        <w:numPr>
          <w:ilvl w:val="0"/>
          <w:numId w:val="14"/>
        </w:numPr>
      </w:pPr>
      <w:r>
        <w:t>p</w:t>
      </w:r>
      <w:r w:rsidR="00D640DD">
        <w:t>rodej časových kupónů a dobíjení elektronických peněženek</w:t>
      </w:r>
      <w:r>
        <w:t>;</w:t>
      </w:r>
    </w:p>
    <w:p w14:paraId="6454968E" w14:textId="77777777" w:rsidR="00920FD8" w:rsidRDefault="003A6442" w:rsidP="00D12BF2">
      <w:pPr>
        <w:pStyle w:val="Odstavecseseznamem"/>
        <w:numPr>
          <w:ilvl w:val="0"/>
          <w:numId w:val="14"/>
        </w:numPr>
      </w:pPr>
      <w:r>
        <w:t>p</w:t>
      </w:r>
      <w:r w:rsidR="00D640DD">
        <w:t xml:space="preserve">otvrzování slevových produktů </w:t>
      </w:r>
      <w:r w:rsidR="003A2E23">
        <w:t>IDS ZK</w:t>
      </w:r>
      <w:r w:rsidR="00D640DD">
        <w:t xml:space="preserve"> (studentské a žákovské jízdné, atd.) se zápisem na</w:t>
      </w:r>
      <w:r w:rsidR="00920FD8">
        <w:t xml:space="preserve"> kartu</w:t>
      </w:r>
      <w:r>
        <w:t>;</w:t>
      </w:r>
    </w:p>
    <w:p w14:paraId="1C20BAB4" w14:textId="77777777" w:rsidR="00D640DD" w:rsidRDefault="003A6442" w:rsidP="00D12BF2">
      <w:pPr>
        <w:pStyle w:val="Odstavecseseznamem"/>
        <w:numPr>
          <w:ilvl w:val="0"/>
          <w:numId w:val="14"/>
        </w:numPr>
      </w:pPr>
      <w:r>
        <w:t>p</w:t>
      </w:r>
      <w:r w:rsidR="00D640DD">
        <w:t>říjem reklamace a vyřízení reklamace</w:t>
      </w:r>
      <w:r>
        <w:t>;</w:t>
      </w:r>
    </w:p>
    <w:p w14:paraId="2EA73B32" w14:textId="77777777" w:rsidR="00D640DD" w:rsidRDefault="003A6442" w:rsidP="00D12BF2">
      <w:pPr>
        <w:pStyle w:val="Odstavecseseznamem"/>
        <w:numPr>
          <w:ilvl w:val="0"/>
          <w:numId w:val="14"/>
        </w:numPr>
      </w:pPr>
      <w:r>
        <w:t>i</w:t>
      </w:r>
      <w:r w:rsidR="00D640DD">
        <w:t>nformace o jízdních řádech, prodej jízdních řádů</w:t>
      </w:r>
      <w:r>
        <w:t>;</w:t>
      </w:r>
    </w:p>
    <w:p w14:paraId="6096C2A8" w14:textId="77777777" w:rsidR="00D35D87" w:rsidRDefault="003A6442" w:rsidP="00D35D87">
      <w:pPr>
        <w:pStyle w:val="Odstavecseseznamem"/>
        <w:numPr>
          <w:ilvl w:val="0"/>
          <w:numId w:val="14"/>
        </w:numPr>
      </w:pPr>
      <w:r>
        <w:t>informace o cestování v IDS ZK;</w:t>
      </w:r>
    </w:p>
    <w:p w14:paraId="12B68A8A" w14:textId="77777777" w:rsidR="00D35D87" w:rsidRDefault="003A6442" w:rsidP="00D35D87">
      <w:pPr>
        <w:pStyle w:val="Odstavecseseznamem"/>
        <w:numPr>
          <w:ilvl w:val="0"/>
          <w:numId w:val="14"/>
        </w:numPr>
      </w:pPr>
      <w:r>
        <w:lastRenderedPageBreak/>
        <w:t>informace o změnách v dopravě;</w:t>
      </w:r>
    </w:p>
    <w:p w14:paraId="7FED8BFF" w14:textId="77777777" w:rsidR="00D35D87" w:rsidRDefault="00D35D87" w:rsidP="00D35D87">
      <w:pPr>
        <w:pStyle w:val="Odstavecseseznamem"/>
        <w:numPr>
          <w:ilvl w:val="0"/>
          <w:numId w:val="14"/>
        </w:numPr>
      </w:pPr>
      <w:r>
        <w:t>poskytování kompletního sortiment</w:t>
      </w:r>
      <w:r w:rsidR="003A6442">
        <w:t>u informačních materiálů IDS ZK;</w:t>
      </w:r>
    </w:p>
    <w:p w14:paraId="5720BADC" w14:textId="77777777" w:rsidR="00D35D87" w:rsidRDefault="00D35D87" w:rsidP="00D35D87">
      <w:pPr>
        <w:pStyle w:val="Odstavecseseznamem"/>
        <w:numPr>
          <w:ilvl w:val="0"/>
          <w:numId w:val="14"/>
        </w:numPr>
      </w:pPr>
      <w:r>
        <w:t>sběrné místo pro podání podnětů od občanů (p</w:t>
      </w:r>
      <w:r w:rsidR="003A6442">
        <w:t>ochvaly, připomínky, stížnosti);</w:t>
      </w:r>
    </w:p>
    <w:p w14:paraId="1DAD6244" w14:textId="77777777" w:rsidR="003A6442" w:rsidRDefault="00D35D87" w:rsidP="00050C10">
      <w:pPr>
        <w:pStyle w:val="Odstavecseseznamem"/>
        <w:numPr>
          <w:ilvl w:val="0"/>
          <w:numId w:val="14"/>
        </w:numPr>
      </w:pPr>
      <w:r>
        <w:t>poskytování informací o přepravě hend</w:t>
      </w:r>
      <w:r w:rsidR="003A6442">
        <w:t>ikepovaných osob v dané oblasti.</w:t>
      </w:r>
    </w:p>
    <w:p w14:paraId="1F9F841A" w14:textId="77777777" w:rsidR="007607AA" w:rsidRDefault="007607AA" w:rsidP="007607AA">
      <w:pPr>
        <w:pStyle w:val="Nadpis2"/>
      </w:pPr>
      <w:bookmarkStart w:id="97" w:name="_Toc532813302"/>
      <w:r>
        <w:t>Informační povinnosti dopravců vůči cestujícím</w:t>
      </w:r>
      <w:bookmarkEnd w:id="97"/>
    </w:p>
    <w:p w14:paraId="459B922B" w14:textId="77777777" w:rsidR="007607AA" w:rsidRDefault="00050C10" w:rsidP="007607AA">
      <w:r>
        <w:t xml:space="preserve">Ve všech případech informování cestujících dopravcem </w:t>
      </w:r>
      <w:r w:rsidR="009F1060">
        <w:t xml:space="preserve">(tím jsou myšleny zejména </w:t>
      </w:r>
      <w:r w:rsidR="000A4BC3">
        <w:t>informace vyvěšované</w:t>
      </w:r>
      <w:r w:rsidR="009F1060">
        <w:t xml:space="preserve"> na zastávkách, materiály v Informačních kancelářích, vozidlech, informace </w:t>
      </w:r>
      <w:r w:rsidR="00BD518B">
        <w:br/>
      </w:r>
      <w:r w:rsidR="009F1060">
        <w:t xml:space="preserve">na webových stránkách dopravce apod.) </w:t>
      </w:r>
      <w:r>
        <w:t xml:space="preserve">o dočasných </w:t>
      </w:r>
      <w:r w:rsidR="007607AA">
        <w:t xml:space="preserve">změnách v dopravě musí být využita </w:t>
      </w:r>
      <w:r w:rsidR="00BD518B">
        <w:br/>
      </w:r>
      <w:r w:rsidR="007607AA">
        <w:t>grafická úprava podle vzoru určeného či schváleného jednorázově společností KOVED</w:t>
      </w:r>
      <w:r w:rsidR="00BD518B">
        <w:br/>
      </w:r>
      <w:r w:rsidR="007607AA">
        <w:t>a informační materiál musí být průběžně kontrolován a udržován v čitelném stavu.</w:t>
      </w:r>
    </w:p>
    <w:p w14:paraId="7C43425A" w14:textId="0A82DE22" w:rsidR="007607AA" w:rsidRDefault="007607AA" w:rsidP="007607AA">
      <w:r>
        <w:t xml:space="preserve">Po ukončení dočasné změny v dopravě je dopravce povinen zkontrolovat odstranění všech </w:t>
      </w:r>
      <w:r w:rsidR="00BD518B">
        <w:br/>
      </w:r>
      <w:r>
        <w:t xml:space="preserve">informačních materiálů týkajících se této změny a uvést </w:t>
      </w:r>
      <w:r w:rsidR="006B4E86">
        <w:t xml:space="preserve">veškerá zařízení pro zveřejnění jízdního řádu </w:t>
      </w:r>
      <w:r>
        <w:t>zastávek, případně jiné informační plochy, do stavu odpovídajícímu aktuálnímu vedení linek a jízdním řádům.</w:t>
      </w:r>
    </w:p>
    <w:p w14:paraId="3B556285" w14:textId="77777777" w:rsidR="007607AA" w:rsidRDefault="007607AA" w:rsidP="007607AA">
      <w:r>
        <w:t xml:space="preserve">Dopravce je povinen na žádost společnosti KOVED zabezpečit informování cestujících </w:t>
      </w:r>
      <w:r w:rsidR="00BD518B">
        <w:br/>
      </w:r>
      <w:r>
        <w:t>i v případě rozsáhlejších změn.</w:t>
      </w:r>
    </w:p>
    <w:p w14:paraId="55B14A7A" w14:textId="77777777" w:rsidR="007607AA" w:rsidRDefault="007607AA" w:rsidP="007607AA">
      <w:r>
        <w:t>O dočasné změně vedení trasy linky nebo linek při nezměněném umístění zastávek jsou cestující dopravcem informováni pouze tehdy, pokud změna trasy způsobí nedodržení návazností, resp. výrazné zpoždění spoje. V takovém případě je dopravce povinen zajistit informování cestujících nejméně jeden den předem a to vyvěšením informací na dotčených zastávkách.</w:t>
      </w:r>
    </w:p>
    <w:p w14:paraId="0D831313" w14:textId="77777777" w:rsidR="007607AA" w:rsidRDefault="007607AA" w:rsidP="007607AA">
      <w:r>
        <w:t>Pokud dopravce provozuje webové stránky, je povinen</w:t>
      </w:r>
      <w:r w:rsidR="006E5FC9">
        <w:t xml:space="preserve"> na</w:t>
      </w:r>
      <w:r>
        <w:t xml:space="preserve"> </w:t>
      </w:r>
      <w:r w:rsidR="00DA6F38">
        <w:t>takovýchto</w:t>
      </w:r>
      <w:r w:rsidR="006E5FC9">
        <w:t xml:space="preserve"> stránkách uvádět </w:t>
      </w:r>
      <w:r w:rsidR="00BD518B">
        <w:br/>
      </w:r>
      <w:r w:rsidR="006E5FC9">
        <w:t>kompletní informace o IDS ZK (včetně jízdných řádů, Tarifu IDS ZK a Smluvních přepravních podmínek IDS ZK)</w:t>
      </w:r>
      <w:r w:rsidR="00A17830">
        <w:t>,</w:t>
      </w:r>
      <w:r w:rsidR="006E5FC9">
        <w:t xml:space="preserve"> </w:t>
      </w:r>
      <w:r w:rsidR="00C1697C">
        <w:t xml:space="preserve">informace </w:t>
      </w:r>
      <w:r w:rsidR="006E5FC9">
        <w:t xml:space="preserve">o změnách v dopravě IDS ZK a </w:t>
      </w:r>
      <w:r w:rsidR="00A17830">
        <w:t xml:space="preserve">veškeré tyto informace  </w:t>
      </w:r>
      <w:r w:rsidR="00BD518B">
        <w:br/>
      </w:r>
      <w:r>
        <w:t>udržovat v aktuální podobě.</w:t>
      </w:r>
    </w:p>
    <w:p w14:paraId="787F70D4" w14:textId="59907C17" w:rsidR="00050C10" w:rsidRDefault="007607AA" w:rsidP="007607AA">
      <w:r>
        <w:t xml:space="preserve">Dopravce je povinen si stanovit vnitřní předpis pro vyřizování stížností. V případě nutnosti </w:t>
      </w:r>
      <w:r w:rsidR="00BD518B">
        <w:br/>
      </w:r>
      <w:r w:rsidR="00050C10">
        <w:t>prověřit oprávněnost stížnosti cestujících je dopravce povinen</w:t>
      </w:r>
      <w:r>
        <w:t xml:space="preserve"> doda</w:t>
      </w:r>
      <w:r w:rsidR="00050C10">
        <w:t xml:space="preserve">t své vyjádření ke stížnosti </w:t>
      </w:r>
      <w:r w:rsidR="00050C10" w:rsidRPr="00295A6B">
        <w:t>do </w:t>
      </w:r>
      <w:r w:rsidR="006B4E86">
        <w:t xml:space="preserve">15 </w:t>
      </w:r>
      <w:r w:rsidR="00050C10" w:rsidRPr="00295A6B">
        <w:t xml:space="preserve">kalendářních </w:t>
      </w:r>
      <w:r w:rsidRPr="00295A6B">
        <w:t>dnů od vyzvání společností KOV</w:t>
      </w:r>
      <w:r w:rsidR="00050C10" w:rsidRPr="00295A6B">
        <w:t>ED.</w:t>
      </w:r>
    </w:p>
    <w:p w14:paraId="4C18664F" w14:textId="77777777" w:rsidR="004C1CDA" w:rsidRDefault="004B27A6" w:rsidP="00E71AD5">
      <w:pPr>
        <w:pStyle w:val="Nadpis1"/>
      </w:pPr>
      <w:r>
        <w:lastRenderedPageBreak/>
        <w:t xml:space="preserve"> </w:t>
      </w:r>
      <w:bookmarkStart w:id="98" w:name="_Toc532813303"/>
      <w:r w:rsidR="00E71AD5">
        <w:t>Požadavky na servisní personál</w:t>
      </w:r>
      <w:bookmarkEnd w:id="98"/>
    </w:p>
    <w:p w14:paraId="5F19B0C0" w14:textId="77777777" w:rsidR="00A231EE" w:rsidRDefault="00A231EE" w:rsidP="00A231EE">
      <w:r>
        <w:t>Mezi servisní personál patří osoby dopravce, které přicházejí do styku s cestujícími, tedy především:</w:t>
      </w:r>
    </w:p>
    <w:p w14:paraId="779E9D99" w14:textId="77777777" w:rsidR="00A231EE" w:rsidRDefault="00A231EE" w:rsidP="00D12BF2">
      <w:pPr>
        <w:pStyle w:val="Odstavecseseznamem"/>
        <w:numPr>
          <w:ilvl w:val="0"/>
          <w:numId w:val="15"/>
        </w:numPr>
      </w:pPr>
      <w:r>
        <w:t>řidiči,</w:t>
      </w:r>
    </w:p>
    <w:p w14:paraId="1B10ED59" w14:textId="77777777" w:rsidR="00A231EE" w:rsidRDefault="00A231EE" w:rsidP="00D12BF2">
      <w:pPr>
        <w:pStyle w:val="Odstavecseseznamem"/>
        <w:numPr>
          <w:ilvl w:val="0"/>
          <w:numId w:val="15"/>
        </w:numPr>
      </w:pPr>
      <w:r>
        <w:t>pracovníci předprodejů a informačních kanceláří.</w:t>
      </w:r>
    </w:p>
    <w:p w14:paraId="736E1F0F" w14:textId="77777777" w:rsidR="00A231EE" w:rsidRPr="0024612F" w:rsidRDefault="00A231EE" w:rsidP="00A231EE">
      <w:pPr>
        <w:rPr>
          <w:u w:val="single"/>
        </w:rPr>
      </w:pPr>
      <w:r w:rsidRPr="0024612F">
        <w:rPr>
          <w:u w:val="single"/>
        </w:rPr>
        <w:t>Na servisní personál jsou kladeny následující požadavky:</w:t>
      </w:r>
    </w:p>
    <w:p w14:paraId="62AA7756" w14:textId="77777777" w:rsidR="00A231EE" w:rsidRDefault="00A231EE" w:rsidP="00D12BF2">
      <w:pPr>
        <w:pStyle w:val="Odstavecseseznamem"/>
        <w:numPr>
          <w:ilvl w:val="0"/>
          <w:numId w:val="16"/>
        </w:numPr>
      </w:pPr>
      <w:r>
        <w:t xml:space="preserve">je odborně připraven (mj. znalosti používaných tarifů, odbavování cestujících, informace o jízdních řádech a vztahy navazujících spojů v autobusové i návazné železniční </w:t>
      </w:r>
      <w:r w:rsidR="00BD518B">
        <w:br/>
      </w:r>
      <w:r>
        <w:t>dopravě),</w:t>
      </w:r>
    </w:p>
    <w:p w14:paraId="40B105DE" w14:textId="77777777" w:rsidR="00A231EE" w:rsidRDefault="00A231EE" w:rsidP="00D12BF2">
      <w:pPr>
        <w:pStyle w:val="Odstavecseseznamem"/>
        <w:numPr>
          <w:ilvl w:val="0"/>
          <w:numId w:val="16"/>
        </w:numPr>
      </w:pPr>
      <w:r>
        <w:t>vyznačuje se rozvážným způsobem jednání orientovaným na zákazníka,</w:t>
      </w:r>
    </w:p>
    <w:p w14:paraId="623AF781" w14:textId="77777777" w:rsidR="00A231EE" w:rsidRDefault="00A231EE" w:rsidP="00D12BF2">
      <w:pPr>
        <w:pStyle w:val="Odstavecseseznamem"/>
        <w:numPr>
          <w:ilvl w:val="0"/>
          <w:numId w:val="16"/>
        </w:numPr>
      </w:pPr>
      <w:r>
        <w:t>ovládá český nebo slovenský jazyk,</w:t>
      </w:r>
    </w:p>
    <w:p w14:paraId="0B35F23F" w14:textId="77777777" w:rsidR="00A231EE" w:rsidRDefault="00A231EE" w:rsidP="00D12BF2">
      <w:pPr>
        <w:pStyle w:val="Odstavecseseznamem"/>
        <w:numPr>
          <w:ilvl w:val="0"/>
          <w:numId w:val="16"/>
        </w:numPr>
      </w:pPr>
      <w:r>
        <w:t>disponuje základními dopravně - geografickými znalostmi o oblasti nasazení a zvládá nutné komunikační techniky a techniky pro konfliktní situace,</w:t>
      </w:r>
    </w:p>
    <w:p w14:paraId="2F9B2152" w14:textId="77777777" w:rsidR="003A6442" w:rsidRDefault="00A231EE" w:rsidP="00050C10">
      <w:pPr>
        <w:pStyle w:val="Odstavecseseznamem"/>
        <w:numPr>
          <w:ilvl w:val="0"/>
          <w:numId w:val="16"/>
        </w:numPr>
      </w:pPr>
      <w:r>
        <w:t>identifikuje se s vlastní činností a vlastním dopravcem a důsledně realizuje požadavky stanovené dopravcem.</w:t>
      </w:r>
    </w:p>
    <w:p w14:paraId="6D5A16BC" w14:textId="77777777" w:rsidR="00A231EE" w:rsidRDefault="00A231EE" w:rsidP="00A231EE">
      <w:pPr>
        <w:pStyle w:val="Nadpis2"/>
      </w:pPr>
      <w:bookmarkStart w:id="99" w:name="_Toc532813304"/>
      <w:r>
        <w:t>Vybavení personálu</w:t>
      </w:r>
      <w:bookmarkEnd w:id="99"/>
    </w:p>
    <w:p w14:paraId="3427233B" w14:textId="77777777" w:rsidR="003A6442" w:rsidRDefault="00A231EE" w:rsidP="00A231EE">
      <w:r>
        <w:t>Vybavení servisního personálu musí zajistit, že personál v plné</w:t>
      </w:r>
      <w:r w:rsidR="00050C10">
        <w:t>m rozsahu plní provozní úkoly a </w:t>
      </w:r>
      <w:r>
        <w:t xml:space="preserve">zaručí péči o cestující. </w:t>
      </w:r>
    </w:p>
    <w:p w14:paraId="5C7F6EDD" w14:textId="77777777" w:rsidR="00A231EE" w:rsidRDefault="00A231EE" w:rsidP="00A231EE">
      <w:r>
        <w:t>Zvláštní důraz je kladen na následující:</w:t>
      </w:r>
    </w:p>
    <w:p w14:paraId="1FCD0BB9" w14:textId="77777777" w:rsidR="00A231EE" w:rsidRDefault="003A6442" w:rsidP="00D12BF2">
      <w:pPr>
        <w:pStyle w:val="Odstavecseseznamem"/>
        <w:numPr>
          <w:ilvl w:val="0"/>
          <w:numId w:val="17"/>
        </w:numPr>
      </w:pPr>
      <w:r>
        <w:t>n</w:t>
      </w:r>
      <w:r w:rsidR="00A231EE">
        <w:t>osí stejnokroj odpovídající výkonu služby, jmenovku nebo služební číslo</w:t>
      </w:r>
      <w:r w:rsidR="00241836">
        <w:t>; s</w:t>
      </w:r>
      <w:r w:rsidR="00A231EE">
        <w:t xml:space="preserve">tandardy stejnokroje pro konkrétní </w:t>
      </w:r>
      <w:r>
        <w:t>výkon služby stanovuje dopravce;</w:t>
      </w:r>
    </w:p>
    <w:p w14:paraId="18478037" w14:textId="77777777" w:rsidR="00A231EE" w:rsidRDefault="003A6442" w:rsidP="00D12BF2">
      <w:pPr>
        <w:pStyle w:val="Odstavecseseznamem"/>
        <w:numPr>
          <w:ilvl w:val="0"/>
          <w:numId w:val="17"/>
        </w:numPr>
      </w:pPr>
      <w:r>
        <w:t>j</w:t>
      </w:r>
      <w:r w:rsidR="00A231EE">
        <w:t>e vybaven podklady pro informace cestujícím (jízdní řád a informace o navazujících spojích, tarifní a přepr</w:t>
      </w:r>
      <w:r>
        <w:t>avní podmínky, tarifní tabulky);</w:t>
      </w:r>
    </w:p>
    <w:p w14:paraId="0A0E86D0" w14:textId="77777777" w:rsidR="00A231EE" w:rsidRDefault="003A6442" w:rsidP="00D12BF2">
      <w:pPr>
        <w:pStyle w:val="Odstavecseseznamem"/>
        <w:numPr>
          <w:ilvl w:val="0"/>
          <w:numId w:val="17"/>
        </w:numPr>
      </w:pPr>
      <w:r>
        <w:t>j</w:t>
      </w:r>
      <w:r w:rsidR="00A231EE">
        <w:t>e schopen posk</w:t>
      </w:r>
      <w:r>
        <w:t>ytnout informaci o přesném čase;</w:t>
      </w:r>
    </w:p>
    <w:p w14:paraId="6A56A251" w14:textId="77777777" w:rsidR="00050C10" w:rsidRDefault="003A6442" w:rsidP="00D12BF2">
      <w:pPr>
        <w:pStyle w:val="Odstavecseseznamem"/>
        <w:numPr>
          <w:ilvl w:val="0"/>
          <w:numId w:val="17"/>
        </w:numPr>
      </w:pPr>
      <w:r>
        <w:t>m</w:t>
      </w:r>
      <w:r w:rsidR="00A231EE">
        <w:t>á trvalou možnost spojení s dispečinkem dopravce i s CED.</w:t>
      </w:r>
    </w:p>
    <w:p w14:paraId="189DE594" w14:textId="77777777" w:rsidR="00050C10" w:rsidRDefault="00050C10">
      <w:pPr>
        <w:spacing w:after="0" w:line="240" w:lineRule="auto"/>
        <w:jc w:val="left"/>
      </w:pPr>
    </w:p>
    <w:p w14:paraId="7C7D24AC" w14:textId="77777777" w:rsidR="00A231EE" w:rsidRDefault="00A231EE" w:rsidP="00A231EE">
      <w:pPr>
        <w:pStyle w:val="Nadpis2"/>
      </w:pPr>
      <w:bookmarkStart w:id="100" w:name="_Toc532813305"/>
      <w:r>
        <w:lastRenderedPageBreak/>
        <w:t>Chování personálu k cestujícím</w:t>
      </w:r>
      <w:bookmarkEnd w:id="100"/>
    </w:p>
    <w:p w14:paraId="67F4C661" w14:textId="77777777" w:rsidR="00A231EE" w:rsidRDefault="00A231EE" w:rsidP="00A231EE">
      <w:r>
        <w:t>Servisní personál dopravce se chová k cestují</w:t>
      </w:r>
      <w:r w:rsidR="0072572A">
        <w:t xml:space="preserve">cím dle zásad slušného chování. </w:t>
      </w:r>
      <w:r>
        <w:t>Řidič je povinen vyloučit cestujícího z přepravy, pokud cestující přes upozornění nedodr</w:t>
      </w:r>
      <w:r w:rsidR="0072572A">
        <w:t xml:space="preserve">žuje </w:t>
      </w:r>
      <w:r>
        <w:t>Přepravní řád</w:t>
      </w:r>
      <w:r w:rsidR="00332B02">
        <w:t xml:space="preserve"> IDS ZK</w:t>
      </w:r>
      <w:r>
        <w:t xml:space="preserve">, Smluvní přepravní podmínky </w:t>
      </w:r>
      <w:r w:rsidR="00332B02">
        <w:t xml:space="preserve">IDS ZK </w:t>
      </w:r>
      <w:r>
        <w:t>nebo Tarif</w:t>
      </w:r>
      <w:r w:rsidR="00332B02">
        <w:t xml:space="preserve"> IDS ZK</w:t>
      </w:r>
      <w:r w:rsidR="00050C10">
        <w:t>, anebo nerespektuje pokyny a </w:t>
      </w:r>
      <w:r>
        <w:t>pří</w:t>
      </w:r>
      <w:r w:rsidR="0072572A">
        <w:t xml:space="preserve">kazy </w:t>
      </w:r>
      <w:r>
        <w:t>pověřené osoby. Zejména je řidič povinen vykonat tento úkon tehdy, pokud jej o to vý</w:t>
      </w:r>
      <w:r w:rsidR="0072572A">
        <w:t xml:space="preserve">slovně požádají </w:t>
      </w:r>
      <w:r>
        <w:t>ostatní cestující.</w:t>
      </w:r>
    </w:p>
    <w:p w14:paraId="346B66A8" w14:textId="77777777" w:rsidR="00A231EE" w:rsidRDefault="00A231EE" w:rsidP="00A231EE">
      <w:r>
        <w:t>Řidič, případně jiný zaměstnanec dopravce, je povinen informovat cestující o všech ne</w:t>
      </w:r>
      <w:r w:rsidR="0072572A">
        <w:t xml:space="preserve">standardních </w:t>
      </w:r>
      <w:r>
        <w:t xml:space="preserve">situacích, které během přepravy nastanou. </w:t>
      </w:r>
      <w:r w:rsidR="00050C10">
        <w:t>Obzvláště, pokud</w:t>
      </w:r>
      <w:r>
        <w:t xml:space="preserve"> se jedná o mi</w:t>
      </w:r>
      <w:r w:rsidR="00050C10">
        <w:t>mořádnosti v </w:t>
      </w:r>
      <w:r w:rsidR="0072572A">
        <w:t xml:space="preserve">dopravě. V takovém </w:t>
      </w:r>
      <w:r>
        <w:t>případě je řidič povinen co nejdříve poskytnout cestujícím informa</w:t>
      </w:r>
      <w:r w:rsidR="00050C10">
        <w:t>ci o </w:t>
      </w:r>
      <w:r>
        <w:t>přibližné délce če</w:t>
      </w:r>
      <w:r w:rsidR="0072572A">
        <w:t xml:space="preserve">kání, </w:t>
      </w:r>
      <w:r>
        <w:t>případně o způsobu, jakým se situace bude řešit.</w:t>
      </w:r>
    </w:p>
    <w:p w14:paraId="174E18B2" w14:textId="78CD215B" w:rsidR="00A231EE" w:rsidRDefault="00A231EE" w:rsidP="00BD04E7">
      <w:pPr>
        <w:jc w:val="left"/>
      </w:pPr>
      <w:r>
        <w:t xml:space="preserve">Při zastavování na zastávkách je řidič povinen zastavit čelem vozidla </w:t>
      </w:r>
      <w:r w:rsidR="0072572A" w:rsidRPr="00BD04E7">
        <w:t xml:space="preserve">u označníku </w:t>
      </w:r>
      <w:r w:rsidR="00BD04E7">
        <w:t xml:space="preserve">(dopravní značky) </w:t>
      </w:r>
      <w:r w:rsidR="0072572A" w:rsidRPr="00BD04E7">
        <w:t>a</w:t>
      </w:r>
      <w:r w:rsidR="0072572A">
        <w:t xml:space="preserve"> najet vozidlem co </w:t>
      </w:r>
      <w:r>
        <w:t>nejtěsněji k hraně nástupiště, pokud je jím zastávka vybavena.</w:t>
      </w:r>
    </w:p>
    <w:p w14:paraId="2A161A17" w14:textId="77777777" w:rsidR="00E71AD5" w:rsidRDefault="00A231EE" w:rsidP="00A231EE">
      <w:r>
        <w:t>Řidič nesmí během pobytu ve vozidle kouřit, tj. ani pokud je vozidlo v klidu.</w:t>
      </w:r>
    </w:p>
    <w:p w14:paraId="2CF3AB64" w14:textId="77777777" w:rsidR="007607AA" w:rsidRDefault="007607AA" w:rsidP="007607AA">
      <w:pPr>
        <w:pStyle w:val="Nadpis2"/>
      </w:pPr>
      <w:bookmarkStart w:id="101" w:name="_Toc532813306"/>
      <w:r>
        <w:t>Školení personálu</w:t>
      </w:r>
      <w:bookmarkEnd w:id="101"/>
    </w:p>
    <w:p w14:paraId="1B02D64D" w14:textId="77777777" w:rsidR="007607AA" w:rsidRDefault="00050C10" w:rsidP="007607AA">
      <w:r>
        <w:t xml:space="preserve">Servisní personál dopravce, zejména řidiči, musí být </w:t>
      </w:r>
      <w:r w:rsidR="007607AA">
        <w:t>proškoleni a přezkoušeni ze znalostí Tarifu IDS ZK a dotčených předpisů.</w:t>
      </w:r>
    </w:p>
    <w:p w14:paraId="56E3F993" w14:textId="77777777" w:rsidR="007607AA" w:rsidRDefault="0024612F" w:rsidP="007607AA">
      <w:r w:rsidRPr="00023F5E">
        <w:t xml:space="preserve">Dopravce je povinen určit zodpovědné osoby, které budou </w:t>
      </w:r>
      <w:r w:rsidR="00132817" w:rsidRPr="00023F5E">
        <w:t xml:space="preserve">ze strany KOVED </w:t>
      </w:r>
      <w:r w:rsidRPr="00023F5E">
        <w:t>proškolen</w:t>
      </w:r>
      <w:r w:rsidR="00132817" w:rsidRPr="00023F5E">
        <w:t>y</w:t>
      </w:r>
      <w:r w:rsidRPr="00023F5E">
        <w:t xml:space="preserve"> </w:t>
      </w:r>
      <w:r w:rsidR="00BD518B">
        <w:br/>
      </w:r>
      <w:r w:rsidRPr="00023F5E">
        <w:t xml:space="preserve">ze </w:t>
      </w:r>
      <w:r w:rsidR="00132817" w:rsidRPr="00023F5E">
        <w:t>znalostí</w:t>
      </w:r>
      <w:r w:rsidRPr="00023F5E">
        <w:t xml:space="preserve"> Tarifu IDS ZK a příslušných předpisů</w:t>
      </w:r>
      <w:r w:rsidR="00132817" w:rsidRPr="00023F5E">
        <w:t xml:space="preserve">. Tyto proškolené osoby poté budou mít </w:t>
      </w:r>
      <w:r w:rsidR="00BD518B">
        <w:br/>
      </w:r>
      <w:r w:rsidR="00132817" w:rsidRPr="00023F5E">
        <w:t xml:space="preserve">povinnost proškolit a přezkoušet servisní personál příslušného dopravce. Dále bude proškolení určených zodpovědných osob probíhat minimálně jedenkrát za období dvou let </w:t>
      </w:r>
      <w:r w:rsidR="00850C13" w:rsidRPr="00023F5E">
        <w:t xml:space="preserve">a </w:t>
      </w:r>
      <w:r w:rsidR="00132817" w:rsidRPr="00023F5E">
        <w:t>při zásadních změnách Tarifu IDS ZK či dotčených předpisů.</w:t>
      </w:r>
    </w:p>
    <w:p w14:paraId="02EA5FB0" w14:textId="77777777" w:rsidR="00D26E5F" w:rsidRDefault="00D26E5F" w:rsidP="007607AA">
      <w:r w:rsidRPr="00D26E5F">
        <w:t>Náklady na realizaci školení odpovědných osob</w:t>
      </w:r>
      <w:r>
        <w:t>,</w:t>
      </w:r>
      <w:r w:rsidRPr="00D26E5F">
        <w:t xml:space="preserve"> </w:t>
      </w:r>
      <w:r>
        <w:t xml:space="preserve">uvedených v předchozím odstavci, </w:t>
      </w:r>
      <w:r w:rsidRPr="00D26E5F">
        <w:t xml:space="preserve">nese KOVED, pro </w:t>
      </w:r>
      <w:r>
        <w:t>D</w:t>
      </w:r>
      <w:r w:rsidRPr="00D26E5F">
        <w:t xml:space="preserve">opravce bude poskytováno </w:t>
      </w:r>
      <w:r w:rsidR="001E5407">
        <w:t xml:space="preserve">školení </w:t>
      </w:r>
      <w:r w:rsidRPr="00D26E5F">
        <w:t xml:space="preserve">bezplatně. </w:t>
      </w:r>
      <w:r>
        <w:t xml:space="preserve">Výjimku tvoří </w:t>
      </w:r>
      <w:r w:rsidRPr="00D26E5F">
        <w:t xml:space="preserve">případné náklady spojené se zajištěním účasti určené osoby </w:t>
      </w:r>
      <w:r>
        <w:t>D</w:t>
      </w:r>
      <w:r w:rsidRPr="00D26E5F">
        <w:t>opravce na školení (např. náklady na cestovné</w:t>
      </w:r>
      <w:r>
        <w:t>,</w:t>
      </w:r>
      <w:r w:rsidRPr="00D26E5F">
        <w:t xml:space="preserve"> stravné</w:t>
      </w:r>
      <w:r>
        <w:t xml:space="preserve"> a osobní náklady</w:t>
      </w:r>
      <w:r w:rsidRPr="00D26E5F">
        <w:t>)</w:t>
      </w:r>
      <w:r>
        <w:t>, které</w:t>
      </w:r>
      <w:r w:rsidRPr="00D26E5F">
        <w:t xml:space="preserve"> jsou nákladem </w:t>
      </w:r>
      <w:r>
        <w:t>D</w:t>
      </w:r>
      <w:r w:rsidRPr="00D26E5F">
        <w:t>oprav</w:t>
      </w:r>
      <w:r>
        <w:t>ce a nebudou hrazeny ze strany KOVED</w:t>
      </w:r>
      <w:r w:rsidRPr="00D26E5F">
        <w:t>.</w:t>
      </w:r>
    </w:p>
    <w:p w14:paraId="746589E6" w14:textId="77777777" w:rsidR="00050C10" w:rsidRDefault="007607AA" w:rsidP="007607AA">
      <w:r>
        <w:t xml:space="preserve">Dopravce je povinen vést a nejméně dva roky archivovat záznamy o proškolení a výsledcích testů svých zaměstnanců o Tarifu </w:t>
      </w:r>
      <w:r w:rsidR="00332B02">
        <w:t xml:space="preserve">IDS ZK </w:t>
      </w:r>
      <w:r>
        <w:t>a na vyžádání je poskytnout společnosti KOVED.</w:t>
      </w:r>
    </w:p>
    <w:p w14:paraId="766827C7" w14:textId="77777777" w:rsidR="00132817" w:rsidRPr="00023F5E" w:rsidRDefault="00132817" w:rsidP="00132817">
      <w:pPr>
        <w:pStyle w:val="Nadpis1"/>
      </w:pPr>
      <w:bookmarkStart w:id="102" w:name="_Toc532813307"/>
      <w:r w:rsidRPr="00023F5E">
        <w:lastRenderedPageBreak/>
        <w:t>Kontrolní činnost</w:t>
      </w:r>
      <w:bookmarkEnd w:id="102"/>
    </w:p>
    <w:p w14:paraId="14CAEB5E" w14:textId="77777777" w:rsidR="00A231EE" w:rsidRPr="00023F5E" w:rsidRDefault="004B7BB6" w:rsidP="00132817">
      <w:pPr>
        <w:pStyle w:val="Nadpis2"/>
      </w:pPr>
      <w:bookmarkStart w:id="103" w:name="_Toc532813308"/>
      <w:r w:rsidRPr="00023F5E">
        <w:t>Přepravní kontrola</w:t>
      </w:r>
      <w:bookmarkEnd w:id="103"/>
    </w:p>
    <w:p w14:paraId="7BB878B3" w14:textId="77777777" w:rsidR="00875277" w:rsidRDefault="004B7BB6" w:rsidP="004B7BB6">
      <w:r w:rsidRPr="00023F5E">
        <w:t xml:space="preserve">Kontrolu přepravní kázně cestujících týkající se dodržování Tarifu IDS ZK a Smluvních přepravních podmínek IDS ZK </w:t>
      </w:r>
      <w:r w:rsidR="00875277">
        <w:t>jsou oprávněni provádět zaměstnanci dopravce i zaměstnanci KOVED.</w:t>
      </w:r>
    </w:p>
    <w:p w14:paraId="47B4222E" w14:textId="16F571F9" w:rsidR="004B7BB6" w:rsidRPr="00023F5E" w:rsidRDefault="00875277" w:rsidP="004B7BB6">
      <w:r>
        <w:t>K</w:t>
      </w:r>
      <w:r w:rsidR="004B7BB6" w:rsidRPr="00023F5E">
        <w:t xml:space="preserve">ontrolu pracovníků dopravců při prodeji jízdních dokladů provádí ve vozidlech standardu </w:t>
      </w:r>
      <w:r w:rsidR="002A3781" w:rsidRPr="00023F5E">
        <w:t>IDS Z</w:t>
      </w:r>
      <w:r w:rsidR="00132817" w:rsidRPr="00023F5E">
        <w:t>K 1, 2 a 3</w:t>
      </w:r>
      <w:r w:rsidR="004B7BB6" w:rsidRPr="00023F5E">
        <w:t xml:space="preserve"> společnost KOVED.</w:t>
      </w:r>
    </w:p>
    <w:p w14:paraId="64901EEB" w14:textId="77777777" w:rsidR="00132817" w:rsidRPr="00023F5E" w:rsidRDefault="00132817" w:rsidP="00132817">
      <w:pPr>
        <w:pStyle w:val="Nadpis2"/>
      </w:pPr>
      <w:bookmarkStart w:id="104" w:name="_Toc532813309"/>
      <w:r w:rsidRPr="00023F5E">
        <w:t>Kontrola Technických a provozních standardů</w:t>
      </w:r>
      <w:bookmarkEnd w:id="104"/>
    </w:p>
    <w:p w14:paraId="07FEFFE8" w14:textId="61221B59" w:rsidR="00132817" w:rsidRPr="00023F5E" w:rsidRDefault="00092F85" w:rsidP="00132817">
      <w:r w:rsidRPr="00023F5E">
        <w:t xml:space="preserve">Kontrolu </w:t>
      </w:r>
      <w:r w:rsidR="00875277">
        <w:t>T</w:t>
      </w:r>
      <w:r w:rsidRPr="00023F5E">
        <w:t>echnických a provozních standardů provádí ve vozidlech standardu IDS ZK 1, 2 a 3 společnost KOVED.</w:t>
      </w:r>
    </w:p>
    <w:p w14:paraId="5CAC1549" w14:textId="77777777" w:rsidR="004B7BB6" w:rsidRDefault="000036A3" w:rsidP="000036A3">
      <w:pPr>
        <w:pStyle w:val="Nadpis1"/>
      </w:pPr>
      <w:bookmarkStart w:id="105" w:name="_Toc532813310"/>
      <w:r>
        <w:t>Standard jízdních dokladů</w:t>
      </w:r>
      <w:bookmarkEnd w:id="105"/>
    </w:p>
    <w:p w14:paraId="50B97F97" w14:textId="77777777" w:rsidR="006449A7" w:rsidRDefault="000036A3" w:rsidP="004B7BB6">
      <w:r w:rsidRPr="000036A3">
        <w:t>Papírové jízdní doklady ID</w:t>
      </w:r>
      <w:r w:rsidR="00050C10">
        <w:t xml:space="preserve">S ZK musí obsahovat </w:t>
      </w:r>
      <w:r w:rsidR="00050C10" w:rsidRPr="00F360F6">
        <w:t xml:space="preserve">údaje dle </w:t>
      </w:r>
      <w:r w:rsidR="006B4C44" w:rsidRPr="00F360F6">
        <w:t>platné legislativy</w:t>
      </w:r>
      <w:r w:rsidR="00050C10">
        <w:t>. D</w:t>
      </w:r>
      <w:r w:rsidRPr="000036A3">
        <w:t>ále musí obsahovat dalš</w:t>
      </w:r>
      <w:r w:rsidR="003A6442">
        <w:t xml:space="preserve">í údaje </w:t>
      </w:r>
      <w:r w:rsidR="00050C10">
        <w:t>po</w:t>
      </w:r>
      <w:r w:rsidR="003A6442">
        <w:t>dle následující tabulky:</w:t>
      </w:r>
    </w:p>
    <w:p w14:paraId="7760972C" w14:textId="77777777" w:rsidR="000036A3" w:rsidRDefault="006449A7" w:rsidP="004B7BB6">
      <w:r>
        <w:rPr>
          <w:noProof/>
        </w:rPr>
        <w:drawing>
          <wp:anchor distT="0" distB="0" distL="114300" distR="114300" simplePos="0" relativeHeight="251658240" behindDoc="1" locked="0" layoutInCell="1" allowOverlap="1" wp14:anchorId="2306D349" wp14:editId="57E453C3">
            <wp:simplePos x="0" y="0"/>
            <wp:positionH relativeFrom="column">
              <wp:posOffset>2886075</wp:posOffset>
            </wp:positionH>
            <wp:positionV relativeFrom="paragraph">
              <wp:posOffset>1009650</wp:posOffset>
            </wp:positionV>
            <wp:extent cx="197485" cy="183515"/>
            <wp:effectExtent l="0" t="0" r="0" b="698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85" cy="183515"/>
                    </a:xfrm>
                    <a:prstGeom prst="rect">
                      <a:avLst/>
                    </a:prstGeom>
                  </pic:spPr>
                </pic:pic>
              </a:graphicData>
            </a:graphic>
          </wp:anchor>
        </w:drawing>
      </w:r>
      <w:r w:rsidR="000036A3" w:rsidRPr="000036A3">
        <w:rPr>
          <w:noProof/>
        </w:rPr>
        <w:drawing>
          <wp:inline distT="0" distB="0" distL="0" distR="0" wp14:anchorId="6D6E3B2D" wp14:editId="38E1174C">
            <wp:extent cx="5580380" cy="1760463"/>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1760463"/>
                    </a:xfrm>
                    <a:prstGeom prst="rect">
                      <a:avLst/>
                    </a:prstGeom>
                    <a:noFill/>
                    <a:ln>
                      <a:noFill/>
                    </a:ln>
                  </pic:spPr>
                </pic:pic>
              </a:graphicData>
            </a:graphic>
          </wp:inline>
        </w:drawing>
      </w:r>
    </w:p>
    <w:p w14:paraId="4F947296" w14:textId="77777777" w:rsidR="000036A3" w:rsidRPr="00332B02" w:rsidRDefault="008646FA" w:rsidP="004B7BB6">
      <w:pPr>
        <w:rPr>
          <w:i/>
        </w:rPr>
      </w:pPr>
      <w:r w:rsidRPr="00332B02">
        <w:rPr>
          <w:i/>
        </w:rPr>
        <w:t xml:space="preserve">Znak </w:t>
      </w:r>
      <w:r w:rsidRPr="00332B02">
        <w:rPr>
          <w:rFonts w:ascii="MS Mincho" w:eastAsia="MS Mincho" w:hAnsi="MS Mincho" w:cs="MS Mincho" w:hint="eastAsia"/>
          <w:i/>
        </w:rPr>
        <w:t>✓</w:t>
      </w:r>
      <w:r w:rsidRPr="00332B02">
        <w:rPr>
          <w:i/>
        </w:rPr>
        <w:t>označuje chtěný požadavek uvedený v levé části tabulky.</w:t>
      </w:r>
      <w:r w:rsidR="006449A7" w:rsidRPr="006449A7">
        <w:rPr>
          <w:noProof/>
        </w:rPr>
        <w:t xml:space="preserve"> </w:t>
      </w:r>
    </w:p>
    <w:p w14:paraId="0CFCCB39" w14:textId="77777777" w:rsidR="00BD518B" w:rsidRDefault="00BD518B" w:rsidP="008646FA"/>
    <w:p w14:paraId="590CFE4E" w14:textId="77777777" w:rsidR="008646FA" w:rsidRDefault="008646FA" w:rsidP="008646FA">
      <w:r>
        <w:t>Jednotný vzhled a obsah jízdních dokladů pro celý IDS ZK po</w:t>
      </w:r>
      <w:r w:rsidR="00050C10">
        <w:t xml:space="preserve"> konzultaci s dopravci stanoví společnost</w:t>
      </w:r>
      <w:r w:rsidR="002A3781">
        <w:t xml:space="preserve"> </w:t>
      </w:r>
      <w:r w:rsidR="00050C10">
        <w:t>KOVED.</w:t>
      </w:r>
      <w:r w:rsidR="002A3781">
        <w:t xml:space="preserve"> </w:t>
      </w:r>
      <w:r w:rsidR="00050C10">
        <w:t>Všechny přestupní jízdenky</w:t>
      </w:r>
      <w:r>
        <w:t xml:space="preserve"> jsou doplněny</w:t>
      </w:r>
      <w:r w:rsidR="00050C10">
        <w:t xml:space="preserve"> </w:t>
      </w:r>
      <w:r>
        <w:t xml:space="preserve">textem „Přestupní v IDS ZK </w:t>
      </w:r>
      <w:r w:rsidR="00BD518B">
        <w:br/>
      </w:r>
      <w:r>
        <w:t>po celou dobu platnosti“.</w:t>
      </w:r>
    </w:p>
    <w:p w14:paraId="6284E3CE" w14:textId="77777777" w:rsidR="00BD518B" w:rsidRDefault="00BD518B" w:rsidP="008646FA"/>
    <w:p w14:paraId="4C70988F" w14:textId="77777777" w:rsidR="00BD518B" w:rsidRDefault="00BD518B" w:rsidP="008646FA"/>
    <w:p w14:paraId="1699899B" w14:textId="77777777" w:rsidR="008646FA" w:rsidRDefault="008646FA" w:rsidP="008646FA">
      <w:pPr>
        <w:jc w:val="center"/>
      </w:pPr>
      <w:r w:rsidRPr="008646FA">
        <w:rPr>
          <w:noProof/>
        </w:rPr>
        <w:drawing>
          <wp:inline distT="0" distB="0" distL="0" distR="0" wp14:anchorId="2E479275" wp14:editId="466282D3">
            <wp:extent cx="3949094" cy="30238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6323" cy="3029405"/>
                    </a:xfrm>
                    <a:prstGeom prst="rect">
                      <a:avLst/>
                    </a:prstGeom>
                    <a:noFill/>
                    <a:ln>
                      <a:noFill/>
                    </a:ln>
                  </pic:spPr>
                </pic:pic>
              </a:graphicData>
            </a:graphic>
          </wp:inline>
        </w:drawing>
      </w:r>
    </w:p>
    <w:p w14:paraId="1B40C91E" w14:textId="77777777" w:rsidR="008646FA" w:rsidRPr="008646FA" w:rsidRDefault="008646FA" w:rsidP="008646FA">
      <w:pPr>
        <w:pStyle w:val="Citt"/>
        <w:jc w:val="center"/>
        <w:rPr>
          <w:sz w:val="18"/>
        </w:rPr>
      </w:pPr>
      <w:r w:rsidRPr="008646FA">
        <w:rPr>
          <w:sz w:val="18"/>
        </w:rPr>
        <w:t>Vzor přestupní jízdenky z</w:t>
      </w:r>
      <w:r w:rsidR="00332B02">
        <w:rPr>
          <w:sz w:val="18"/>
        </w:rPr>
        <w:t> elektronického odbavovacího systému</w:t>
      </w:r>
      <w:r w:rsidRPr="008646FA">
        <w:rPr>
          <w:sz w:val="18"/>
        </w:rPr>
        <w:t xml:space="preserve"> u řidiče</w:t>
      </w:r>
    </w:p>
    <w:p w14:paraId="1F703428" w14:textId="77777777" w:rsidR="008646FA" w:rsidRDefault="008646FA" w:rsidP="008646FA">
      <w:r>
        <w:t xml:space="preserve"> </w:t>
      </w:r>
    </w:p>
    <w:p w14:paraId="2E8D951C" w14:textId="77777777" w:rsidR="008646FA" w:rsidRDefault="008646FA" w:rsidP="008646FA">
      <w:pPr>
        <w:jc w:val="center"/>
      </w:pPr>
      <w:r w:rsidRPr="008646FA">
        <w:rPr>
          <w:noProof/>
        </w:rPr>
        <w:drawing>
          <wp:inline distT="0" distB="0" distL="0" distR="0" wp14:anchorId="0E640EEB" wp14:editId="2E361C46">
            <wp:extent cx="3429000" cy="29424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6138" cy="2957177"/>
                    </a:xfrm>
                    <a:prstGeom prst="rect">
                      <a:avLst/>
                    </a:prstGeom>
                    <a:noFill/>
                    <a:ln>
                      <a:noFill/>
                    </a:ln>
                  </pic:spPr>
                </pic:pic>
              </a:graphicData>
            </a:graphic>
          </wp:inline>
        </w:drawing>
      </w:r>
    </w:p>
    <w:p w14:paraId="089E1DF4" w14:textId="43E39DF5" w:rsidR="008646FA" w:rsidRDefault="008646FA" w:rsidP="008646FA">
      <w:pPr>
        <w:pStyle w:val="Citt"/>
        <w:jc w:val="center"/>
        <w:rPr>
          <w:sz w:val="18"/>
        </w:rPr>
      </w:pPr>
      <w:r w:rsidRPr="008646FA">
        <w:rPr>
          <w:sz w:val="18"/>
        </w:rPr>
        <w:t xml:space="preserve">Vzor časové jízdenky z </w:t>
      </w:r>
      <w:r w:rsidR="00332B02" w:rsidRPr="00332B02">
        <w:rPr>
          <w:sz w:val="18"/>
        </w:rPr>
        <w:t>elektronického odbavovacího systému</w:t>
      </w:r>
      <w:r w:rsidRPr="008646FA">
        <w:rPr>
          <w:sz w:val="18"/>
        </w:rPr>
        <w:t xml:space="preserve"> u řidiče</w:t>
      </w:r>
    </w:p>
    <w:p w14:paraId="0E2F9F77" w14:textId="77777777" w:rsidR="003609DD" w:rsidRPr="003609DD" w:rsidRDefault="003609DD" w:rsidP="003609DD"/>
    <w:p w14:paraId="34EFD7C2" w14:textId="77777777" w:rsidR="008646FA" w:rsidRDefault="008646FA" w:rsidP="008646FA">
      <w:pPr>
        <w:pStyle w:val="Nadpis2"/>
      </w:pPr>
      <w:bookmarkStart w:id="106" w:name="_Toc532813311"/>
      <w:r>
        <w:lastRenderedPageBreak/>
        <w:t>Karta IDS ZK</w:t>
      </w:r>
      <w:bookmarkEnd w:id="106"/>
    </w:p>
    <w:p w14:paraId="7034F734" w14:textId="5F373D0B" w:rsidR="00FA5AA1" w:rsidRDefault="008646FA" w:rsidP="008646FA">
      <w:r>
        <w:t xml:space="preserve">Karta IDS ZK je vzájemně uznávaným elektronickým platebním prostředkem </w:t>
      </w:r>
      <w:r w:rsidR="00BD518B">
        <w:br/>
      </w:r>
      <w:r>
        <w:t>u dopravců zajišťujících veřejnou osobní dopravu v rámci IDS ZK.</w:t>
      </w:r>
      <w:r w:rsidR="000C33B7">
        <w:t xml:space="preserve"> </w:t>
      </w:r>
      <w:r w:rsidR="00050C10">
        <w:t xml:space="preserve">Je to bezkontaktní čipová karta, která slouží jako nosič </w:t>
      </w:r>
      <w:r>
        <w:t xml:space="preserve">dlouhodobých nebo krátkodobých časových jízdenek uložených </w:t>
      </w:r>
      <w:r w:rsidR="00BD518B">
        <w:br/>
      </w:r>
      <w:r>
        <w:t>v její paměti. Dále je také pomocí Karty</w:t>
      </w:r>
      <w:r w:rsidR="00911969">
        <w:t xml:space="preserve"> </w:t>
      </w:r>
      <w:r>
        <w:t xml:space="preserve">IDS ZK možné placení jízdného z elektronické </w:t>
      </w:r>
      <w:r w:rsidR="00BD518B">
        <w:br/>
      </w:r>
      <w:r>
        <w:t>peněženky.</w:t>
      </w:r>
      <w:r w:rsidR="000C33B7">
        <w:t xml:space="preserve"> </w:t>
      </w:r>
      <w:r>
        <w:t>Každý dopravce</w:t>
      </w:r>
      <w:r w:rsidR="00050C10">
        <w:t>, který provozuje</w:t>
      </w:r>
      <w:r>
        <w:t xml:space="preserve"> veřejnou dopravu na základě</w:t>
      </w:r>
      <w:r w:rsidR="00050C10">
        <w:t xml:space="preserve"> Smlouvy o veřejných službách,</w:t>
      </w:r>
      <w:r>
        <w:t xml:space="preserve"> je povinen Kartu IDS ZK vydávat a akceptovat. </w:t>
      </w:r>
    </w:p>
    <w:p w14:paraId="3AFC7BE7" w14:textId="0C74F8C9" w:rsidR="00FA5AA1" w:rsidRDefault="00FA5AA1" w:rsidP="008646FA">
      <w:r w:rsidRPr="00430E65">
        <w:t xml:space="preserve">Více informací o struktuře a vlastnostech Karty IDS ZK se nachází v dokumentu „Karta IDS ZK“, který tvoří přílohu Smlouvy </w:t>
      </w:r>
      <w:r w:rsidR="00332B02" w:rsidRPr="00430E65">
        <w:t xml:space="preserve">o přistoupení k </w:t>
      </w:r>
      <w:r w:rsidRPr="00430E65">
        <w:t>IDS ZK.</w:t>
      </w:r>
    </w:p>
    <w:p w14:paraId="7E78F26F" w14:textId="54055B71" w:rsidR="00875277" w:rsidRDefault="00875277" w:rsidP="008646FA">
      <w:r>
        <w:t>Na mezikrajských linkách je dopravce povinen uznávat elektronické platební prostředky dle technických a provozních standardů příslušných krajů, které jsou uvedeny v samostatných přílohách</w:t>
      </w:r>
      <w:r w:rsidR="003609DD">
        <w:t xml:space="preserve"> Smlouvy o přistoupení k IDS ZK a Smlouvě s KORDIS JMK</w:t>
      </w:r>
      <w:r>
        <w:t>.</w:t>
      </w:r>
    </w:p>
    <w:p w14:paraId="6C91D544" w14:textId="13307BD5" w:rsidR="003609DD" w:rsidRDefault="003609DD" w:rsidP="008646FA"/>
    <w:p w14:paraId="460B43D0" w14:textId="77777777" w:rsidR="003609DD" w:rsidRDefault="003609DD" w:rsidP="008646FA"/>
    <w:p w14:paraId="032A2A0F" w14:textId="77777777" w:rsidR="00D70ABD" w:rsidRDefault="00D70ABD" w:rsidP="00E32857">
      <w:pPr>
        <w:pStyle w:val="Nadpis2"/>
      </w:pPr>
      <w:bookmarkStart w:id="107" w:name="_Toc532813312"/>
      <w:r>
        <w:t>Clearingové centrum IDS ZK</w:t>
      </w:r>
      <w:bookmarkEnd w:id="107"/>
    </w:p>
    <w:p w14:paraId="039C2C76" w14:textId="79560874" w:rsidR="00D70ABD" w:rsidRDefault="00D70ABD" w:rsidP="00D70ABD">
      <w:r>
        <w:t xml:space="preserve">KOVED je odpovědný za provoz tzv. Clearingového centra KOVED, jež zpracovává veškeré informace o provedených transakcích dopravců získaných z elektronických odbavovacích </w:t>
      </w:r>
      <w:r w:rsidR="00BD518B">
        <w:br/>
        <w:t>sys</w:t>
      </w:r>
      <w:r>
        <w:t>témů IDS ZK. Dopravce je povinen tato získaná data zasílat do CC KOVED v souladu s dokumentem „Clearingové centrum KOVED“, který tvoří přílohu Smlouvy o přistoupení k IDS ZK. Na základě takto zpracovaných vstupů provádí CC KOVED rozúčtování tržeb za předchozí měsíc.</w:t>
      </w:r>
    </w:p>
    <w:p w14:paraId="748F39B5" w14:textId="35A5C06D" w:rsidR="00D17377" w:rsidRDefault="00D17377" w:rsidP="00D70ABD"/>
    <w:p w14:paraId="32D3F030" w14:textId="21AB8AD1" w:rsidR="00D17377" w:rsidRDefault="00D17377" w:rsidP="00D70ABD"/>
    <w:p w14:paraId="4CF942D3" w14:textId="02D322D4" w:rsidR="00D17377" w:rsidRDefault="00D17377" w:rsidP="00D70ABD"/>
    <w:p w14:paraId="78EBD3D6" w14:textId="13E7C3E2" w:rsidR="00D17377" w:rsidRDefault="00D17377" w:rsidP="00D70ABD"/>
    <w:p w14:paraId="3D526488" w14:textId="5A5FFB8A" w:rsidR="00D17377" w:rsidRDefault="00D17377" w:rsidP="00D70ABD"/>
    <w:p w14:paraId="2F41CDC0" w14:textId="77777777" w:rsidR="00D17377" w:rsidRPr="00430E65" w:rsidRDefault="00D17377" w:rsidP="00D70ABD"/>
    <w:p w14:paraId="19626863" w14:textId="77777777" w:rsidR="000A5788" w:rsidRDefault="000A5788" w:rsidP="000A5788">
      <w:pPr>
        <w:pStyle w:val="Nadpis2"/>
      </w:pPr>
      <w:bookmarkStart w:id="108" w:name="_Toc532813313"/>
      <w:r>
        <w:lastRenderedPageBreak/>
        <w:t>Ochrana jízdních dokladů</w:t>
      </w:r>
      <w:bookmarkEnd w:id="108"/>
    </w:p>
    <w:p w14:paraId="6F4B6D4D" w14:textId="77777777" w:rsidR="000A5788" w:rsidRDefault="000A5788" w:rsidP="000A5788">
      <w:r>
        <w:t>Všechny jízdní doklady v IDS ZK vydané dopravci nebo jinou formou musí na sobě nést ochranné prvky.</w:t>
      </w:r>
    </w:p>
    <w:p w14:paraId="3BAD21A4" w14:textId="77777777" w:rsidR="000A5788" w:rsidRPr="00430E65" w:rsidRDefault="000A5788" w:rsidP="000A5788">
      <w:r w:rsidRPr="00430E65">
        <w:t xml:space="preserve">Papírové pásky s dobou zachování čitelnosti všech údajů minimálně po dobu 5 let. </w:t>
      </w:r>
      <w:r w:rsidR="00BD518B">
        <w:br/>
      </w:r>
      <w:r w:rsidRPr="00430E65">
        <w:t xml:space="preserve">Pásky obsahují </w:t>
      </w:r>
      <w:r w:rsidR="00B369BE" w:rsidRPr="00430E65">
        <w:t xml:space="preserve">barevné </w:t>
      </w:r>
      <w:r w:rsidRPr="00430E65">
        <w:t>logo IDS ZK, které je chráněno ochr</w:t>
      </w:r>
      <w:r w:rsidR="00E600B3" w:rsidRPr="00430E65">
        <w:t>annou známkou společnosti KOVED a nejméně dvěma druhy ochranných prvků z níže uvedených:</w:t>
      </w:r>
    </w:p>
    <w:tbl>
      <w:tblPr>
        <w:tblW w:w="91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right w:w="113" w:type="dxa"/>
        </w:tblCellMar>
        <w:tblLook w:val="0000" w:firstRow="0" w:lastRow="0" w:firstColumn="0" w:lastColumn="0" w:noHBand="0" w:noVBand="0"/>
      </w:tblPr>
      <w:tblGrid>
        <w:gridCol w:w="2388"/>
        <w:gridCol w:w="6803"/>
      </w:tblGrid>
      <w:tr w:rsidR="00C01DD0" w:rsidRPr="00430E65" w14:paraId="7FEE4628" w14:textId="77777777" w:rsidTr="00C01DD0">
        <w:trPr>
          <w:trHeight w:val="103"/>
        </w:trPr>
        <w:tc>
          <w:tcPr>
            <w:tcW w:w="2388" w:type="dxa"/>
            <w:tcBorders>
              <w:top w:val="single" w:sz="18" w:space="0" w:color="auto"/>
              <w:left w:val="single" w:sz="18" w:space="0" w:color="auto"/>
              <w:bottom w:val="single" w:sz="18" w:space="0" w:color="auto"/>
              <w:right w:val="single" w:sz="18" w:space="0" w:color="auto"/>
            </w:tcBorders>
            <w:vAlign w:val="center"/>
          </w:tcPr>
          <w:p w14:paraId="7BF059C8" w14:textId="77777777" w:rsidR="00C01DD0" w:rsidRPr="00430E65" w:rsidRDefault="00C01DD0" w:rsidP="000C33B7">
            <w:pPr>
              <w:spacing w:after="200" w:line="276"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bCs/>
                <w:sz w:val="22"/>
                <w:szCs w:val="22"/>
                <w:lang w:eastAsia="en-US"/>
              </w:rPr>
              <w:t>Ochranný prvek</w:t>
            </w:r>
          </w:p>
        </w:tc>
        <w:tc>
          <w:tcPr>
            <w:tcW w:w="6803" w:type="dxa"/>
            <w:tcBorders>
              <w:top w:val="single" w:sz="18" w:space="0" w:color="auto"/>
              <w:left w:val="single" w:sz="18" w:space="0" w:color="auto"/>
              <w:bottom w:val="single" w:sz="18" w:space="0" w:color="auto"/>
              <w:right w:val="single" w:sz="18" w:space="0" w:color="auto"/>
            </w:tcBorders>
            <w:vAlign w:val="center"/>
          </w:tcPr>
          <w:p w14:paraId="4EB13941" w14:textId="77777777" w:rsidR="00C01DD0" w:rsidRPr="00430E65" w:rsidRDefault="00C01DD0" w:rsidP="000C33B7">
            <w:pPr>
              <w:spacing w:after="200" w:line="276"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Popis</w:t>
            </w:r>
          </w:p>
        </w:tc>
      </w:tr>
      <w:tr w:rsidR="00C01DD0" w:rsidRPr="00430E65" w14:paraId="6026C8A6" w14:textId="77777777" w:rsidTr="00C01DD0">
        <w:trPr>
          <w:trHeight w:val="510"/>
        </w:trPr>
        <w:tc>
          <w:tcPr>
            <w:tcW w:w="2388" w:type="dxa"/>
            <w:tcBorders>
              <w:top w:val="single" w:sz="18" w:space="0" w:color="auto"/>
              <w:left w:val="single" w:sz="18" w:space="0" w:color="auto"/>
              <w:right w:val="single" w:sz="18" w:space="0" w:color="auto"/>
            </w:tcBorders>
            <w:vAlign w:val="center"/>
          </w:tcPr>
          <w:p w14:paraId="73065AAC"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Barva termoreaktivní</w:t>
            </w:r>
          </w:p>
        </w:tc>
        <w:tc>
          <w:tcPr>
            <w:tcW w:w="6803" w:type="dxa"/>
            <w:tcBorders>
              <w:top w:val="single" w:sz="18" w:space="0" w:color="auto"/>
              <w:left w:val="single" w:sz="18" w:space="0" w:color="auto"/>
              <w:right w:val="single" w:sz="18" w:space="0" w:color="auto"/>
            </w:tcBorders>
            <w:vAlign w:val="center"/>
          </w:tcPr>
          <w:p w14:paraId="55D17949"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Vlivem teploty (dotykem ruky) mění svůj odstín - zesvětlí, případně ztrácí viditelnost. Po vychladnutí se vrátí původní barva. </w:t>
            </w:r>
          </w:p>
        </w:tc>
      </w:tr>
      <w:tr w:rsidR="00C01DD0" w:rsidRPr="00430E65" w14:paraId="265CDE91" w14:textId="77777777" w:rsidTr="00C01DD0">
        <w:trPr>
          <w:trHeight w:val="1747"/>
        </w:trPr>
        <w:tc>
          <w:tcPr>
            <w:tcW w:w="2388" w:type="dxa"/>
            <w:tcBorders>
              <w:left w:val="single" w:sz="18" w:space="0" w:color="auto"/>
              <w:right w:val="single" w:sz="18" w:space="0" w:color="auto"/>
            </w:tcBorders>
            <w:vAlign w:val="center"/>
          </w:tcPr>
          <w:p w14:paraId="4AEC6E0F"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Barvy zářící v UV světle</w:t>
            </w:r>
          </w:p>
          <w:p w14:paraId="6B47028C"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(Barva reflexní)</w:t>
            </w:r>
          </w:p>
        </w:tc>
        <w:tc>
          <w:tcPr>
            <w:tcW w:w="6803" w:type="dxa"/>
            <w:tcBorders>
              <w:left w:val="single" w:sz="18" w:space="0" w:color="auto"/>
              <w:right w:val="single" w:sz="18" w:space="0" w:color="auto"/>
            </w:tcBorders>
            <w:vAlign w:val="center"/>
          </w:tcPr>
          <w:p w14:paraId="1E39B18B"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Použité barvy jsou viditelné a viditelně září v UV oblasti světelného spektra. Identifikace: Pod UV lampou Oranžová reflexní barva je velmi obtížně reprodukovatelná tiskárnami výpočetní techniky a kopírkami. Na jízdenkách ČD se využívá oranžová reflexní barva, která viditelně září v UV oblasti světelného spektra a při kopírování mění barvu směrem ke hnědé. Použité barvy jsou viditelné a viditelně září v UV oblasti světelného spektra. Identifikace: Pod UV lampou Oranžová reflexní barva je velmi obtížně reprodukovatelná tiskárnami výpočetní techniky a kopírkami. Na jízdenkách ČD se využívá oranžová reflexní barva, která viditelně září v UV oblasti světelného </w:t>
            </w:r>
          </w:p>
        </w:tc>
      </w:tr>
      <w:tr w:rsidR="00C01DD0" w:rsidRPr="00430E65" w14:paraId="0FDA0C38" w14:textId="77777777" w:rsidTr="00C01DD0">
        <w:trPr>
          <w:trHeight w:val="357"/>
        </w:trPr>
        <w:tc>
          <w:tcPr>
            <w:tcW w:w="2388" w:type="dxa"/>
            <w:tcBorders>
              <w:left w:val="single" w:sz="18" w:space="0" w:color="auto"/>
              <w:right w:val="single" w:sz="18" w:space="0" w:color="auto"/>
            </w:tcBorders>
            <w:vAlign w:val="center"/>
          </w:tcPr>
          <w:p w14:paraId="53D31593"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Číslování barvou</w:t>
            </w:r>
          </w:p>
          <w:p w14:paraId="63EF8B61"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měnící se v UV světle</w:t>
            </w:r>
          </w:p>
        </w:tc>
        <w:tc>
          <w:tcPr>
            <w:tcW w:w="6803" w:type="dxa"/>
            <w:tcBorders>
              <w:left w:val="single" w:sz="18" w:space="0" w:color="auto"/>
              <w:right w:val="single" w:sz="18" w:space="0" w:color="auto"/>
            </w:tcBorders>
            <w:vAlign w:val="center"/>
          </w:tcPr>
          <w:p w14:paraId="77C3066A"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Číslování dokladu barvou černou nebo červenou měnící se a zářící v UV spektru (černá na zelenou, červená na jasně zářící červenou). </w:t>
            </w:r>
          </w:p>
        </w:tc>
      </w:tr>
      <w:tr w:rsidR="00C01DD0" w:rsidRPr="00430E65" w14:paraId="456F036C" w14:textId="77777777" w:rsidTr="00C01DD0">
        <w:trPr>
          <w:trHeight w:val="482"/>
        </w:trPr>
        <w:tc>
          <w:tcPr>
            <w:tcW w:w="2388" w:type="dxa"/>
            <w:tcBorders>
              <w:left w:val="single" w:sz="18" w:space="0" w:color="auto"/>
              <w:right w:val="single" w:sz="18" w:space="0" w:color="auto"/>
            </w:tcBorders>
            <w:vAlign w:val="center"/>
          </w:tcPr>
          <w:p w14:paraId="3B136FA0"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Dvoubarevný gilošový</w:t>
            </w:r>
          </w:p>
          <w:p w14:paraId="73AE1833"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podtisk v irisu</w:t>
            </w:r>
          </w:p>
        </w:tc>
        <w:tc>
          <w:tcPr>
            <w:tcW w:w="6803" w:type="dxa"/>
            <w:tcBorders>
              <w:left w:val="single" w:sz="18" w:space="0" w:color="auto"/>
              <w:right w:val="single" w:sz="18" w:space="0" w:color="auto"/>
            </w:tcBorders>
            <w:vAlign w:val="center"/>
          </w:tcPr>
          <w:p w14:paraId="78E35CE0"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Ornamentální kresba je vytvořená spojitými linkami, které kontinuálně mění odstín barvy. Při snímání se kontinuita linky poruší a linka se vytiskne rozložená do tiskových bodů čtyř separátních barev. </w:t>
            </w:r>
          </w:p>
        </w:tc>
      </w:tr>
      <w:tr w:rsidR="00C01DD0" w:rsidRPr="00430E65" w14:paraId="47F6A932" w14:textId="77777777" w:rsidTr="00C01DD0">
        <w:trPr>
          <w:trHeight w:val="230"/>
        </w:trPr>
        <w:tc>
          <w:tcPr>
            <w:tcW w:w="2388" w:type="dxa"/>
            <w:tcBorders>
              <w:left w:val="single" w:sz="18" w:space="0" w:color="auto"/>
              <w:right w:val="single" w:sz="18" w:space="0" w:color="auto"/>
            </w:tcBorders>
            <w:vAlign w:val="center"/>
          </w:tcPr>
          <w:p w14:paraId="4EE31E6D"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Gumovatelné barvy</w:t>
            </w:r>
          </w:p>
        </w:tc>
        <w:tc>
          <w:tcPr>
            <w:tcW w:w="6803" w:type="dxa"/>
            <w:tcBorders>
              <w:left w:val="single" w:sz="18" w:space="0" w:color="auto"/>
              <w:right w:val="single" w:sz="18" w:space="0" w:color="auto"/>
            </w:tcBorders>
            <w:vAlign w:val="center"/>
          </w:tcPr>
          <w:p w14:paraId="7A130D6B"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Při gumování se podtiskové barvy odstraňují a na povrchu se tak objeví plochy ve světlejším odstínu. </w:t>
            </w:r>
          </w:p>
        </w:tc>
      </w:tr>
      <w:tr w:rsidR="00C01DD0" w:rsidRPr="00430E65" w14:paraId="0695448C" w14:textId="77777777" w:rsidTr="00C01DD0">
        <w:trPr>
          <w:trHeight w:val="355"/>
        </w:trPr>
        <w:tc>
          <w:tcPr>
            <w:tcW w:w="2388" w:type="dxa"/>
            <w:tcBorders>
              <w:left w:val="single" w:sz="18" w:space="0" w:color="auto"/>
              <w:right w:val="single" w:sz="18" w:space="0" w:color="auto"/>
            </w:tcBorders>
            <w:vAlign w:val="center"/>
          </w:tcPr>
          <w:p w14:paraId="5CC5CF95"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Interferenční rastr</w:t>
            </w:r>
          </w:p>
        </w:tc>
        <w:tc>
          <w:tcPr>
            <w:tcW w:w="6803" w:type="dxa"/>
            <w:tcBorders>
              <w:left w:val="single" w:sz="18" w:space="0" w:color="auto"/>
              <w:right w:val="single" w:sz="18" w:space="0" w:color="auto"/>
            </w:tcBorders>
            <w:vAlign w:val="center"/>
          </w:tcPr>
          <w:p w14:paraId="2BB980F7"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Specifická hustota, velikost bodu a natočení rastru způsobí u starších modelů kopírek po reprodukci zvýraznění vytvořeného motivu (obvykle písm. "K"). </w:t>
            </w:r>
          </w:p>
        </w:tc>
      </w:tr>
      <w:tr w:rsidR="00C01DD0" w:rsidRPr="00430E65" w14:paraId="51F77BBA" w14:textId="77777777" w:rsidTr="00C01DD0">
        <w:trPr>
          <w:trHeight w:val="229"/>
        </w:trPr>
        <w:tc>
          <w:tcPr>
            <w:tcW w:w="2388" w:type="dxa"/>
            <w:tcBorders>
              <w:left w:val="single" w:sz="18" w:space="0" w:color="auto"/>
              <w:right w:val="single" w:sz="18" w:space="0" w:color="auto"/>
            </w:tcBorders>
            <w:vAlign w:val="center"/>
          </w:tcPr>
          <w:p w14:paraId="277366E8"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Mikropísmo</w:t>
            </w:r>
          </w:p>
        </w:tc>
        <w:tc>
          <w:tcPr>
            <w:tcW w:w="6803" w:type="dxa"/>
            <w:tcBorders>
              <w:left w:val="single" w:sz="18" w:space="0" w:color="auto"/>
              <w:right w:val="single" w:sz="18" w:space="0" w:color="auto"/>
            </w:tcBorders>
            <w:vAlign w:val="center"/>
          </w:tcPr>
          <w:p w14:paraId="113FA707"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Text vysazený z mikropísma je po zkopírování nečitelný (klikatá linka). </w:t>
            </w:r>
          </w:p>
        </w:tc>
      </w:tr>
      <w:tr w:rsidR="00C01DD0" w:rsidRPr="00430E65" w14:paraId="389D4C11" w14:textId="77777777" w:rsidTr="00C01DD0">
        <w:trPr>
          <w:trHeight w:val="609"/>
        </w:trPr>
        <w:tc>
          <w:tcPr>
            <w:tcW w:w="2388" w:type="dxa"/>
            <w:tcBorders>
              <w:left w:val="single" w:sz="18" w:space="0" w:color="auto"/>
              <w:right w:val="single" w:sz="18" w:space="0" w:color="auto"/>
            </w:tcBorders>
            <w:vAlign w:val="center"/>
          </w:tcPr>
          <w:p w14:paraId="1E5273A7"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lastRenderedPageBreak/>
              <w:t>Tvarová (ornamentální)</w:t>
            </w:r>
          </w:p>
          <w:p w14:paraId="5C2B826B"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mikroperforace</w:t>
            </w:r>
          </w:p>
        </w:tc>
        <w:tc>
          <w:tcPr>
            <w:tcW w:w="6803" w:type="dxa"/>
            <w:tcBorders>
              <w:left w:val="single" w:sz="18" w:space="0" w:color="auto"/>
              <w:right w:val="single" w:sz="18" w:space="0" w:color="auto"/>
            </w:tcBorders>
            <w:vAlign w:val="center"/>
          </w:tcPr>
          <w:p w14:paraId="0C3717EB"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Mikroperforace na jízdenkách - motiv lokomotivy, vytvořená z mikroperforačních linek je zřetelným ochranným prvkem, zabezpečujícím jízdenku proti kopírování a proti padělání pomocí běžných tiskařských technik. </w:t>
            </w:r>
          </w:p>
        </w:tc>
      </w:tr>
      <w:tr w:rsidR="00C01DD0" w:rsidRPr="00430E65" w14:paraId="1F6A21AC" w14:textId="77777777" w:rsidTr="00C01DD0">
        <w:trPr>
          <w:trHeight w:val="482"/>
        </w:trPr>
        <w:tc>
          <w:tcPr>
            <w:tcW w:w="2388" w:type="dxa"/>
            <w:tcBorders>
              <w:left w:val="single" w:sz="18" w:space="0" w:color="auto"/>
              <w:right w:val="single" w:sz="18" w:space="0" w:color="auto"/>
            </w:tcBorders>
            <w:vAlign w:val="center"/>
          </w:tcPr>
          <w:p w14:paraId="057BFCC6"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Vodoznak, vodotisk</w:t>
            </w:r>
          </w:p>
        </w:tc>
        <w:tc>
          <w:tcPr>
            <w:tcW w:w="6803" w:type="dxa"/>
            <w:tcBorders>
              <w:left w:val="single" w:sz="18" w:space="0" w:color="auto"/>
              <w:right w:val="single" w:sz="18" w:space="0" w:color="auto"/>
            </w:tcBorders>
            <w:vAlign w:val="center"/>
          </w:tcPr>
          <w:p w14:paraId="009CEE2F"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Jeden z nejtradičnějších ochranných prvků. Vyrábí se na základě lokálně měnící se síly papíru. Při pohledu proti světlu dojde k průsvitu a odhalení kresby. </w:t>
            </w:r>
          </w:p>
        </w:tc>
      </w:tr>
      <w:tr w:rsidR="00C01DD0" w:rsidRPr="00430E65" w14:paraId="1B1FB372" w14:textId="77777777" w:rsidTr="00C01DD0">
        <w:trPr>
          <w:trHeight w:val="356"/>
        </w:trPr>
        <w:tc>
          <w:tcPr>
            <w:tcW w:w="2388" w:type="dxa"/>
            <w:tcBorders>
              <w:left w:val="single" w:sz="18" w:space="0" w:color="auto"/>
              <w:right w:val="single" w:sz="18" w:space="0" w:color="auto"/>
            </w:tcBorders>
            <w:vAlign w:val="center"/>
          </w:tcPr>
          <w:p w14:paraId="459A777C"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Mikrotext</w:t>
            </w:r>
          </w:p>
        </w:tc>
        <w:tc>
          <w:tcPr>
            <w:tcW w:w="6803" w:type="dxa"/>
            <w:tcBorders>
              <w:left w:val="single" w:sz="18" w:space="0" w:color="auto"/>
              <w:right w:val="single" w:sz="18" w:space="0" w:color="auto"/>
            </w:tcBorders>
            <w:vAlign w:val="center"/>
          </w:tcPr>
          <w:p w14:paraId="51E6B7A2"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Pravidelně se opakující textový či číselný motiv o velikosti písmen pod 1 typografický bod (0,3527 mm). </w:t>
            </w:r>
          </w:p>
        </w:tc>
      </w:tr>
      <w:tr w:rsidR="00C01DD0" w:rsidRPr="00430E65" w14:paraId="43CFDE56" w14:textId="77777777" w:rsidTr="00C01DD0">
        <w:trPr>
          <w:trHeight w:val="230"/>
        </w:trPr>
        <w:tc>
          <w:tcPr>
            <w:tcW w:w="2388" w:type="dxa"/>
            <w:tcBorders>
              <w:left w:val="single" w:sz="18" w:space="0" w:color="auto"/>
              <w:right w:val="single" w:sz="18" w:space="0" w:color="auto"/>
            </w:tcBorders>
            <w:vAlign w:val="center"/>
          </w:tcPr>
          <w:p w14:paraId="2A33DDFA"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Hologram</w:t>
            </w:r>
          </w:p>
        </w:tc>
        <w:tc>
          <w:tcPr>
            <w:tcW w:w="6803" w:type="dxa"/>
            <w:tcBorders>
              <w:left w:val="single" w:sz="18" w:space="0" w:color="auto"/>
              <w:right w:val="single" w:sz="18" w:space="0" w:color="auto"/>
            </w:tcBorders>
            <w:vAlign w:val="center"/>
          </w:tcPr>
          <w:p w14:paraId="22D79730" w14:textId="77777777" w:rsidR="00C01DD0" w:rsidRPr="00430E65"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 xml:space="preserve">Prostorově iluzorní obrázek. Mění barvu při každé změně úhlu pohledu. </w:t>
            </w:r>
          </w:p>
        </w:tc>
      </w:tr>
      <w:tr w:rsidR="00C01DD0" w:rsidRPr="000C33B7" w14:paraId="787CB28C" w14:textId="77777777" w:rsidTr="00C01DD0">
        <w:trPr>
          <w:trHeight w:val="356"/>
        </w:trPr>
        <w:tc>
          <w:tcPr>
            <w:tcW w:w="2388" w:type="dxa"/>
            <w:tcBorders>
              <w:left w:val="single" w:sz="18" w:space="0" w:color="auto"/>
              <w:bottom w:val="single" w:sz="18" w:space="0" w:color="auto"/>
              <w:right w:val="single" w:sz="18" w:space="0" w:color="auto"/>
            </w:tcBorders>
            <w:vAlign w:val="center"/>
          </w:tcPr>
          <w:p w14:paraId="1891512D"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Popis rubové</w:t>
            </w:r>
          </w:p>
          <w:p w14:paraId="19E3ED36" w14:textId="77777777" w:rsidR="00C01DD0" w:rsidRPr="00430E65" w:rsidRDefault="00C01DD0" w:rsidP="000C33B7">
            <w:pPr>
              <w:spacing w:after="0" w:line="240" w:lineRule="auto"/>
              <w:jc w:val="center"/>
              <w:rPr>
                <w:rFonts w:asciiTheme="minorHAnsi" w:eastAsiaTheme="minorHAnsi" w:hAnsiTheme="minorHAnsi" w:cstheme="minorBidi"/>
                <w:b/>
                <w:sz w:val="22"/>
                <w:szCs w:val="22"/>
                <w:lang w:eastAsia="en-US"/>
              </w:rPr>
            </w:pPr>
            <w:r w:rsidRPr="00430E65">
              <w:rPr>
                <w:rFonts w:asciiTheme="minorHAnsi" w:eastAsiaTheme="minorHAnsi" w:hAnsiTheme="minorHAnsi" w:cstheme="minorBidi"/>
                <w:b/>
                <w:sz w:val="22"/>
                <w:szCs w:val="22"/>
                <w:lang w:eastAsia="en-US"/>
              </w:rPr>
              <w:t>strany papíru</w:t>
            </w:r>
          </w:p>
        </w:tc>
        <w:tc>
          <w:tcPr>
            <w:tcW w:w="6803" w:type="dxa"/>
            <w:tcBorders>
              <w:left w:val="single" w:sz="18" w:space="0" w:color="auto"/>
              <w:bottom w:val="single" w:sz="18" w:space="0" w:color="auto"/>
              <w:right w:val="single" w:sz="18" w:space="0" w:color="auto"/>
            </w:tcBorders>
            <w:vAlign w:val="center"/>
          </w:tcPr>
          <w:p w14:paraId="580FFD7E" w14:textId="77777777" w:rsidR="00C01DD0" w:rsidRPr="000C33B7" w:rsidRDefault="00C01DD0" w:rsidP="000C33B7">
            <w:pPr>
              <w:spacing w:after="200" w:line="276" w:lineRule="auto"/>
              <w:rPr>
                <w:rFonts w:asciiTheme="minorHAnsi" w:eastAsiaTheme="minorHAnsi" w:hAnsiTheme="minorHAnsi" w:cstheme="minorBidi"/>
                <w:sz w:val="22"/>
                <w:szCs w:val="22"/>
                <w:lang w:eastAsia="en-US"/>
              </w:rPr>
            </w:pPr>
            <w:r w:rsidRPr="00430E65">
              <w:rPr>
                <w:rFonts w:asciiTheme="minorHAnsi" w:eastAsiaTheme="minorHAnsi" w:hAnsiTheme="minorHAnsi" w:cstheme="minorBidi"/>
                <w:sz w:val="22"/>
                <w:szCs w:val="22"/>
                <w:lang w:eastAsia="en-US"/>
              </w:rPr>
              <w:t>V podstatě nejjednodušší forma ochrany. Lze ji použít i v případě termopapíru. Ochranný účinek potisku lze zvýšit použitím reflexních barev</w:t>
            </w:r>
            <w:r>
              <w:rPr>
                <w:rFonts w:asciiTheme="minorHAnsi" w:eastAsiaTheme="minorHAnsi" w:hAnsiTheme="minorHAnsi" w:cstheme="minorBidi"/>
                <w:sz w:val="22"/>
                <w:szCs w:val="22"/>
                <w:lang w:eastAsia="en-US"/>
              </w:rPr>
              <w:t>.</w:t>
            </w:r>
            <w:r w:rsidRPr="000C33B7">
              <w:rPr>
                <w:rFonts w:asciiTheme="minorHAnsi" w:eastAsiaTheme="minorHAnsi" w:hAnsiTheme="minorHAnsi" w:cstheme="minorBidi"/>
                <w:sz w:val="22"/>
                <w:szCs w:val="22"/>
                <w:lang w:eastAsia="en-US"/>
              </w:rPr>
              <w:t xml:space="preserve"> </w:t>
            </w:r>
          </w:p>
        </w:tc>
      </w:tr>
    </w:tbl>
    <w:p w14:paraId="62DA94A7" w14:textId="77777777" w:rsidR="000C33B7" w:rsidRDefault="000C33B7" w:rsidP="000A5788"/>
    <w:p w14:paraId="7685A4CE" w14:textId="4A4C85F6" w:rsidR="000A5788" w:rsidRDefault="000A5788" w:rsidP="000A5788">
      <w:r>
        <w:t>Každý dopravce je povinen předat společnosti KOVED informace o způsobu zabezpečení výše uvedených materiálů. Společnost KOVED je v případě zjištění jejich nedostatečné ochrany oprávněn</w:t>
      </w:r>
      <w:r w:rsidR="00E504BF">
        <w:t>a</w:t>
      </w:r>
      <w:r>
        <w:t xml:space="preserve"> omezit, popř. zakázat dopravci prodej jízdních dokladů.</w:t>
      </w:r>
    </w:p>
    <w:p w14:paraId="00106063" w14:textId="7F42941A" w:rsidR="000762DB" w:rsidRDefault="000A5788" w:rsidP="000A5788">
      <w:r>
        <w:t xml:space="preserve">Dopravce, </w:t>
      </w:r>
      <w:r w:rsidR="00050C10">
        <w:t>který vydává jízdenky IDS ZK, musí zajistit spolehlivé ověření nároku na slevu při </w:t>
      </w:r>
      <w:r>
        <w:t>prodeji jízdenky, resp. při vystavování průkazů určených k dlouhodobým časovým jízdenkám pracovníky výdejen těchto jízdních dokladů.</w:t>
      </w:r>
    </w:p>
    <w:p w14:paraId="38389F29" w14:textId="702EC97E" w:rsidR="00D17377" w:rsidRDefault="00D17377" w:rsidP="000A5788"/>
    <w:p w14:paraId="4DF4E181" w14:textId="77777777" w:rsidR="00D17377" w:rsidRDefault="00D17377" w:rsidP="000A5788"/>
    <w:p w14:paraId="1A60F6AE" w14:textId="527958E7" w:rsidR="00E504BF" w:rsidRDefault="00E504BF" w:rsidP="003609DD">
      <w:pPr>
        <w:pStyle w:val="Nadpis2"/>
      </w:pPr>
      <w:bookmarkStart w:id="109" w:name="_Toc532813314"/>
      <w:r>
        <w:t>Logo IDS ZK</w:t>
      </w:r>
      <w:bookmarkEnd w:id="109"/>
    </w:p>
    <w:p w14:paraId="3D2EAD45" w14:textId="2D07DD75" w:rsidR="00D17377" w:rsidRDefault="00D17377" w:rsidP="003609DD">
      <w:r>
        <w:t xml:space="preserve">Rozsah použití loga na jízdních dokladech a propagačních materiálech IDS ZK stanovuje </w:t>
      </w:r>
      <w:r w:rsidR="000974EB">
        <w:t>společnost KOVED.</w:t>
      </w:r>
      <w:r>
        <w:t xml:space="preserve"> </w:t>
      </w:r>
    </w:p>
    <w:p w14:paraId="145483D7" w14:textId="64C225C7" w:rsidR="003609DD" w:rsidRDefault="003609DD" w:rsidP="003609DD">
      <w:r>
        <w:t>Logo IDS ZK tvoří tři barevné šipky. Rozměry</w:t>
      </w:r>
      <w:r w:rsidR="000974EB">
        <w:t>, barvy</w:t>
      </w:r>
      <w:r>
        <w:t xml:space="preserve"> a uspořádání uvádí následující obrázek.</w:t>
      </w:r>
    </w:p>
    <w:p w14:paraId="1AC33DB7" w14:textId="6C4B750D" w:rsidR="003609DD" w:rsidRDefault="003609DD" w:rsidP="003609DD"/>
    <w:p w14:paraId="25D6616B" w14:textId="17A44526" w:rsidR="003609DD" w:rsidRDefault="003609DD" w:rsidP="003609DD"/>
    <w:p w14:paraId="13FD820C" w14:textId="21ADFAFE" w:rsidR="003609DD" w:rsidRDefault="003609DD" w:rsidP="003609DD"/>
    <w:p w14:paraId="2A82AC3B" w14:textId="5D85B773" w:rsidR="003609DD" w:rsidRDefault="003609DD" w:rsidP="003609DD">
      <w:r>
        <w:rPr>
          <w:noProof/>
        </w:rPr>
        <w:lastRenderedPageBreak/>
        <w:drawing>
          <wp:inline distT="0" distB="0" distL="0" distR="0" wp14:anchorId="3BB01305" wp14:editId="3437420F">
            <wp:extent cx="5537200" cy="3346907"/>
            <wp:effectExtent l="0" t="0" r="635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rotWithShape="1">
                    <a:blip r:embed="rId16" cstate="print">
                      <a:extLst>
                        <a:ext uri="{28A0092B-C50C-407E-A947-70E740481C1C}">
                          <a14:useLocalDpi xmlns:a14="http://schemas.microsoft.com/office/drawing/2010/main" val="0"/>
                        </a:ext>
                      </a:extLst>
                    </a:blip>
                    <a:srcRect t="4606" b="9924"/>
                    <a:stretch/>
                  </pic:blipFill>
                  <pic:spPr bwMode="auto">
                    <a:xfrm>
                      <a:off x="0" y="0"/>
                      <a:ext cx="5544982" cy="3351611"/>
                    </a:xfrm>
                    <a:prstGeom prst="rect">
                      <a:avLst/>
                    </a:prstGeom>
                    <a:ln>
                      <a:noFill/>
                    </a:ln>
                    <a:extLst>
                      <a:ext uri="{53640926-AAD7-44D8-BBD7-CCE9431645EC}">
                        <a14:shadowObscured xmlns:a14="http://schemas.microsoft.com/office/drawing/2010/main"/>
                      </a:ext>
                    </a:extLst>
                  </pic:spPr>
                </pic:pic>
              </a:graphicData>
            </a:graphic>
          </wp:inline>
        </w:drawing>
      </w:r>
    </w:p>
    <w:p w14:paraId="3111917E" w14:textId="77777777" w:rsidR="00867370" w:rsidRDefault="00867370" w:rsidP="00867370">
      <w:r>
        <w:t>Barvy loga jsou v pořadí dle předchozího obrázku definovány takto:</w:t>
      </w:r>
    </w:p>
    <w:p w14:paraId="0A075EBA" w14:textId="77777777" w:rsidR="00867370" w:rsidRDefault="00867370" w:rsidP="00867370">
      <w:r>
        <w:t>Modrá tmavá RGB: 24, 107, 157</w:t>
      </w:r>
    </w:p>
    <w:p w14:paraId="57C9B1C7" w14:textId="77777777" w:rsidR="00867370" w:rsidRDefault="00867370" w:rsidP="00867370">
      <w:r>
        <w:t>Modrá světlá RGB: 113, 148, 188</w:t>
      </w:r>
    </w:p>
    <w:p w14:paraId="6FB5FF93" w14:textId="77777777" w:rsidR="00867370" w:rsidRDefault="00867370" w:rsidP="00867370">
      <w:r>
        <w:t>Oranžová tmavá RGB: 243, 112, 32</w:t>
      </w:r>
    </w:p>
    <w:p w14:paraId="09F4F5DE" w14:textId="504C63C4" w:rsidR="000974EB" w:rsidRDefault="000974EB" w:rsidP="003609DD"/>
    <w:p w14:paraId="30BCE3DE" w14:textId="77777777" w:rsidR="000974EB" w:rsidRDefault="000974EB">
      <w:pPr>
        <w:spacing w:after="0" w:line="240" w:lineRule="auto"/>
        <w:jc w:val="left"/>
      </w:pPr>
      <w:r>
        <w:br w:type="page"/>
      </w:r>
    </w:p>
    <w:p w14:paraId="0F4E58A9" w14:textId="77777777" w:rsidR="004B7BB6" w:rsidRDefault="00F3678A" w:rsidP="00F3678A">
      <w:pPr>
        <w:pStyle w:val="Nadpis1"/>
      </w:pPr>
      <w:bookmarkStart w:id="110" w:name="_Toc532813315"/>
      <w:r>
        <w:lastRenderedPageBreak/>
        <w:t xml:space="preserve">Standard </w:t>
      </w:r>
      <w:r w:rsidR="008379BB">
        <w:t>prodeje jízdních dokladů</w:t>
      </w:r>
      <w:bookmarkEnd w:id="110"/>
      <w:r w:rsidR="008379BB">
        <w:t xml:space="preserve"> </w:t>
      </w:r>
    </w:p>
    <w:p w14:paraId="4BAC02B1" w14:textId="77777777" w:rsidR="00BC0437" w:rsidRDefault="008379BB" w:rsidP="008379BB">
      <w:r w:rsidRPr="008379BB">
        <w:t xml:space="preserve">Cílem standardu je stanovit pravidla pro odbavení cestujících a prodej jízdních dokladů. </w:t>
      </w:r>
      <w:r w:rsidR="00BD518B">
        <w:br/>
      </w:r>
      <w:r w:rsidRPr="008379BB">
        <w:t>Stanovuje místa a způsoby prodeje jízdních dokladů a informační povinnosti míst, kde jsou doklady prodávány.</w:t>
      </w:r>
    </w:p>
    <w:p w14:paraId="20F029BF" w14:textId="77777777" w:rsidR="008379BB" w:rsidRDefault="008379BB" w:rsidP="008379BB">
      <w:pPr>
        <w:pStyle w:val="Nadpis2"/>
      </w:pPr>
      <w:bookmarkStart w:id="111" w:name="_Toc532813316"/>
      <w:r>
        <w:t>Způsoby prodeje jízdních dokladů</w:t>
      </w:r>
      <w:bookmarkEnd w:id="111"/>
    </w:p>
    <w:p w14:paraId="387E45CD" w14:textId="77777777" w:rsidR="008379BB" w:rsidRDefault="008379BB" w:rsidP="008379BB">
      <w:r>
        <w:t xml:space="preserve">Jízdní doklady IDS ZK jsou prodávány </w:t>
      </w:r>
      <w:r w:rsidR="00050C10">
        <w:t>prostřednictvím</w:t>
      </w:r>
      <w:r>
        <w:t>:</w:t>
      </w:r>
    </w:p>
    <w:p w14:paraId="5F4892E7" w14:textId="77777777" w:rsidR="008379BB" w:rsidRDefault="003C056D" w:rsidP="00264B7D">
      <w:pPr>
        <w:pStyle w:val="Odstavecseseznamem"/>
        <w:numPr>
          <w:ilvl w:val="0"/>
          <w:numId w:val="23"/>
        </w:numPr>
      </w:pPr>
      <w:r>
        <w:t>Informační kanceláře dopravce</w:t>
      </w:r>
      <w:r w:rsidR="00050C10">
        <w:t>,</w:t>
      </w:r>
    </w:p>
    <w:p w14:paraId="7E38820E" w14:textId="77777777" w:rsidR="008379BB" w:rsidRDefault="008379BB" w:rsidP="00264B7D">
      <w:pPr>
        <w:pStyle w:val="Odstavecseseznamem"/>
        <w:numPr>
          <w:ilvl w:val="0"/>
          <w:numId w:val="23"/>
        </w:numPr>
      </w:pPr>
      <w:r>
        <w:t>prodej</w:t>
      </w:r>
      <w:r w:rsidR="00050C10">
        <w:t>e</w:t>
      </w:r>
      <w:r>
        <w:t xml:space="preserve"> u řidiče</w:t>
      </w:r>
      <w:r w:rsidR="008F0B8A">
        <w:t>.</w:t>
      </w:r>
    </w:p>
    <w:p w14:paraId="58E240A1" w14:textId="77777777" w:rsidR="003C056D" w:rsidRPr="003C056D" w:rsidRDefault="003C056D" w:rsidP="003C056D">
      <w:pPr>
        <w:pStyle w:val="Nadpis3"/>
      </w:pPr>
      <w:bookmarkStart w:id="112" w:name="_Toc532813317"/>
      <w:r w:rsidRPr="003C056D">
        <w:t>Informační kanceláře dopravce</w:t>
      </w:r>
      <w:bookmarkEnd w:id="112"/>
    </w:p>
    <w:p w14:paraId="7AD64FE7" w14:textId="77777777" w:rsidR="008379BB" w:rsidRDefault="009414D6" w:rsidP="008379BB">
      <w:r w:rsidRPr="009414D6">
        <w:t>Tyto informační kanceláře provoz</w:t>
      </w:r>
      <w:r>
        <w:t xml:space="preserve">ují dopravci ve svých oblastech, více viz </w:t>
      </w:r>
      <w:r w:rsidR="00640969">
        <w:t>kapitola</w:t>
      </w:r>
      <w:r w:rsidRPr="0026682E">
        <w:t xml:space="preserve"> 5.</w:t>
      </w:r>
      <w:r w:rsidR="00D167A3" w:rsidRPr="0026682E">
        <w:t>6</w:t>
      </w:r>
      <w:r w:rsidRPr="0026682E">
        <w:t>,</w:t>
      </w:r>
      <w:r>
        <w:t xml:space="preserve"> tohoto dokumentu.</w:t>
      </w:r>
    </w:p>
    <w:p w14:paraId="0AC454F2" w14:textId="77777777" w:rsidR="00D031EF" w:rsidRPr="0026682E" w:rsidRDefault="00D031EF" w:rsidP="00D031EF">
      <w:pPr>
        <w:pStyle w:val="Nadpis3"/>
      </w:pPr>
      <w:bookmarkStart w:id="113" w:name="_Toc532813318"/>
      <w:r w:rsidRPr="0026682E">
        <w:t>Prodej u řidiče</w:t>
      </w:r>
      <w:bookmarkEnd w:id="113"/>
    </w:p>
    <w:p w14:paraId="28FB7D7D" w14:textId="77777777" w:rsidR="00D031EF" w:rsidRDefault="00D031EF" w:rsidP="00D031EF">
      <w:r w:rsidRPr="0026682E">
        <w:t xml:space="preserve">Vozidla standardu IDS </w:t>
      </w:r>
      <w:r w:rsidR="00050C10" w:rsidRPr="0026682E">
        <w:t>Z</w:t>
      </w:r>
      <w:r w:rsidR="0019657C" w:rsidRPr="0026682E">
        <w:t>K 1, 2 a 3</w:t>
      </w:r>
      <w:r w:rsidRPr="0026682E">
        <w:t xml:space="preserve"> musí být vybavena </w:t>
      </w:r>
      <w:r w:rsidR="009414D6" w:rsidRPr="0026682E">
        <w:t xml:space="preserve">elektronickým odbavovacím systémem dle </w:t>
      </w:r>
      <w:r w:rsidR="00640969">
        <w:t>kapitoly</w:t>
      </w:r>
      <w:r w:rsidR="009414D6" w:rsidRPr="0026682E">
        <w:t xml:space="preserve"> </w:t>
      </w:r>
      <w:r w:rsidR="00D167A3" w:rsidRPr="0026682E">
        <w:t>1.2.</w:t>
      </w:r>
      <w:r w:rsidR="0026682E" w:rsidRPr="0026682E">
        <w:t>2.4</w:t>
      </w:r>
      <w:r w:rsidR="009414D6">
        <w:t>, tohoto dokumentu</w:t>
      </w:r>
      <w:r>
        <w:t>. Řidič pomocí něj zajišťuje prodej všech druhů jí</w:t>
      </w:r>
      <w:r w:rsidR="00050C10">
        <w:t xml:space="preserve">zdenek, jednotlivých i krátkodobých časových, a </w:t>
      </w:r>
      <w:r>
        <w:t xml:space="preserve">nabití tzv. elektronické peněženky na Kartě IDS ZK </w:t>
      </w:r>
      <w:r w:rsidR="00622CE1">
        <w:br/>
      </w:r>
      <w:r>
        <w:t xml:space="preserve">a prodej dlouhodobých časových jízdenek na Kartu IDS ZK. Řidič je povinen vydat cestujícímu vždy správnou a cenově nejvýhodnější platnou jízdenku z výchozí do požadované cílové </w:t>
      </w:r>
      <w:r w:rsidR="00622CE1">
        <w:br/>
      </w:r>
      <w:r>
        <w:t xml:space="preserve">zastávky cestujícího. Je povinen zajistit, aby byla všechna zařízení ve vozidle nastavena tak, </w:t>
      </w:r>
      <w:r w:rsidR="00622CE1">
        <w:br/>
      </w:r>
      <w:r>
        <w:t>aby cestující vždy obdržel správný jízdní doklad. Uvedené platí také pro bezplatnou přepravu. Řidič není povinen vydat kontrolní doklad pro cestujícího, který se prokáže dlouhodobou časovou jízdenkou.</w:t>
      </w:r>
    </w:p>
    <w:p w14:paraId="5309F961" w14:textId="77777777" w:rsidR="00D031EF" w:rsidRDefault="00D031EF" w:rsidP="009414D6">
      <w:r w:rsidRPr="00430E65">
        <w:t>Řidič prodává celý sortiment časových jízdenek</w:t>
      </w:r>
      <w:r w:rsidR="00B344A5" w:rsidRPr="00430E65">
        <w:t xml:space="preserve"> IDS ZK</w:t>
      </w:r>
      <w:r w:rsidR="002B1F9E" w:rsidRPr="00430E65">
        <w:t xml:space="preserve"> dle Tarifu IDS ZK</w:t>
      </w:r>
      <w:r w:rsidRPr="00430E65">
        <w:t>.</w:t>
      </w:r>
    </w:p>
    <w:p w14:paraId="40B0D754" w14:textId="0CDB3766" w:rsidR="00D031EF" w:rsidRDefault="00050C10" w:rsidP="00D031EF">
      <w:r>
        <w:t xml:space="preserve">Řidič je povinen být </w:t>
      </w:r>
      <w:r w:rsidRPr="00F360F6">
        <w:t xml:space="preserve">vybaven </w:t>
      </w:r>
      <w:r w:rsidR="00150A36" w:rsidRPr="00F360F6">
        <w:t xml:space="preserve">na začátku směny </w:t>
      </w:r>
      <w:r w:rsidRPr="00F360F6">
        <w:t>drobnými mincemi a bankovkami tak, aby</w:t>
      </w:r>
      <w:r w:rsidR="00D031EF" w:rsidRPr="00F360F6">
        <w:t xml:space="preserve"> mohl cestujícímu prodat jízdenku, nabít tzv. „elektronickou peněženku“ na Kartě IDS ZK a</w:t>
      </w:r>
      <w:r w:rsidRPr="00F360F6">
        <w:t> </w:t>
      </w:r>
      <w:r w:rsidR="00D031EF" w:rsidRPr="00F360F6">
        <w:t xml:space="preserve">navrátit příslušný obnos při obdržení bankovky </w:t>
      </w:r>
      <w:r w:rsidR="00150A36" w:rsidRPr="00F360F6">
        <w:t xml:space="preserve">maximálně </w:t>
      </w:r>
      <w:r w:rsidR="00D031EF" w:rsidRPr="00F360F6">
        <w:t>v hodnotě 1000 Kč</w:t>
      </w:r>
      <w:r w:rsidR="007F7796">
        <w:t xml:space="preserve"> (jedentisíc korun)</w:t>
      </w:r>
      <w:r w:rsidR="00D031EF" w:rsidRPr="00F360F6">
        <w:t>.</w:t>
      </w:r>
    </w:p>
    <w:p w14:paraId="5B418A3B" w14:textId="0C6910BA" w:rsidR="00D031EF" w:rsidRDefault="00D031EF" w:rsidP="00D031EF">
      <w:r>
        <w:t xml:space="preserve">Prodej jednotlivých, krátkodobých časových jízdenek a vybraných druhů </w:t>
      </w:r>
      <w:r w:rsidR="00050C10">
        <w:t xml:space="preserve">dlouhodobých </w:t>
      </w:r>
      <w:r w:rsidR="00622CE1">
        <w:br/>
      </w:r>
      <w:r w:rsidR="00050C10">
        <w:t xml:space="preserve">časových jízdenek provádí </w:t>
      </w:r>
      <w:r>
        <w:t>řid</w:t>
      </w:r>
      <w:r w:rsidR="00050C10">
        <w:t xml:space="preserve">ič v hotovosti nebo </w:t>
      </w:r>
      <w:r>
        <w:t xml:space="preserve">bezhotovostně za použití elektronické </w:t>
      </w:r>
      <w:r w:rsidR="00622CE1">
        <w:br/>
      </w:r>
      <w:r>
        <w:t>peněženky na Kartě IDS ZK.</w:t>
      </w:r>
    </w:p>
    <w:p w14:paraId="55274978" w14:textId="77777777" w:rsidR="006973F1" w:rsidRDefault="006973F1" w:rsidP="004C13B4">
      <w:pPr>
        <w:pStyle w:val="Nadpis1"/>
      </w:pPr>
      <w:bookmarkStart w:id="114" w:name="_Toc517302290"/>
      <w:bookmarkStart w:id="115" w:name="_Toc532813319"/>
      <w:r w:rsidRPr="008B7431">
        <w:lastRenderedPageBreak/>
        <w:t xml:space="preserve">Standard </w:t>
      </w:r>
      <w:r>
        <w:t>vybavení zastávek v IDS Zlínského kraje</w:t>
      </w:r>
      <w:bookmarkEnd w:id="114"/>
      <w:bookmarkEnd w:id="115"/>
    </w:p>
    <w:p w14:paraId="5F3A58EF" w14:textId="77777777" w:rsidR="006973F1" w:rsidRDefault="006973F1" w:rsidP="004C13B4">
      <w:pPr>
        <w:pStyle w:val="Nadpis2"/>
      </w:pPr>
      <w:bookmarkStart w:id="116" w:name="_Toc517302291"/>
      <w:bookmarkStart w:id="117" w:name="_Toc532813320"/>
      <w:r>
        <w:t>Kategorizace zastávek v IDS Zlínského kraje</w:t>
      </w:r>
      <w:bookmarkEnd w:id="116"/>
      <w:bookmarkEnd w:id="117"/>
    </w:p>
    <w:p w14:paraId="5C72A895" w14:textId="77777777" w:rsidR="006973F1" w:rsidRDefault="006973F1" w:rsidP="006973F1"/>
    <w:p w14:paraId="35BA3B37" w14:textId="77777777" w:rsidR="006973F1" w:rsidRPr="00DD2122" w:rsidRDefault="006973F1" w:rsidP="006973F1">
      <w:pPr>
        <w:ind w:left="360"/>
      </w:pPr>
      <w:r w:rsidRPr="00DD2122">
        <w:t xml:space="preserve">Zastávky </w:t>
      </w:r>
      <w:r>
        <w:t xml:space="preserve">veřejné osobní dopravy ve Zlínském kraji </w:t>
      </w:r>
      <w:r w:rsidRPr="00DD2122">
        <w:t>jsou kategorizovány do tříd podle jejich dopravního významu:</w:t>
      </w:r>
    </w:p>
    <w:p w14:paraId="447E73B6" w14:textId="77777777" w:rsidR="006973F1" w:rsidRPr="00DD2122" w:rsidRDefault="006973F1" w:rsidP="006973F1">
      <w:pPr>
        <w:ind w:left="360"/>
      </w:pPr>
      <w:r>
        <w:t>1.</w:t>
      </w:r>
      <w:r w:rsidRPr="00DD2122">
        <w:t>) zastávky I. třídy – významné přestupní uzly,</w:t>
      </w:r>
    </w:p>
    <w:p w14:paraId="4229F8F0" w14:textId="77777777" w:rsidR="006973F1" w:rsidRPr="00DD2122" w:rsidRDefault="006973F1" w:rsidP="006973F1">
      <w:pPr>
        <w:ind w:left="360"/>
      </w:pPr>
      <w:r>
        <w:t>2.</w:t>
      </w:r>
      <w:r w:rsidRPr="00DD2122">
        <w:t xml:space="preserve">) zastávky II. třídy – zastávky v centrech obcí, významné zastávky na území měst </w:t>
      </w:r>
      <w:r>
        <w:br/>
        <w:t>ve Zlínském kraji</w:t>
      </w:r>
      <w:r w:rsidRPr="00DD2122">
        <w:t>,</w:t>
      </w:r>
    </w:p>
    <w:p w14:paraId="5F3FF7A3" w14:textId="77777777" w:rsidR="006973F1" w:rsidRPr="00DD2122" w:rsidRDefault="006973F1" w:rsidP="006973F1">
      <w:pPr>
        <w:ind w:left="360"/>
      </w:pPr>
      <w:r>
        <w:t>3.</w:t>
      </w:r>
      <w:r w:rsidRPr="00DD2122">
        <w:t>) zastávky III. třídy – zastávky na okrajích obcí, méně významné zastávky ve městech.</w:t>
      </w:r>
    </w:p>
    <w:p w14:paraId="340C09FF" w14:textId="77777777" w:rsidR="006973F1" w:rsidRDefault="006973F1" w:rsidP="006973F1">
      <w:pPr>
        <w:ind w:left="360"/>
      </w:pPr>
    </w:p>
    <w:p w14:paraId="4CE8570C" w14:textId="77777777" w:rsidR="006973F1" w:rsidRPr="00DD2122" w:rsidRDefault="006973F1" w:rsidP="006973F1">
      <w:pPr>
        <w:ind w:left="360"/>
      </w:pPr>
      <w:r w:rsidRPr="00DD2122">
        <w:t xml:space="preserve">Přiřazení zastávek do kategorie I. a II. třída určuje Koordinátor </w:t>
      </w:r>
      <w:r>
        <w:t>veřejné dopravy Zlínského kraje, o</w:t>
      </w:r>
      <w:r w:rsidRPr="00DD2122">
        <w:t>statní nepřiřazené zastávky</w:t>
      </w:r>
      <w:r>
        <w:t xml:space="preserve"> </w:t>
      </w:r>
      <w:r w:rsidRPr="00DD2122">
        <w:t>automaticky spadají do kategorie III. třídy.</w:t>
      </w:r>
    </w:p>
    <w:p w14:paraId="08605848" w14:textId="77777777" w:rsidR="006973F1" w:rsidRDefault="006973F1" w:rsidP="006973F1">
      <w:pPr>
        <w:ind w:left="360"/>
      </w:pPr>
    </w:p>
    <w:p w14:paraId="73276B5D" w14:textId="77777777" w:rsidR="006973F1" w:rsidRDefault="006973F1" w:rsidP="004C13B4">
      <w:pPr>
        <w:pStyle w:val="Nadpis2"/>
      </w:pPr>
      <w:bookmarkStart w:id="118" w:name="_Toc517302292"/>
      <w:bookmarkStart w:id="119" w:name="_Toc532813321"/>
      <w:r>
        <w:t>Označování zastávek PAD ve Zlínském kraji</w:t>
      </w:r>
      <w:bookmarkEnd w:id="118"/>
      <w:bookmarkEnd w:id="119"/>
    </w:p>
    <w:p w14:paraId="4A4ECB3E" w14:textId="77777777" w:rsidR="006973F1" w:rsidRPr="00DD2122" w:rsidRDefault="006973F1" w:rsidP="006973F1">
      <w:pPr>
        <w:ind w:left="360"/>
      </w:pPr>
      <w:r>
        <w:t xml:space="preserve">Zastávky </w:t>
      </w:r>
      <w:r w:rsidRPr="00DD2122">
        <w:t xml:space="preserve">se označují a </w:t>
      </w:r>
      <w:r w:rsidRPr="00AB7AB5">
        <w:t xml:space="preserve">vybavují zařízením pro zveřejnění jízdního řádu (ZZJŘ) umístěným zpravidla na sloupku dopravní značky IJ 4a, nebo IJ 4b (přípustné i IJ 4c). Kde </w:t>
      </w:r>
      <w:r w:rsidRPr="00DD2122">
        <w:t xml:space="preserve">to místní podmínky neumožňují, je přípustné, </w:t>
      </w:r>
      <w:r w:rsidRPr="00AB7AB5">
        <w:t xml:space="preserve">aby ZZJŘ bylo umístěno na jiném </w:t>
      </w:r>
      <w:r w:rsidRPr="00DD2122">
        <w:t>vhodném místě (sloup, stěna přístřešku).</w:t>
      </w:r>
      <w:r>
        <w:t xml:space="preserve"> Vzhled a </w:t>
      </w:r>
      <w:r w:rsidRPr="00AB7AB5">
        <w:t xml:space="preserve">vybavení ZZJŘ je </w:t>
      </w:r>
      <w:r>
        <w:t>na území Zlínského kraje jednotný.</w:t>
      </w:r>
    </w:p>
    <w:p w14:paraId="4BD7D81F" w14:textId="4120C292" w:rsidR="006973F1" w:rsidRPr="000742FF" w:rsidRDefault="006973F1" w:rsidP="004C13B4">
      <w:pPr>
        <w:pStyle w:val="Nadpis3"/>
        <w:rPr>
          <w:strike/>
        </w:rPr>
      </w:pPr>
      <w:bookmarkStart w:id="120" w:name="_Toc532813322"/>
      <w:r w:rsidRPr="00AB7AB5">
        <w:t>Z</w:t>
      </w:r>
      <w:r w:rsidR="00A643F1" w:rsidRPr="00AB7AB5">
        <w:t>ařízení pro zveřejnění jízdního řádu</w:t>
      </w:r>
      <w:bookmarkEnd w:id="120"/>
    </w:p>
    <w:p w14:paraId="328B0BDB" w14:textId="0AA6B8ED" w:rsidR="006973F1" w:rsidRDefault="006973F1" w:rsidP="006973F1">
      <w:pPr>
        <w:ind w:left="360"/>
      </w:pPr>
      <w:r w:rsidRPr="00AB7AB5">
        <w:t xml:space="preserve">Konstrukce </w:t>
      </w:r>
      <w:r w:rsidR="00A643F1" w:rsidRPr="00AB7AB5">
        <w:t xml:space="preserve">zařízení pro zveřejnění jízdního řádu </w:t>
      </w:r>
      <w:r w:rsidR="00A643F1">
        <w:t xml:space="preserve">(dále též </w:t>
      </w:r>
      <w:r w:rsidRPr="00AB7AB5">
        <w:t>ZZJŘ</w:t>
      </w:r>
      <w:r w:rsidR="00A643F1">
        <w:t>)</w:t>
      </w:r>
      <w:r w:rsidRPr="00AB7AB5">
        <w:t xml:space="preserve"> musí </w:t>
      </w:r>
      <w:r w:rsidRPr="00DD2122">
        <w:t>umožňovat bezpečný pohyb cestujících včetně osob s</w:t>
      </w:r>
      <w:r>
        <w:t> </w:t>
      </w:r>
      <w:r w:rsidRPr="00DD2122">
        <w:t>omezenou</w:t>
      </w:r>
      <w:r>
        <w:t xml:space="preserve"> </w:t>
      </w:r>
      <w:r w:rsidRPr="00DD2122">
        <w:t>schopností pohybu a orientace na čekací ploše (v souladu s vyhláškou č. 398/2009 Sb.)</w:t>
      </w:r>
      <w:r>
        <w:t>.</w:t>
      </w:r>
    </w:p>
    <w:p w14:paraId="1B52AE4C" w14:textId="77777777" w:rsidR="006973F1" w:rsidRDefault="006973F1" w:rsidP="006973F1">
      <w:pPr>
        <w:ind w:left="360"/>
      </w:pPr>
    </w:p>
    <w:p w14:paraId="4DF55600" w14:textId="77777777" w:rsidR="006973F1" w:rsidRPr="00AB7AB5" w:rsidRDefault="006973F1" w:rsidP="006973F1">
      <w:pPr>
        <w:ind w:left="360"/>
      </w:pPr>
      <w:r w:rsidRPr="00AB7AB5">
        <w:t>ZZJŘ se skládá z:</w:t>
      </w:r>
    </w:p>
    <w:p w14:paraId="57F12746" w14:textId="77777777" w:rsidR="006973F1" w:rsidRPr="00AB7AB5" w:rsidRDefault="006973F1" w:rsidP="006973F1">
      <w:pPr>
        <w:ind w:left="360"/>
      </w:pPr>
      <w:r w:rsidRPr="00AB7AB5">
        <w:t>1. informačního panelu, který obsahuje informace stanovené v tomto standardu</w:t>
      </w:r>
    </w:p>
    <w:p w14:paraId="597C8A23" w14:textId="77777777" w:rsidR="006973F1" w:rsidRPr="00AB7AB5" w:rsidRDefault="006973F1" w:rsidP="006973F1">
      <w:pPr>
        <w:ind w:left="360"/>
      </w:pPr>
      <w:r w:rsidRPr="00AB7AB5">
        <w:t>2. dodatkové tabulky ZZJŘ</w:t>
      </w:r>
    </w:p>
    <w:p w14:paraId="19CC3529" w14:textId="77777777" w:rsidR="006973F1" w:rsidRDefault="006973F1" w:rsidP="006973F1">
      <w:pPr>
        <w:ind w:left="360"/>
      </w:pPr>
    </w:p>
    <w:p w14:paraId="4A203492" w14:textId="77777777" w:rsidR="006973F1" w:rsidRDefault="006973F1" w:rsidP="006973F1">
      <w:pPr>
        <w:ind w:left="360"/>
      </w:pPr>
      <w:r>
        <w:t xml:space="preserve">Zlínský kraj stanovuje závazný </w:t>
      </w:r>
      <w:r w:rsidRPr="00AB7AB5">
        <w:t xml:space="preserve">vzor dodatkové tabulky ZZJŘ zastávky </w:t>
      </w:r>
      <w:r>
        <w:t>veřejné linkové autobusové dopravy ve Zlínském kraji:</w:t>
      </w:r>
    </w:p>
    <w:p w14:paraId="508D943D" w14:textId="77777777" w:rsidR="006973F1" w:rsidRPr="00A66003" w:rsidRDefault="006973F1" w:rsidP="006973F1">
      <w:pPr>
        <w:jc w:val="center"/>
        <w:rPr>
          <w:rStyle w:val="Zdraznn"/>
        </w:rPr>
      </w:pPr>
      <w:r w:rsidRPr="00041C05">
        <w:rPr>
          <w:rStyle w:val="Zdraznn"/>
          <w:b/>
        </w:rPr>
        <w:t xml:space="preserve">Obrázek 1: </w:t>
      </w:r>
      <w:r w:rsidRPr="00AB7AB5">
        <w:rPr>
          <w:rStyle w:val="Zdraznn"/>
        </w:rPr>
        <w:t>Vzor dodatkové tabulky ZZJŘ</w:t>
      </w:r>
    </w:p>
    <w:p w14:paraId="627CC1C6" w14:textId="77777777" w:rsidR="006973F1" w:rsidRDefault="006973F1" w:rsidP="006973F1">
      <w:pPr>
        <w:jc w:val="center"/>
      </w:pPr>
      <w:r>
        <w:t xml:space="preserve">  </w:t>
      </w:r>
      <w:r>
        <w:rPr>
          <w:noProof/>
        </w:rPr>
        <w:drawing>
          <wp:inline distT="0" distB="0" distL="0" distR="0" wp14:anchorId="3BB7E515" wp14:editId="18DC1E0A">
            <wp:extent cx="2463800" cy="130183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774" cy="1324011"/>
                    </a:xfrm>
                    <a:prstGeom prst="rect">
                      <a:avLst/>
                    </a:prstGeom>
                    <a:noFill/>
                    <a:ln>
                      <a:noFill/>
                    </a:ln>
                    <a:effectLst/>
                  </pic:spPr>
                </pic:pic>
              </a:graphicData>
            </a:graphic>
          </wp:inline>
        </w:drawing>
      </w:r>
    </w:p>
    <w:p w14:paraId="6722AC0F" w14:textId="77777777" w:rsidR="006973F1" w:rsidRDefault="006973F1" w:rsidP="006973F1">
      <w:pPr>
        <w:ind w:left="360"/>
      </w:pPr>
    </w:p>
    <w:p w14:paraId="382FA134" w14:textId="77777777" w:rsidR="006973F1" w:rsidRPr="00DB19E6" w:rsidRDefault="006973F1" w:rsidP="006973F1">
      <w:pPr>
        <w:ind w:left="360"/>
        <w:rPr>
          <w:strike/>
          <w:color w:val="FF0000"/>
        </w:rPr>
      </w:pPr>
      <w:r w:rsidRPr="00AB7AB5">
        <w:t>ZZJŘ v provedení dle standardizovaných rozměrů a vzhledu budou vyžadovány u všech zastávek nejpozději do 1 roku od podepsání Smlouvy o ZVS</w:t>
      </w:r>
      <w:r w:rsidRPr="00585C05">
        <w:t>.</w:t>
      </w:r>
      <w:r>
        <w:t xml:space="preserve"> </w:t>
      </w:r>
      <w:r w:rsidRPr="00DD2122">
        <w:t xml:space="preserve">Koordinátor </w:t>
      </w:r>
      <w:r>
        <w:t xml:space="preserve">veřejné dopravy Zlínského kraje </w:t>
      </w:r>
      <w:r w:rsidRPr="00DD2122">
        <w:t xml:space="preserve">může povolit odlišný vzhled </w:t>
      </w:r>
      <w:r>
        <w:t>ZZJŘ</w:t>
      </w:r>
      <w:r w:rsidRPr="00DD2122">
        <w:t>, je-li zachován soulad s</w:t>
      </w:r>
      <w:r>
        <w:t> </w:t>
      </w:r>
      <w:r w:rsidRPr="00DD2122">
        <w:t>příslušnou</w:t>
      </w:r>
      <w:r>
        <w:t xml:space="preserve"> </w:t>
      </w:r>
      <w:r w:rsidRPr="00DD2122">
        <w:t>legislativou.</w:t>
      </w:r>
    </w:p>
    <w:p w14:paraId="164814FF" w14:textId="07A07B43" w:rsidR="006973F1" w:rsidRPr="00AB7AB5" w:rsidRDefault="006973F1" w:rsidP="006973F1">
      <w:pPr>
        <w:ind w:left="360"/>
      </w:pPr>
      <w:r w:rsidRPr="00AB7AB5">
        <w:t xml:space="preserve">Pokud je na zastávce [u níž se má za to, že byla stanovena, resp. umístěna postupem podle § 77 zákona č. 361/2000 Sb., o provozu na pozemních komunikacích a o změnách některých zákonů (zákon o silničním provozu), ve znění pozdějších předpisů] „označník“ ve smyslu zákona č. 111/1994 Sb. o silniční dopravě, ve znění platném do 3. 10. 2017, který tam umístil dopravce či jiný subjekt v režimu tohoto zákona před 4. 10. 2017, může tento „označník“, po dohodě s jeho majitelem, v odůvodněných případech sloužit jako zařízení pro umístění jízdního řádu ve smyslu § 18 </w:t>
      </w:r>
      <w:r w:rsidR="00545FDD">
        <w:t xml:space="preserve">odst. 1 </w:t>
      </w:r>
      <w:r w:rsidRPr="00AB7AB5">
        <w:t>písm. f) v návaznosti na § 20 zákona č. 111/1994 Sb. o silniční dopravě, v platném znění.</w:t>
      </w:r>
    </w:p>
    <w:p w14:paraId="665A2A97" w14:textId="77777777" w:rsidR="006973F1" w:rsidRDefault="006973F1" w:rsidP="006973F1">
      <w:pPr>
        <w:ind w:left="360"/>
      </w:pPr>
    </w:p>
    <w:p w14:paraId="2C20C649" w14:textId="77777777" w:rsidR="006973F1" w:rsidRPr="0086571F" w:rsidRDefault="006973F1" w:rsidP="006973F1">
      <w:pPr>
        <w:ind w:left="360"/>
      </w:pPr>
      <w:r w:rsidRPr="0086571F">
        <w:t>Na všech zastávkách I. a II. třídy musí být umístěna dodatková tabulka standardizovaných rozměrů a</w:t>
      </w:r>
      <w:r>
        <w:t xml:space="preserve"> </w:t>
      </w:r>
      <w:r w:rsidRPr="0086571F">
        <w:t>vzhledu, která bude obsahovat následující informace:</w:t>
      </w:r>
    </w:p>
    <w:p w14:paraId="0063B9C9" w14:textId="77777777" w:rsidR="006973F1" w:rsidRPr="0086571F" w:rsidRDefault="006973F1" w:rsidP="006973F1">
      <w:pPr>
        <w:ind w:left="360"/>
      </w:pPr>
      <w:r w:rsidRPr="0086571F">
        <w:t>1. název zastávky</w:t>
      </w:r>
    </w:p>
    <w:p w14:paraId="0CDB10A4" w14:textId="77777777" w:rsidR="006973F1" w:rsidRPr="0086571F" w:rsidRDefault="006973F1" w:rsidP="006973F1">
      <w:pPr>
        <w:ind w:left="360"/>
      </w:pPr>
      <w:r w:rsidRPr="0086571F">
        <w:t xml:space="preserve">2. logo </w:t>
      </w:r>
      <w:r>
        <w:t>Integrovaného dopravní systému Zlínského kraje</w:t>
      </w:r>
    </w:p>
    <w:p w14:paraId="4B1A1508" w14:textId="7B8216F4" w:rsidR="006973F1" w:rsidRPr="0086571F" w:rsidRDefault="006973F1" w:rsidP="006973F1">
      <w:pPr>
        <w:ind w:left="360"/>
      </w:pPr>
      <w:r w:rsidRPr="0086571F">
        <w:t xml:space="preserve">3. </w:t>
      </w:r>
      <w:r w:rsidR="0038184F">
        <w:t>číslo</w:t>
      </w:r>
      <w:r w:rsidRPr="0086571F">
        <w:t xml:space="preserve"> zóny</w:t>
      </w:r>
    </w:p>
    <w:p w14:paraId="42A5B7A0" w14:textId="77777777" w:rsidR="006973F1" w:rsidRPr="0086571F" w:rsidRDefault="006973F1" w:rsidP="006973F1">
      <w:pPr>
        <w:ind w:left="360"/>
      </w:pPr>
      <w:r>
        <w:t>4</w:t>
      </w:r>
      <w:r w:rsidRPr="0086571F">
        <w:t>. v případě potřeby bude dále také obsahovat informaci o zastávce na znamení apod.</w:t>
      </w:r>
    </w:p>
    <w:p w14:paraId="6A825CF9" w14:textId="77777777" w:rsidR="006973F1" w:rsidRDefault="006973F1" w:rsidP="006973F1">
      <w:pPr>
        <w:ind w:left="360"/>
      </w:pPr>
      <w:r w:rsidRPr="0086571F">
        <w:lastRenderedPageBreak/>
        <w:t>Text na dodatkovou tabulku je umístěn ve formě samolepící fólie buď vcelku, nebo po</w:t>
      </w:r>
      <w:r>
        <w:t> </w:t>
      </w:r>
      <w:r w:rsidRPr="0086571F">
        <w:t>jednotlivých</w:t>
      </w:r>
      <w:r>
        <w:t xml:space="preserve"> </w:t>
      </w:r>
      <w:r w:rsidRPr="0086571F">
        <w:t>pásech. Samolepící folie musí splňovat požadavky na venkovní vý</w:t>
      </w:r>
      <w:r>
        <w:t>lep s </w:t>
      </w:r>
      <w:r w:rsidRPr="0086571F">
        <w:t>trvanlivostí min. 3 roky.</w:t>
      </w:r>
      <w:r>
        <w:t xml:space="preserve"> </w:t>
      </w:r>
      <w:r w:rsidRPr="0086571F">
        <w:t>V případě změny může být přelepena celá folie nebo jen její část.</w:t>
      </w:r>
      <w:r>
        <w:t xml:space="preserve"> </w:t>
      </w:r>
      <w:r w:rsidRPr="0086571F">
        <w:t>Dodatko</w:t>
      </w:r>
      <w:r w:rsidRPr="00AB7AB5">
        <w:t>vá tabulka musí být vytištěna na nereflexní bílé neprůhledné samolepící folii. Musí být nalepena nebo namontována těsně pod dopravní značkou IJ 4a, nebo IJ 4b (přípustné i IJ 4c).</w:t>
      </w:r>
    </w:p>
    <w:p w14:paraId="2635B338" w14:textId="77777777" w:rsidR="006973F1" w:rsidRDefault="006973F1" w:rsidP="006973F1">
      <w:pPr>
        <w:ind w:left="360"/>
      </w:pPr>
    </w:p>
    <w:p w14:paraId="7529415C" w14:textId="77777777" w:rsidR="006973F1" w:rsidRPr="00585C05" w:rsidRDefault="006973F1" w:rsidP="004C13B4">
      <w:pPr>
        <w:pStyle w:val="Nadpis3"/>
      </w:pPr>
      <w:bookmarkStart w:id="121" w:name="_Toc532813323"/>
      <w:r>
        <w:t>Informační panel</w:t>
      </w:r>
      <w:bookmarkEnd w:id="121"/>
    </w:p>
    <w:p w14:paraId="4ABD5457" w14:textId="77777777" w:rsidR="006973F1" w:rsidRDefault="006973F1" w:rsidP="006973F1">
      <w:pPr>
        <w:ind w:left="360"/>
      </w:pPr>
      <w:r w:rsidRPr="00DD2122">
        <w:t>Info</w:t>
      </w:r>
      <w:r w:rsidRPr="00271393">
        <w:t xml:space="preserve">rmační panel se umísťuje zpravidla na dopravní značky IJ 4a, nebo IJ 4b (je přípustné i IJ 4c) směrem </w:t>
      </w:r>
      <w:r w:rsidRPr="00905015">
        <w:t>na čekací plochu</w:t>
      </w:r>
      <w:r>
        <w:t>. V </w:t>
      </w:r>
      <w:r w:rsidRPr="00DD2122">
        <w:t>odůvodněných případech může být umístěn na jiném vhodném místě čekací</w:t>
      </w:r>
      <w:r>
        <w:t xml:space="preserve"> plochy s </w:t>
      </w:r>
      <w:r w:rsidRPr="00DD2122">
        <w:t>ohledem na místní podmínky. Pokud je zastávka vybavena přístřeškem, umísťuje se</w:t>
      </w:r>
      <w:r>
        <w:t xml:space="preserve"> </w:t>
      </w:r>
      <w:r w:rsidRPr="00DD2122">
        <w:t xml:space="preserve">informační panel přednostně do něj. </w:t>
      </w:r>
    </w:p>
    <w:p w14:paraId="5C59796D" w14:textId="77777777" w:rsidR="006973F1" w:rsidRDefault="006973F1" w:rsidP="006973F1">
      <w:pPr>
        <w:ind w:left="360"/>
      </w:pPr>
    </w:p>
    <w:p w14:paraId="6F94330C" w14:textId="77777777" w:rsidR="006973F1" w:rsidRDefault="006973F1" w:rsidP="006973F1">
      <w:pPr>
        <w:ind w:left="360"/>
      </w:pPr>
      <w:r w:rsidRPr="00551085">
        <w:t>Na informačním panelu se jízdní řády jednotlivých linek rozmísťují nejprve ve směru zleva doprava a shora dolů. Jízdní řády jsou seřazeny podle čísel linek. Jízdní řády o více dílech musí následovat po sobě. Bezprostředně po skončení své</w:t>
      </w:r>
      <w:r w:rsidRPr="00551085">
        <w:rPr>
          <w:i/>
        </w:rPr>
        <w:t xml:space="preserve"> </w:t>
      </w:r>
      <w:r w:rsidRPr="00551085">
        <w:t>platnosti musí být jízdní řády odstraněny případně přelepeny platnými jízdními řády.</w:t>
      </w:r>
    </w:p>
    <w:p w14:paraId="23773525" w14:textId="77777777" w:rsidR="006973F1" w:rsidRDefault="006973F1" w:rsidP="006973F1">
      <w:pPr>
        <w:ind w:left="360"/>
      </w:pPr>
    </w:p>
    <w:p w14:paraId="2F3E8191" w14:textId="77777777" w:rsidR="006973F1" w:rsidRPr="00551085" w:rsidRDefault="006973F1" w:rsidP="006973F1">
      <w:pPr>
        <w:ind w:left="360"/>
      </w:pPr>
      <w:r w:rsidRPr="00551085">
        <w:t>V případě více linek se informační panel zřídí o adekvátní velikosti, vždy je třeba počítat s</w:t>
      </w:r>
      <w:r>
        <w:t> </w:t>
      </w:r>
      <w:r w:rsidRPr="00551085">
        <w:t>umístěním</w:t>
      </w:r>
      <w:r>
        <w:t xml:space="preserve"> </w:t>
      </w:r>
      <w:r w:rsidRPr="00551085">
        <w:t>informací</w:t>
      </w:r>
      <w:r>
        <w:t xml:space="preserve"> o Integrovaném dopravním systému Zlínského kraje</w:t>
      </w:r>
      <w:r w:rsidRPr="00551085">
        <w:t>, mezi které patří:</w:t>
      </w:r>
    </w:p>
    <w:p w14:paraId="0BFD6934" w14:textId="77777777" w:rsidR="006973F1" w:rsidRPr="00551085" w:rsidRDefault="006973F1" w:rsidP="006973F1">
      <w:pPr>
        <w:ind w:left="360"/>
      </w:pPr>
      <w:r w:rsidRPr="00551085">
        <w:t>1. Aktuální tarifní síť nebo její výřez – vyžadováno na všech zastávkách (v podobě, kterou dodá</w:t>
      </w:r>
      <w:r>
        <w:t xml:space="preserve"> </w:t>
      </w:r>
      <w:r w:rsidRPr="00551085">
        <w:t>Koordinátor</w:t>
      </w:r>
      <w:r>
        <w:t xml:space="preserve"> veřejné dopravy Zlínského kraje</w:t>
      </w:r>
      <w:r w:rsidRPr="00551085">
        <w:t>)</w:t>
      </w:r>
    </w:p>
    <w:p w14:paraId="13B994FC" w14:textId="77777777" w:rsidR="006973F1" w:rsidRPr="00551085" w:rsidRDefault="006973F1" w:rsidP="006973F1">
      <w:pPr>
        <w:ind w:left="360"/>
      </w:pPr>
      <w:r w:rsidRPr="00551085">
        <w:t xml:space="preserve">2. Aktuální plán sítě linek nebo jeho výřez – vyžadováno na zastávkách I. a II. třídy </w:t>
      </w:r>
      <w:r>
        <w:br/>
      </w:r>
      <w:r w:rsidRPr="00551085">
        <w:t>(v podobě,</w:t>
      </w:r>
      <w:r>
        <w:t xml:space="preserve"> </w:t>
      </w:r>
      <w:r w:rsidRPr="00551085">
        <w:t>kterou dodá Koordinátor</w:t>
      </w:r>
      <w:r>
        <w:t xml:space="preserve"> veřejné dopravy Zlínského kraje</w:t>
      </w:r>
      <w:r w:rsidRPr="00551085">
        <w:t>)</w:t>
      </w:r>
    </w:p>
    <w:p w14:paraId="519537A6" w14:textId="77777777" w:rsidR="006973F1" w:rsidRDefault="006973F1" w:rsidP="006973F1">
      <w:pPr>
        <w:ind w:left="360"/>
      </w:pPr>
      <w:r w:rsidRPr="005D56D8">
        <w:t>3.</w:t>
      </w:r>
      <w:r>
        <w:t xml:space="preserve"> </w:t>
      </w:r>
      <w:r w:rsidRPr="005D56D8">
        <w:t>Souhrn odjezdů spojů pro vybrané směry (relace) – vyžadováno na zastávkách I. třídy</w:t>
      </w:r>
      <w:r>
        <w:t xml:space="preserve"> </w:t>
      </w:r>
      <w:r w:rsidRPr="00551085">
        <w:t>(v</w:t>
      </w:r>
      <w:r>
        <w:t> </w:t>
      </w:r>
      <w:r w:rsidRPr="00551085">
        <w:t>podobě, kterou dodá</w:t>
      </w:r>
      <w:r>
        <w:t xml:space="preserve"> </w:t>
      </w:r>
      <w:r w:rsidRPr="00551085">
        <w:t>Koordinátor</w:t>
      </w:r>
      <w:r>
        <w:t xml:space="preserve"> veřejné dopravy Zlínského kraje</w:t>
      </w:r>
      <w:r w:rsidRPr="00551085">
        <w:t>)</w:t>
      </w:r>
    </w:p>
    <w:p w14:paraId="6484CCAB" w14:textId="77777777" w:rsidR="006973F1" w:rsidRPr="00551085" w:rsidRDefault="006973F1" w:rsidP="006973F1">
      <w:pPr>
        <w:ind w:left="360"/>
      </w:pPr>
      <w:r>
        <w:t>4. Čísla linek a trasy</w:t>
      </w:r>
    </w:p>
    <w:p w14:paraId="55ACB581" w14:textId="29DBDA49" w:rsidR="006973F1" w:rsidRDefault="006973F1" w:rsidP="006973F1">
      <w:pPr>
        <w:pStyle w:val="Odstavecseseznamem"/>
        <w:ind w:left="360"/>
      </w:pPr>
    </w:p>
    <w:p w14:paraId="7251FCA8" w14:textId="7BFA09F2" w:rsidR="000974EB" w:rsidRDefault="000974EB" w:rsidP="006973F1">
      <w:pPr>
        <w:pStyle w:val="Odstavecseseznamem"/>
        <w:ind w:left="360"/>
      </w:pPr>
    </w:p>
    <w:p w14:paraId="425C8B37" w14:textId="77777777" w:rsidR="000974EB" w:rsidRPr="00551085" w:rsidRDefault="000974EB" w:rsidP="006973F1">
      <w:pPr>
        <w:pStyle w:val="Odstavecseseznamem"/>
        <w:ind w:left="360"/>
      </w:pPr>
    </w:p>
    <w:p w14:paraId="5DBBF997" w14:textId="77777777" w:rsidR="006973F1" w:rsidRDefault="006973F1" w:rsidP="006973F1">
      <w:pPr>
        <w:ind w:left="360"/>
      </w:pPr>
      <w:r w:rsidRPr="00551085">
        <w:t xml:space="preserve">Standardní rozmístění informací na informačním panelu: </w:t>
      </w:r>
    </w:p>
    <w:p w14:paraId="0F630CFF" w14:textId="77777777" w:rsidR="006973F1" w:rsidRPr="00551085" w:rsidRDefault="006973F1" w:rsidP="006973F1"/>
    <w:p w14:paraId="65F63EC4" w14:textId="338DB4ED" w:rsidR="006973F1" w:rsidRPr="00551085" w:rsidRDefault="006973F1" w:rsidP="006973F1">
      <w:pPr>
        <w:rPr>
          <w:i/>
        </w:rPr>
      </w:pPr>
      <w:r w:rsidRPr="00551085">
        <w:rPr>
          <w:noProof/>
        </w:rPr>
        <w:drawing>
          <wp:anchor distT="0" distB="0" distL="114300" distR="114300" simplePos="0" relativeHeight="251664384" behindDoc="0" locked="0" layoutInCell="1" allowOverlap="1" wp14:anchorId="4F791D14" wp14:editId="745D71FD">
            <wp:simplePos x="0" y="0"/>
            <wp:positionH relativeFrom="column">
              <wp:posOffset>3349625</wp:posOffset>
            </wp:positionH>
            <wp:positionV relativeFrom="paragraph">
              <wp:posOffset>341630</wp:posOffset>
            </wp:positionV>
            <wp:extent cx="1797685" cy="2374265"/>
            <wp:effectExtent l="0" t="0" r="0" b="698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 v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7685" cy="2374265"/>
                    </a:xfrm>
                    <a:prstGeom prst="rect">
                      <a:avLst/>
                    </a:prstGeom>
                  </pic:spPr>
                </pic:pic>
              </a:graphicData>
            </a:graphic>
          </wp:anchor>
        </w:drawing>
      </w:r>
      <w:r w:rsidRPr="00551085">
        <w:rPr>
          <w:b/>
          <w:i/>
        </w:rPr>
        <w:t xml:space="preserve">         Obrázek</w:t>
      </w:r>
      <w:r w:rsidR="00A07CDF">
        <w:rPr>
          <w:b/>
          <w:i/>
        </w:rPr>
        <w:t xml:space="preserve"> 2</w:t>
      </w:r>
      <w:r w:rsidRPr="00551085">
        <w:rPr>
          <w:b/>
          <w:i/>
        </w:rPr>
        <w:t>:</w:t>
      </w:r>
      <w:r w:rsidRPr="00551085">
        <w:rPr>
          <w:i/>
        </w:rPr>
        <w:t xml:space="preserve"> Zastávka s jednou linkou</w:t>
      </w:r>
      <w:r w:rsidRPr="00551085">
        <w:rPr>
          <w:i/>
        </w:rPr>
        <w:tab/>
      </w:r>
      <w:r w:rsidRPr="00551085">
        <w:rPr>
          <w:i/>
        </w:rPr>
        <w:tab/>
      </w:r>
      <w:r w:rsidRPr="00551085">
        <w:rPr>
          <w:b/>
          <w:i/>
        </w:rPr>
        <w:t>Obrázek</w:t>
      </w:r>
      <w:r w:rsidR="00A07CDF">
        <w:rPr>
          <w:b/>
          <w:i/>
        </w:rPr>
        <w:t xml:space="preserve"> 3</w:t>
      </w:r>
      <w:r w:rsidRPr="00551085">
        <w:rPr>
          <w:b/>
          <w:i/>
        </w:rPr>
        <w:t>:</w:t>
      </w:r>
      <w:r w:rsidRPr="00551085">
        <w:rPr>
          <w:i/>
        </w:rPr>
        <w:t xml:space="preserve"> Zastávka s více linkami</w:t>
      </w:r>
    </w:p>
    <w:p w14:paraId="32D2E4E2" w14:textId="77777777" w:rsidR="006973F1" w:rsidRDefault="006973F1" w:rsidP="006973F1">
      <w:r>
        <w:rPr>
          <w:noProof/>
        </w:rPr>
        <w:drawing>
          <wp:anchor distT="0" distB="0" distL="114300" distR="114300" simplePos="0" relativeHeight="251663360" behindDoc="0" locked="0" layoutInCell="1" allowOverlap="1" wp14:anchorId="3FEADC10" wp14:editId="3009340B">
            <wp:simplePos x="0" y="0"/>
            <wp:positionH relativeFrom="column">
              <wp:posOffset>715645</wp:posOffset>
            </wp:positionH>
            <wp:positionV relativeFrom="paragraph">
              <wp:posOffset>13970</wp:posOffset>
            </wp:positionV>
            <wp:extent cx="1524000" cy="193103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jed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931035"/>
                    </a:xfrm>
                    <a:prstGeom prst="rect">
                      <a:avLst/>
                    </a:prstGeom>
                  </pic:spPr>
                </pic:pic>
              </a:graphicData>
            </a:graphic>
          </wp:anchor>
        </w:drawing>
      </w:r>
    </w:p>
    <w:p w14:paraId="5FA3795B" w14:textId="77777777" w:rsidR="006973F1" w:rsidRDefault="006973F1" w:rsidP="006973F1">
      <w:pPr>
        <w:pStyle w:val="Odstavecseseznamem"/>
      </w:pPr>
    </w:p>
    <w:p w14:paraId="1D738E4C" w14:textId="77777777" w:rsidR="006973F1" w:rsidRDefault="006973F1" w:rsidP="006973F1"/>
    <w:p w14:paraId="7526C536" w14:textId="77777777" w:rsidR="006973F1" w:rsidRDefault="006973F1" w:rsidP="006973F1"/>
    <w:p w14:paraId="6B688D05" w14:textId="77777777" w:rsidR="006973F1" w:rsidRDefault="006973F1" w:rsidP="006973F1">
      <w:pPr>
        <w:ind w:left="360"/>
      </w:pPr>
    </w:p>
    <w:p w14:paraId="24F6E1F1" w14:textId="77777777" w:rsidR="006973F1" w:rsidRDefault="006973F1" w:rsidP="006973F1"/>
    <w:p w14:paraId="2E46AE66" w14:textId="77777777" w:rsidR="006973F1" w:rsidRDefault="006973F1" w:rsidP="006973F1"/>
    <w:p w14:paraId="689D3C58" w14:textId="77777777" w:rsidR="006973F1" w:rsidRDefault="006973F1" w:rsidP="006973F1"/>
    <w:p w14:paraId="7320EC22" w14:textId="77777777" w:rsidR="006973F1" w:rsidRDefault="006973F1" w:rsidP="006973F1"/>
    <w:p w14:paraId="510FD155" w14:textId="77777777" w:rsidR="006973F1" w:rsidRDefault="006973F1" w:rsidP="006973F1"/>
    <w:p w14:paraId="66DE82D1" w14:textId="77777777" w:rsidR="006973F1" w:rsidRDefault="006973F1" w:rsidP="006973F1">
      <w:pPr>
        <w:ind w:left="360"/>
      </w:pPr>
    </w:p>
    <w:p w14:paraId="014D7D12" w14:textId="77777777" w:rsidR="006973F1" w:rsidRPr="00585C05" w:rsidRDefault="006973F1" w:rsidP="004C13B4">
      <w:pPr>
        <w:pStyle w:val="Nadpis3"/>
      </w:pPr>
      <w:bookmarkStart w:id="122" w:name="_Toc532813324"/>
      <w:r>
        <w:t>Dočasné označování zastávek</w:t>
      </w:r>
      <w:bookmarkEnd w:id="122"/>
    </w:p>
    <w:p w14:paraId="14C3D9A8" w14:textId="77777777" w:rsidR="006973F1" w:rsidRDefault="006973F1" w:rsidP="006973F1">
      <w:pPr>
        <w:ind w:left="360"/>
      </w:pPr>
      <w:r w:rsidRPr="0086571F">
        <w:t xml:space="preserve">Zastávka může být na nezbytně </w:t>
      </w:r>
      <w:r w:rsidRPr="00271393">
        <w:t xml:space="preserve">nutnou dobu vybavena přenosným ZZJŘ. </w:t>
      </w:r>
    </w:p>
    <w:p w14:paraId="3881CBC3" w14:textId="77777777" w:rsidR="006973F1" w:rsidRPr="0086571F" w:rsidRDefault="006973F1" w:rsidP="006973F1">
      <w:pPr>
        <w:ind w:left="360"/>
      </w:pPr>
      <w:r w:rsidRPr="0086571F">
        <w:t>Pod pojmem</w:t>
      </w:r>
      <w:r>
        <w:t xml:space="preserve"> </w:t>
      </w:r>
      <w:r w:rsidRPr="0086571F">
        <w:t>nezbytně dlouhá doba se rozumí doba potřebná pro vykonání činností pro odstranění překážek</w:t>
      </w:r>
      <w:r>
        <w:t xml:space="preserve"> </w:t>
      </w:r>
      <w:r w:rsidRPr="0086571F">
        <w:t xml:space="preserve">znemožňujících zastavování vozidel v místě pravidelné zastávky. </w:t>
      </w:r>
      <w:r>
        <w:br/>
      </w:r>
      <w:r w:rsidRPr="0086571F">
        <w:t>V případě, že dojde k</w:t>
      </w:r>
      <w:r>
        <w:t> </w:t>
      </w:r>
      <w:r w:rsidRPr="00271393">
        <w:t xml:space="preserve">dočasnému přemístění zastávky nebo dočasnému zrušení zastávky, musí být neplatnost původního ZZJŘ zřetelně vyznačena jeho přelepením reflexní páskou ve tvaru kříže (případně zakrytím ZZJŘ) a uvedením příslušné informace pro cestující. </w:t>
      </w:r>
      <w:r>
        <w:br/>
      </w:r>
      <w:r w:rsidRPr="00271393">
        <w:t xml:space="preserve">V případě stavebních úprav v okolí zneplatněné zastávky je možné </w:t>
      </w:r>
      <w:r>
        <w:t>ZZJŘ</w:t>
      </w:r>
      <w:r w:rsidRPr="00271393">
        <w:t xml:space="preserve"> odstranit. </w:t>
      </w:r>
      <w:r>
        <w:br/>
      </w:r>
      <w:r w:rsidRPr="00271393">
        <w:t>V takovém případě musí být na nejbližším vhodném, veřejně přístupném místě uvedena informace o náhradním umístění ZZJŘ.</w:t>
      </w:r>
    </w:p>
    <w:p w14:paraId="6672D2FD" w14:textId="77777777" w:rsidR="006973F1" w:rsidRPr="00DD2122" w:rsidRDefault="006973F1" w:rsidP="006973F1"/>
    <w:p w14:paraId="5E151FA8" w14:textId="77777777" w:rsidR="006973F1" w:rsidRDefault="006973F1" w:rsidP="004C13B4">
      <w:pPr>
        <w:pStyle w:val="Nadpis2"/>
      </w:pPr>
      <w:bookmarkStart w:id="123" w:name="_Toc517302293"/>
      <w:bookmarkStart w:id="124" w:name="_Toc532813325"/>
      <w:r>
        <w:lastRenderedPageBreak/>
        <w:t>Správa zastávek PAD</w:t>
      </w:r>
      <w:bookmarkEnd w:id="123"/>
      <w:bookmarkEnd w:id="124"/>
    </w:p>
    <w:p w14:paraId="6B6C5183" w14:textId="2506DCD1" w:rsidR="006973F1" w:rsidRPr="00A07CDF" w:rsidRDefault="006973F1" w:rsidP="00A07CDF">
      <w:pPr>
        <w:ind w:left="360"/>
      </w:pPr>
      <w:r w:rsidRPr="0086571F">
        <w:t xml:space="preserve">Správa jednotlivých zastávek </w:t>
      </w:r>
      <w:r w:rsidRPr="00271393">
        <w:t>probíhá v odpovědnosti dopravce, který je majoritním v dané oblasti, tj. stal se vybraným uchazečem pro provoz veřejné linkové dopravy v dané oblasti v příslušném zadávacím řízení. Správou zastávky se rozumí správa ZZJŘ a jeho částí.</w:t>
      </w:r>
      <w:r w:rsidR="00A07CDF">
        <w:t xml:space="preserve"> </w:t>
      </w:r>
      <w:r w:rsidR="00A07CDF" w:rsidRPr="00A07CDF">
        <w:t xml:space="preserve">Správou </w:t>
      </w:r>
      <w:r w:rsidR="00A07CDF">
        <w:t>zastávky</w:t>
      </w:r>
      <w:r w:rsidR="00A07CDF" w:rsidRPr="00A07CDF">
        <w:t xml:space="preserve"> se rovněž rozumí povinnost výlepů patřičných jízdních řádů.</w:t>
      </w:r>
    </w:p>
    <w:p w14:paraId="357FF47E" w14:textId="77777777" w:rsidR="006973F1" w:rsidRDefault="006973F1" w:rsidP="006973F1">
      <w:pPr>
        <w:ind w:left="360"/>
      </w:pPr>
    </w:p>
    <w:p w14:paraId="08D360D1" w14:textId="4D3FE518" w:rsidR="006973F1" w:rsidRPr="00271393" w:rsidRDefault="006973F1" w:rsidP="006973F1">
      <w:pPr>
        <w:ind w:left="360"/>
      </w:pPr>
      <w:r w:rsidRPr="00271393">
        <w:t>Správce zastávky musí na informační panel umožnit bezplatné umístění jízdních řádů všech linek zastavujících na dané zastávce bez ohledu na dopra</w:t>
      </w:r>
      <w:r w:rsidR="00922E84">
        <w:t xml:space="preserve">vce, kteří dané linky provozují na základě platné smlouvy na </w:t>
      </w:r>
      <w:r w:rsidR="00922E84" w:rsidRPr="00922E84">
        <w:t>zajišťování veřejných služeb v přepravě cestujících.</w:t>
      </w:r>
      <w:r w:rsidR="00922E84">
        <w:t xml:space="preserve"> Toto ustanovení se nevztahuje na dopravce provozující komerční vnitrostátní, nebo mezinárodní dopravu, tito dopravci budou vzniklé náklady s umístěním jízdních řádů hradit příslušnému správci dané zastávky.</w:t>
      </w:r>
    </w:p>
    <w:p w14:paraId="3035D9A4" w14:textId="77777777" w:rsidR="006973F1" w:rsidRPr="0068363B" w:rsidRDefault="006973F1" w:rsidP="006973F1">
      <w:pPr>
        <w:ind w:left="360"/>
      </w:pPr>
      <w:r w:rsidRPr="0068363B">
        <w:t xml:space="preserve">Vzhled a vybavení každé zastávky </w:t>
      </w:r>
      <w:r>
        <w:t xml:space="preserve">veřejné linkové autobusové dopravy ve Zlínském kraji </w:t>
      </w:r>
      <w:r w:rsidRPr="0068363B">
        <w:t>musí být kontrolováno minimálně jednou za pololetí.</w:t>
      </w:r>
      <w:r>
        <w:t xml:space="preserve"> </w:t>
      </w:r>
      <w:r w:rsidRPr="0068363B">
        <w:t xml:space="preserve">Z </w:t>
      </w:r>
      <w:r>
        <w:t>přepravního</w:t>
      </w:r>
      <w:r w:rsidRPr="0068363B">
        <w:t xml:space="preserve"> hlediska významnější zastávky </w:t>
      </w:r>
      <w:r>
        <w:t>musí být</w:t>
      </w:r>
      <w:r w:rsidRPr="0068363B">
        <w:t xml:space="preserve"> kontrolovány častěji – viz tabulka Termíny kontrol.</w:t>
      </w:r>
    </w:p>
    <w:p w14:paraId="1CEB2665" w14:textId="77777777" w:rsidR="006973F1" w:rsidRPr="0068363B" w:rsidRDefault="006973F1" w:rsidP="006973F1">
      <w:pPr>
        <w:ind w:left="360"/>
      </w:pPr>
      <w:r w:rsidRPr="0068363B">
        <w:t xml:space="preserve">Kontrolu provádí </w:t>
      </w:r>
      <w:r>
        <w:t>správce</w:t>
      </w:r>
      <w:r w:rsidRPr="0068363B">
        <w:t xml:space="preserve"> zastávky. Za</w:t>
      </w:r>
      <w:r>
        <w:t xml:space="preserve"> </w:t>
      </w:r>
      <w:r w:rsidRPr="0068363B">
        <w:t xml:space="preserve">správnost provedení kontroly a splnění standardu vzhledu a vybavení zastávky odpovídá </w:t>
      </w:r>
      <w:r>
        <w:t>správce</w:t>
      </w:r>
      <w:r w:rsidRPr="0068363B">
        <w:t xml:space="preserve"> zastávky. Ten v případě potřeby projedná nutnost oprav s vlastníkem příslušné součásti</w:t>
      </w:r>
      <w:r>
        <w:t xml:space="preserve"> </w:t>
      </w:r>
      <w:r w:rsidRPr="0068363B">
        <w:t>zastávky.</w:t>
      </w:r>
      <w:r>
        <w:t xml:space="preserve"> </w:t>
      </w:r>
      <w:r w:rsidRPr="0068363B">
        <w:t>Během kontroly se zjišťuje, zda zastávka splňuje standardy I</w:t>
      </w:r>
      <w:r>
        <w:t>DS Zlínského kraje</w:t>
      </w:r>
      <w:r w:rsidRPr="0068363B">
        <w:t xml:space="preserve"> – povinné minimální vybavení pro</w:t>
      </w:r>
      <w:r>
        <w:t xml:space="preserve"> </w:t>
      </w:r>
      <w:r w:rsidRPr="0068363B">
        <w:t>danou třídu zastávky a nutnost oprav nebo doplnění jejího vybavení.</w:t>
      </w:r>
    </w:p>
    <w:p w14:paraId="448AFEC7" w14:textId="77777777" w:rsidR="006973F1" w:rsidRPr="0086571F" w:rsidRDefault="006973F1" w:rsidP="006973F1">
      <w:pPr>
        <w:ind w:left="360"/>
      </w:pPr>
      <w:r>
        <w:t>Zlínský kraj stanovuje</w:t>
      </w:r>
      <w:r w:rsidRPr="0068363B">
        <w:t xml:space="preserve"> závazné termíny pro realizaci nápravných opatření při zjištěných závadách</w:t>
      </w:r>
      <w:r>
        <w:t xml:space="preserve"> </w:t>
      </w:r>
      <w:r w:rsidRPr="0068363B">
        <w:t>na zastávkách (v tabulce uvedeny časy od zjištění závady).</w:t>
      </w:r>
    </w:p>
    <w:p w14:paraId="4003F10D" w14:textId="38EE0BD6" w:rsidR="006973F1" w:rsidRPr="00A23018" w:rsidRDefault="006973F1" w:rsidP="006973F1">
      <w:pPr>
        <w:ind w:left="360"/>
      </w:pPr>
      <w:r w:rsidRPr="00A23018">
        <w:t>Tabulka</w:t>
      </w:r>
      <w:r w:rsidR="00A07CDF">
        <w:t xml:space="preserve"> 3</w:t>
      </w:r>
      <w:r>
        <w:t>:</w:t>
      </w:r>
      <w:r w:rsidRPr="00A23018">
        <w:t xml:space="preserve"> Termíny kontrol zastávek dle tříd a termíny odstranění případných závad</w:t>
      </w:r>
    </w:p>
    <w:tbl>
      <w:tblPr>
        <w:tblStyle w:val="Mkatabulky"/>
        <w:tblW w:w="0" w:type="auto"/>
        <w:tblInd w:w="360" w:type="dxa"/>
        <w:tblLook w:val="04A0" w:firstRow="1" w:lastRow="0" w:firstColumn="1" w:lastColumn="0" w:noHBand="0" w:noVBand="1"/>
      </w:tblPr>
      <w:tblGrid>
        <w:gridCol w:w="3901"/>
        <w:gridCol w:w="2085"/>
        <w:gridCol w:w="2085"/>
        <w:gridCol w:w="2029"/>
      </w:tblGrid>
      <w:tr w:rsidR="006973F1" w14:paraId="056FFB04" w14:textId="77777777" w:rsidTr="00B519B1">
        <w:tc>
          <w:tcPr>
            <w:tcW w:w="4001" w:type="dxa"/>
          </w:tcPr>
          <w:p w14:paraId="7243470D" w14:textId="77777777" w:rsidR="006973F1" w:rsidRDefault="006973F1" w:rsidP="00B519B1"/>
        </w:tc>
        <w:tc>
          <w:tcPr>
            <w:tcW w:w="2126" w:type="dxa"/>
          </w:tcPr>
          <w:p w14:paraId="1A09BAEE" w14:textId="77777777" w:rsidR="006973F1" w:rsidRDefault="006973F1" w:rsidP="00B519B1">
            <w:r>
              <w:t>Zastávka I. třídy</w:t>
            </w:r>
          </w:p>
        </w:tc>
        <w:tc>
          <w:tcPr>
            <w:tcW w:w="2126" w:type="dxa"/>
          </w:tcPr>
          <w:p w14:paraId="02550406" w14:textId="77777777" w:rsidR="006973F1" w:rsidRDefault="006973F1" w:rsidP="00B519B1">
            <w:r>
              <w:t>Zastávka II. třídy</w:t>
            </w:r>
          </w:p>
        </w:tc>
        <w:tc>
          <w:tcPr>
            <w:tcW w:w="2068" w:type="dxa"/>
          </w:tcPr>
          <w:p w14:paraId="1287F934" w14:textId="77777777" w:rsidR="006973F1" w:rsidRDefault="006973F1" w:rsidP="00B519B1">
            <w:r>
              <w:t>Zastávka III. třídy</w:t>
            </w:r>
          </w:p>
        </w:tc>
      </w:tr>
      <w:tr w:rsidR="006973F1" w14:paraId="303E39C5" w14:textId="77777777" w:rsidTr="00B519B1">
        <w:tc>
          <w:tcPr>
            <w:tcW w:w="4001" w:type="dxa"/>
          </w:tcPr>
          <w:p w14:paraId="33FD78A2" w14:textId="77777777" w:rsidR="006973F1" w:rsidRDefault="006973F1" w:rsidP="00B519B1">
            <w:r>
              <w:t>Četnost kontrol</w:t>
            </w:r>
          </w:p>
        </w:tc>
        <w:tc>
          <w:tcPr>
            <w:tcW w:w="2126" w:type="dxa"/>
          </w:tcPr>
          <w:p w14:paraId="1E09B0D3" w14:textId="77777777" w:rsidR="006973F1" w:rsidRDefault="006973F1" w:rsidP="00B519B1">
            <w:r>
              <w:t>měsíčně</w:t>
            </w:r>
          </w:p>
        </w:tc>
        <w:tc>
          <w:tcPr>
            <w:tcW w:w="2126" w:type="dxa"/>
          </w:tcPr>
          <w:p w14:paraId="74D15D8D" w14:textId="77777777" w:rsidR="006973F1" w:rsidRDefault="006973F1" w:rsidP="00B519B1">
            <w:r>
              <w:t>čtvrtletně</w:t>
            </w:r>
          </w:p>
        </w:tc>
        <w:tc>
          <w:tcPr>
            <w:tcW w:w="2068" w:type="dxa"/>
          </w:tcPr>
          <w:p w14:paraId="1EFECE54" w14:textId="77777777" w:rsidR="006973F1" w:rsidRDefault="006973F1" w:rsidP="00B519B1">
            <w:r>
              <w:t>pololetně</w:t>
            </w:r>
          </w:p>
        </w:tc>
      </w:tr>
      <w:tr w:rsidR="006973F1" w14:paraId="04F88CCB" w14:textId="77777777" w:rsidTr="00B519B1">
        <w:tc>
          <w:tcPr>
            <w:tcW w:w="4001" w:type="dxa"/>
          </w:tcPr>
          <w:p w14:paraId="5E3AF875" w14:textId="77777777" w:rsidR="006973F1" w:rsidRPr="00A23018" w:rsidRDefault="006973F1" w:rsidP="00B519B1">
            <w:r w:rsidRPr="00A23018">
              <w:t>Chybějící nebo nečitelné jízdní</w:t>
            </w:r>
          </w:p>
          <w:p w14:paraId="175A7BB2" w14:textId="77777777" w:rsidR="006973F1" w:rsidRPr="00A23018" w:rsidRDefault="006973F1" w:rsidP="00B519B1">
            <w:r w:rsidRPr="00A23018">
              <w:t>řády (vč. souhrnných – jsou-li</w:t>
            </w:r>
          </w:p>
          <w:p w14:paraId="05481151" w14:textId="77777777" w:rsidR="006973F1" w:rsidRDefault="006973F1" w:rsidP="00B519B1">
            <w:r w:rsidRPr="00A23018">
              <w:t>vyžadovány Koordiná</w:t>
            </w:r>
            <w:r>
              <w:t>torem)</w:t>
            </w:r>
          </w:p>
        </w:tc>
        <w:tc>
          <w:tcPr>
            <w:tcW w:w="2126" w:type="dxa"/>
          </w:tcPr>
          <w:p w14:paraId="38CD0600" w14:textId="77777777" w:rsidR="006973F1" w:rsidRDefault="006973F1" w:rsidP="00B519B1">
            <w:r>
              <w:t>2 pracovní dny</w:t>
            </w:r>
          </w:p>
        </w:tc>
        <w:tc>
          <w:tcPr>
            <w:tcW w:w="2126" w:type="dxa"/>
          </w:tcPr>
          <w:p w14:paraId="2C6C02F8" w14:textId="77777777" w:rsidR="006973F1" w:rsidRDefault="006973F1" w:rsidP="00B519B1">
            <w:r>
              <w:t>2 pracovní dny</w:t>
            </w:r>
          </w:p>
        </w:tc>
        <w:tc>
          <w:tcPr>
            <w:tcW w:w="2068" w:type="dxa"/>
          </w:tcPr>
          <w:p w14:paraId="46BABD2F" w14:textId="77777777" w:rsidR="006973F1" w:rsidRDefault="006973F1" w:rsidP="00B519B1">
            <w:r>
              <w:t>5 pracovních dní</w:t>
            </w:r>
          </w:p>
        </w:tc>
      </w:tr>
      <w:tr w:rsidR="006973F1" w14:paraId="17C1C1DC" w14:textId="77777777" w:rsidTr="00B519B1">
        <w:tc>
          <w:tcPr>
            <w:tcW w:w="4001" w:type="dxa"/>
          </w:tcPr>
          <w:p w14:paraId="4E3DFD9E" w14:textId="77777777" w:rsidR="006973F1" w:rsidRPr="00A23018" w:rsidRDefault="006973F1" w:rsidP="00B519B1">
            <w:r w:rsidRPr="00A23018">
              <w:lastRenderedPageBreak/>
              <w:t>Chybějící nebo nečitelný výřez</w:t>
            </w:r>
          </w:p>
          <w:p w14:paraId="3B37873E" w14:textId="77777777" w:rsidR="006973F1" w:rsidRDefault="006973F1" w:rsidP="00B519B1">
            <w:r w:rsidRPr="00A23018">
              <w:t>z plánu sítě linek a tarifní sítě</w:t>
            </w:r>
          </w:p>
        </w:tc>
        <w:tc>
          <w:tcPr>
            <w:tcW w:w="2126" w:type="dxa"/>
          </w:tcPr>
          <w:p w14:paraId="5C4C1E21" w14:textId="77777777" w:rsidR="006973F1" w:rsidRDefault="006973F1" w:rsidP="00B519B1">
            <w:r>
              <w:t>5 pracovních dní</w:t>
            </w:r>
          </w:p>
        </w:tc>
        <w:tc>
          <w:tcPr>
            <w:tcW w:w="2126" w:type="dxa"/>
          </w:tcPr>
          <w:p w14:paraId="6F2CB233" w14:textId="77777777" w:rsidR="006973F1" w:rsidRDefault="006973F1" w:rsidP="00B519B1">
            <w:r>
              <w:t>5 pracovních dní</w:t>
            </w:r>
          </w:p>
        </w:tc>
        <w:tc>
          <w:tcPr>
            <w:tcW w:w="2068" w:type="dxa"/>
          </w:tcPr>
          <w:p w14:paraId="20BD430B" w14:textId="77777777" w:rsidR="006973F1" w:rsidRDefault="006973F1" w:rsidP="00B519B1">
            <w:r>
              <w:t>10 pracovních dní</w:t>
            </w:r>
          </w:p>
        </w:tc>
      </w:tr>
    </w:tbl>
    <w:p w14:paraId="7F36C59F" w14:textId="77777777" w:rsidR="006973F1" w:rsidRPr="00A23018" w:rsidRDefault="006973F1" w:rsidP="006973F1">
      <w:pPr>
        <w:ind w:left="360"/>
      </w:pPr>
    </w:p>
    <w:p w14:paraId="73486782" w14:textId="77777777" w:rsidR="006973F1" w:rsidRPr="00A23018" w:rsidRDefault="006973F1" w:rsidP="006973F1">
      <w:pPr>
        <w:ind w:left="360"/>
      </w:pPr>
      <w:r>
        <w:t>Správce zastávky je povinen vést</w:t>
      </w:r>
      <w:r w:rsidRPr="00C65390">
        <w:t xml:space="preserve"> prokazatelným způsobem záznamy o kontrolách zastávek.</w:t>
      </w:r>
      <w:r>
        <w:t xml:space="preserve"> </w:t>
      </w:r>
      <w:r w:rsidRPr="00C65390">
        <w:t>V případě, že nedojde k nápravě v</w:t>
      </w:r>
      <w:r>
        <w:t>e výše</w:t>
      </w:r>
      <w:r w:rsidRPr="00C65390">
        <w:t xml:space="preserve"> uvedených termínech, je </w:t>
      </w:r>
      <w:r>
        <w:t>Zlínský kraj</w:t>
      </w:r>
      <w:r w:rsidRPr="00C65390">
        <w:t xml:space="preserve"> oprávněn </w:t>
      </w:r>
      <w:r>
        <w:t>d</w:t>
      </w:r>
      <w:r w:rsidRPr="00C65390">
        <w:t xml:space="preserve">opravce sankcionovat. </w:t>
      </w:r>
    </w:p>
    <w:p w14:paraId="35B35E67" w14:textId="77777777" w:rsidR="006973F1" w:rsidRDefault="006973F1" w:rsidP="00D031EF"/>
    <w:p w14:paraId="4A1E7D21" w14:textId="7EC01BC4" w:rsidR="00430E65" w:rsidRDefault="00C74D09" w:rsidP="00A643F1">
      <w:pPr>
        <w:pStyle w:val="Nadpis"/>
        <w:ind w:left="1985" w:hanging="1985"/>
      </w:pPr>
      <w:bookmarkStart w:id="125" w:name="_Toc532813326"/>
      <w:r>
        <w:lastRenderedPageBreak/>
        <w:t>Příloha č. 1 – Sankce za nedodržení Technických a provozních standardů</w:t>
      </w:r>
      <w:bookmarkEnd w:id="125"/>
    </w:p>
    <w:tbl>
      <w:tblPr>
        <w:tblW w:w="9396" w:type="dxa"/>
        <w:tblCellMar>
          <w:left w:w="70" w:type="dxa"/>
          <w:right w:w="70" w:type="dxa"/>
        </w:tblCellMar>
        <w:tblLook w:val="04A0" w:firstRow="1" w:lastRow="0" w:firstColumn="1" w:lastColumn="0" w:noHBand="0" w:noVBand="1"/>
      </w:tblPr>
      <w:tblGrid>
        <w:gridCol w:w="362"/>
        <w:gridCol w:w="7642"/>
        <w:gridCol w:w="1083"/>
        <w:gridCol w:w="690"/>
      </w:tblGrid>
      <w:tr w:rsidR="00B2353A" w:rsidRPr="00B2353A" w14:paraId="48E825EE" w14:textId="77777777" w:rsidTr="00B2353A">
        <w:trPr>
          <w:trHeight w:val="1440"/>
        </w:trPr>
        <w:tc>
          <w:tcPr>
            <w:tcW w:w="362" w:type="dxa"/>
            <w:tcBorders>
              <w:top w:val="nil"/>
              <w:left w:val="nil"/>
              <w:bottom w:val="nil"/>
              <w:right w:val="nil"/>
            </w:tcBorders>
            <w:shd w:val="clear" w:color="000000" w:fill="FFFFFF"/>
            <w:noWrap/>
            <w:vAlign w:val="center"/>
            <w:hideMark/>
          </w:tcPr>
          <w:p w14:paraId="7EE468E3" w14:textId="77777777" w:rsidR="00B2353A" w:rsidRPr="00B2353A" w:rsidRDefault="00B2353A" w:rsidP="00B2353A">
            <w:pPr>
              <w:spacing w:after="0" w:line="240" w:lineRule="auto"/>
              <w:jc w:val="left"/>
              <w:rPr>
                <w:b/>
                <w:bCs/>
                <w:color w:val="000000"/>
                <w:sz w:val="22"/>
                <w:szCs w:val="22"/>
              </w:rPr>
            </w:pPr>
            <w:r w:rsidRPr="00B2353A">
              <w:rPr>
                <w:b/>
                <w:bCs/>
                <w:color w:val="000000"/>
                <w:sz w:val="22"/>
                <w:szCs w:val="20"/>
              </w:rPr>
              <w:t> </w:t>
            </w:r>
          </w:p>
        </w:tc>
        <w:tc>
          <w:tcPr>
            <w:tcW w:w="76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B98D24A" w14:textId="77777777" w:rsidR="00B2353A" w:rsidRPr="00B2353A" w:rsidRDefault="00B2353A" w:rsidP="00B2353A">
            <w:pPr>
              <w:spacing w:after="0" w:line="240" w:lineRule="auto"/>
              <w:jc w:val="center"/>
              <w:rPr>
                <w:b/>
                <w:bCs/>
                <w:color w:val="000000"/>
                <w:sz w:val="22"/>
                <w:szCs w:val="22"/>
              </w:rPr>
            </w:pPr>
            <w:r w:rsidRPr="00B2353A">
              <w:rPr>
                <w:b/>
                <w:bCs/>
                <w:color w:val="000000"/>
                <w:sz w:val="22"/>
              </w:rPr>
              <w:t>Nedostatek/Závada</w:t>
            </w:r>
          </w:p>
        </w:tc>
        <w:tc>
          <w:tcPr>
            <w:tcW w:w="1083" w:type="dxa"/>
            <w:tcBorders>
              <w:top w:val="single" w:sz="8" w:space="0" w:color="auto"/>
              <w:left w:val="nil"/>
              <w:bottom w:val="single" w:sz="8" w:space="0" w:color="auto"/>
              <w:right w:val="single" w:sz="8" w:space="0" w:color="auto"/>
            </w:tcBorders>
            <w:shd w:val="clear" w:color="000000" w:fill="D9D9D9"/>
            <w:noWrap/>
            <w:vAlign w:val="center"/>
            <w:hideMark/>
          </w:tcPr>
          <w:p w14:paraId="50C8243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18"/>
              </w:rPr>
              <w:t>Výše postihu v Kč</w:t>
            </w:r>
          </w:p>
        </w:tc>
        <w:tc>
          <w:tcPr>
            <w:tcW w:w="309" w:type="dxa"/>
            <w:tcBorders>
              <w:top w:val="single" w:sz="8" w:space="0" w:color="auto"/>
              <w:left w:val="nil"/>
              <w:bottom w:val="single" w:sz="8" w:space="0" w:color="auto"/>
              <w:right w:val="single" w:sz="8" w:space="0" w:color="auto"/>
            </w:tcBorders>
            <w:shd w:val="clear" w:color="000000" w:fill="D9D9D9"/>
            <w:vAlign w:val="center"/>
            <w:hideMark/>
          </w:tcPr>
          <w:p w14:paraId="292343A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0"/>
              </w:rPr>
              <w:t>pozn. - vazba na kapitolu TPS / ost.</w:t>
            </w:r>
          </w:p>
        </w:tc>
      </w:tr>
      <w:tr w:rsidR="00B2353A" w:rsidRPr="00B2353A" w14:paraId="4B9D70A6" w14:textId="77777777" w:rsidTr="00B2353A">
        <w:trPr>
          <w:trHeight w:val="105"/>
        </w:trPr>
        <w:tc>
          <w:tcPr>
            <w:tcW w:w="362" w:type="dxa"/>
            <w:tcBorders>
              <w:top w:val="nil"/>
              <w:left w:val="nil"/>
              <w:bottom w:val="nil"/>
              <w:right w:val="nil"/>
            </w:tcBorders>
            <w:shd w:val="clear" w:color="auto" w:fill="auto"/>
            <w:noWrap/>
            <w:vAlign w:val="bottom"/>
            <w:hideMark/>
          </w:tcPr>
          <w:p w14:paraId="0D03EC63" w14:textId="77777777" w:rsidR="00B2353A" w:rsidRPr="00B2353A" w:rsidRDefault="00B2353A" w:rsidP="00B2353A">
            <w:pPr>
              <w:spacing w:after="0" w:line="240" w:lineRule="auto"/>
              <w:jc w:val="center"/>
              <w:rPr>
                <w:b/>
                <w:bCs/>
                <w:color w:val="000000"/>
                <w:sz w:val="22"/>
                <w:szCs w:val="22"/>
              </w:rPr>
            </w:pPr>
          </w:p>
        </w:tc>
        <w:tc>
          <w:tcPr>
            <w:tcW w:w="7642" w:type="dxa"/>
            <w:tcBorders>
              <w:top w:val="nil"/>
              <w:left w:val="single" w:sz="8" w:space="0" w:color="auto"/>
              <w:bottom w:val="single" w:sz="8" w:space="0" w:color="auto"/>
              <w:right w:val="single" w:sz="8" w:space="0" w:color="auto"/>
            </w:tcBorders>
            <w:shd w:val="clear" w:color="000000" w:fill="B8CCE4"/>
            <w:noWrap/>
            <w:vAlign w:val="center"/>
            <w:hideMark/>
          </w:tcPr>
          <w:p w14:paraId="6A904C08" w14:textId="77777777" w:rsidR="00B2353A" w:rsidRPr="00B2353A" w:rsidRDefault="00B2353A" w:rsidP="00B2353A">
            <w:pPr>
              <w:spacing w:after="0" w:line="240" w:lineRule="auto"/>
              <w:jc w:val="center"/>
              <w:rPr>
                <w:b/>
                <w:bCs/>
                <w:color w:val="000000"/>
                <w:sz w:val="22"/>
                <w:szCs w:val="22"/>
              </w:rPr>
            </w:pPr>
            <w:r w:rsidRPr="00B2353A">
              <w:rPr>
                <w:b/>
                <w:bCs/>
                <w:color w:val="000000"/>
                <w:sz w:val="22"/>
              </w:rPr>
              <w:t> </w:t>
            </w:r>
          </w:p>
        </w:tc>
        <w:tc>
          <w:tcPr>
            <w:tcW w:w="1083" w:type="dxa"/>
            <w:tcBorders>
              <w:top w:val="nil"/>
              <w:left w:val="nil"/>
              <w:bottom w:val="single" w:sz="8" w:space="0" w:color="auto"/>
              <w:right w:val="single" w:sz="8" w:space="0" w:color="auto"/>
            </w:tcBorders>
            <w:shd w:val="clear" w:color="000000" w:fill="B8CCE4"/>
            <w:noWrap/>
            <w:vAlign w:val="center"/>
            <w:hideMark/>
          </w:tcPr>
          <w:p w14:paraId="3CC1C658" w14:textId="77777777" w:rsidR="00B2353A" w:rsidRPr="00B2353A" w:rsidRDefault="00B2353A" w:rsidP="00B2353A">
            <w:pPr>
              <w:spacing w:after="0" w:line="240" w:lineRule="auto"/>
              <w:jc w:val="center"/>
              <w:rPr>
                <w:color w:val="000000"/>
                <w:sz w:val="22"/>
                <w:szCs w:val="22"/>
              </w:rPr>
            </w:pPr>
            <w:r w:rsidRPr="00B2353A">
              <w:rPr>
                <w:color w:val="000000"/>
                <w:sz w:val="22"/>
                <w:szCs w:val="20"/>
              </w:rPr>
              <w:t> </w:t>
            </w:r>
          </w:p>
        </w:tc>
        <w:tc>
          <w:tcPr>
            <w:tcW w:w="309" w:type="dxa"/>
            <w:tcBorders>
              <w:top w:val="nil"/>
              <w:left w:val="nil"/>
              <w:bottom w:val="single" w:sz="8" w:space="0" w:color="auto"/>
              <w:right w:val="single" w:sz="8" w:space="0" w:color="auto"/>
            </w:tcBorders>
            <w:shd w:val="clear" w:color="000000" w:fill="B8CCE4"/>
            <w:noWrap/>
            <w:vAlign w:val="center"/>
            <w:hideMark/>
          </w:tcPr>
          <w:p w14:paraId="70E2E5F9"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0"/>
              </w:rPr>
              <w:t> </w:t>
            </w:r>
          </w:p>
        </w:tc>
      </w:tr>
      <w:tr w:rsidR="00B2353A" w:rsidRPr="00B2353A" w14:paraId="3D229A7B" w14:textId="77777777" w:rsidTr="00B2353A">
        <w:trPr>
          <w:trHeight w:val="615"/>
        </w:trPr>
        <w:tc>
          <w:tcPr>
            <w:tcW w:w="36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1F77F6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c>
          <w:tcPr>
            <w:tcW w:w="7642" w:type="dxa"/>
            <w:tcBorders>
              <w:top w:val="nil"/>
              <w:left w:val="nil"/>
              <w:bottom w:val="single" w:sz="8" w:space="0" w:color="auto"/>
              <w:right w:val="single" w:sz="8" w:space="0" w:color="auto"/>
            </w:tcBorders>
            <w:shd w:val="clear" w:color="000000" w:fill="FFFFFF"/>
            <w:noWrap/>
            <w:vAlign w:val="center"/>
            <w:hideMark/>
          </w:tcPr>
          <w:p w14:paraId="3EE03A63" w14:textId="77777777" w:rsidR="00B2353A" w:rsidRPr="00B2353A" w:rsidRDefault="00B2353A" w:rsidP="00B2353A">
            <w:pPr>
              <w:spacing w:after="0" w:line="240" w:lineRule="auto"/>
              <w:rPr>
                <w:color w:val="000000"/>
                <w:sz w:val="22"/>
                <w:szCs w:val="22"/>
              </w:rPr>
            </w:pPr>
            <w:r w:rsidRPr="00B2353A">
              <w:rPr>
                <w:color w:val="000000"/>
                <w:sz w:val="22"/>
              </w:rPr>
              <w:t>Chybějící elektronický informační panel čelní</w:t>
            </w:r>
          </w:p>
        </w:tc>
        <w:tc>
          <w:tcPr>
            <w:tcW w:w="1083" w:type="dxa"/>
            <w:tcBorders>
              <w:top w:val="nil"/>
              <w:left w:val="nil"/>
              <w:bottom w:val="single" w:sz="8" w:space="0" w:color="auto"/>
              <w:right w:val="single" w:sz="8" w:space="0" w:color="auto"/>
            </w:tcBorders>
            <w:shd w:val="clear" w:color="000000" w:fill="FFFFFF"/>
            <w:noWrap/>
            <w:vAlign w:val="center"/>
            <w:hideMark/>
          </w:tcPr>
          <w:p w14:paraId="3B2CAE06" w14:textId="77777777" w:rsidR="00B2353A" w:rsidRPr="00B2353A" w:rsidRDefault="00B2353A" w:rsidP="00B2353A">
            <w:pPr>
              <w:spacing w:after="0" w:line="240" w:lineRule="auto"/>
              <w:jc w:val="right"/>
              <w:rPr>
                <w:color w:val="000000"/>
                <w:sz w:val="22"/>
                <w:szCs w:val="22"/>
              </w:rPr>
            </w:pPr>
            <w:r w:rsidRPr="00B2353A">
              <w:rPr>
                <w:color w:val="000000"/>
                <w:sz w:val="22"/>
                <w:szCs w:val="28"/>
              </w:rPr>
              <w:t>10 000 </w:t>
            </w:r>
          </w:p>
        </w:tc>
        <w:tc>
          <w:tcPr>
            <w:tcW w:w="309" w:type="dxa"/>
            <w:tcBorders>
              <w:top w:val="nil"/>
              <w:left w:val="nil"/>
              <w:bottom w:val="single" w:sz="8" w:space="0" w:color="auto"/>
              <w:right w:val="single" w:sz="8" w:space="0" w:color="auto"/>
            </w:tcBorders>
            <w:shd w:val="clear" w:color="000000" w:fill="FFFFFF"/>
            <w:noWrap/>
            <w:vAlign w:val="center"/>
            <w:hideMark/>
          </w:tcPr>
          <w:p w14:paraId="3C1CEFA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6F86BB7E"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38D3F17"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p>
        </w:tc>
        <w:tc>
          <w:tcPr>
            <w:tcW w:w="7642" w:type="dxa"/>
            <w:tcBorders>
              <w:top w:val="nil"/>
              <w:left w:val="nil"/>
              <w:bottom w:val="single" w:sz="8" w:space="0" w:color="auto"/>
              <w:right w:val="single" w:sz="8" w:space="0" w:color="auto"/>
            </w:tcBorders>
            <w:shd w:val="clear" w:color="000000" w:fill="FFFFFF"/>
            <w:noWrap/>
            <w:vAlign w:val="center"/>
            <w:hideMark/>
          </w:tcPr>
          <w:p w14:paraId="0CBA5077" w14:textId="77777777" w:rsidR="00B2353A" w:rsidRPr="00B2353A" w:rsidRDefault="00B2353A" w:rsidP="00B2353A">
            <w:pPr>
              <w:spacing w:after="0" w:line="240" w:lineRule="auto"/>
              <w:rPr>
                <w:color w:val="000000"/>
                <w:sz w:val="22"/>
                <w:szCs w:val="22"/>
              </w:rPr>
            </w:pPr>
            <w:r w:rsidRPr="00B2353A">
              <w:rPr>
                <w:color w:val="000000"/>
                <w:sz w:val="22"/>
              </w:rPr>
              <w:t>Chybějící elektronický informační panel boční</w:t>
            </w:r>
          </w:p>
        </w:tc>
        <w:tc>
          <w:tcPr>
            <w:tcW w:w="1083" w:type="dxa"/>
            <w:tcBorders>
              <w:top w:val="nil"/>
              <w:left w:val="nil"/>
              <w:bottom w:val="single" w:sz="8" w:space="0" w:color="auto"/>
              <w:right w:val="single" w:sz="8" w:space="0" w:color="auto"/>
            </w:tcBorders>
            <w:shd w:val="clear" w:color="000000" w:fill="FFFFFF"/>
            <w:noWrap/>
            <w:vAlign w:val="center"/>
            <w:hideMark/>
          </w:tcPr>
          <w:p w14:paraId="62ADA97D"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5 000 </w:t>
            </w:r>
          </w:p>
        </w:tc>
        <w:tc>
          <w:tcPr>
            <w:tcW w:w="309" w:type="dxa"/>
            <w:tcBorders>
              <w:top w:val="nil"/>
              <w:left w:val="nil"/>
              <w:bottom w:val="single" w:sz="8" w:space="0" w:color="auto"/>
              <w:right w:val="single" w:sz="8" w:space="0" w:color="auto"/>
            </w:tcBorders>
            <w:shd w:val="clear" w:color="000000" w:fill="FFFFFF"/>
            <w:noWrap/>
            <w:vAlign w:val="center"/>
            <w:hideMark/>
          </w:tcPr>
          <w:p w14:paraId="3B4C0C75"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0984DE08"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1ED3CC8F"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3</w:t>
            </w:r>
          </w:p>
        </w:tc>
        <w:tc>
          <w:tcPr>
            <w:tcW w:w="7642" w:type="dxa"/>
            <w:tcBorders>
              <w:top w:val="nil"/>
              <w:left w:val="nil"/>
              <w:bottom w:val="single" w:sz="8" w:space="0" w:color="auto"/>
              <w:right w:val="single" w:sz="8" w:space="0" w:color="auto"/>
            </w:tcBorders>
            <w:shd w:val="clear" w:color="000000" w:fill="FFFFFF"/>
            <w:noWrap/>
            <w:vAlign w:val="center"/>
            <w:hideMark/>
          </w:tcPr>
          <w:p w14:paraId="3E5B401F" w14:textId="77777777" w:rsidR="00B2353A" w:rsidRPr="00B2353A" w:rsidRDefault="00B2353A" w:rsidP="00B2353A">
            <w:pPr>
              <w:spacing w:after="0" w:line="240" w:lineRule="auto"/>
              <w:rPr>
                <w:color w:val="000000"/>
                <w:sz w:val="22"/>
                <w:szCs w:val="22"/>
              </w:rPr>
            </w:pPr>
            <w:r w:rsidRPr="00B2353A">
              <w:rPr>
                <w:color w:val="000000"/>
                <w:sz w:val="22"/>
              </w:rPr>
              <w:t>Chybějící elektronický informační panel vnitřní</w:t>
            </w:r>
          </w:p>
        </w:tc>
        <w:tc>
          <w:tcPr>
            <w:tcW w:w="1083" w:type="dxa"/>
            <w:tcBorders>
              <w:top w:val="nil"/>
              <w:left w:val="nil"/>
              <w:bottom w:val="single" w:sz="8" w:space="0" w:color="auto"/>
              <w:right w:val="single" w:sz="8" w:space="0" w:color="auto"/>
            </w:tcBorders>
            <w:shd w:val="clear" w:color="000000" w:fill="FFFFFF"/>
            <w:noWrap/>
            <w:vAlign w:val="center"/>
            <w:hideMark/>
          </w:tcPr>
          <w:p w14:paraId="4DB7CB9D"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5 000 </w:t>
            </w:r>
          </w:p>
        </w:tc>
        <w:tc>
          <w:tcPr>
            <w:tcW w:w="309" w:type="dxa"/>
            <w:tcBorders>
              <w:top w:val="nil"/>
              <w:left w:val="nil"/>
              <w:bottom w:val="single" w:sz="8" w:space="0" w:color="auto"/>
              <w:right w:val="single" w:sz="8" w:space="0" w:color="auto"/>
            </w:tcBorders>
            <w:shd w:val="clear" w:color="000000" w:fill="FFFFFF"/>
            <w:noWrap/>
            <w:vAlign w:val="center"/>
            <w:hideMark/>
          </w:tcPr>
          <w:p w14:paraId="1F0B248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1C35AEB3"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94698F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4</w:t>
            </w:r>
          </w:p>
        </w:tc>
        <w:tc>
          <w:tcPr>
            <w:tcW w:w="7642" w:type="dxa"/>
            <w:tcBorders>
              <w:top w:val="nil"/>
              <w:left w:val="nil"/>
              <w:bottom w:val="single" w:sz="8" w:space="0" w:color="auto"/>
              <w:right w:val="single" w:sz="8" w:space="0" w:color="auto"/>
            </w:tcBorders>
            <w:shd w:val="clear" w:color="000000" w:fill="FFFFFF"/>
            <w:noWrap/>
            <w:vAlign w:val="center"/>
            <w:hideMark/>
          </w:tcPr>
          <w:p w14:paraId="3467478C" w14:textId="77777777" w:rsidR="00B2353A" w:rsidRPr="00B2353A" w:rsidRDefault="00B2353A" w:rsidP="00B2353A">
            <w:pPr>
              <w:spacing w:after="0" w:line="240" w:lineRule="auto"/>
              <w:rPr>
                <w:color w:val="000000"/>
                <w:sz w:val="22"/>
                <w:szCs w:val="22"/>
              </w:rPr>
            </w:pPr>
            <w:r w:rsidRPr="00B2353A">
              <w:rPr>
                <w:color w:val="000000"/>
                <w:sz w:val="22"/>
              </w:rPr>
              <w:t>Chybějící elektronický informační panel zadní u IDS ZK 2</w:t>
            </w:r>
          </w:p>
        </w:tc>
        <w:tc>
          <w:tcPr>
            <w:tcW w:w="1083" w:type="dxa"/>
            <w:tcBorders>
              <w:top w:val="nil"/>
              <w:left w:val="nil"/>
              <w:bottom w:val="single" w:sz="8" w:space="0" w:color="auto"/>
              <w:right w:val="single" w:sz="8" w:space="0" w:color="auto"/>
            </w:tcBorders>
            <w:shd w:val="clear" w:color="000000" w:fill="FFFFFF"/>
            <w:noWrap/>
            <w:vAlign w:val="center"/>
            <w:hideMark/>
          </w:tcPr>
          <w:p w14:paraId="79309D73" w14:textId="77777777" w:rsidR="00B2353A" w:rsidRPr="00B2353A" w:rsidRDefault="00B2353A" w:rsidP="00B2353A">
            <w:pPr>
              <w:spacing w:after="0" w:line="240" w:lineRule="auto"/>
              <w:jc w:val="right"/>
              <w:rPr>
                <w:color w:val="000000"/>
                <w:sz w:val="22"/>
                <w:szCs w:val="22"/>
              </w:rPr>
            </w:pPr>
            <w:r w:rsidRPr="00B2353A">
              <w:rPr>
                <w:color w:val="000000"/>
                <w:sz w:val="22"/>
                <w:szCs w:val="28"/>
              </w:rPr>
              <w:t>2 000 </w:t>
            </w:r>
          </w:p>
        </w:tc>
        <w:tc>
          <w:tcPr>
            <w:tcW w:w="309" w:type="dxa"/>
            <w:tcBorders>
              <w:top w:val="nil"/>
              <w:left w:val="nil"/>
              <w:bottom w:val="single" w:sz="8" w:space="0" w:color="auto"/>
              <w:right w:val="single" w:sz="8" w:space="0" w:color="auto"/>
            </w:tcBorders>
            <w:shd w:val="clear" w:color="000000" w:fill="FFFFFF"/>
            <w:noWrap/>
            <w:vAlign w:val="center"/>
            <w:hideMark/>
          </w:tcPr>
          <w:p w14:paraId="59152B9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04DF4066"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527BCC03"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c>
          <w:tcPr>
            <w:tcW w:w="7642" w:type="dxa"/>
            <w:tcBorders>
              <w:top w:val="nil"/>
              <w:left w:val="nil"/>
              <w:bottom w:val="single" w:sz="8" w:space="0" w:color="auto"/>
              <w:right w:val="single" w:sz="8" w:space="0" w:color="auto"/>
            </w:tcBorders>
            <w:shd w:val="clear" w:color="000000" w:fill="FFFFFF"/>
            <w:noWrap/>
            <w:vAlign w:val="center"/>
            <w:hideMark/>
          </w:tcPr>
          <w:p w14:paraId="724E77C3" w14:textId="77777777" w:rsidR="00B2353A" w:rsidRPr="00B2353A" w:rsidRDefault="00B2353A" w:rsidP="00B2353A">
            <w:pPr>
              <w:spacing w:after="0" w:line="240" w:lineRule="auto"/>
              <w:rPr>
                <w:color w:val="000000"/>
                <w:sz w:val="22"/>
                <w:szCs w:val="22"/>
              </w:rPr>
            </w:pPr>
            <w:r w:rsidRPr="00B2353A">
              <w:rPr>
                <w:color w:val="000000"/>
                <w:sz w:val="22"/>
              </w:rPr>
              <w:t>Chybné údaje na informačním panelu</w:t>
            </w:r>
          </w:p>
        </w:tc>
        <w:tc>
          <w:tcPr>
            <w:tcW w:w="1083" w:type="dxa"/>
            <w:tcBorders>
              <w:top w:val="nil"/>
              <w:left w:val="nil"/>
              <w:bottom w:val="single" w:sz="8" w:space="0" w:color="auto"/>
              <w:right w:val="single" w:sz="8" w:space="0" w:color="auto"/>
            </w:tcBorders>
            <w:shd w:val="clear" w:color="000000" w:fill="FFFFFF"/>
            <w:noWrap/>
            <w:vAlign w:val="center"/>
            <w:hideMark/>
          </w:tcPr>
          <w:p w14:paraId="47556A87"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32E48C1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1E7B4E14"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3B64E11"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6</w:t>
            </w:r>
          </w:p>
        </w:tc>
        <w:tc>
          <w:tcPr>
            <w:tcW w:w="7642" w:type="dxa"/>
            <w:tcBorders>
              <w:top w:val="nil"/>
              <w:left w:val="nil"/>
              <w:bottom w:val="single" w:sz="8" w:space="0" w:color="auto"/>
              <w:right w:val="single" w:sz="8" w:space="0" w:color="auto"/>
            </w:tcBorders>
            <w:shd w:val="clear" w:color="000000" w:fill="FFFFFF"/>
            <w:noWrap/>
            <w:vAlign w:val="center"/>
            <w:hideMark/>
          </w:tcPr>
          <w:p w14:paraId="03DDA0D2" w14:textId="77777777" w:rsidR="00B2353A" w:rsidRPr="00B2353A" w:rsidRDefault="00B2353A" w:rsidP="00B2353A">
            <w:pPr>
              <w:spacing w:after="0" w:line="240" w:lineRule="auto"/>
              <w:rPr>
                <w:color w:val="000000"/>
                <w:sz w:val="22"/>
                <w:szCs w:val="22"/>
              </w:rPr>
            </w:pPr>
            <w:r w:rsidRPr="00B2353A">
              <w:rPr>
                <w:color w:val="000000"/>
                <w:sz w:val="22"/>
              </w:rPr>
              <w:t>Nefunkční elektronický informační panel (za každý panel)</w:t>
            </w:r>
          </w:p>
        </w:tc>
        <w:tc>
          <w:tcPr>
            <w:tcW w:w="1083" w:type="dxa"/>
            <w:tcBorders>
              <w:top w:val="nil"/>
              <w:left w:val="nil"/>
              <w:bottom w:val="single" w:sz="8" w:space="0" w:color="auto"/>
              <w:right w:val="single" w:sz="8" w:space="0" w:color="auto"/>
            </w:tcBorders>
            <w:shd w:val="clear" w:color="000000" w:fill="FFFFFF"/>
            <w:noWrap/>
            <w:vAlign w:val="center"/>
            <w:hideMark/>
          </w:tcPr>
          <w:p w14:paraId="686F4611"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0FDFF9B5"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2F14D417"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B6F070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7</w:t>
            </w:r>
          </w:p>
        </w:tc>
        <w:tc>
          <w:tcPr>
            <w:tcW w:w="7642" w:type="dxa"/>
            <w:tcBorders>
              <w:top w:val="nil"/>
              <w:left w:val="nil"/>
              <w:bottom w:val="single" w:sz="8" w:space="0" w:color="auto"/>
              <w:right w:val="single" w:sz="8" w:space="0" w:color="auto"/>
            </w:tcBorders>
            <w:shd w:val="clear" w:color="000000" w:fill="FFFFFF"/>
            <w:noWrap/>
            <w:vAlign w:val="center"/>
            <w:hideMark/>
          </w:tcPr>
          <w:p w14:paraId="6D6D15AB" w14:textId="77777777" w:rsidR="00B2353A" w:rsidRPr="00B2353A" w:rsidRDefault="00B2353A" w:rsidP="00B2353A">
            <w:pPr>
              <w:spacing w:after="0" w:line="240" w:lineRule="auto"/>
              <w:rPr>
                <w:color w:val="000000"/>
                <w:sz w:val="22"/>
                <w:szCs w:val="22"/>
              </w:rPr>
            </w:pPr>
            <w:r w:rsidRPr="00B2353A">
              <w:rPr>
                <w:color w:val="000000"/>
                <w:sz w:val="22"/>
              </w:rPr>
              <w:t>Nefunkční vnitřní elektronický vizuální informační systém</w:t>
            </w:r>
          </w:p>
        </w:tc>
        <w:tc>
          <w:tcPr>
            <w:tcW w:w="1083" w:type="dxa"/>
            <w:tcBorders>
              <w:top w:val="nil"/>
              <w:left w:val="nil"/>
              <w:bottom w:val="single" w:sz="8" w:space="0" w:color="auto"/>
              <w:right w:val="single" w:sz="8" w:space="0" w:color="auto"/>
            </w:tcBorders>
            <w:shd w:val="clear" w:color="000000" w:fill="FFFFFF"/>
            <w:noWrap/>
            <w:vAlign w:val="center"/>
            <w:hideMark/>
          </w:tcPr>
          <w:p w14:paraId="0CE52CA6"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4EEE829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2A957798"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D194C2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8</w:t>
            </w:r>
          </w:p>
        </w:tc>
        <w:tc>
          <w:tcPr>
            <w:tcW w:w="7642" w:type="dxa"/>
            <w:tcBorders>
              <w:top w:val="nil"/>
              <w:left w:val="nil"/>
              <w:bottom w:val="single" w:sz="8" w:space="0" w:color="auto"/>
              <w:right w:val="single" w:sz="8" w:space="0" w:color="auto"/>
            </w:tcBorders>
            <w:shd w:val="clear" w:color="000000" w:fill="FFFFFF"/>
            <w:noWrap/>
            <w:vAlign w:val="center"/>
            <w:hideMark/>
          </w:tcPr>
          <w:p w14:paraId="5E8B26D1" w14:textId="77777777" w:rsidR="00B2353A" w:rsidRPr="00B2353A" w:rsidRDefault="00B2353A" w:rsidP="00B2353A">
            <w:pPr>
              <w:spacing w:after="0" w:line="240" w:lineRule="auto"/>
              <w:rPr>
                <w:color w:val="000000"/>
                <w:sz w:val="22"/>
                <w:szCs w:val="22"/>
              </w:rPr>
            </w:pPr>
            <w:r w:rsidRPr="00B2353A">
              <w:rPr>
                <w:color w:val="000000"/>
                <w:sz w:val="22"/>
              </w:rPr>
              <w:t>Nefunkční akustický informační systém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1B5D180A"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5D6FF1A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04610B6C"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319CE59"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9</w:t>
            </w:r>
          </w:p>
        </w:tc>
        <w:tc>
          <w:tcPr>
            <w:tcW w:w="7642" w:type="dxa"/>
            <w:tcBorders>
              <w:top w:val="nil"/>
              <w:left w:val="nil"/>
              <w:bottom w:val="single" w:sz="8" w:space="0" w:color="auto"/>
              <w:right w:val="single" w:sz="8" w:space="0" w:color="auto"/>
            </w:tcBorders>
            <w:shd w:val="clear" w:color="000000" w:fill="FFFFFF"/>
            <w:noWrap/>
            <w:vAlign w:val="center"/>
            <w:hideMark/>
          </w:tcPr>
          <w:p w14:paraId="500DF4C9" w14:textId="77777777" w:rsidR="00B2353A" w:rsidRPr="00B2353A" w:rsidRDefault="00B2353A" w:rsidP="00B2353A">
            <w:pPr>
              <w:spacing w:after="0" w:line="240" w:lineRule="auto"/>
              <w:rPr>
                <w:color w:val="000000"/>
                <w:sz w:val="22"/>
                <w:szCs w:val="22"/>
              </w:rPr>
            </w:pPr>
            <w:r w:rsidRPr="00B2353A">
              <w:rPr>
                <w:color w:val="000000"/>
                <w:sz w:val="22"/>
              </w:rPr>
              <w:t>Autobus s menším počtem dveří, než stanovuje standard (za každý zjištěný případ jízdy)</w:t>
            </w:r>
          </w:p>
        </w:tc>
        <w:tc>
          <w:tcPr>
            <w:tcW w:w="1083" w:type="dxa"/>
            <w:tcBorders>
              <w:top w:val="nil"/>
              <w:left w:val="nil"/>
              <w:bottom w:val="single" w:sz="8" w:space="0" w:color="auto"/>
              <w:right w:val="single" w:sz="8" w:space="0" w:color="auto"/>
            </w:tcBorders>
            <w:shd w:val="clear" w:color="000000" w:fill="FFFFFF"/>
            <w:noWrap/>
            <w:vAlign w:val="center"/>
            <w:hideMark/>
          </w:tcPr>
          <w:p w14:paraId="4274B5A9" w14:textId="77777777" w:rsidR="00B2353A" w:rsidRPr="00B2353A" w:rsidRDefault="00B2353A" w:rsidP="00B2353A">
            <w:pPr>
              <w:spacing w:after="0" w:line="240" w:lineRule="auto"/>
              <w:jc w:val="right"/>
              <w:rPr>
                <w:color w:val="000000"/>
                <w:sz w:val="22"/>
                <w:szCs w:val="22"/>
              </w:rPr>
            </w:pPr>
            <w:r w:rsidRPr="00B2353A">
              <w:rPr>
                <w:color w:val="000000"/>
                <w:sz w:val="22"/>
                <w:szCs w:val="28"/>
              </w:rPr>
              <w:t>2 000 </w:t>
            </w:r>
          </w:p>
        </w:tc>
        <w:tc>
          <w:tcPr>
            <w:tcW w:w="309" w:type="dxa"/>
            <w:tcBorders>
              <w:top w:val="nil"/>
              <w:left w:val="nil"/>
              <w:bottom w:val="single" w:sz="8" w:space="0" w:color="auto"/>
              <w:right w:val="single" w:sz="8" w:space="0" w:color="auto"/>
            </w:tcBorders>
            <w:shd w:val="clear" w:color="000000" w:fill="FFFFFF"/>
            <w:noWrap/>
            <w:vAlign w:val="center"/>
            <w:hideMark/>
          </w:tcPr>
          <w:p w14:paraId="1269EACA"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012D8501"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19FFDF0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10</w:t>
            </w:r>
          </w:p>
        </w:tc>
        <w:tc>
          <w:tcPr>
            <w:tcW w:w="7642" w:type="dxa"/>
            <w:tcBorders>
              <w:top w:val="nil"/>
              <w:left w:val="nil"/>
              <w:bottom w:val="single" w:sz="8" w:space="0" w:color="auto"/>
              <w:right w:val="single" w:sz="8" w:space="0" w:color="auto"/>
            </w:tcBorders>
            <w:shd w:val="clear" w:color="000000" w:fill="FFFFFF"/>
            <w:noWrap/>
            <w:vAlign w:val="center"/>
            <w:hideMark/>
          </w:tcPr>
          <w:p w14:paraId="081B5973" w14:textId="77777777" w:rsidR="00B2353A" w:rsidRPr="00B2353A" w:rsidRDefault="00B2353A" w:rsidP="00B2353A">
            <w:pPr>
              <w:spacing w:after="0" w:line="240" w:lineRule="auto"/>
              <w:rPr>
                <w:color w:val="000000"/>
                <w:sz w:val="22"/>
                <w:szCs w:val="22"/>
              </w:rPr>
            </w:pPr>
            <w:r w:rsidRPr="00B2353A">
              <w:rPr>
                <w:color w:val="000000"/>
                <w:sz w:val="22"/>
              </w:rPr>
              <w:t>Nefunkční dveře -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1C433EB6"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5AC98CD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2C9222B4" w14:textId="77777777" w:rsidTr="00B2353A">
        <w:trPr>
          <w:trHeight w:val="18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A5429DD"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11</w:t>
            </w:r>
          </w:p>
        </w:tc>
        <w:tc>
          <w:tcPr>
            <w:tcW w:w="7642" w:type="dxa"/>
            <w:tcBorders>
              <w:top w:val="nil"/>
              <w:left w:val="nil"/>
              <w:bottom w:val="single" w:sz="8" w:space="0" w:color="auto"/>
              <w:right w:val="single" w:sz="8" w:space="0" w:color="auto"/>
            </w:tcBorders>
            <w:shd w:val="clear" w:color="000000" w:fill="FFFFFF"/>
            <w:noWrap/>
            <w:vAlign w:val="center"/>
            <w:hideMark/>
          </w:tcPr>
          <w:p w14:paraId="19D6ED76" w14:textId="77777777" w:rsidR="00B2353A" w:rsidRPr="00B2353A" w:rsidRDefault="00B2353A" w:rsidP="00B2353A">
            <w:pPr>
              <w:spacing w:after="0" w:line="240" w:lineRule="auto"/>
              <w:rPr>
                <w:color w:val="000000"/>
                <w:sz w:val="22"/>
                <w:szCs w:val="22"/>
              </w:rPr>
            </w:pPr>
            <w:r w:rsidRPr="00B2353A">
              <w:rPr>
                <w:color w:val="000000"/>
                <w:sz w:val="22"/>
              </w:rPr>
              <w:t xml:space="preserve">Vozidlo bez funkčního elektronického odbavovacího systému – za každý zjištěný případ </w:t>
            </w:r>
            <w:r w:rsidRPr="00B2353A">
              <w:rPr>
                <w:b/>
                <w:bCs/>
                <w:color w:val="000000"/>
                <w:sz w:val="22"/>
                <w:szCs w:val="22"/>
              </w:rPr>
              <w:t xml:space="preserve">nenahlášený </w:t>
            </w:r>
            <w:r w:rsidRPr="00B2353A">
              <w:rPr>
                <w:color w:val="000000"/>
                <w:sz w:val="22"/>
                <w:szCs w:val="22"/>
              </w:rPr>
              <w:t xml:space="preserve">dopravcem (odbavovací zařízení mimo provoz více než 12 hodin) </w:t>
            </w:r>
          </w:p>
        </w:tc>
        <w:tc>
          <w:tcPr>
            <w:tcW w:w="1083" w:type="dxa"/>
            <w:tcBorders>
              <w:top w:val="nil"/>
              <w:left w:val="nil"/>
              <w:bottom w:val="single" w:sz="8" w:space="0" w:color="auto"/>
              <w:right w:val="single" w:sz="8" w:space="0" w:color="auto"/>
            </w:tcBorders>
            <w:shd w:val="clear" w:color="000000" w:fill="FFFFFF"/>
            <w:noWrap/>
            <w:vAlign w:val="center"/>
            <w:hideMark/>
          </w:tcPr>
          <w:p w14:paraId="65609591" w14:textId="77777777" w:rsidR="00B2353A" w:rsidRPr="00B2353A" w:rsidRDefault="00B2353A" w:rsidP="00B2353A">
            <w:pPr>
              <w:spacing w:after="0" w:line="240" w:lineRule="auto"/>
              <w:jc w:val="right"/>
              <w:rPr>
                <w:color w:val="000000"/>
                <w:sz w:val="22"/>
                <w:szCs w:val="22"/>
              </w:rPr>
            </w:pPr>
            <w:r w:rsidRPr="00B2353A">
              <w:rPr>
                <w:color w:val="000000"/>
                <w:sz w:val="22"/>
                <w:szCs w:val="28"/>
              </w:rPr>
              <w:t>30 000 </w:t>
            </w:r>
          </w:p>
        </w:tc>
        <w:tc>
          <w:tcPr>
            <w:tcW w:w="309" w:type="dxa"/>
            <w:tcBorders>
              <w:top w:val="nil"/>
              <w:left w:val="nil"/>
              <w:bottom w:val="single" w:sz="8" w:space="0" w:color="auto"/>
              <w:right w:val="single" w:sz="8" w:space="0" w:color="auto"/>
            </w:tcBorders>
            <w:shd w:val="clear" w:color="000000" w:fill="FFFFFF"/>
            <w:noWrap/>
            <w:vAlign w:val="center"/>
            <w:hideMark/>
          </w:tcPr>
          <w:p w14:paraId="4556C36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429F489A" w14:textId="77777777" w:rsidTr="00B2353A">
        <w:trPr>
          <w:trHeight w:val="15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D4A0B49"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lastRenderedPageBreak/>
              <w:t>12</w:t>
            </w:r>
          </w:p>
        </w:tc>
        <w:tc>
          <w:tcPr>
            <w:tcW w:w="7642" w:type="dxa"/>
            <w:tcBorders>
              <w:top w:val="nil"/>
              <w:left w:val="nil"/>
              <w:bottom w:val="single" w:sz="8" w:space="0" w:color="auto"/>
              <w:right w:val="single" w:sz="8" w:space="0" w:color="auto"/>
            </w:tcBorders>
            <w:shd w:val="clear" w:color="000000" w:fill="FFFFFF"/>
            <w:noWrap/>
            <w:vAlign w:val="center"/>
            <w:hideMark/>
          </w:tcPr>
          <w:p w14:paraId="1C9FDCB1" w14:textId="77777777" w:rsidR="00B2353A" w:rsidRPr="00B2353A" w:rsidRDefault="00B2353A" w:rsidP="00B2353A">
            <w:pPr>
              <w:spacing w:after="0" w:line="240" w:lineRule="auto"/>
              <w:rPr>
                <w:color w:val="000000"/>
                <w:sz w:val="22"/>
                <w:szCs w:val="22"/>
              </w:rPr>
            </w:pPr>
            <w:r w:rsidRPr="00B2353A">
              <w:rPr>
                <w:color w:val="000000"/>
                <w:sz w:val="22"/>
              </w:rPr>
              <w:t xml:space="preserve">Vozidlo bez funkčního elektronického odbavovacího systému následující den po nahlášení dopravcem – za každý zjištěný případ a den </w:t>
            </w:r>
          </w:p>
        </w:tc>
        <w:tc>
          <w:tcPr>
            <w:tcW w:w="1083" w:type="dxa"/>
            <w:tcBorders>
              <w:top w:val="nil"/>
              <w:left w:val="nil"/>
              <w:bottom w:val="single" w:sz="8" w:space="0" w:color="auto"/>
              <w:right w:val="single" w:sz="8" w:space="0" w:color="auto"/>
            </w:tcBorders>
            <w:shd w:val="clear" w:color="000000" w:fill="FFFFFF"/>
            <w:noWrap/>
            <w:vAlign w:val="center"/>
            <w:hideMark/>
          </w:tcPr>
          <w:p w14:paraId="3BE23ECE"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719029C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2149D725"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3B1144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13</w:t>
            </w:r>
          </w:p>
        </w:tc>
        <w:tc>
          <w:tcPr>
            <w:tcW w:w="7642" w:type="dxa"/>
            <w:tcBorders>
              <w:top w:val="nil"/>
              <w:left w:val="nil"/>
              <w:bottom w:val="single" w:sz="8" w:space="0" w:color="auto"/>
              <w:right w:val="single" w:sz="8" w:space="0" w:color="auto"/>
            </w:tcBorders>
            <w:shd w:val="clear" w:color="000000" w:fill="FFFFFF"/>
            <w:noWrap/>
            <w:vAlign w:val="center"/>
            <w:hideMark/>
          </w:tcPr>
          <w:p w14:paraId="6B641447" w14:textId="77777777" w:rsidR="00B2353A" w:rsidRPr="00B2353A" w:rsidRDefault="00B2353A" w:rsidP="00B2353A">
            <w:pPr>
              <w:spacing w:after="0" w:line="240" w:lineRule="auto"/>
              <w:rPr>
                <w:color w:val="000000"/>
                <w:sz w:val="22"/>
                <w:szCs w:val="22"/>
              </w:rPr>
            </w:pPr>
            <w:r w:rsidRPr="00B2353A">
              <w:rPr>
                <w:color w:val="000000"/>
                <w:sz w:val="22"/>
              </w:rPr>
              <w:t>Chybějící informační vitrína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796AC706"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10622C4A"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6456B338"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28CF6C2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14</w:t>
            </w:r>
          </w:p>
        </w:tc>
        <w:tc>
          <w:tcPr>
            <w:tcW w:w="7642" w:type="dxa"/>
            <w:tcBorders>
              <w:top w:val="nil"/>
              <w:left w:val="nil"/>
              <w:bottom w:val="single" w:sz="8" w:space="0" w:color="auto"/>
              <w:right w:val="single" w:sz="8" w:space="0" w:color="auto"/>
            </w:tcBorders>
            <w:shd w:val="clear" w:color="000000" w:fill="FFFFFF"/>
            <w:noWrap/>
            <w:vAlign w:val="center"/>
            <w:hideMark/>
          </w:tcPr>
          <w:p w14:paraId="3873DE9E" w14:textId="77777777" w:rsidR="00B2353A" w:rsidRPr="00B2353A" w:rsidRDefault="00B2353A" w:rsidP="00B2353A">
            <w:pPr>
              <w:spacing w:after="0" w:line="240" w:lineRule="auto"/>
              <w:rPr>
                <w:color w:val="000000"/>
                <w:sz w:val="22"/>
                <w:szCs w:val="22"/>
              </w:rPr>
            </w:pPr>
            <w:r w:rsidRPr="00B2353A">
              <w:rPr>
                <w:color w:val="000000"/>
                <w:sz w:val="22"/>
              </w:rPr>
              <w:t>Chybějící schránka na letáky (za každý</w:t>
            </w:r>
            <w:r w:rsidRPr="00B2353A">
              <w:rPr>
                <w:color w:val="000000"/>
                <w:sz w:val="16"/>
                <w:szCs w:val="16"/>
              </w:rPr>
              <w:t> </w:t>
            </w:r>
            <w:r w:rsidRPr="00B2353A">
              <w:rPr>
                <w:color w:val="000000"/>
                <w:sz w:val="22"/>
                <w:szCs w:val="22"/>
              </w:rPr>
              <w:t xml:space="preserve">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503028D1"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629AB67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62BFBBD1"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D2649D3"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15</w:t>
            </w:r>
          </w:p>
        </w:tc>
        <w:tc>
          <w:tcPr>
            <w:tcW w:w="7642" w:type="dxa"/>
            <w:tcBorders>
              <w:top w:val="nil"/>
              <w:left w:val="nil"/>
              <w:bottom w:val="single" w:sz="8" w:space="0" w:color="auto"/>
              <w:right w:val="single" w:sz="8" w:space="0" w:color="auto"/>
            </w:tcBorders>
            <w:shd w:val="clear" w:color="000000" w:fill="FFFFFF"/>
            <w:noWrap/>
            <w:vAlign w:val="center"/>
            <w:hideMark/>
          </w:tcPr>
          <w:p w14:paraId="70EB25BA" w14:textId="77777777" w:rsidR="00B2353A" w:rsidRPr="00B2353A" w:rsidRDefault="00B2353A" w:rsidP="00B2353A">
            <w:pPr>
              <w:spacing w:after="0" w:line="240" w:lineRule="auto"/>
              <w:rPr>
                <w:color w:val="000000"/>
                <w:sz w:val="22"/>
                <w:szCs w:val="22"/>
              </w:rPr>
            </w:pPr>
            <w:r w:rsidRPr="00B2353A">
              <w:rPr>
                <w:color w:val="000000"/>
                <w:sz w:val="22"/>
              </w:rPr>
              <w:t>Chybějící nebo nečitelné piktogramy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08133700" w14:textId="77777777" w:rsidR="00B2353A" w:rsidRPr="00B2353A" w:rsidRDefault="00B2353A" w:rsidP="00B2353A">
            <w:pPr>
              <w:spacing w:after="0" w:line="240" w:lineRule="auto"/>
              <w:jc w:val="right"/>
              <w:rPr>
                <w:color w:val="000000"/>
                <w:sz w:val="22"/>
                <w:szCs w:val="22"/>
              </w:rPr>
            </w:pPr>
            <w:r w:rsidRPr="00B2353A">
              <w:rPr>
                <w:color w:val="000000"/>
                <w:sz w:val="22"/>
                <w:szCs w:val="28"/>
              </w:rPr>
              <w:t>100 </w:t>
            </w:r>
          </w:p>
        </w:tc>
        <w:tc>
          <w:tcPr>
            <w:tcW w:w="309" w:type="dxa"/>
            <w:tcBorders>
              <w:top w:val="nil"/>
              <w:left w:val="nil"/>
              <w:bottom w:val="single" w:sz="8" w:space="0" w:color="auto"/>
              <w:right w:val="single" w:sz="8" w:space="0" w:color="auto"/>
            </w:tcBorders>
            <w:shd w:val="clear" w:color="000000" w:fill="FFFFFF"/>
            <w:noWrap/>
            <w:vAlign w:val="center"/>
            <w:hideMark/>
          </w:tcPr>
          <w:p w14:paraId="6431BA2A"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30774A68"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095239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16</w:t>
            </w:r>
          </w:p>
        </w:tc>
        <w:tc>
          <w:tcPr>
            <w:tcW w:w="7642" w:type="dxa"/>
            <w:tcBorders>
              <w:top w:val="nil"/>
              <w:left w:val="nil"/>
              <w:bottom w:val="single" w:sz="8" w:space="0" w:color="auto"/>
              <w:right w:val="single" w:sz="8" w:space="0" w:color="auto"/>
            </w:tcBorders>
            <w:shd w:val="clear" w:color="000000" w:fill="FFFFFF"/>
            <w:noWrap/>
            <w:vAlign w:val="center"/>
            <w:hideMark/>
          </w:tcPr>
          <w:p w14:paraId="2483D39E" w14:textId="77777777" w:rsidR="00B2353A" w:rsidRPr="00B2353A" w:rsidRDefault="00B2353A" w:rsidP="00B2353A">
            <w:pPr>
              <w:spacing w:after="0" w:line="240" w:lineRule="auto"/>
              <w:rPr>
                <w:color w:val="000000"/>
                <w:sz w:val="22"/>
                <w:szCs w:val="22"/>
              </w:rPr>
            </w:pPr>
            <w:r w:rsidRPr="00B2353A">
              <w:rPr>
                <w:color w:val="000000"/>
                <w:sz w:val="22"/>
              </w:rPr>
              <w:t>Chybějící nebo neúplné informace o IDS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705A13DC"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4AB8D95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12A003F9"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B6E432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17</w:t>
            </w:r>
          </w:p>
        </w:tc>
        <w:tc>
          <w:tcPr>
            <w:tcW w:w="7642" w:type="dxa"/>
            <w:tcBorders>
              <w:top w:val="nil"/>
              <w:left w:val="nil"/>
              <w:bottom w:val="single" w:sz="8" w:space="0" w:color="auto"/>
              <w:right w:val="single" w:sz="8" w:space="0" w:color="auto"/>
            </w:tcBorders>
            <w:shd w:val="clear" w:color="000000" w:fill="FFFFFF"/>
            <w:noWrap/>
            <w:vAlign w:val="center"/>
            <w:hideMark/>
          </w:tcPr>
          <w:p w14:paraId="00134B66" w14:textId="77777777" w:rsidR="00B2353A" w:rsidRPr="00B2353A" w:rsidRDefault="00B2353A" w:rsidP="00B2353A">
            <w:pPr>
              <w:spacing w:after="0" w:line="240" w:lineRule="auto"/>
              <w:rPr>
                <w:color w:val="000000"/>
                <w:sz w:val="22"/>
                <w:szCs w:val="22"/>
              </w:rPr>
            </w:pPr>
            <w:r w:rsidRPr="00B2353A">
              <w:rPr>
                <w:color w:val="000000"/>
                <w:sz w:val="22"/>
              </w:rPr>
              <w:t>Nefunkční vytápěcí systém, nefunkční zavírání nebo otvírání u oken (za každý zjištěný případ)</w:t>
            </w:r>
          </w:p>
        </w:tc>
        <w:tc>
          <w:tcPr>
            <w:tcW w:w="1083" w:type="dxa"/>
            <w:tcBorders>
              <w:top w:val="nil"/>
              <w:left w:val="nil"/>
              <w:bottom w:val="nil"/>
              <w:right w:val="single" w:sz="8" w:space="0" w:color="auto"/>
            </w:tcBorders>
            <w:shd w:val="clear" w:color="000000" w:fill="FFFFFF"/>
            <w:noWrap/>
            <w:vAlign w:val="center"/>
            <w:hideMark/>
          </w:tcPr>
          <w:p w14:paraId="7F4030E3" w14:textId="77777777" w:rsidR="00B2353A" w:rsidRPr="00B2353A" w:rsidRDefault="00B2353A" w:rsidP="00B2353A">
            <w:pPr>
              <w:spacing w:after="0" w:line="240" w:lineRule="auto"/>
              <w:jc w:val="right"/>
              <w:rPr>
                <w:color w:val="000000"/>
                <w:sz w:val="22"/>
                <w:szCs w:val="22"/>
              </w:rPr>
            </w:pPr>
            <w:r w:rsidRPr="00B2353A">
              <w:rPr>
                <w:color w:val="000000"/>
                <w:sz w:val="22"/>
                <w:szCs w:val="28"/>
              </w:rPr>
              <w:t>2 000 </w:t>
            </w:r>
          </w:p>
        </w:tc>
        <w:tc>
          <w:tcPr>
            <w:tcW w:w="309" w:type="dxa"/>
            <w:tcBorders>
              <w:top w:val="nil"/>
              <w:left w:val="nil"/>
              <w:bottom w:val="nil"/>
              <w:right w:val="single" w:sz="8" w:space="0" w:color="auto"/>
            </w:tcBorders>
            <w:shd w:val="clear" w:color="000000" w:fill="FFFFFF"/>
            <w:noWrap/>
            <w:vAlign w:val="center"/>
            <w:hideMark/>
          </w:tcPr>
          <w:p w14:paraId="5CA07471"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0F623345" w14:textId="77777777" w:rsidTr="00B2353A">
        <w:trPr>
          <w:trHeight w:val="1215"/>
        </w:trPr>
        <w:tc>
          <w:tcPr>
            <w:tcW w:w="362" w:type="dxa"/>
            <w:tcBorders>
              <w:top w:val="nil"/>
              <w:left w:val="single" w:sz="8" w:space="0" w:color="auto"/>
              <w:bottom w:val="nil"/>
              <w:right w:val="single" w:sz="8" w:space="0" w:color="auto"/>
            </w:tcBorders>
            <w:shd w:val="clear" w:color="000000" w:fill="FFFFFF"/>
            <w:noWrap/>
            <w:vAlign w:val="center"/>
            <w:hideMark/>
          </w:tcPr>
          <w:p w14:paraId="1FC510A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18</w:t>
            </w:r>
          </w:p>
        </w:tc>
        <w:tc>
          <w:tcPr>
            <w:tcW w:w="7642" w:type="dxa"/>
            <w:tcBorders>
              <w:top w:val="nil"/>
              <w:left w:val="nil"/>
              <w:bottom w:val="nil"/>
              <w:right w:val="single" w:sz="8" w:space="0" w:color="auto"/>
            </w:tcBorders>
            <w:shd w:val="clear" w:color="000000" w:fill="FFFFFF"/>
            <w:noWrap/>
            <w:vAlign w:val="center"/>
            <w:hideMark/>
          </w:tcPr>
          <w:p w14:paraId="661D4636" w14:textId="77695259" w:rsidR="00B2353A" w:rsidRPr="00B2353A" w:rsidRDefault="00C803F9" w:rsidP="00B2353A">
            <w:pPr>
              <w:spacing w:after="0" w:line="240" w:lineRule="auto"/>
              <w:rPr>
                <w:color w:val="000000"/>
                <w:sz w:val="22"/>
                <w:szCs w:val="22"/>
              </w:rPr>
            </w:pPr>
            <w:r>
              <w:rPr>
                <w:color w:val="000000"/>
                <w:sz w:val="22"/>
              </w:rPr>
              <w:t>vypuštěno</w:t>
            </w:r>
          </w:p>
        </w:tc>
        <w:tc>
          <w:tcPr>
            <w:tcW w:w="1083" w:type="dxa"/>
            <w:tcBorders>
              <w:top w:val="single" w:sz="8" w:space="0" w:color="auto"/>
              <w:left w:val="nil"/>
              <w:bottom w:val="nil"/>
              <w:right w:val="single" w:sz="8" w:space="0" w:color="auto"/>
            </w:tcBorders>
            <w:shd w:val="clear" w:color="000000" w:fill="FFFFFF"/>
            <w:noWrap/>
            <w:vAlign w:val="center"/>
            <w:hideMark/>
          </w:tcPr>
          <w:p w14:paraId="0C1B7A82" w14:textId="0E8F4F7D" w:rsidR="00B2353A" w:rsidRPr="00B2353A" w:rsidRDefault="00C803F9" w:rsidP="00B2353A">
            <w:pPr>
              <w:spacing w:after="0" w:line="240" w:lineRule="auto"/>
              <w:jc w:val="right"/>
              <w:rPr>
                <w:color w:val="000000"/>
                <w:sz w:val="22"/>
                <w:szCs w:val="22"/>
              </w:rPr>
            </w:pPr>
            <w:r>
              <w:rPr>
                <w:color w:val="000000"/>
                <w:sz w:val="22"/>
                <w:szCs w:val="28"/>
              </w:rPr>
              <w:t>-</w:t>
            </w:r>
            <w:r w:rsidR="00B2353A" w:rsidRPr="00B2353A">
              <w:rPr>
                <w:color w:val="000000"/>
                <w:sz w:val="22"/>
                <w:szCs w:val="28"/>
              </w:rPr>
              <w:t> </w:t>
            </w:r>
          </w:p>
        </w:tc>
        <w:tc>
          <w:tcPr>
            <w:tcW w:w="309" w:type="dxa"/>
            <w:tcBorders>
              <w:top w:val="single" w:sz="8" w:space="0" w:color="auto"/>
              <w:left w:val="nil"/>
              <w:bottom w:val="nil"/>
              <w:right w:val="single" w:sz="8" w:space="0" w:color="auto"/>
            </w:tcBorders>
            <w:shd w:val="clear" w:color="000000" w:fill="FFFFFF"/>
            <w:noWrap/>
            <w:vAlign w:val="center"/>
            <w:hideMark/>
          </w:tcPr>
          <w:p w14:paraId="15378E7E" w14:textId="4B2505E3" w:rsidR="00B2353A" w:rsidRPr="00B2353A" w:rsidRDefault="00C803F9" w:rsidP="00B2353A">
            <w:pPr>
              <w:spacing w:after="0" w:line="240" w:lineRule="auto"/>
              <w:jc w:val="center"/>
              <w:rPr>
                <w:b/>
                <w:bCs/>
                <w:color w:val="000000"/>
                <w:sz w:val="22"/>
                <w:szCs w:val="22"/>
              </w:rPr>
            </w:pPr>
            <w:r>
              <w:rPr>
                <w:b/>
                <w:bCs/>
                <w:color w:val="000000"/>
                <w:sz w:val="22"/>
                <w:szCs w:val="28"/>
              </w:rPr>
              <w:t>-</w:t>
            </w:r>
          </w:p>
        </w:tc>
      </w:tr>
      <w:tr w:rsidR="00B2353A" w:rsidRPr="00B2353A" w14:paraId="1B3F041C" w14:textId="77777777" w:rsidTr="00B2353A">
        <w:trPr>
          <w:trHeight w:val="300"/>
        </w:trPr>
        <w:tc>
          <w:tcPr>
            <w:tcW w:w="362"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5559A15"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19</w:t>
            </w:r>
          </w:p>
        </w:tc>
        <w:tc>
          <w:tcPr>
            <w:tcW w:w="7642" w:type="dxa"/>
            <w:vMerge w:val="restart"/>
            <w:tcBorders>
              <w:top w:val="single" w:sz="8" w:space="0" w:color="auto"/>
              <w:left w:val="single" w:sz="8" w:space="0" w:color="auto"/>
              <w:bottom w:val="nil"/>
              <w:right w:val="single" w:sz="8" w:space="0" w:color="auto"/>
            </w:tcBorders>
            <w:shd w:val="clear" w:color="000000" w:fill="FFFFFF"/>
            <w:hideMark/>
          </w:tcPr>
          <w:p w14:paraId="0005046E" w14:textId="77777777" w:rsidR="00B2353A" w:rsidRPr="00B2353A" w:rsidRDefault="00B2353A" w:rsidP="00B2353A">
            <w:pPr>
              <w:spacing w:after="0" w:line="240" w:lineRule="auto"/>
              <w:jc w:val="left"/>
              <w:rPr>
                <w:color w:val="000000"/>
                <w:sz w:val="22"/>
                <w:szCs w:val="22"/>
              </w:rPr>
            </w:pPr>
            <w:r w:rsidRPr="00B2353A">
              <w:rPr>
                <w:color w:val="000000"/>
                <w:sz w:val="22"/>
              </w:rPr>
              <w:t xml:space="preserve">Za porušení povinnosti dopravce zajistit plnění Smlouvy o veřejných službách vozidly v průměrném stáří do </w:t>
            </w:r>
            <w:r w:rsidRPr="00B2353A">
              <w:rPr>
                <w:b/>
                <w:bCs/>
                <w:color w:val="000000"/>
                <w:sz w:val="22"/>
                <w:szCs w:val="22"/>
              </w:rPr>
              <w:t>6 let</w:t>
            </w:r>
            <w:r w:rsidRPr="00B2353A">
              <w:rPr>
                <w:color w:val="000000"/>
                <w:sz w:val="22"/>
                <w:szCs w:val="22"/>
              </w:rPr>
              <w:t xml:space="preserve">, když žádné z používaných vozidel nebude starší </w:t>
            </w:r>
            <w:r w:rsidRPr="00B2353A">
              <w:rPr>
                <w:b/>
                <w:bCs/>
                <w:color w:val="000000"/>
                <w:sz w:val="22"/>
                <w:szCs w:val="22"/>
              </w:rPr>
              <w:t>12 let,</w:t>
            </w:r>
            <w:r w:rsidRPr="00B2353A">
              <w:rPr>
                <w:color w:val="000000"/>
                <w:sz w:val="22"/>
                <w:szCs w:val="22"/>
              </w:rPr>
              <w:t xml:space="preserve"> zaplatí dopravce smluvní pokutu:                                                                                                                                                                                                                                                                    </w:t>
            </w:r>
          </w:p>
        </w:tc>
        <w:tc>
          <w:tcPr>
            <w:tcW w:w="1083"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B87998B" w14:textId="77777777" w:rsidR="00B2353A" w:rsidRPr="00B2353A" w:rsidRDefault="00B2353A" w:rsidP="00B2353A">
            <w:pPr>
              <w:spacing w:after="0" w:line="240" w:lineRule="auto"/>
              <w:jc w:val="right"/>
              <w:rPr>
                <w:color w:val="000000"/>
                <w:sz w:val="22"/>
                <w:szCs w:val="22"/>
              </w:rPr>
            </w:pPr>
            <w:r w:rsidRPr="00B2353A">
              <w:rPr>
                <w:color w:val="000000"/>
                <w:sz w:val="22"/>
                <w:szCs w:val="28"/>
              </w:rPr>
              <w:t> </w:t>
            </w:r>
          </w:p>
        </w:tc>
        <w:tc>
          <w:tcPr>
            <w:tcW w:w="30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C1A626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 </w:t>
            </w:r>
          </w:p>
        </w:tc>
      </w:tr>
      <w:tr w:rsidR="00B2353A" w:rsidRPr="00B2353A" w14:paraId="0A93042D" w14:textId="77777777" w:rsidTr="00B2353A">
        <w:trPr>
          <w:trHeight w:val="300"/>
        </w:trPr>
        <w:tc>
          <w:tcPr>
            <w:tcW w:w="362" w:type="dxa"/>
            <w:vMerge/>
            <w:tcBorders>
              <w:top w:val="single" w:sz="8" w:space="0" w:color="auto"/>
              <w:left w:val="single" w:sz="8" w:space="0" w:color="auto"/>
              <w:bottom w:val="nil"/>
              <w:right w:val="single" w:sz="8" w:space="0" w:color="auto"/>
            </w:tcBorders>
            <w:vAlign w:val="center"/>
            <w:hideMark/>
          </w:tcPr>
          <w:p w14:paraId="5B8D5A3F" w14:textId="77777777" w:rsidR="00B2353A" w:rsidRPr="00B2353A" w:rsidRDefault="00B2353A" w:rsidP="00B2353A">
            <w:pPr>
              <w:spacing w:after="0" w:line="240" w:lineRule="auto"/>
              <w:jc w:val="left"/>
              <w:rPr>
                <w:b/>
                <w:bCs/>
                <w:color w:val="000000"/>
                <w:sz w:val="22"/>
                <w:szCs w:val="22"/>
              </w:rPr>
            </w:pPr>
          </w:p>
        </w:tc>
        <w:tc>
          <w:tcPr>
            <w:tcW w:w="7642" w:type="dxa"/>
            <w:vMerge/>
            <w:tcBorders>
              <w:top w:val="single" w:sz="8" w:space="0" w:color="auto"/>
              <w:left w:val="single" w:sz="8" w:space="0" w:color="auto"/>
              <w:bottom w:val="nil"/>
              <w:right w:val="single" w:sz="8" w:space="0" w:color="auto"/>
            </w:tcBorders>
            <w:vAlign w:val="center"/>
            <w:hideMark/>
          </w:tcPr>
          <w:p w14:paraId="58CC05F1" w14:textId="77777777" w:rsidR="00B2353A" w:rsidRPr="00B2353A" w:rsidRDefault="00B2353A" w:rsidP="00B2353A">
            <w:pPr>
              <w:spacing w:after="0" w:line="240" w:lineRule="auto"/>
              <w:jc w:val="left"/>
              <w:rPr>
                <w:color w:val="000000"/>
                <w:sz w:val="22"/>
                <w:szCs w:val="22"/>
              </w:rPr>
            </w:pPr>
          </w:p>
        </w:tc>
        <w:tc>
          <w:tcPr>
            <w:tcW w:w="1083" w:type="dxa"/>
            <w:vMerge/>
            <w:tcBorders>
              <w:top w:val="single" w:sz="8" w:space="0" w:color="auto"/>
              <w:left w:val="single" w:sz="8" w:space="0" w:color="auto"/>
              <w:bottom w:val="nil"/>
              <w:right w:val="single" w:sz="8" w:space="0" w:color="auto"/>
            </w:tcBorders>
            <w:vAlign w:val="center"/>
            <w:hideMark/>
          </w:tcPr>
          <w:p w14:paraId="260CCD56" w14:textId="77777777" w:rsidR="00B2353A" w:rsidRPr="00B2353A" w:rsidRDefault="00B2353A" w:rsidP="00B2353A">
            <w:pPr>
              <w:spacing w:after="0" w:line="240" w:lineRule="auto"/>
              <w:jc w:val="left"/>
              <w:rPr>
                <w:color w:val="000000"/>
                <w:sz w:val="22"/>
                <w:szCs w:val="22"/>
              </w:rPr>
            </w:pPr>
          </w:p>
        </w:tc>
        <w:tc>
          <w:tcPr>
            <w:tcW w:w="309" w:type="dxa"/>
            <w:vMerge/>
            <w:tcBorders>
              <w:top w:val="single" w:sz="8" w:space="0" w:color="auto"/>
              <w:left w:val="single" w:sz="8" w:space="0" w:color="auto"/>
              <w:bottom w:val="nil"/>
              <w:right w:val="single" w:sz="8" w:space="0" w:color="auto"/>
            </w:tcBorders>
            <w:vAlign w:val="center"/>
            <w:hideMark/>
          </w:tcPr>
          <w:p w14:paraId="542E2D77" w14:textId="77777777" w:rsidR="00B2353A" w:rsidRPr="00B2353A" w:rsidRDefault="00B2353A" w:rsidP="00B2353A">
            <w:pPr>
              <w:spacing w:after="0" w:line="240" w:lineRule="auto"/>
              <w:jc w:val="left"/>
              <w:rPr>
                <w:b/>
                <w:bCs/>
                <w:color w:val="000000"/>
                <w:sz w:val="22"/>
                <w:szCs w:val="22"/>
              </w:rPr>
            </w:pPr>
          </w:p>
        </w:tc>
      </w:tr>
      <w:tr w:rsidR="00B2353A" w:rsidRPr="00B2353A" w14:paraId="7ADE0E88" w14:textId="77777777" w:rsidTr="00B2353A">
        <w:trPr>
          <w:trHeight w:val="300"/>
        </w:trPr>
        <w:tc>
          <w:tcPr>
            <w:tcW w:w="362" w:type="dxa"/>
            <w:vMerge/>
            <w:tcBorders>
              <w:top w:val="single" w:sz="8" w:space="0" w:color="auto"/>
              <w:left w:val="single" w:sz="8" w:space="0" w:color="auto"/>
              <w:bottom w:val="nil"/>
              <w:right w:val="single" w:sz="8" w:space="0" w:color="auto"/>
            </w:tcBorders>
            <w:vAlign w:val="center"/>
            <w:hideMark/>
          </w:tcPr>
          <w:p w14:paraId="4513F2F0" w14:textId="77777777" w:rsidR="00B2353A" w:rsidRPr="00B2353A" w:rsidRDefault="00B2353A" w:rsidP="00B2353A">
            <w:pPr>
              <w:spacing w:after="0" w:line="240" w:lineRule="auto"/>
              <w:jc w:val="left"/>
              <w:rPr>
                <w:b/>
                <w:bCs/>
                <w:color w:val="000000"/>
                <w:sz w:val="22"/>
                <w:szCs w:val="22"/>
              </w:rPr>
            </w:pPr>
          </w:p>
        </w:tc>
        <w:tc>
          <w:tcPr>
            <w:tcW w:w="7642" w:type="dxa"/>
            <w:vMerge/>
            <w:tcBorders>
              <w:top w:val="single" w:sz="8" w:space="0" w:color="auto"/>
              <w:left w:val="single" w:sz="8" w:space="0" w:color="auto"/>
              <w:bottom w:val="nil"/>
              <w:right w:val="single" w:sz="8" w:space="0" w:color="auto"/>
            </w:tcBorders>
            <w:vAlign w:val="center"/>
            <w:hideMark/>
          </w:tcPr>
          <w:p w14:paraId="295BAAB2" w14:textId="77777777" w:rsidR="00B2353A" w:rsidRPr="00B2353A" w:rsidRDefault="00B2353A" w:rsidP="00B2353A">
            <w:pPr>
              <w:spacing w:after="0" w:line="240" w:lineRule="auto"/>
              <w:jc w:val="left"/>
              <w:rPr>
                <w:color w:val="000000"/>
                <w:sz w:val="22"/>
                <w:szCs w:val="22"/>
              </w:rPr>
            </w:pPr>
          </w:p>
        </w:tc>
        <w:tc>
          <w:tcPr>
            <w:tcW w:w="1083" w:type="dxa"/>
            <w:vMerge/>
            <w:tcBorders>
              <w:top w:val="single" w:sz="8" w:space="0" w:color="auto"/>
              <w:left w:val="single" w:sz="8" w:space="0" w:color="auto"/>
              <w:bottom w:val="nil"/>
              <w:right w:val="single" w:sz="8" w:space="0" w:color="auto"/>
            </w:tcBorders>
            <w:vAlign w:val="center"/>
            <w:hideMark/>
          </w:tcPr>
          <w:p w14:paraId="3CB02969" w14:textId="77777777" w:rsidR="00B2353A" w:rsidRPr="00B2353A" w:rsidRDefault="00B2353A" w:rsidP="00B2353A">
            <w:pPr>
              <w:spacing w:after="0" w:line="240" w:lineRule="auto"/>
              <w:jc w:val="left"/>
              <w:rPr>
                <w:color w:val="000000"/>
                <w:sz w:val="22"/>
                <w:szCs w:val="22"/>
              </w:rPr>
            </w:pPr>
          </w:p>
        </w:tc>
        <w:tc>
          <w:tcPr>
            <w:tcW w:w="309" w:type="dxa"/>
            <w:vMerge/>
            <w:tcBorders>
              <w:top w:val="single" w:sz="8" w:space="0" w:color="auto"/>
              <w:left w:val="single" w:sz="8" w:space="0" w:color="auto"/>
              <w:bottom w:val="nil"/>
              <w:right w:val="single" w:sz="8" w:space="0" w:color="auto"/>
            </w:tcBorders>
            <w:vAlign w:val="center"/>
            <w:hideMark/>
          </w:tcPr>
          <w:p w14:paraId="4D316434" w14:textId="77777777" w:rsidR="00B2353A" w:rsidRPr="00B2353A" w:rsidRDefault="00B2353A" w:rsidP="00B2353A">
            <w:pPr>
              <w:spacing w:after="0" w:line="240" w:lineRule="auto"/>
              <w:jc w:val="left"/>
              <w:rPr>
                <w:b/>
                <w:bCs/>
                <w:color w:val="000000"/>
                <w:sz w:val="22"/>
                <w:szCs w:val="22"/>
              </w:rPr>
            </w:pPr>
          </w:p>
        </w:tc>
      </w:tr>
      <w:tr w:rsidR="00B2353A" w:rsidRPr="00B2353A" w14:paraId="7928EC19" w14:textId="77777777" w:rsidTr="00B2353A">
        <w:trPr>
          <w:trHeight w:val="300"/>
        </w:trPr>
        <w:tc>
          <w:tcPr>
            <w:tcW w:w="362" w:type="dxa"/>
            <w:vMerge/>
            <w:tcBorders>
              <w:top w:val="single" w:sz="8" w:space="0" w:color="auto"/>
              <w:left w:val="single" w:sz="8" w:space="0" w:color="auto"/>
              <w:bottom w:val="nil"/>
              <w:right w:val="single" w:sz="8" w:space="0" w:color="auto"/>
            </w:tcBorders>
            <w:vAlign w:val="center"/>
            <w:hideMark/>
          </w:tcPr>
          <w:p w14:paraId="33E069F9" w14:textId="77777777" w:rsidR="00B2353A" w:rsidRPr="00B2353A" w:rsidRDefault="00B2353A" w:rsidP="00B2353A">
            <w:pPr>
              <w:spacing w:after="0" w:line="240" w:lineRule="auto"/>
              <w:jc w:val="left"/>
              <w:rPr>
                <w:b/>
                <w:bCs/>
                <w:color w:val="000000"/>
                <w:sz w:val="22"/>
                <w:szCs w:val="22"/>
              </w:rPr>
            </w:pPr>
          </w:p>
        </w:tc>
        <w:tc>
          <w:tcPr>
            <w:tcW w:w="7642" w:type="dxa"/>
            <w:vMerge/>
            <w:tcBorders>
              <w:top w:val="single" w:sz="8" w:space="0" w:color="auto"/>
              <w:left w:val="single" w:sz="8" w:space="0" w:color="auto"/>
              <w:bottom w:val="nil"/>
              <w:right w:val="single" w:sz="8" w:space="0" w:color="auto"/>
            </w:tcBorders>
            <w:vAlign w:val="center"/>
            <w:hideMark/>
          </w:tcPr>
          <w:p w14:paraId="434E44F5" w14:textId="77777777" w:rsidR="00B2353A" w:rsidRPr="00B2353A" w:rsidRDefault="00B2353A" w:rsidP="00B2353A">
            <w:pPr>
              <w:spacing w:after="0" w:line="240" w:lineRule="auto"/>
              <w:jc w:val="left"/>
              <w:rPr>
                <w:color w:val="000000"/>
                <w:sz w:val="22"/>
                <w:szCs w:val="22"/>
              </w:rPr>
            </w:pPr>
          </w:p>
        </w:tc>
        <w:tc>
          <w:tcPr>
            <w:tcW w:w="1083" w:type="dxa"/>
            <w:vMerge/>
            <w:tcBorders>
              <w:top w:val="single" w:sz="8" w:space="0" w:color="auto"/>
              <w:left w:val="single" w:sz="8" w:space="0" w:color="auto"/>
              <w:bottom w:val="nil"/>
              <w:right w:val="single" w:sz="8" w:space="0" w:color="auto"/>
            </w:tcBorders>
            <w:vAlign w:val="center"/>
            <w:hideMark/>
          </w:tcPr>
          <w:p w14:paraId="2CB83A21" w14:textId="77777777" w:rsidR="00B2353A" w:rsidRPr="00B2353A" w:rsidRDefault="00B2353A" w:rsidP="00B2353A">
            <w:pPr>
              <w:spacing w:after="0" w:line="240" w:lineRule="auto"/>
              <w:jc w:val="left"/>
              <w:rPr>
                <w:color w:val="000000"/>
                <w:sz w:val="22"/>
                <w:szCs w:val="22"/>
              </w:rPr>
            </w:pPr>
          </w:p>
        </w:tc>
        <w:tc>
          <w:tcPr>
            <w:tcW w:w="309" w:type="dxa"/>
            <w:vMerge/>
            <w:tcBorders>
              <w:top w:val="single" w:sz="8" w:space="0" w:color="auto"/>
              <w:left w:val="single" w:sz="8" w:space="0" w:color="auto"/>
              <w:bottom w:val="nil"/>
              <w:right w:val="single" w:sz="8" w:space="0" w:color="auto"/>
            </w:tcBorders>
            <w:vAlign w:val="center"/>
            <w:hideMark/>
          </w:tcPr>
          <w:p w14:paraId="329AD6A3" w14:textId="77777777" w:rsidR="00B2353A" w:rsidRPr="00B2353A" w:rsidRDefault="00B2353A" w:rsidP="00B2353A">
            <w:pPr>
              <w:spacing w:after="0" w:line="240" w:lineRule="auto"/>
              <w:jc w:val="left"/>
              <w:rPr>
                <w:b/>
                <w:bCs/>
                <w:color w:val="000000"/>
                <w:sz w:val="22"/>
                <w:szCs w:val="22"/>
              </w:rPr>
            </w:pPr>
          </w:p>
        </w:tc>
      </w:tr>
      <w:tr w:rsidR="00B2353A" w:rsidRPr="00B2353A" w14:paraId="7BD73352" w14:textId="77777777" w:rsidTr="00B2353A">
        <w:trPr>
          <w:trHeight w:val="300"/>
        </w:trPr>
        <w:tc>
          <w:tcPr>
            <w:tcW w:w="362" w:type="dxa"/>
            <w:vMerge/>
            <w:tcBorders>
              <w:top w:val="single" w:sz="8" w:space="0" w:color="auto"/>
              <w:left w:val="single" w:sz="8" w:space="0" w:color="auto"/>
              <w:bottom w:val="nil"/>
              <w:right w:val="single" w:sz="8" w:space="0" w:color="auto"/>
            </w:tcBorders>
            <w:vAlign w:val="center"/>
            <w:hideMark/>
          </w:tcPr>
          <w:p w14:paraId="31F686D3" w14:textId="77777777" w:rsidR="00B2353A" w:rsidRPr="00B2353A" w:rsidRDefault="00B2353A" w:rsidP="00B2353A">
            <w:pPr>
              <w:spacing w:after="0" w:line="240" w:lineRule="auto"/>
              <w:jc w:val="left"/>
              <w:rPr>
                <w:b/>
                <w:bCs/>
                <w:color w:val="000000"/>
                <w:sz w:val="22"/>
                <w:szCs w:val="22"/>
              </w:rPr>
            </w:pPr>
          </w:p>
        </w:tc>
        <w:tc>
          <w:tcPr>
            <w:tcW w:w="7642" w:type="dxa"/>
            <w:vMerge/>
            <w:tcBorders>
              <w:top w:val="single" w:sz="8" w:space="0" w:color="auto"/>
              <w:left w:val="single" w:sz="8" w:space="0" w:color="auto"/>
              <w:bottom w:val="nil"/>
              <w:right w:val="single" w:sz="8" w:space="0" w:color="auto"/>
            </w:tcBorders>
            <w:vAlign w:val="center"/>
            <w:hideMark/>
          </w:tcPr>
          <w:p w14:paraId="599F1D59" w14:textId="77777777" w:rsidR="00B2353A" w:rsidRPr="00B2353A" w:rsidRDefault="00B2353A" w:rsidP="00B2353A">
            <w:pPr>
              <w:spacing w:after="0" w:line="240" w:lineRule="auto"/>
              <w:jc w:val="left"/>
              <w:rPr>
                <w:color w:val="000000"/>
                <w:sz w:val="22"/>
                <w:szCs w:val="22"/>
              </w:rPr>
            </w:pPr>
          </w:p>
        </w:tc>
        <w:tc>
          <w:tcPr>
            <w:tcW w:w="1083" w:type="dxa"/>
            <w:vMerge/>
            <w:tcBorders>
              <w:top w:val="single" w:sz="8" w:space="0" w:color="auto"/>
              <w:left w:val="single" w:sz="8" w:space="0" w:color="auto"/>
              <w:bottom w:val="nil"/>
              <w:right w:val="single" w:sz="8" w:space="0" w:color="auto"/>
            </w:tcBorders>
            <w:vAlign w:val="center"/>
            <w:hideMark/>
          </w:tcPr>
          <w:p w14:paraId="4835D139" w14:textId="77777777" w:rsidR="00B2353A" w:rsidRPr="00B2353A" w:rsidRDefault="00B2353A" w:rsidP="00B2353A">
            <w:pPr>
              <w:spacing w:after="0" w:line="240" w:lineRule="auto"/>
              <w:jc w:val="left"/>
              <w:rPr>
                <w:color w:val="000000"/>
                <w:sz w:val="22"/>
                <w:szCs w:val="22"/>
              </w:rPr>
            </w:pPr>
          </w:p>
        </w:tc>
        <w:tc>
          <w:tcPr>
            <w:tcW w:w="309" w:type="dxa"/>
            <w:vMerge/>
            <w:tcBorders>
              <w:top w:val="single" w:sz="8" w:space="0" w:color="auto"/>
              <w:left w:val="single" w:sz="8" w:space="0" w:color="auto"/>
              <w:bottom w:val="nil"/>
              <w:right w:val="single" w:sz="8" w:space="0" w:color="auto"/>
            </w:tcBorders>
            <w:vAlign w:val="center"/>
            <w:hideMark/>
          </w:tcPr>
          <w:p w14:paraId="53A85524" w14:textId="77777777" w:rsidR="00B2353A" w:rsidRPr="00B2353A" w:rsidRDefault="00B2353A" w:rsidP="00B2353A">
            <w:pPr>
              <w:spacing w:after="0" w:line="240" w:lineRule="auto"/>
              <w:jc w:val="left"/>
              <w:rPr>
                <w:b/>
                <w:bCs/>
                <w:color w:val="000000"/>
                <w:sz w:val="22"/>
                <w:szCs w:val="22"/>
              </w:rPr>
            </w:pPr>
          </w:p>
        </w:tc>
      </w:tr>
      <w:tr w:rsidR="00B2353A" w:rsidRPr="00B2353A" w14:paraId="1E71169D" w14:textId="77777777" w:rsidTr="00B2353A">
        <w:trPr>
          <w:trHeight w:val="900"/>
        </w:trPr>
        <w:tc>
          <w:tcPr>
            <w:tcW w:w="362" w:type="dxa"/>
            <w:vMerge/>
            <w:tcBorders>
              <w:top w:val="single" w:sz="8" w:space="0" w:color="auto"/>
              <w:left w:val="single" w:sz="8" w:space="0" w:color="auto"/>
              <w:bottom w:val="nil"/>
              <w:right w:val="single" w:sz="8" w:space="0" w:color="auto"/>
            </w:tcBorders>
            <w:vAlign w:val="center"/>
            <w:hideMark/>
          </w:tcPr>
          <w:p w14:paraId="09D8CA8D" w14:textId="77777777" w:rsidR="00B2353A" w:rsidRPr="00B2353A" w:rsidRDefault="00B2353A" w:rsidP="00B2353A">
            <w:pPr>
              <w:spacing w:after="0" w:line="240" w:lineRule="auto"/>
              <w:jc w:val="left"/>
              <w:rPr>
                <w:b/>
                <w:bCs/>
                <w:color w:val="000000"/>
                <w:sz w:val="22"/>
                <w:szCs w:val="22"/>
              </w:rPr>
            </w:pPr>
          </w:p>
        </w:tc>
        <w:tc>
          <w:tcPr>
            <w:tcW w:w="7642" w:type="dxa"/>
            <w:tcBorders>
              <w:top w:val="nil"/>
              <w:left w:val="nil"/>
              <w:bottom w:val="nil"/>
              <w:right w:val="single" w:sz="8" w:space="0" w:color="auto"/>
            </w:tcBorders>
            <w:shd w:val="clear" w:color="000000" w:fill="FFFFFF"/>
            <w:vAlign w:val="center"/>
            <w:hideMark/>
          </w:tcPr>
          <w:p w14:paraId="5CDF3D24" w14:textId="77777777" w:rsidR="00B2353A" w:rsidRPr="00B2353A" w:rsidRDefault="00B2353A" w:rsidP="00B2353A">
            <w:pPr>
              <w:spacing w:after="0" w:line="240" w:lineRule="auto"/>
              <w:jc w:val="left"/>
              <w:rPr>
                <w:b/>
                <w:bCs/>
                <w:color w:val="000000"/>
                <w:sz w:val="22"/>
                <w:szCs w:val="22"/>
              </w:rPr>
            </w:pPr>
            <w:r w:rsidRPr="00B2353A">
              <w:rPr>
                <w:b/>
                <w:bCs/>
                <w:color w:val="000000"/>
                <w:sz w:val="22"/>
              </w:rPr>
              <w:t>(i)</w:t>
            </w:r>
            <w:r w:rsidRPr="00B2353A">
              <w:rPr>
                <w:color w:val="000000"/>
                <w:sz w:val="22"/>
                <w:szCs w:val="22"/>
              </w:rPr>
              <w:t xml:space="preserve">    za každý den, ve kterém průměrné stáří vozového parku dopravce přesáhne </w:t>
            </w:r>
            <w:r w:rsidRPr="00B2353A">
              <w:rPr>
                <w:b/>
                <w:bCs/>
                <w:color w:val="000000"/>
                <w:sz w:val="22"/>
                <w:szCs w:val="22"/>
              </w:rPr>
              <w:t>6 let</w:t>
            </w:r>
            <w:r w:rsidRPr="00B2353A">
              <w:rPr>
                <w:color w:val="000000"/>
                <w:sz w:val="22"/>
                <w:szCs w:val="22"/>
              </w:rPr>
              <w:t xml:space="preserve"> a/nebo   </w:t>
            </w:r>
          </w:p>
        </w:tc>
        <w:tc>
          <w:tcPr>
            <w:tcW w:w="1083" w:type="dxa"/>
            <w:tcBorders>
              <w:top w:val="nil"/>
              <w:left w:val="nil"/>
              <w:bottom w:val="nil"/>
              <w:right w:val="single" w:sz="8" w:space="0" w:color="auto"/>
            </w:tcBorders>
            <w:shd w:val="clear" w:color="000000" w:fill="FFFFFF"/>
            <w:noWrap/>
            <w:vAlign w:val="center"/>
            <w:hideMark/>
          </w:tcPr>
          <w:p w14:paraId="7B397793" w14:textId="77777777" w:rsidR="00B2353A" w:rsidRPr="00B2353A" w:rsidRDefault="00B2353A" w:rsidP="00B2353A">
            <w:pPr>
              <w:spacing w:after="0" w:line="240" w:lineRule="auto"/>
              <w:jc w:val="right"/>
              <w:rPr>
                <w:color w:val="000000"/>
                <w:sz w:val="22"/>
                <w:szCs w:val="22"/>
              </w:rPr>
            </w:pPr>
            <w:r w:rsidRPr="00B2353A">
              <w:rPr>
                <w:color w:val="000000"/>
                <w:sz w:val="22"/>
                <w:szCs w:val="22"/>
              </w:rPr>
              <w:t> </w:t>
            </w:r>
          </w:p>
        </w:tc>
        <w:tc>
          <w:tcPr>
            <w:tcW w:w="309" w:type="dxa"/>
            <w:tcBorders>
              <w:top w:val="nil"/>
              <w:left w:val="nil"/>
              <w:bottom w:val="nil"/>
              <w:right w:val="single" w:sz="8" w:space="0" w:color="auto"/>
            </w:tcBorders>
            <w:shd w:val="clear" w:color="000000" w:fill="FFFFFF"/>
            <w:noWrap/>
            <w:vAlign w:val="center"/>
            <w:hideMark/>
          </w:tcPr>
          <w:p w14:paraId="66AD3903"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 </w:t>
            </w:r>
          </w:p>
        </w:tc>
      </w:tr>
      <w:tr w:rsidR="00B2353A" w:rsidRPr="00B2353A" w14:paraId="43B01269" w14:textId="77777777" w:rsidTr="00B2353A">
        <w:trPr>
          <w:trHeight w:val="2085"/>
        </w:trPr>
        <w:tc>
          <w:tcPr>
            <w:tcW w:w="362" w:type="dxa"/>
            <w:tcBorders>
              <w:top w:val="nil"/>
              <w:left w:val="single" w:sz="8" w:space="0" w:color="auto"/>
              <w:bottom w:val="nil"/>
              <w:right w:val="single" w:sz="8" w:space="0" w:color="auto"/>
            </w:tcBorders>
            <w:shd w:val="clear" w:color="000000" w:fill="FFFFFF"/>
            <w:noWrap/>
            <w:vAlign w:val="center"/>
            <w:hideMark/>
          </w:tcPr>
          <w:p w14:paraId="737D357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 </w:t>
            </w:r>
          </w:p>
        </w:tc>
        <w:tc>
          <w:tcPr>
            <w:tcW w:w="7642" w:type="dxa"/>
            <w:tcBorders>
              <w:top w:val="nil"/>
              <w:left w:val="nil"/>
              <w:bottom w:val="nil"/>
              <w:right w:val="single" w:sz="8" w:space="0" w:color="auto"/>
            </w:tcBorders>
            <w:shd w:val="clear" w:color="000000" w:fill="FFFFFF"/>
            <w:vAlign w:val="center"/>
            <w:hideMark/>
          </w:tcPr>
          <w:p w14:paraId="2577F091" w14:textId="77777777" w:rsidR="00B2353A" w:rsidRPr="00B2353A" w:rsidRDefault="00B2353A" w:rsidP="00B2353A">
            <w:pPr>
              <w:spacing w:after="0" w:line="240" w:lineRule="auto"/>
              <w:jc w:val="left"/>
              <w:rPr>
                <w:b/>
                <w:bCs/>
                <w:color w:val="000000"/>
                <w:sz w:val="22"/>
                <w:szCs w:val="22"/>
              </w:rPr>
            </w:pPr>
            <w:r w:rsidRPr="00B2353A">
              <w:rPr>
                <w:b/>
                <w:bCs/>
                <w:color w:val="000000"/>
                <w:sz w:val="22"/>
              </w:rPr>
              <w:t>(ii)</w:t>
            </w:r>
            <w:r w:rsidRPr="00B2353A">
              <w:rPr>
                <w:color w:val="000000"/>
                <w:sz w:val="22"/>
                <w:szCs w:val="22"/>
              </w:rPr>
              <w:t xml:space="preserve">    za každý den používání jakéhokoli vozidla staršího </w:t>
            </w:r>
            <w:r w:rsidRPr="00B2353A">
              <w:rPr>
                <w:b/>
                <w:bCs/>
                <w:color w:val="000000"/>
                <w:sz w:val="22"/>
                <w:szCs w:val="22"/>
              </w:rPr>
              <w:t>12 let</w:t>
            </w:r>
            <w:r w:rsidRPr="00B2353A">
              <w:rPr>
                <w:color w:val="000000"/>
                <w:sz w:val="22"/>
                <w:szCs w:val="22"/>
              </w:rPr>
              <w:t xml:space="preserve"> (v případě používání více vozidel starších </w:t>
            </w:r>
            <w:r w:rsidRPr="00B2353A">
              <w:rPr>
                <w:b/>
                <w:bCs/>
                <w:color w:val="000000"/>
                <w:sz w:val="22"/>
                <w:szCs w:val="22"/>
              </w:rPr>
              <w:t>12 let</w:t>
            </w:r>
            <w:r w:rsidRPr="00B2353A">
              <w:rPr>
                <w:color w:val="000000"/>
                <w:sz w:val="22"/>
                <w:szCs w:val="22"/>
              </w:rPr>
              <w:t xml:space="preserve"> se smluvní pokuta počítá za každý autobus),</w:t>
            </w:r>
          </w:p>
        </w:tc>
        <w:tc>
          <w:tcPr>
            <w:tcW w:w="1083" w:type="dxa"/>
            <w:tcBorders>
              <w:top w:val="nil"/>
              <w:left w:val="nil"/>
              <w:bottom w:val="nil"/>
              <w:right w:val="single" w:sz="8" w:space="0" w:color="auto"/>
            </w:tcBorders>
            <w:shd w:val="clear" w:color="000000" w:fill="FFFFFF"/>
            <w:noWrap/>
            <w:vAlign w:val="center"/>
            <w:hideMark/>
          </w:tcPr>
          <w:p w14:paraId="0554AD4A" w14:textId="77777777" w:rsidR="00B2353A" w:rsidRPr="00B2353A" w:rsidRDefault="00B2353A" w:rsidP="00B2353A">
            <w:pPr>
              <w:spacing w:after="0" w:line="240" w:lineRule="auto"/>
              <w:jc w:val="right"/>
              <w:rPr>
                <w:color w:val="000000"/>
                <w:sz w:val="22"/>
                <w:szCs w:val="22"/>
              </w:rPr>
            </w:pPr>
            <w:r w:rsidRPr="00B2353A">
              <w:rPr>
                <w:color w:val="000000"/>
                <w:sz w:val="22"/>
                <w:szCs w:val="28"/>
              </w:rPr>
              <w:t xml:space="preserve"> 5 000 </w:t>
            </w:r>
          </w:p>
        </w:tc>
        <w:tc>
          <w:tcPr>
            <w:tcW w:w="309" w:type="dxa"/>
            <w:tcBorders>
              <w:top w:val="nil"/>
              <w:left w:val="nil"/>
              <w:bottom w:val="nil"/>
              <w:right w:val="single" w:sz="8" w:space="0" w:color="auto"/>
            </w:tcBorders>
            <w:shd w:val="clear" w:color="000000" w:fill="FFFFFF"/>
            <w:noWrap/>
            <w:vAlign w:val="center"/>
            <w:hideMark/>
          </w:tcPr>
          <w:p w14:paraId="1C88B5B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738DA225" w14:textId="77777777" w:rsidTr="00B2353A">
        <w:trPr>
          <w:trHeight w:val="2415"/>
        </w:trPr>
        <w:tc>
          <w:tcPr>
            <w:tcW w:w="362" w:type="dxa"/>
            <w:tcBorders>
              <w:top w:val="nil"/>
              <w:left w:val="single" w:sz="8" w:space="0" w:color="auto"/>
              <w:bottom w:val="nil"/>
              <w:right w:val="single" w:sz="8" w:space="0" w:color="auto"/>
            </w:tcBorders>
            <w:shd w:val="clear" w:color="000000" w:fill="FFFFFF"/>
            <w:noWrap/>
            <w:vAlign w:val="center"/>
            <w:hideMark/>
          </w:tcPr>
          <w:p w14:paraId="54BF1352"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lastRenderedPageBreak/>
              <w:t> </w:t>
            </w:r>
          </w:p>
        </w:tc>
        <w:tc>
          <w:tcPr>
            <w:tcW w:w="7642" w:type="dxa"/>
            <w:tcBorders>
              <w:top w:val="nil"/>
              <w:left w:val="nil"/>
              <w:bottom w:val="nil"/>
              <w:right w:val="single" w:sz="8" w:space="0" w:color="auto"/>
            </w:tcBorders>
            <w:shd w:val="clear" w:color="000000" w:fill="FFFFFF"/>
            <w:vAlign w:val="center"/>
            <w:hideMark/>
          </w:tcPr>
          <w:p w14:paraId="41550E13" w14:textId="77777777" w:rsidR="00B2353A" w:rsidRPr="00B2353A" w:rsidRDefault="00B2353A" w:rsidP="00B2353A">
            <w:pPr>
              <w:spacing w:after="0" w:line="240" w:lineRule="auto"/>
              <w:jc w:val="left"/>
              <w:rPr>
                <w:color w:val="000000"/>
                <w:sz w:val="22"/>
                <w:szCs w:val="22"/>
              </w:rPr>
            </w:pPr>
            <w:r w:rsidRPr="00B2353A">
              <w:rPr>
                <w:color w:val="000000"/>
                <w:sz w:val="22"/>
              </w:rPr>
              <w:t xml:space="preserve">a to v případě, že použití starších vozidel (v průměru či jednotlivě) dopravce </w:t>
            </w:r>
            <w:r w:rsidRPr="00B2353A">
              <w:rPr>
                <w:b/>
                <w:bCs/>
                <w:color w:val="000000"/>
                <w:sz w:val="22"/>
                <w:szCs w:val="22"/>
              </w:rPr>
              <w:t>předem nahlásí a zdůvodní</w:t>
            </w:r>
            <w:r w:rsidRPr="00B2353A">
              <w:rPr>
                <w:color w:val="000000"/>
                <w:sz w:val="22"/>
                <w:szCs w:val="22"/>
              </w:rPr>
              <w:t xml:space="preserve">. (smluvní pokuty dle bodů (i) a (ii) se mohou kombinovat, tedy je-li v jednom dni průměrné stáří vozového parku více, než </w:t>
            </w:r>
            <w:r w:rsidRPr="00B2353A">
              <w:rPr>
                <w:b/>
                <w:bCs/>
                <w:color w:val="000000"/>
                <w:sz w:val="22"/>
                <w:szCs w:val="22"/>
              </w:rPr>
              <w:t>6 let</w:t>
            </w:r>
            <w:r w:rsidRPr="00B2353A">
              <w:rPr>
                <w:color w:val="000000"/>
                <w:sz w:val="22"/>
                <w:szCs w:val="22"/>
              </w:rPr>
              <w:t xml:space="preserve"> a současně 2 autobusy jsou starší </w:t>
            </w:r>
            <w:r w:rsidRPr="00B2353A">
              <w:rPr>
                <w:b/>
                <w:bCs/>
                <w:color w:val="000000"/>
                <w:sz w:val="22"/>
                <w:szCs w:val="22"/>
              </w:rPr>
              <w:t>12 let</w:t>
            </w:r>
            <w:r w:rsidRPr="00B2353A">
              <w:rPr>
                <w:color w:val="000000"/>
                <w:sz w:val="22"/>
                <w:szCs w:val="22"/>
              </w:rPr>
              <w:t>, je povinen dopravce uhradit celkem 3 smluvní pokuty)</w:t>
            </w:r>
          </w:p>
        </w:tc>
        <w:tc>
          <w:tcPr>
            <w:tcW w:w="1083" w:type="dxa"/>
            <w:tcBorders>
              <w:top w:val="nil"/>
              <w:left w:val="nil"/>
              <w:bottom w:val="nil"/>
              <w:right w:val="single" w:sz="8" w:space="0" w:color="auto"/>
            </w:tcBorders>
            <w:shd w:val="clear" w:color="000000" w:fill="FFFFFF"/>
            <w:noWrap/>
            <w:vAlign w:val="center"/>
            <w:hideMark/>
          </w:tcPr>
          <w:p w14:paraId="7709CE35" w14:textId="77777777" w:rsidR="00B2353A" w:rsidRPr="00B2353A" w:rsidRDefault="00B2353A" w:rsidP="00B2353A">
            <w:pPr>
              <w:spacing w:after="0" w:line="240" w:lineRule="auto"/>
              <w:jc w:val="right"/>
              <w:rPr>
                <w:color w:val="000000"/>
                <w:sz w:val="22"/>
                <w:szCs w:val="22"/>
              </w:rPr>
            </w:pPr>
            <w:r w:rsidRPr="00B2353A">
              <w:rPr>
                <w:color w:val="000000"/>
                <w:sz w:val="22"/>
                <w:szCs w:val="28"/>
              </w:rPr>
              <w:t> </w:t>
            </w:r>
          </w:p>
        </w:tc>
        <w:tc>
          <w:tcPr>
            <w:tcW w:w="309" w:type="dxa"/>
            <w:tcBorders>
              <w:top w:val="nil"/>
              <w:left w:val="nil"/>
              <w:bottom w:val="nil"/>
              <w:right w:val="single" w:sz="8" w:space="0" w:color="auto"/>
            </w:tcBorders>
            <w:shd w:val="clear" w:color="000000" w:fill="FFFFFF"/>
            <w:noWrap/>
            <w:vAlign w:val="center"/>
            <w:hideMark/>
          </w:tcPr>
          <w:p w14:paraId="4E38C941"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 </w:t>
            </w:r>
          </w:p>
        </w:tc>
      </w:tr>
      <w:tr w:rsidR="00B2353A" w:rsidRPr="00B2353A" w14:paraId="262779B1" w14:textId="77777777" w:rsidTr="00B2353A">
        <w:trPr>
          <w:trHeight w:val="2100"/>
        </w:trPr>
        <w:tc>
          <w:tcPr>
            <w:tcW w:w="362"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B9255F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20</w:t>
            </w:r>
          </w:p>
        </w:tc>
        <w:tc>
          <w:tcPr>
            <w:tcW w:w="7642" w:type="dxa"/>
            <w:tcBorders>
              <w:top w:val="single" w:sz="8" w:space="0" w:color="auto"/>
              <w:left w:val="nil"/>
              <w:bottom w:val="nil"/>
              <w:right w:val="nil"/>
            </w:tcBorders>
            <w:shd w:val="clear" w:color="000000" w:fill="FFFFFF"/>
            <w:vAlign w:val="center"/>
            <w:hideMark/>
          </w:tcPr>
          <w:p w14:paraId="57F977CB" w14:textId="77777777" w:rsidR="00B2353A" w:rsidRPr="00B2353A" w:rsidRDefault="00B2353A" w:rsidP="00B2353A">
            <w:pPr>
              <w:spacing w:after="0" w:line="240" w:lineRule="auto"/>
              <w:rPr>
                <w:color w:val="000000"/>
                <w:sz w:val="22"/>
                <w:szCs w:val="22"/>
              </w:rPr>
            </w:pPr>
            <w:r w:rsidRPr="00B2353A">
              <w:rPr>
                <w:color w:val="000000"/>
                <w:sz w:val="22"/>
              </w:rPr>
              <w:t xml:space="preserve">Za porušení povinnosti dopravce zajistit plnění Smlouvy o veřejných službách vozidly v průměrném stáří do </w:t>
            </w:r>
            <w:r w:rsidRPr="00B2353A">
              <w:rPr>
                <w:b/>
                <w:bCs/>
                <w:color w:val="000000"/>
                <w:sz w:val="22"/>
                <w:szCs w:val="22"/>
              </w:rPr>
              <w:t>6 let</w:t>
            </w:r>
            <w:r w:rsidRPr="00B2353A">
              <w:rPr>
                <w:color w:val="000000"/>
                <w:sz w:val="22"/>
                <w:szCs w:val="22"/>
              </w:rPr>
              <w:t xml:space="preserve">, když žádné z používaných vozidel nebude starší </w:t>
            </w:r>
            <w:r w:rsidRPr="00B2353A">
              <w:rPr>
                <w:b/>
                <w:bCs/>
                <w:color w:val="000000"/>
                <w:sz w:val="22"/>
                <w:szCs w:val="22"/>
              </w:rPr>
              <w:t>12 let</w:t>
            </w:r>
            <w:r w:rsidRPr="00B2353A">
              <w:rPr>
                <w:color w:val="000000"/>
                <w:sz w:val="22"/>
                <w:szCs w:val="22"/>
              </w:rPr>
              <w:t>, zaplatí dopravce smluvní pokutu:</w:t>
            </w:r>
          </w:p>
        </w:tc>
        <w:tc>
          <w:tcPr>
            <w:tcW w:w="1083" w:type="dxa"/>
            <w:vMerge w:val="restart"/>
            <w:tcBorders>
              <w:top w:val="single" w:sz="8" w:space="0" w:color="auto"/>
              <w:left w:val="single" w:sz="8" w:space="0" w:color="auto"/>
              <w:bottom w:val="nil"/>
              <w:right w:val="single" w:sz="8" w:space="0" w:color="auto"/>
            </w:tcBorders>
            <w:shd w:val="clear" w:color="000000" w:fill="FFFFFF"/>
            <w:noWrap/>
            <w:vAlign w:val="bottom"/>
            <w:hideMark/>
          </w:tcPr>
          <w:p w14:paraId="18757905" w14:textId="77777777" w:rsidR="00B2353A" w:rsidRPr="00B2353A" w:rsidRDefault="00B2353A" w:rsidP="00B2353A">
            <w:pPr>
              <w:spacing w:after="0" w:line="240" w:lineRule="auto"/>
              <w:jc w:val="right"/>
              <w:rPr>
                <w:color w:val="000000"/>
                <w:sz w:val="20"/>
                <w:szCs w:val="20"/>
              </w:rPr>
            </w:pPr>
            <w:r w:rsidRPr="00B2353A">
              <w:rPr>
                <w:color w:val="000000"/>
                <w:sz w:val="20"/>
                <w:szCs w:val="20"/>
              </w:rPr>
              <w:t>10 000</w:t>
            </w:r>
          </w:p>
        </w:tc>
        <w:tc>
          <w:tcPr>
            <w:tcW w:w="309" w:type="dxa"/>
            <w:tcBorders>
              <w:top w:val="single" w:sz="8" w:space="0" w:color="auto"/>
              <w:left w:val="nil"/>
              <w:bottom w:val="nil"/>
              <w:right w:val="single" w:sz="8" w:space="0" w:color="auto"/>
            </w:tcBorders>
            <w:shd w:val="clear" w:color="000000" w:fill="FFFFFF"/>
            <w:noWrap/>
            <w:vAlign w:val="bottom"/>
            <w:hideMark/>
          </w:tcPr>
          <w:p w14:paraId="6DB07939" w14:textId="77777777" w:rsidR="00B2353A" w:rsidRPr="00B2353A" w:rsidRDefault="00B2353A" w:rsidP="00B2353A">
            <w:pPr>
              <w:spacing w:after="0" w:line="240" w:lineRule="auto"/>
              <w:jc w:val="left"/>
              <w:rPr>
                <w:color w:val="000000"/>
                <w:sz w:val="20"/>
                <w:szCs w:val="20"/>
              </w:rPr>
            </w:pPr>
            <w:r w:rsidRPr="00B2353A">
              <w:rPr>
                <w:color w:val="000000"/>
                <w:sz w:val="20"/>
                <w:szCs w:val="20"/>
              </w:rPr>
              <w:t> </w:t>
            </w:r>
          </w:p>
        </w:tc>
      </w:tr>
      <w:tr w:rsidR="00B2353A" w:rsidRPr="00B2353A" w14:paraId="5212CA7A" w14:textId="77777777" w:rsidTr="00B2353A">
        <w:trPr>
          <w:trHeight w:val="900"/>
        </w:trPr>
        <w:tc>
          <w:tcPr>
            <w:tcW w:w="362" w:type="dxa"/>
            <w:vMerge/>
            <w:tcBorders>
              <w:top w:val="single" w:sz="8" w:space="0" w:color="auto"/>
              <w:left w:val="single" w:sz="8" w:space="0" w:color="auto"/>
              <w:bottom w:val="nil"/>
              <w:right w:val="single" w:sz="8" w:space="0" w:color="auto"/>
            </w:tcBorders>
            <w:vAlign w:val="center"/>
            <w:hideMark/>
          </w:tcPr>
          <w:p w14:paraId="53744A0D" w14:textId="77777777" w:rsidR="00B2353A" w:rsidRPr="00B2353A" w:rsidRDefault="00B2353A" w:rsidP="00B2353A">
            <w:pPr>
              <w:spacing w:after="0" w:line="240" w:lineRule="auto"/>
              <w:jc w:val="left"/>
              <w:rPr>
                <w:b/>
                <w:bCs/>
                <w:color w:val="000000"/>
                <w:sz w:val="22"/>
                <w:szCs w:val="22"/>
              </w:rPr>
            </w:pPr>
          </w:p>
        </w:tc>
        <w:tc>
          <w:tcPr>
            <w:tcW w:w="7642" w:type="dxa"/>
            <w:tcBorders>
              <w:top w:val="nil"/>
              <w:left w:val="nil"/>
              <w:bottom w:val="nil"/>
              <w:right w:val="nil"/>
            </w:tcBorders>
            <w:shd w:val="clear" w:color="000000" w:fill="FFFFFF"/>
            <w:vAlign w:val="center"/>
            <w:hideMark/>
          </w:tcPr>
          <w:p w14:paraId="2F49AAE4" w14:textId="77777777" w:rsidR="00B2353A" w:rsidRPr="00B2353A" w:rsidRDefault="00B2353A" w:rsidP="00B2353A">
            <w:pPr>
              <w:spacing w:after="0" w:line="240" w:lineRule="auto"/>
              <w:rPr>
                <w:b/>
                <w:bCs/>
                <w:color w:val="000000"/>
                <w:sz w:val="22"/>
                <w:szCs w:val="22"/>
              </w:rPr>
            </w:pPr>
            <w:r w:rsidRPr="00B2353A">
              <w:rPr>
                <w:b/>
                <w:bCs/>
                <w:color w:val="000000"/>
                <w:sz w:val="22"/>
              </w:rPr>
              <w:t>(i)</w:t>
            </w:r>
            <w:r w:rsidRPr="00B2353A">
              <w:rPr>
                <w:color w:val="000000"/>
                <w:sz w:val="22"/>
                <w:szCs w:val="22"/>
              </w:rPr>
              <w:t xml:space="preserve">    za každý den, ve kterém průměrné stáří vozového parku dopravce přesáhne </w:t>
            </w:r>
            <w:r w:rsidRPr="00B2353A">
              <w:rPr>
                <w:b/>
                <w:bCs/>
                <w:color w:val="000000"/>
                <w:sz w:val="22"/>
                <w:szCs w:val="22"/>
              </w:rPr>
              <w:t>6 let</w:t>
            </w:r>
            <w:r w:rsidRPr="00B2353A">
              <w:rPr>
                <w:color w:val="000000"/>
                <w:sz w:val="22"/>
                <w:szCs w:val="22"/>
              </w:rPr>
              <w:t xml:space="preserve"> a/nebo </w:t>
            </w:r>
          </w:p>
        </w:tc>
        <w:tc>
          <w:tcPr>
            <w:tcW w:w="1083" w:type="dxa"/>
            <w:vMerge/>
            <w:tcBorders>
              <w:top w:val="single" w:sz="8" w:space="0" w:color="auto"/>
              <w:left w:val="single" w:sz="8" w:space="0" w:color="auto"/>
              <w:bottom w:val="nil"/>
              <w:right w:val="single" w:sz="8" w:space="0" w:color="auto"/>
            </w:tcBorders>
            <w:vAlign w:val="center"/>
            <w:hideMark/>
          </w:tcPr>
          <w:p w14:paraId="382DC252" w14:textId="77777777" w:rsidR="00B2353A" w:rsidRPr="00B2353A" w:rsidRDefault="00B2353A" w:rsidP="00B2353A">
            <w:pPr>
              <w:spacing w:after="0" w:line="240" w:lineRule="auto"/>
              <w:jc w:val="left"/>
              <w:rPr>
                <w:color w:val="000000"/>
                <w:sz w:val="20"/>
                <w:szCs w:val="20"/>
              </w:rPr>
            </w:pPr>
          </w:p>
        </w:tc>
        <w:tc>
          <w:tcPr>
            <w:tcW w:w="309" w:type="dxa"/>
            <w:tcBorders>
              <w:top w:val="nil"/>
              <w:left w:val="nil"/>
              <w:bottom w:val="nil"/>
              <w:right w:val="single" w:sz="8" w:space="0" w:color="auto"/>
            </w:tcBorders>
            <w:shd w:val="clear" w:color="000000" w:fill="FFFFFF"/>
            <w:noWrap/>
            <w:vAlign w:val="bottom"/>
            <w:hideMark/>
          </w:tcPr>
          <w:p w14:paraId="4E84A74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4CF310E5" w14:textId="77777777" w:rsidTr="00B2353A">
        <w:trPr>
          <w:trHeight w:val="1500"/>
        </w:trPr>
        <w:tc>
          <w:tcPr>
            <w:tcW w:w="362" w:type="dxa"/>
            <w:vMerge w:val="restart"/>
            <w:tcBorders>
              <w:top w:val="nil"/>
              <w:left w:val="single" w:sz="8" w:space="0" w:color="auto"/>
              <w:bottom w:val="nil"/>
              <w:right w:val="single" w:sz="8" w:space="0" w:color="auto"/>
            </w:tcBorders>
            <w:shd w:val="clear" w:color="000000" w:fill="FFFFFF"/>
            <w:noWrap/>
            <w:vAlign w:val="center"/>
            <w:hideMark/>
          </w:tcPr>
          <w:p w14:paraId="35EE892E" w14:textId="77777777" w:rsidR="00B2353A" w:rsidRPr="00B2353A" w:rsidRDefault="00B2353A" w:rsidP="00B2353A">
            <w:pPr>
              <w:spacing w:after="0" w:line="240" w:lineRule="auto"/>
              <w:jc w:val="left"/>
              <w:rPr>
                <w:color w:val="000000"/>
                <w:sz w:val="20"/>
                <w:szCs w:val="20"/>
              </w:rPr>
            </w:pPr>
            <w:r w:rsidRPr="00B2353A">
              <w:rPr>
                <w:color w:val="000000"/>
                <w:sz w:val="20"/>
                <w:szCs w:val="20"/>
              </w:rPr>
              <w:t> </w:t>
            </w:r>
          </w:p>
        </w:tc>
        <w:tc>
          <w:tcPr>
            <w:tcW w:w="7642" w:type="dxa"/>
            <w:tcBorders>
              <w:top w:val="nil"/>
              <w:left w:val="nil"/>
              <w:bottom w:val="nil"/>
              <w:right w:val="nil"/>
            </w:tcBorders>
            <w:shd w:val="clear" w:color="000000" w:fill="FFFFFF"/>
            <w:vAlign w:val="center"/>
            <w:hideMark/>
          </w:tcPr>
          <w:p w14:paraId="1B1181E7" w14:textId="77777777" w:rsidR="00B2353A" w:rsidRPr="00B2353A" w:rsidRDefault="00B2353A" w:rsidP="00B2353A">
            <w:pPr>
              <w:spacing w:after="0" w:line="240" w:lineRule="auto"/>
              <w:rPr>
                <w:b/>
                <w:bCs/>
                <w:color w:val="000000"/>
                <w:sz w:val="22"/>
                <w:szCs w:val="22"/>
              </w:rPr>
            </w:pPr>
            <w:r w:rsidRPr="00B2353A">
              <w:rPr>
                <w:b/>
                <w:bCs/>
                <w:color w:val="000000"/>
                <w:sz w:val="22"/>
              </w:rPr>
              <w:t>(ii)</w:t>
            </w:r>
            <w:r w:rsidRPr="00B2353A">
              <w:rPr>
                <w:color w:val="000000"/>
                <w:sz w:val="22"/>
                <w:szCs w:val="22"/>
              </w:rPr>
              <w:t xml:space="preserve">    za každý den používání jakéhokoliv vozidla staršího </w:t>
            </w:r>
            <w:r w:rsidRPr="00B2353A">
              <w:rPr>
                <w:b/>
                <w:bCs/>
                <w:color w:val="000000"/>
                <w:sz w:val="22"/>
                <w:szCs w:val="22"/>
              </w:rPr>
              <w:t>12 let</w:t>
            </w:r>
            <w:r w:rsidRPr="00B2353A">
              <w:rPr>
                <w:color w:val="000000"/>
                <w:sz w:val="22"/>
                <w:szCs w:val="22"/>
              </w:rPr>
              <w:t xml:space="preserve"> (v případě používání více vozidel starších </w:t>
            </w:r>
            <w:r w:rsidRPr="00B2353A">
              <w:rPr>
                <w:b/>
                <w:bCs/>
                <w:color w:val="000000"/>
                <w:sz w:val="22"/>
                <w:szCs w:val="22"/>
              </w:rPr>
              <w:t>12 let</w:t>
            </w:r>
            <w:r w:rsidRPr="00B2353A">
              <w:rPr>
                <w:color w:val="000000"/>
                <w:sz w:val="22"/>
                <w:szCs w:val="22"/>
              </w:rPr>
              <w:t xml:space="preserve"> se smluvní pokuta počítá za každý autobus),</w:t>
            </w:r>
          </w:p>
        </w:tc>
        <w:tc>
          <w:tcPr>
            <w:tcW w:w="1083" w:type="dxa"/>
            <w:tcBorders>
              <w:top w:val="nil"/>
              <w:left w:val="single" w:sz="8" w:space="0" w:color="auto"/>
              <w:bottom w:val="nil"/>
              <w:right w:val="single" w:sz="8" w:space="0" w:color="auto"/>
            </w:tcBorders>
            <w:shd w:val="clear" w:color="000000" w:fill="FFFFFF"/>
            <w:noWrap/>
            <w:vAlign w:val="center"/>
            <w:hideMark/>
          </w:tcPr>
          <w:p w14:paraId="09B14CBE" w14:textId="77777777" w:rsidR="00B2353A" w:rsidRPr="00B2353A" w:rsidRDefault="00B2353A" w:rsidP="00B2353A">
            <w:pPr>
              <w:spacing w:after="0" w:line="240" w:lineRule="auto"/>
              <w:jc w:val="right"/>
              <w:rPr>
                <w:color w:val="000000"/>
                <w:sz w:val="22"/>
                <w:szCs w:val="22"/>
              </w:rPr>
            </w:pPr>
            <w:r w:rsidRPr="00B2353A">
              <w:rPr>
                <w:color w:val="000000"/>
                <w:sz w:val="22"/>
                <w:szCs w:val="28"/>
              </w:rPr>
              <w:t> </w:t>
            </w:r>
          </w:p>
        </w:tc>
        <w:tc>
          <w:tcPr>
            <w:tcW w:w="309" w:type="dxa"/>
            <w:tcBorders>
              <w:top w:val="nil"/>
              <w:left w:val="nil"/>
              <w:bottom w:val="nil"/>
              <w:right w:val="single" w:sz="8" w:space="0" w:color="auto"/>
            </w:tcBorders>
            <w:shd w:val="clear" w:color="000000" w:fill="FFFFFF"/>
            <w:noWrap/>
            <w:vAlign w:val="bottom"/>
            <w:hideMark/>
          </w:tcPr>
          <w:p w14:paraId="71D9D5FC" w14:textId="77777777" w:rsidR="00B2353A" w:rsidRPr="00B2353A" w:rsidRDefault="00B2353A" w:rsidP="00B2353A">
            <w:pPr>
              <w:spacing w:after="0" w:line="240" w:lineRule="auto"/>
              <w:jc w:val="left"/>
              <w:rPr>
                <w:color w:val="000000"/>
                <w:sz w:val="20"/>
                <w:szCs w:val="20"/>
              </w:rPr>
            </w:pPr>
            <w:r w:rsidRPr="00B2353A">
              <w:rPr>
                <w:color w:val="000000"/>
                <w:sz w:val="20"/>
                <w:szCs w:val="20"/>
              </w:rPr>
              <w:t> </w:t>
            </w:r>
          </w:p>
        </w:tc>
      </w:tr>
      <w:tr w:rsidR="00B2353A" w:rsidRPr="00B2353A" w14:paraId="7F586748" w14:textId="77777777" w:rsidTr="00B2353A">
        <w:trPr>
          <w:trHeight w:val="1425"/>
        </w:trPr>
        <w:tc>
          <w:tcPr>
            <w:tcW w:w="362" w:type="dxa"/>
            <w:vMerge/>
            <w:tcBorders>
              <w:top w:val="nil"/>
              <w:left w:val="single" w:sz="8" w:space="0" w:color="auto"/>
              <w:bottom w:val="nil"/>
              <w:right w:val="single" w:sz="8" w:space="0" w:color="auto"/>
            </w:tcBorders>
            <w:vAlign w:val="center"/>
            <w:hideMark/>
          </w:tcPr>
          <w:p w14:paraId="23DBEDD8" w14:textId="77777777" w:rsidR="00B2353A" w:rsidRPr="00B2353A" w:rsidRDefault="00B2353A" w:rsidP="00B2353A">
            <w:pPr>
              <w:spacing w:after="0" w:line="240" w:lineRule="auto"/>
              <w:jc w:val="left"/>
              <w:rPr>
                <w:color w:val="000000"/>
                <w:sz w:val="20"/>
                <w:szCs w:val="20"/>
              </w:rPr>
            </w:pPr>
          </w:p>
        </w:tc>
        <w:tc>
          <w:tcPr>
            <w:tcW w:w="7642" w:type="dxa"/>
            <w:tcBorders>
              <w:top w:val="nil"/>
              <w:left w:val="nil"/>
              <w:bottom w:val="nil"/>
              <w:right w:val="nil"/>
            </w:tcBorders>
            <w:shd w:val="clear" w:color="000000" w:fill="FFFFFF"/>
            <w:vAlign w:val="center"/>
            <w:hideMark/>
          </w:tcPr>
          <w:p w14:paraId="47404A57" w14:textId="77777777" w:rsidR="00B2353A" w:rsidRPr="00B2353A" w:rsidRDefault="00B2353A" w:rsidP="00B2353A">
            <w:pPr>
              <w:spacing w:after="0" w:line="240" w:lineRule="auto"/>
              <w:rPr>
                <w:color w:val="000000"/>
                <w:sz w:val="22"/>
                <w:szCs w:val="22"/>
              </w:rPr>
            </w:pPr>
            <w:r w:rsidRPr="00B2353A">
              <w:rPr>
                <w:color w:val="000000"/>
                <w:sz w:val="22"/>
              </w:rPr>
              <w:t>a to v případě, že použití starších vozidel (v průměru</w:t>
            </w:r>
            <w:r w:rsidRPr="00B2353A">
              <w:rPr>
                <w:color w:val="000000"/>
                <w:sz w:val="16"/>
                <w:szCs w:val="16"/>
              </w:rPr>
              <w:t> </w:t>
            </w:r>
            <w:r w:rsidRPr="00B2353A">
              <w:rPr>
                <w:color w:val="000000"/>
                <w:sz w:val="22"/>
                <w:szCs w:val="22"/>
              </w:rPr>
              <w:t xml:space="preserve"> či jednotlivě) dopravce </w:t>
            </w:r>
            <w:r w:rsidRPr="00B2353A">
              <w:rPr>
                <w:b/>
                <w:bCs/>
                <w:color w:val="000000"/>
                <w:sz w:val="22"/>
                <w:szCs w:val="22"/>
              </w:rPr>
              <w:t>předem nenahlásí či řádně nezdůvodní</w:t>
            </w:r>
            <w:r w:rsidRPr="00B2353A">
              <w:rPr>
                <w:color w:val="000000"/>
                <w:sz w:val="22"/>
                <w:szCs w:val="22"/>
              </w:rPr>
              <w:t>. Smluvní pokuty dle bodů (i) a (ii) se mohou kombinovat.</w:t>
            </w:r>
          </w:p>
        </w:tc>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14:paraId="0870C167" w14:textId="77777777" w:rsidR="00B2353A" w:rsidRPr="00B2353A" w:rsidRDefault="00B2353A" w:rsidP="00B2353A">
            <w:pPr>
              <w:spacing w:after="0" w:line="240" w:lineRule="auto"/>
              <w:jc w:val="right"/>
              <w:rPr>
                <w:color w:val="000000"/>
                <w:sz w:val="22"/>
                <w:szCs w:val="22"/>
              </w:rPr>
            </w:pPr>
            <w:r w:rsidRPr="00B2353A">
              <w:rPr>
                <w:color w:val="000000"/>
                <w:sz w:val="22"/>
                <w:szCs w:val="22"/>
              </w:rPr>
              <w:t> </w:t>
            </w:r>
          </w:p>
        </w:tc>
        <w:tc>
          <w:tcPr>
            <w:tcW w:w="309" w:type="dxa"/>
            <w:tcBorders>
              <w:top w:val="nil"/>
              <w:left w:val="nil"/>
              <w:bottom w:val="nil"/>
              <w:right w:val="single" w:sz="8" w:space="0" w:color="auto"/>
            </w:tcBorders>
            <w:shd w:val="clear" w:color="000000" w:fill="FFFFFF"/>
            <w:noWrap/>
            <w:vAlign w:val="center"/>
            <w:hideMark/>
          </w:tcPr>
          <w:p w14:paraId="68B83F11"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 </w:t>
            </w:r>
          </w:p>
        </w:tc>
      </w:tr>
      <w:tr w:rsidR="00B2353A" w:rsidRPr="00B2353A" w14:paraId="72AF1E34" w14:textId="77777777" w:rsidTr="00B2353A">
        <w:trPr>
          <w:trHeight w:val="3000"/>
        </w:trPr>
        <w:tc>
          <w:tcPr>
            <w:tcW w:w="362" w:type="dxa"/>
            <w:tcBorders>
              <w:top w:val="single" w:sz="8" w:space="0" w:color="auto"/>
              <w:left w:val="single" w:sz="8" w:space="0" w:color="auto"/>
              <w:bottom w:val="nil"/>
              <w:right w:val="single" w:sz="8" w:space="0" w:color="auto"/>
            </w:tcBorders>
            <w:shd w:val="clear" w:color="000000" w:fill="FFFFFF"/>
            <w:noWrap/>
            <w:vAlign w:val="center"/>
            <w:hideMark/>
          </w:tcPr>
          <w:p w14:paraId="7D7F3BE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21</w:t>
            </w:r>
          </w:p>
        </w:tc>
        <w:tc>
          <w:tcPr>
            <w:tcW w:w="7642" w:type="dxa"/>
            <w:tcBorders>
              <w:top w:val="single" w:sz="8" w:space="0" w:color="auto"/>
              <w:left w:val="nil"/>
              <w:bottom w:val="nil"/>
              <w:right w:val="nil"/>
            </w:tcBorders>
            <w:shd w:val="clear" w:color="000000" w:fill="FFFFFF"/>
            <w:vAlign w:val="center"/>
            <w:hideMark/>
          </w:tcPr>
          <w:p w14:paraId="1528F0FF" w14:textId="77777777" w:rsidR="00B2353A" w:rsidRPr="00B2353A" w:rsidRDefault="00B2353A" w:rsidP="00B2353A">
            <w:pPr>
              <w:spacing w:after="0" w:line="240" w:lineRule="auto"/>
              <w:rPr>
                <w:color w:val="000000"/>
                <w:sz w:val="22"/>
                <w:szCs w:val="22"/>
              </w:rPr>
            </w:pPr>
            <w:r w:rsidRPr="00B2353A">
              <w:rPr>
                <w:color w:val="000000"/>
                <w:sz w:val="22"/>
              </w:rPr>
              <w:t xml:space="preserve">Za porušení povinnosti dopravce zajistit plnění Smlouvy o veřejných službách nízkopodlažními vozidly, resp. bezbariérovost v požadovaném počtu/poměru či v poměru/počtu smluvně garantovaném dopravcem (podle toho, který požadavek bude vyšší), zaplatí dopravce smluvní pokutu: </w:t>
            </w:r>
          </w:p>
        </w:tc>
        <w:tc>
          <w:tcPr>
            <w:tcW w:w="1083" w:type="dxa"/>
            <w:tcBorders>
              <w:top w:val="nil"/>
              <w:left w:val="single" w:sz="8" w:space="0" w:color="auto"/>
              <w:bottom w:val="nil"/>
              <w:right w:val="single" w:sz="8" w:space="0" w:color="auto"/>
            </w:tcBorders>
            <w:shd w:val="clear" w:color="000000" w:fill="FFFFFF"/>
            <w:noWrap/>
            <w:vAlign w:val="center"/>
            <w:hideMark/>
          </w:tcPr>
          <w:p w14:paraId="5EB21A69"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w:t>
            </w:r>
          </w:p>
        </w:tc>
        <w:tc>
          <w:tcPr>
            <w:tcW w:w="309" w:type="dxa"/>
            <w:tcBorders>
              <w:top w:val="single" w:sz="8" w:space="0" w:color="auto"/>
              <w:left w:val="nil"/>
              <w:bottom w:val="nil"/>
              <w:right w:val="single" w:sz="8" w:space="0" w:color="auto"/>
            </w:tcBorders>
            <w:shd w:val="clear" w:color="000000" w:fill="FFFFFF"/>
            <w:noWrap/>
            <w:vAlign w:val="center"/>
            <w:hideMark/>
          </w:tcPr>
          <w:p w14:paraId="71AC1BB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7E47200C" w14:textId="77777777" w:rsidTr="00B2353A">
        <w:trPr>
          <w:trHeight w:val="1200"/>
        </w:trPr>
        <w:tc>
          <w:tcPr>
            <w:tcW w:w="362" w:type="dxa"/>
            <w:tcBorders>
              <w:top w:val="nil"/>
              <w:left w:val="single" w:sz="8" w:space="0" w:color="auto"/>
              <w:bottom w:val="nil"/>
              <w:right w:val="single" w:sz="8" w:space="0" w:color="auto"/>
            </w:tcBorders>
            <w:shd w:val="clear" w:color="000000" w:fill="FFFFFF"/>
            <w:noWrap/>
            <w:vAlign w:val="center"/>
            <w:hideMark/>
          </w:tcPr>
          <w:p w14:paraId="4326A70D"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 </w:t>
            </w:r>
          </w:p>
        </w:tc>
        <w:tc>
          <w:tcPr>
            <w:tcW w:w="7642" w:type="dxa"/>
            <w:tcBorders>
              <w:top w:val="nil"/>
              <w:left w:val="nil"/>
              <w:bottom w:val="nil"/>
              <w:right w:val="nil"/>
            </w:tcBorders>
            <w:shd w:val="clear" w:color="000000" w:fill="FFFFFF"/>
            <w:vAlign w:val="center"/>
            <w:hideMark/>
          </w:tcPr>
          <w:p w14:paraId="3CE388CC" w14:textId="77777777" w:rsidR="00B2353A" w:rsidRPr="00B2353A" w:rsidRDefault="00B2353A" w:rsidP="00B2353A">
            <w:pPr>
              <w:spacing w:after="0" w:line="240" w:lineRule="auto"/>
              <w:rPr>
                <w:b/>
                <w:bCs/>
                <w:color w:val="000000"/>
                <w:sz w:val="22"/>
                <w:szCs w:val="22"/>
              </w:rPr>
            </w:pPr>
            <w:r w:rsidRPr="00B2353A">
              <w:rPr>
                <w:b/>
                <w:bCs/>
                <w:color w:val="000000"/>
                <w:sz w:val="22"/>
              </w:rPr>
              <w:t>za každý den a každé vozidlo</w:t>
            </w:r>
            <w:r w:rsidRPr="00B2353A">
              <w:rPr>
                <w:color w:val="000000"/>
                <w:sz w:val="22"/>
                <w:szCs w:val="22"/>
              </w:rPr>
              <w:t xml:space="preserve"> chybějící do smluvně požadovaného či dopravcem garantovaného poměru (počtu),</w:t>
            </w:r>
          </w:p>
        </w:tc>
        <w:tc>
          <w:tcPr>
            <w:tcW w:w="1083" w:type="dxa"/>
            <w:tcBorders>
              <w:top w:val="nil"/>
              <w:left w:val="single" w:sz="8" w:space="0" w:color="auto"/>
              <w:bottom w:val="nil"/>
              <w:right w:val="single" w:sz="8" w:space="0" w:color="auto"/>
            </w:tcBorders>
            <w:shd w:val="clear" w:color="000000" w:fill="FFFFFF"/>
            <w:noWrap/>
            <w:vAlign w:val="center"/>
            <w:hideMark/>
          </w:tcPr>
          <w:p w14:paraId="0003C33E" w14:textId="77777777" w:rsidR="00B2353A" w:rsidRPr="00B2353A" w:rsidRDefault="00B2353A" w:rsidP="00B2353A">
            <w:pPr>
              <w:spacing w:after="0" w:line="240" w:lineRule="auto"/>
              <w:jc w:val="right"/>
              <w:rPr>
                <w:color w:val="000000"/>
                <w:sz w:val="22"/>
                <w:szCs w:val="22"/>
              </w:rPr>
            </w:pPr>
            <w:r w:rsidRPr="00B2353A">
              <w:rPr>
                <w:color w:val="000000"/>
                <w:sz w:val="22"/>
                <w:szCs w:val="28"/>
              </w:rPr>
              <w:t> </w:t>
            </w:r>
          </w:p>
        </w:tc>
        <w:tc>
          <w:tcPr>
            <w:tcW w:w="309" w:type="dxa"/>
            <w:tcBorders>
              <w:top w:val="nil"/>
              <w:left w:val="nil"/>
              <w:bottom w:val="nil"/>
              <w:right w:val="single" w:sz="8" w:space="0" w:color="auto"/>
            </w:tcBorders>
            <w:shd w:val="clear" w:color="000000" w:fill="FFFFFF"/>
            <w:noWrap/>
            <w:vAlign w:val="bottom"/>
            <w:hideMark/>
          </w:tcPr>
          <w:p w14:paraId="2B65DFCA" w14:textId="77777777" w:rsidR="00B2353A" w:rsidRPr="00B2353A" w:rsidRDefault="00B2353A" w:rsidP="00B2353A">
            <w:pPr>
              <w:spacing w:after="0" w:line="240" w:lineRule="auto"/>
              <w:jc w:val="left"/>
              <w:rPr>
                <w:color w:val="000000"/>
                <w:sz w:val="20"/>
                <w:szCs w:val="20"/>
              </w:rPr>
            </w:pPr>
            <w:r w:rsidRPr="00B2353A">
              <w:rPr>
                <w:color w:val="000000"/>
                <w:sz w:val="20"/>
                <w:szCs w:val="20"/>
              </w:rPr>
              <w:t> </w:t>
            </w:r>
          </w:p>
        </w:tc>
      </w:tr>
      <w:tr w:rsidR="00B2353A" w:rsidRPr="00B2353A" w14:paraId="13124B2C" w14:textId="77777777" w:rsidTr="00B2353A">
        <w:trPr>
          <w:trHeight w:val="5745"/>
        </w:trPr>
        <w:tc>
          <w:tcPr>
            <w:tcW w:w="362" w:type="dxa"/>
            <w:tcBorders>
              <w:top w:val="nil"/>
              <w:left w:val="single" w:sz="8" w:space="0" w:color="auto"/>
              <w:bottom w:val="nil"/>
              <w:right w:val="single" w:sz="8" w:space="0" w:color="auto"/>
            </w:tcBorders>
            <w:shd w:val="clear" w:color="000000" w:fill="FFFFFF"/>
            <w:noWrap/>
            <w:vAlign w:val="center"/>
            <w:hideMark/>
          </w:tcPr>
          <w:p w14:paraId="09A567F5"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lastRenderedPageBreak/>
              <w:t> </w:t>
            </w:r>
          </w:p>
        </w:tc>
        <w:tc>
          <w:tcPr>
            <w:tcW w:w="7642" w:type="dxa"/>
            <w:tcBorders>
              <w:top w:val="nil"/>
              <w:left w:val="nil"/>
              <w:bottom w:val="nil"/>
              <w:right w:val="nil"/>
            </w:tcBorders>
            <w:shd w:val="clear" w:color="000000" w:fill="FFFFFF"/>
            <w:vAlign w:val="center"/>
            <w:hideMark/>
          </w:tcPr>
          <w:p w14:paraId="2991D9FA" w14:textId="77777777" w:rsidR="00B2353A" w:rsidRPr="00B2353A" w:rsidRDefault="00B2353A" w:rsidP="00B2353A">
            <w:pPr>
              <w:spacing w:after="0" w:line="240" w:lineRule="auto"/>
              <w:rPr>
                <w:color w:val="000000"/>
                <w:sz w:val="22"/>
                <w:szCs w:val="22"/>
              </w:rPr>
            </w:pPr>
            <w:r w:rsidRPr="00B2353A">
              <w:rPr>
                <w:color w:val="000000"/>
                <w:sz w:val="22"/>
              </w:rPr>
              <w:t>a to v případě, že použití nižšího, než smluvně požadovaného či dopravcem garantovaného poměru /počtu (podle toho, který požadavek bude vyšší) dopravce předem nenahlásí či řádně nezdůvodní (tato smluvní pokuta se odvozuje od vyšší garance; tedy pokud objednatel požaduje poměr 25 % ale dopravce garantuje poměr 30 %, odvozuje se smluvní pokuta od poměru 30 %; pokud tedy dopravci do naplnění poměru nízkopodlažních autobusů v jednom dni chybí 3 nízkopodlažní - bezbariérové autobusy, je povinen dopravce uhradit celkem 3 smluvní pokuty).</w:t>
            </w:r>
          </w:p>
        </w:tc>
        <w:tc>
          <w:tcPr>
            <w:tcW w:w="1083" w:type="dxa"/>
            <w:tcBorders>
              <w:top w:val="nil"/>
              <w:left w:val="single" w:sz="8" w:space="0" w:color="auto"/>
              <w:bottom w:val="nil"/>
              <w:right w:val="single" w:sz="8" w:space="0" w:color="auto"/>
            </w:tcBorders>
            <w:shd w:val="clear" w:color="000000" w:fill="FFFFFF"/>
            <w:noWrap/>
            <w:vAlign w:val="center"/>
            <w:hideMark/>
          </w:tcPr>
          <w:p w14:paraId="5B641998" w14:textId="77777777" w:rsidR="00B2353A" w:rsidRPr="00B2353A" w:rsidRDefault="00B2353A" w:rsidP="00B2353A">
            <w:pPr>
              <w:spacing w:after="0" w:line="240" w:lineRule="auto"/>
              <w:jc w:val="right"/>
              <w:rPr>
                <w:color w:val="000000"/>
                <w:sz w:val="22"/>
                <w:szCs w:val="22"/>
              </w:rPr>
            </w:pPr>
            <w:r w:rsidRPr="00B2353A">
              <w:rPr>
                <w:color w:val="000000"/>
                <w:sz w:val="22"/>
                <w:szCs w:val="22"/>
              </w:rPr>
              <w:t> </w:t>
            </w:r>
          </w:p>
        </w:tc>
        <w:tc>
          <w:tcPr>
            <w:tcW w:w="309" w:type="dxa"/>
            <w:tcBorders>
              <w:top w:val="nil"/>
              <w:left w:val="nil"/>
              <w:bottom w:val="nil"/>
              <w:right w:val="single" w:sz="8" w:space="0" w:color="auto"/>
            </w:tcBorders>
            <w:shd w:val="clear" w:color="000000" w:fill="FFFFFF"/>
            <w:vAlign w:val="center"/>
            <w:hideMark/>
          </w:tcPr>
          <w:p w14:paraId="2A36CAE4" w14:textId="77777777" w:rsidR="00B2353A" w:rsidRPr="00B2353A" w:rsidRDefault="00B2353A" w:rsidP="00B2353A">
            <w:pPr>
              <w:spacing w:after="0" w:line="240" w:lineRule="auto"/>
              <w:jc w:val="center"/>
              <w:rPr>
                <w:b/>
                <w:bCs/>
                <w:color w:val="000000"/>
                <w:sz w:val="18"/>
                <w:szCs w:val="18"/>
              </w:rPr>
            </w:pPr>
            <w:r w:rsidRPr="00B2353A">
              <w:rPr>
                <w:b/>
                <w:bCs/>
                <w:color w:val="000000"/>
                <w:sz w:val="18"/>
                <w:szCs w:val="18"/>
              </w:rPr>
              <w:t> </w:t>
            </w:r>
          </w:p>
        </w:tc>
      </w:tr>
      <w:tr w:rsidR="00B2353A" w:rsidRPr="00B2353A" w14:paraId="716AAAA6" w14:textId="77777777" w:rsidTr="00B2353A">
        <w:trPr>
          <w:trHeight w:val="1215"/>
        </w:trPr>
        <w:tc>
          <w:tcPr>
            <w:tcW w:w="36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DA8F42" w14:textId="438F257B"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r w:rsidR="001F358F">
              <w:rPr>
                <w:b/>
                <w:bCs/>
                <w:color w:val="000000"/>
                <w:sz w:val="22"/>
                <w:szCs w:val="28"/>
              </w:rPr>
              <w:t>2</w:t>
            </w:r>
          </w:p>
        </w:tc>
        <w:tc>
          <w:tcPr>
            <w:tcW w:w="7642" w:type="dxa"/>
            <w:tcBorders>
              <w:top w:val="single" w:sz="8" w:space="0" w:color="auto"/>
              <w:left w:val="nil"/>
              <w:bottom w:val="single" w:sz="8" w:space="0" w:color="auto"/>
              <w:right w:val="nil"/>
            </w:tcBorders>
            <w:shd w:val="clear" w:color="000000" w:fill="FFFFFF"/>
            <w:vAlign w:val="center"/>
            <w:hideMark/>
          </w:tcPr>
          <w:p w14:paraId="3EB69A43" w14:textId="77777777" w:rsidR="00B2353A" w:rsidRPr="00B2353A" w:rsidRDefault="00B2353A" w:rsidP="00B2353A">
            <w:pPr>
              <w:spacing w:after="0" w:line="240" w:lineRule="auto"/>
              <w:rPr>
                <w:color w:val="000000"/>
                <w:sz w:val="22"/>
                <w:szCs w:val="22"/>
              </w:rPr>
            </w:pPr>
            <w:r w:rsidRPr="00B2353A">
              <w:rPr>
                <w:color w:val="000000"/>
                <w:sz w:val="22"/>
              </w:rPr>
              <w:t>Nasazení vozidla ve standardu IDS ZK 3 staršího 14 let (za každý zjištěný případ, i opakovaně)</w:t>
            </w:r>
          </w:p>
        </w:tc>
        <w:tc>
          <w:tcPr>
            <w:tcW w:w="108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E48DA85"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5 000 </w:t>
            </w:r>
          </w:p>
        </w:tc>
        <w:tc>
          <w:tcPr>
            <w:tcW w:w="309" w:type="dxa"/>
            <w:tcBorders>
              <w:top w:val="single" w:sz="8" w:space="0" w:color="auto"/>
              <w:left w:val="nil"/>
              <w:bottom w:val="single" w:sz="8" w:space="0" w:color="auto"/>
              <w:right w:val="single" w:sz="8" w:space="0" w:color="auto"/>
            </w:tcBorders>
            <w:shd w:val="clear" w:color="000000" w:fill="FFFFFF"/>
            <w:noWrap/>
            <w:vAlign w:val="center"/>
            <w:hideMark/>
          </w:tcPr>
          <w:p w14:paraId="4BF42CE2"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2D27BF34"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24218643" w14:textId="6F6D1524"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r w:rsidR="001F358F">
              <w:rPr>
                <w:b/>
                <w:bCs/>
                <w:color w:val="000000"/>
                <w:sz w:val="22"/>
                <w:szCs w:val="28"/>
              </w:rPr>
              <w:t>3</w:t>
            </w:r>
          </w:p>
        </w:tc>
        <w:tc>
          <w:tcPr>
            <w:tcW w:w="7642" w:type="dxa"/>
            <w:tcBorders>
              <w:top w:val="nil"/>
              <w:left w:val="nil"/>
              <w:bottom w:val="single" w:sz="8" w:space="0" w:color="auto"/>
              <w:right w:val="nil"/>
            </w:tcBorders>
            <w:shd w:val="clear" w:color="000000" w:fill="FFFFFF"/>
            <w:noWrap/>
            <w:vAlign w:val="center"/>
            <w:hideMark/>
          </w:tcPr>
          <w:p w14:paraId="352877CE" w14:textId="77777777" w:rsidR="00B2353A" w:rsidRPr="00B2353A" w:rsidRDefault="00B2353A" w:rsidP="00B2353A">
            <w:pPr>
              <w:spacing w:after="0" w:line="240" w:lineRule="auto"/>
              <w:rPr>
                <w:color w:val="000000"/>
                <w:sz w:val="22"/>
                <w:szCs w:val="22"/>
              </w:rPr>
            </w:pPr>
            <w:r w:rsidRPr="00B2353A">
              <w:rPr>
                <w:color w:val="000000"/>
                <w:sz w:val="22"/>
              </w:rPr>
              <w:t>Chybějící nebo nefunkční signalizační zařízení dle standardu vozidel (Za každý zjištěný případ, i opakovaně)</w:t>
            </w:r>
          </w:p>
        </w:tc>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14:paraId="6C88EDE7"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5C1BAF7A"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448DCD6D"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8DEE63C" w14:textId="5AF39506"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r w:rsidR="001F358F">
              <w:rPr>
                <w:b/>
                <w:bCs/>
                <w:color w:val="000000"/>
                <w:sz w:val="22"/>
                <w:szCs w:val="28"/>
              </w:rPr>
              <w:t>4</w:t>
            </w:r>
          </w:p>
        </w:tc>
        <w:tc>
          <w:tcPr>
            <w:tcW w:w="7642" w:type="dxa"/>
            <w:tcBorders>
              <w:top w:val="nil"/>
              <w:left w:val="nil"/>
              <w:bottom w:val="single" w:sz="8" w:space="0" w:color="auto"/>
              <w:right w:val="nil"/>
            </w:tcBorders>
            <w:shd w:val="clear" w:color="000000" w:fill="FFFFFF"/>
            <w:vAlign w:val="center"/>
            <w:hideMark/>
          </w:tcPr>
          <w:p w14:paraId="4A337C6A" w14:textId="77777777" w:rsidR="00B2353A" w:rsidRPr="00B2353A" w:rsidRDefault="00B2353A" w:rsidP="00B2353A">
            <w:pPr>
              <w:spacing w:after="0" w:line="240" w:lineRule="auto"/>
              <w:rPr>
                <w:color w:val="000000"/>
                <w:sz w:val="22"/>
                <w:szCs w:val="22"/>
              </w:rPr>
            </w:pPr>
            <w:r w:rsidRPr="00B2353A">
              <w:rPr>
                <w:color w:val="000000"/>
                <w:sz w:val="22"/>
              </w:rPr>
              <w:t>Vnitřní znečištění vozidla – při výjezdu z výchozí zastávky</w:t>
            </w:r>
          </w:p>
        </w:tc>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14:paraId="3438C893"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01736F9F"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6FB7097F"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F0E9DF4" w14:textId="65261375"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r w:rsidR="001F358F">
              <w:rPr>
                <w:b/>
                <w:bCs/>
                <w:color w:val="000000"/>
                <w:sz w:val="22"/>
                <w:szCs w:val="28"/>
              </w:rPr>
              <w:t>5</w:t>
            </w:r>
          </w:p>
        </w:tc>
        <w:tc>
          <w:tcPr>
            <w:tcW w:w="7642" w:type="dxa"/>
            <w:tcBorders>
              <w:top w:val="nil"/>
              <w:left w:val="nil"/>
              <w:bottom w:val="single" w:sz="8" w:space="0" w:color="auto"/>
              <w:right w:val="nil"/>
            </w:tcBorders>
            <w:shd w:val="clear" w:color="000000" w:fill="FFFFFF"/>
            <w:noWrap/>
            <w:vAlign w:val="center"/>
            <w:hideMark/>
          </w:tcPr>
          <w:p w14:paraId="3ECE3FEE" w14:textId="77777777" w:rsidR="00B2353A" w:rsidRPr="00B2353A" w:rsidRDefault="00B2353A" w:rsidP="00B2353A">
            <w:pPr>
              <w:spacing w:after="0" w:line="240" w:lineRule="auto"/>
              <w:rPr>
                <w:color w:val="000000"/>
                <w:sz w:val="22"/>
                <w:szCs w:val="22"/>
              </w:rPr>
            </w:pPr>
            <w:r w:rsidRPr="00B2353A">
              <w:rPr>
                <w:color w:val="000000"/>
                <w:sz w:val="22"/>
              </w:rPr>
              <w:t>Vylepení nepovolené reklamy nebo nedodržení postupu dle TPS (za každý zjištěný případ, i opakovaně)</w:t>
            </w:r>
          </w:p>
        </w:tc>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14:paraId="09776056"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w:t>
            </w:r>
          </w:p>
        </w:tc>
        <w:tc>
          <w:tcPr>
            <w:tcW w:w="309" w:type="dxa"/>
            <w:tcBorders>
              <w:top w:val="nil"/>
              <w:left w:val="nil"/>
              <w:bottom w:val="single" w:sz="8" w:space="0" w:color="auto"/>
              <w:right w:val="single" w:sz="8" w:space="0" w:color="auto"/>
            </w:tcBorders>
            <w:shd w:val="clear" w:color="000000" w:fill="FFFFFF"/>
            <w:noWrap/>
            <w:vAlign w:val="center"/>
            <w:hideMark/>
          </w:tcPr>
          <w:p w14:paraId="43B772A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w:t>
            </w:r>
          </w:p>
        </w:tc>
      </w:tr>
      <w:tr w:rsidR="00B2353A" w:rsidRPr="00B2353A" w14:paraId="33B6E814"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5BF4453F" w14:textId="2EB20314"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r w:rsidR="001F358F">
              <w:rPr>
                <w:b/>
                <w:bCs/>
                <w:color w:val="000000"/>
                <w:sz w:val="22"/>
                <w:szCs w:val="28"/>
              </w:rPr>
              <w:t>6</w:t>
            </w:r>
          </w:p>
        </w:tc>
        <w:tc>
          <w:tcPr>
            <w:tcW w:w="7642" w:type="dxa"/>
            <w:tcBorders>
              <w:top w:val="nil"/>
              <w:left w:val="nil"/>
              <w:bottom w:val="single" w:sz="8" w:space="0" w:color="auto"/>
              <w:right w:val="nil"/>
            </w:tcBorders>
            <w:shd w:val="clear" w:color="000000" w:fill="FFFFFF"/>
            <w:noWrap/>
            <w:vAlign w:val="center"/>
            <w:hideMark/>
          </w:tcPr>
          <w:p w14:paraId="45116252" w14:textId="77777777" w:rsidR="00B2353A" w:rsidRPr="00B2353A" w:rsidRDefault="00B2353A" w:rsidP="00B2353A">
            <w:pPr>
              <w:spacing w:after="0" w:line="240" w:lineRule="auto"/>
              <w:rPr>
                <w:color w:val="000000"/>
                <w:sz w:val="22"/>
                <w:szCs w:val="22"/>
              </w:rPr>
            </w:pPr>
            <w:r w:rsidRPr="00B2353A">
              <w:rPr>
                <w:color w:val="000000"/>
                <w:sz w:val="22"/>
              </w:rPr>
              <w:t xml:space="preserve">Nefunkční klimatizace u vozidel, která plní doplňkový standard klimatizace (za každý zjištěný případ)  </w:t>
            </w:r>
          </w:p>
        </w:tc>
        <w:tc>
          <w:tcPr>
            <w:tcW w:w="1083" w:type="dxa"/>
            <w:tcBorders>
              <w:top w:val="nil"/>
              <w:left w:val="single" w:sz="8" w:space="0" w:color="auto"/>
              <w:bottom w:val="single" w:sz="8" w:space="0" w:color="auto"/>
              <w:right w:val="single" w:sz="8" w:space="0" w:color="auto"/>
            </w:tcBorders>
            <w:shd w:val="clear" w:color="000000" w:fill="FFFFFF"/>
            <w:noWrap/>
            <w:vAlign w:val="center"/>
            <w:hideMark/>
          </w:tcPr>
          <w:p w14:paraId="46F5B4DD"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w:t>
            </w:r>
          </w:p>
        </w:tc>
        <w:tc>
          <w:tcPr>
            <w:tcW w:w="309" w:type="dxa"/>
            <w:tcBorders>
              <w:top w:val="nil"/>
              <w:left w:val="nil"/>
              <w:bottom w:val="single" w:sz="8" w:space="0" w:color="auto"/>
              <w:right w:val="single" w:sz="8" w:space="0" w:color="auto"/>
            </w:tcBorders>
            <w:shd w:val="clear" w:color="000000" w:fill="FFFFFF"/>
            <w:vAlign w:val="center"/>
            <w:hideMark/>
          </w:tcPr>
          <w:p w14:paraId="5B284A4A" w14:textId="77777777" w:rsidR="00B2353A" w:rsidRPr="00B2353A" w:rsidRDefault="00B2353A" w:rsidP="00B2353A">
            <w:pPr>
              <w:spacing w:after="0" w:line="240" w:lineRule="auto"/>
              <w:jc w:val="center"/>
              <w:rPr>
                <w:b/>
                <w:bCs/>
                <w:color w:val="000000"/>
                <w:sz w:val="18"/>
                <w:szCs w:val="18"/>
              </w:rPr>
            </w:pPr>
            <w:r w:rsidRPr="00B2353A">
              <w:rPr>
                <w:b/>
                <w:bCs/>
                <w:color w:val="000000"/>
                <w:sz w:val="18"/>
                <w:szCs w:val="18"/>
              </w:rPr>
              <w:t>1</w:t>
            </w:r>
          </w:p>
        </w:tc>
      </w:tr>
      <w:tr w:rsidR="00B2353A" w:rsidRPr="00B2353A" w14:paraId="4CF3629C"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AF21006" w14:textId="19D69D95" w:rsidR="00B2353A" w:rsidRPr="00B2353A" w:rsidRDefault="00B2353A" w:rsidP="00B2353A">
            <w:pPr>
              <w:spacing w:after="0" w:line="240" w:lineRule="auto"/>
              <w:jc w:val="center"/>
              <w:rPr>
                <w:b/>
                <w:bCs/>
                <w:color w:val="000000"/>
                <w:sz w:val="22"/>
                <w:szCs w:val="22"/>
              </w:rPr>
            </w:pPr>
            <w:r w:rsidRPr="00B2353A">
              <w:rPr>
                <w:b/>
                <w:bCs/>
                <w:color w:val="000000"/>
                <w:sz w:val="22"/>
                <w:szCs w:val="22"/>
              </w:rPr>
              <w:t>2</w:t>
            </w:r>
            <w:r w:rsidR="001F358F">
              <w:rPr>
                <w:b/>
                <w:bCs/>
                <w:color w:val="000000"/>
                <w:sz w:val="22"/>
                <w:szCs w:val="22"/>
              </w:rPr>
              <w:t>7</w:t>
            </w:r>
          </w:p>
        </w:tc>
        <w:tc>
          <w:tcPr>
            <w:tcW w:w="7642" w:type="dxa"/>
            <w:tcBorders>
              <w:top w:val="nil"/>
              <w:left w:val="nil"/>
              <w:bottom w:val="single" w:sz="8" w:space="0" w:color="auto"/>
              <w:right w:val="single" w:sz="8" w:space="0" w:color="auto"/>
            </w:tcBorders>
            <w:shd w:val="clear" w:color="000000" w:fill="FFFFFF"/>
            <w:noWrap/>
            <w:vAlign w:val="center"/>
            <w:hideMark/>
          </w:tcPr>
          <w:p w14:paraId="035D77F9" w14:textId="77777777" w:rsidR="00B2353A" w:rsidRPr="00B2353A" w:rsidRDefault="00B2353A" w:rsidP="00B2353A">
            <w:pPr>
              <w:spacing w:after="0" w:line="240" w:lineRule="auto"/>
              <w:rPr>
                <w:color w:val="000000"/>
                <w:sz w:val="22"/>
                <w:szCs w:val="22"/>
              </w:rPr>
            </w:pPr>
            <w:r w:rsidRPr="00B2353A">
              <w:rPr>
                <w:color w:val="000000"/>
                <w:sz w:val="22"/>
              </w:rPr>
              <w:t>Dopravce provozuje vozidlo bez platného prohlášení o shodě dle kapitoly 2 „Prohlášení o shodě“ TPS (vozidlo/den)</w:t>
            </w:r>
          </w:p>
        </w:tc>
        <w:tc>
          <w:tcPr>
            <w:tcW w:w="1083" w:type="dxa"/>
            <w:tcBorders>
              <w:top w:val="nil"/>
              <w:left w:val="nil"/>
              <w:bottom w:val="single" w:sz="8" w:space="0" w:color="auto"/>
              <w:right w:val="single" w:sz="8" w:space="0" w:color="auto"/>
            </w:tcBorders>
            <w:shd w:val="clear" w:color="000000" w:fill="FFFFFF"/>
            <w:noWrap/>
            <w:vAlign w:val="center"/>
            <w:hideMark/>
          </w:tcPr>
          <w:p w14:paraId="33D02B01"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5 000 </w:t>
            </w:r>
          </w:p>
        </w:tc>
        <w:tc>
          <w:tcPr>
            <w:tcW w:w="309" w:type="dxa"/>
            <w:tcBorders>
              <w:top w:val="nil"/>
              <w:left w:val="nil"/>
              <w:bottom w:val="single" w:sz="8" w:space="0" w:color="auto"/>
              <w:right w:val="single" w:sz="8" w:space="0" w:color="auto"/>
            </w:tcBorders>
            <w:shd w:val="clear" w:color="000000" w:fill="FFFFFF"/>
            <w:noWrap/>
            <w:vAlign w:val="center"/>
            <w:hideMark/>
          </w:tcPr>
          <w:p w14:paraId="540E8AE5"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2</w:t>
            </w:r>
          </w:p>
        </w:tc>
      </w:tr>
      <w:tr w:rsidR="00B2353A" w:rsidRPr="00B2353A" w14:paraId="1DA76A8B"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301AD855" w14:textId="0CC428C5" w:rsidR="00B2353A" w:rsidRPr="00B2353A" w:rsidRDefault="00B2353A" w:rsidP="00B2353A">
            <w:pPr>
              <w:spacing w:after="0" w:line="240" w:lineRule="auto"/>
              <w:jc w:val="center"/>
              <w:rPr>
                <w:b/>
                <w:bCs/>
                <w:color w:val="000000"/>
                <w:sz w:val="22"/>
                <w:szCs w:val="22"/>
              </w:rPr>
            </w:pPr>
            <w:r w:rsidRPr="00B2353A">
              <w:rPr>
                <w:b/>
                <w:bCs/>
                <w:color w:val="000000"/>
                <w:sz w:val="22"/>
                <w:szCs w:val="22"/>
              </w:rPr>
              <w:lastRenderedPageBreak/>
              <w:t>2</w:t>
            </w:r>
            <w:r w:rsidR="001F358F">
              <w:rPr>
                <w:b/>
                <w:bCs/>
                <w:color w:val="000000"/>
                <w:sz w:val="22"/>
                <w:szCs w:val="22"/>
              </w:rPr>
              <w:t>8</w:t>
            </w:r>
          </w:p>
        </w:tc>
        <w:tc>
          <w:tcPr>
            <w:tcW w:w="7642" w:type="dxa"/>
            <w:tcBorders>
              <w:top w:val="nil"/>
              <w:left w:val="nil"/>
              <w:bottom w:val="single" w:sz="8" w:space="0" w:color="auto"/>
              <w:right w:val="single" w:sz="8" w:space="0" w:color="auto"/>
            </w:tcBorders>
            <w:shd w:val="clear" w:color="000000" w:fill="FFFFFF"/>
            <w:noWrap/>
            <w:vAlign w:val="center"/>
            <w:hideMark/>
          </w:tcPr>
          <w:p w14:paraId="10EA10AB" w14:textId="77777777" w:rsidR="00B2353A" w:rsidRPr="00B2353A" w:rsidRDefault="00B2353A" w:rsidP="00B2353A">
            <w:pPr>
              <w:spacing w:after="0" w:line="240" w:lineRule="auto"/>
              <w:rPr>
                <w:color w:val="000000"/>
                <w:sz w:val="22"/>
                <w:szCs w:val="22"/>
              </w:rPr>
            </w:pPr>
            <w:r w:rsidRPr="00B2353A">
              <w:rPr>
                <w:color w:val="000000"/>
                <w:sz w:val="22"/>
              </w:rPr>
              <w:t xml:space="preserve">Evidence vozidel pro CED - dopravce neinformuje CED o změnách vozidel (zařazení/vyřazení do/z provozu) </w:t>
            </w:r>
          </w:p>
        </w:tc>
        <w:tc>
          <w:tcPr>
            <w:tcW w:w="1083" w:type="dxa"/>
            <w:tcBorders>
              <w:top w:val="nil"/>
              <w:left w:val="nil"/>
              <w:bottom w:val="single" w:sz="8" w:space="0" w:color="auto"/>
              <w:right w:val="single" w:sz="8" w:space="0" w:color="auto"/>
            </w:tcBorders>
            <w:shd w:val="clear" w:color="000000" w:fill="FFFFFF"/>
            <w:noWrap/>
            <w:vAlign w:val="center"/>
            <w:hideMark/>
          </w:tcPr>
          <w:p w14:paraId="7E8E3726"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30E6B48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3</w:t>
            </w:r>
          </w:p>
        </w:tc>
      </w:tr>
      <w:tr w:rsidR="00B2353A" w:rsidRPr="00B2353A" w14:paraId="3576DFCB"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3AAF1A62" w14:textId="6FFBB6EC" w:rsidR="00B2353A" w:rsidRPr="00B2353A" w:rsidRDefault="00B2353A" w:rsidP="00B2353A">
            <w:pPr>
              <w:spacing w:after="0" w:line="240" w:lineRule="auto"/>
              <w:jc w:val="center"/>
              <w:rPr>
                <w:b/>
                <w:bCs/>
                <w:color w:val="000000"/>
                <w:sz w:val="22"/>
                <w:szCs w:val="22"/>
              </w:rPr>
            </w:pPr>
            <w:r w:rsidRPr="00B2353A">
              <w:rPr>
                <w:b/>
                <w:bCs/>
                <w:color w:val="000000"/>
                <w:sz w:val="22"/>
                <w:szCs w:val="22"/>
              </w:rPr>
              <w:t>2</w:t>
            </w:r>
            <w:r w:rsidR="001F358F">
              <w:rPr>
                <w:b/>
                <w:bCs/>
                <w:color w:val="000000"/>
                <w:sz w:val="22"/>
                <w:szCs w:val="22"/>
              </w:rPr>
              <w:t>9</w:t>
            </w:r>
          </w:p>
        </w:tc>
        <w:tc>
          <w:tcPr>
            <w:tcW w:w="7642" w:type="dxa"/>
            <w:tcBorders>
              <w:top w:val="nil"/>
              <w:left w:val="nil"/>
              <w:bottom w:val="single" w:sz="8" w:space="0" w:color="auto"/>
              <w:right w:val="single" w:sz="8" w:space="0" w:color="auto"/>
            </w:tcBorders>
            <w:shd w:val="clear" w:color="000000" w:fill="FFFFFF"/>
            <w:noWrap/>
            <w:vAlign w:val="center"/>
            <w:hideMark/>
          </w:tcPr>
          <w:p w14:paraId="6A93EACE" w14:textId="77777777" w:rsidR="00B2353A" w:rsidRPr="00B2353A" w:rsidRDefault="00B2353A" w:rsidP="00B2353A">
            <w:pPr>
              <w:spacing w:after="0" w:line="240" w:lineRule="auto"/>
              <w:rPr>
                <w:color w:val="000000"/>
                <w:sz w:val="22"/>
                <w:szCs w:val="22"/>
              </w:rPr>
            </w:pPr>
            <w:r w:rsidRPr="00B2353A">
              <w:rPr>
                <w:color w:val="000000"/>
                <w:sz w:val="22"/>
              </w:rPr>
              <w:t>Dopravce nebyl schopen vypravit záložní vozidlo dle TPS (vozidlo/den)</w:t>
            </w:r>
          </w:p>
        </w:tc>
        <w:tc>
          <w:tcPr>
            <w:tcW w:w="1083" w:type="dxa"/>
            <w:tcBorders>
              <w:top w:val="nil"/>
              <w:left w:val="nil"/>
              <w:bottom w:val="single" w:sz="8" w:space="0" w:color="auto"/>
              <w:right w:val="single" w:sz="8" w:space="0" w:color="auto"/>
            </w:tcBorders>
            <w:shd w:val="clear" w:color="000000" w:fill="FFFFFF"/>
            <w:noWrap/>
            <w:vAlign w:val="center"/>
            <w:hideMark/>
          </w:tcPr>
          <w:p w14:paraId="47A3CC6F" w14:textId="77777777" w:rsidR="00B2353A" w:rsidRPr="00B2353A" w:rsidRDefault="00B2353A" w:rsidP="00B2353A">
            <w:pPr>
              <w:spacing w:after="0" w:line="240" w:lineRule="auto"/>
              <w:jc w:val="right"/>
              <w:rPr>
                <w:color w:val="000000"/>
                <w:sz w:val="22"/>
                <w:szCs w:val="22"/>
              </w:rPr>
            </w:pPr>
            <w:r w:rsidRPr="00B2353A">
              <w:rPr>
                <w:color w:val="000000"/>
                <w:sz w:val="22"/>
                <w:szCs w:val="28"/>
              </w:rPr>
              <w:t>5 000 </w:t>
            </w:r>
          </w:p>
        </w:tc>
        <w:tc>
          <w:tcPr>
            <w:tcW w:w="309" w:type="dxa"/>
            <w:tcBorders>
              <w:top w:val="nil"/>
              <w:left w:val="nil"/>
              <w:bottom w:val="single" w:sz="8" w:space="0" w:color="auto"/>
              <w:right w:val="single" w:sz="8" w:space="0" w:color="auto"/>
            </w:tcBorders>
            <w:shd w:val="clear" w:color="000000" w:fill="FFFFFF"/>
            <w:noWrap/>
            <w:vAlign w:val="center"/>
            <w:hideMark/>
          </w:tcPr>
          <w:p w14:paraId="71E691D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4</w:t>
            </w:r>
          </w:p>
        </w:tc>
      </w:tr>
      <w:tr w:rsidR="00B2353A" w:rsidRPr="00B2353A" w14:paraId="573EA61C"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2C744930" w14:textId="779F468F" w:rsidR="00B2353A" w:rsidRPr="00B2353A" w:rsidRDefault="001F358F" w:rsidP="00B2353A">
            <w:pPr>
              <w:spacing w:after="0" w:line="240" w:lineRule="auto"/>
              <w:jc w:val="center"/>
              <w:rPr>
                <w:b/>
                <w:bCs/>
                <w:color w:val="000000"/>
                <w:sz w:val="22"/>
                <w:szCs w:val="22"/>
              </w:rPr>
            </w:pPr>
            <w:r>
              <w:rPr>
                <w:b/>
                <w:bCs/>
                <w:color w:val="000000"/>
                <w:sz w:val="22"/>
                <w:szCs w:val="22"/>
              </w:rPr>
              <w:t>30</w:t>
            </w:r>
          </w:p>
        </w:tc>
        <w:tc>
          <w:tcPr>
            <w:tcW w:w="7642" w:type="dxa"/>
            <w:tcBorders>
              <w:top w:val="nil"/>
              <w:left w:val="nil"/>
              <w:bottom w:val="single" w:sz="8" w:space="0" w:color="auto"/>
              <w:right w:val="single" w:sz="8" w:space="0" w:color="auto"/>
            </w:tcBorders>
            <w:shd w:val="clear" w:color="000000" w:fill="FFFFFF"/>
            <w:noWrap/>
            <w:vAlign w:val="center"/>
            <w:hideMark/>
          </w:tcPr>
          <w:p w14:paraId="04287322" w14:textId="77777777" w:rsidR="00B2353A" w:rsidRPr="00B2353A" w:rsidRDefault="00B2353A" w:rsidP="00B2353A">
            <w:pPr>
              <w:spacing w:after="0" w:line="240" w:lineRule="auto"/>
              <w:rPr>
                <w:color w:val="000000"/>
                <w:sz w:val="22"/>
                <w:szCs w:val="22"/>
              </w:rPr>
            </w:pPr>
            <w:r w:rsidRPr="00B2353A">
              <w:rPr>
                <w:color w:val="000000"/>
                <w:sz w:val="22"/>
              </w:rPr>
              <w:t>Nefunkční datové online propojení vozidla s dispečinkem (za vozidlo a započatý den)</w:t>
            </w:r>
          </w:p>
        </w:tc>
        <w:tc>
          <w:tcPr>
            <w:tcW w:w="1083" w:type="dxa"/>
            <w:tcBorders>
              <w:top w:val="nil"/>
              <w:left w:val="nil"/>
              <w:bottom w:val="single" w:sz="8" w:space="0" w:color="auto"/>
              <w:right w:val="single" w:sz="8" w:space="0" w:color="auto"/>
            </w:tcBorders>
            <w:shd w:val="clear" w:color="000000" w:fill="FFFFFF"/>
            <w:noWrap/>
            <w:vAlign w:val="center"/>
            <w:hideMark/>
          </w:tcPr>
          <w:p w14:paraId="1ED597C6"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032C582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765367F8"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19776721" w14:textId="4C577BF0"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1</w:t>
            </w:r>
          </w:p>
        </w:tc>
        <w:tc>
          <w:tcPr>
            <w:tcW w:w="7642" w:type="dxa"/>
            <w:tcBorders>
              <w:top w:val="nil"/>
              <w:left w:val="nil"/>
              <w:bottom w:val="single" w:sz="8" w:space="0" w:color="auto"/>
              <w:right w:val="single" w:sz="8" w:space="0" w:color="auto"/>
            </w:tcBorders>
            <w:shd w:val="clear" w:color="000000" w:fill="FFFFFF"/>
            <w:noWrap/>
            <w:vAlign w:val="center"/>
            <w:hideMark/>
          </w:tcPr>
          <w:p w14:paraId="14BC1723" w14:textId="77777777" w:rsidR="00B2353A" w:rsidRPr="00B2353A" w:rsidRDefault="00B2353A" w:rsidP="00B2353A">
            <w:pPr>
              <w:spacing w:after="0" w:line="240" w:lineRule="auto"/>
              <w:rPr>
                <w:color w:val="000000"/>
                <w:sz w:val="22"/>
                <w:szCs w:val="22"/>
              </w:rPr>
            </w:pPr>
            <w:r w:rsidRPr="00B2353A">
              <w:rPr>
                <w:color w:val="000000"/>
                <w:sz w:val="22"/>
              </w:rPr>
              <w:t xml:space="preserve">Bezdůvodná změna trasy linky bez projednání s CED </w:t>
            </w:r>
          </w:p>
        </w:tc>
        <w:tc>
          <w:tcPr>
            <w:tcW w:w="1083" w:type="dxa"/>
            <w:tcBorders>
              <w:top w:val="nil"/>
              <w:left w:val="nil"/>
              <w:bottom w:val="single" w:sz="8" w:space="0" w:color="auto"/>
              <w:right w:val="single" w:sz="8" w:space="0" w:color="auto"/>
            </w:tcBorders>
            <w:shd w:val="clear" w:color="000000" w:fill="FFFFFF"/>
            <w:noWrap/>
            <w:vAlign w:val="center"/>
            <w:hideMark/>
          </w:tcPr>
          <w:p w14:paraId="0ED04B65"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67E92593"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2F26D52A"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8C880B0" w14:textId="04E14EA5"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2</w:t>
            </w:r>
          </w:p>
        </w:tc>
        <w:tc>
          <w:tcPr>
            <w:tcW w:w="7642" w:type="dxa"/>
            <w:tcBorders>
              <w:top w:val="nil"/>
              <w:left w:val="nil"/>
              <w:bottom w:val="single" w:sz="8" w:space="0" w:color="auto"/>
              <w:right w:val="single" w:sz="8" w:space="0" w:color="auto"/>
            </w:tcBorders>
            <w:shd w:val="clear" w:color="000000" w:fill="FFFFFF"/>
            <w:noWrap/>
            <w:vAlign w:val="center"/>
            <w:hideMark/>
          </w:tcPr>
          <w:p w14:paraId="3EFDD9D9" w14:textId="77777777" w:rsidR="00B2353A" w:rsidRPr="00B2353A" w:rsidRDefault="00B2353A" w:rsidP="00B2353A">
            <w:pPr>
              <w:spacing w:after="0" w:line="240" w:lineRule="auto"/>
              <w:rPr>
                <w:color w:val="000000"/>
                <w:sz w:val="22"/>
                <w:szCs w:val="22"/>
              </w:rPr>
            </w:pPr>
            <w:r w:rsidRPr="00B2353A">
              <w:rPr>
                <w:color w:val="000000"/>
                <w:sz w:val="22"/>
              </w:rPr>
              <w:t>Vynechání zastávky na trase bez projednání s CED</w:t>
            </w:r>
          </w:p>
        </w:tc>
        <w:tc>
          <w:tcPr>
            <w:tcW w:w="1083" w:type="dxa"/>
            <w:tcBorders>
              <w:top w:val="nil"/>
              <w:left w:val="nil"/>
              <w:bottom w:val="nil"/>
              <w:right w:val="single" w:sz="8" w:space="0" w:color="auto"/>
            </w:tcBorders>
            <w:shd w:val="clear" w:color="000000" w:fill="FFFFFF"/>
            <w:noWrap/>
            <w:vAlign w:val="center"/>
            <w:hideMark/>
          </w:tcPr>
          <w:p w14:paraId="2B9B21B1"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nil"/>
              <w:right w:val="single" w:sz="8" w:space="0" w:color="auto"/>
            </w:tcBorders>
            <w:shd w:val="clear" w:color="000000" w:fill="FFFFFF"/>
            <w:noWrap/>
            <w:vAlign w:val="center"/>
            <w:hideMark/>
          </w:tcPr>
          <w:p w14:paraId="79683E31"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5C8C3857" w14:textId="77777777" w:rsidTr="00B2353A">
        <w:trPr>
          <w:trHeight w:val="6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FCC6D5E" w14:textId="614069FC"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3</w:t>
            </w:r>
          </w:p>
        </w:tc>
        <w:tc>
          <w:tcPr>
            <w:tcW w:w="7642" w:type="dxa"/>
            <w:tcBorders>
              <w:top w:val="nil"/>
              <w:left w:val="nil"/>
              <w:bottom w:val="single" w:sz="8" w:space="0" w:color="auto"/>
              <w:right w:val="single" w:sz="8" w:space="0" w:color="auto"/>
            </w:tcBorders>
            <w:shd w:val="clear" w:color="000000" w:fill="FFFFFF"/>
            <w:noWrap/>
            <w:vAlign w:val="center"/>
            <w:hideMark/>
          </w:tcPr>
          <w:p w14:paraId="608CA96E" w14:textId="77777777" w:rsidR="00B2353A" w:rsidRPr="00B2353A" w:rsidRDefault="00B2353A" w:rsidP="00B2353A">
            <w:pPr>
              <w:spacing w:after="0" w:line="240" w:lineRule="auto"/>
              <w:rPr>
                <w:color w:val="000000"/>
                <w:sz w:val="22"/>
                <w:szCs w:val="22"/>
              </w:rPr>
            </w:pPr>
            <w:r w:rsidRPr="00B2353A">
              <w:rPr>
                <w:color w:val="000000"/>
                <w:sz w:val="22"/>
              </w:rPr>
              <w:t>Za každý neodjetý spoj z viny dopravce</w:t>
            </w:r>
          </w:p>
        </w:tc>
        <w:tc>
          <w:tcPr>
            <w:tcW w:w="1083" w:type="dxa"/>
            <w:tcBorders>
              <w:top w:val="single" w:sz="8" w:space="0" w:color="auto"/>
              <w:left w:val="nil"/>
              <w:bottom w:val="single" w:sz="8" w:space="0" w:color="auto"/>
              <w:right w:val="single" w:sz="8" w:space="0" w:color="auto"/>
            </w:tcBorders>
            <w:shd w:val="clear" w:color="000000" w:fill="FFFFFF"/>
            <w:noWrap/>
            <w:vAlign w:val="center"/>
            <w:hideMark/>
          </w:tcPr>
          <w:p w14:paraId="0F4CCB96"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 Kč/1 km, minimálně 1000 Kč </w:t>
            </w:r>
          </w:p>
        </w:tc>
        <w:tc>
          <w:tcPr>
            <w:tcW w:w="309" w:type="dxa"/>
            <w:tcBorders>
              <w:top w:val="single" w:sz="8" w:space="0" w:color="auto"/>
              <w:left w:val="nil"/>
              <w:bottom w:val="single" w:sz="8" w:space="0" w:color="auto"/>
              <w:right w:val="single" w:sz="8" w:space="0" w:color="auto"/>
            </w:tcBorders>
            <w:shd w:val="clear" w:color="000000" w:fill="FFFFFF"/>
            <w:noWrap/>
            <w:vAlign w:val="center"/>
            <w:hideMark/>
          </w:tcPr>
          <w:p w14:paraId="102AFF2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32181200"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A5A3707" w14:textId="41906E5E"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4</w:t>
            </w:r>
          </w:p>
        </w:tc>
        <w:tc>
          <w:tcPr>
            <w:tcW w:w="7642" w:type="dxa"/>
            <w:tcBorders>
              <w:top w:val="nil"/>
              <w:left w:val="nil"/>
              <w:bottom w:val="single" w:sz="8" w:space="0" w:color="auto"/>
              <w:right w:val="single" w:sz="8" w:space="0" w:color="auto"/>
            </w:tcBorders>
            <w:shd w:val="clear" w:color="000000" w:fill="FFFFFF"/>
            <w:vAlign w:val="center"/>
            <w:hideMark/>
          </w:tcPr>
          <w:p w14:paraId="41FDBDB7" w14:textId="77777777" w:rsidR="00B2353A" w:rsidRPr="00B2353A" w:rsidRDefault="00B2353A" w:rsidP="00B2353A">
            <w:pPr>
              <w:spacing w:after="0" w:line="240" w:lineRule="auto"/>
              <w:jc w:val="left"/>
              <w:rPr>
                <w:color w:val="000000"/>
                <w:sz w:val="22"/>
                <w:szCs w:val="22"/>
              </w:rPr>
            </w:pPr>
            <w:r w:rsidRPr="00B2353A">
              <w:rPr>
                <w:color w:val="000000"/>
                <w:sz w:val="22"/>
              </w:rPr>
              <w:t>Dřívější odjezd ze zastávky oproti jízdnímu řádu – o více než minutu. Neplatí pro zastávku pouze pro výstup</w:t>
            </w:r>
          </w:p>
        </w:tc>
        <w:tc>
          <w:tcPr>
            <w:tcW w:w="1083" w:type="dxa"/>
            <w:tcBorders>
              <w:top w:val="nil"/>
              <w:left w:val="nil"/>
              <w:bottom w:val="single" w:sz="8" w:space="0" w:color="auto"/>
              <w:right w:val="single" w:sz="8" w:space="0" w:color="auto"/>
            </w:tcBorders>
            <w:shd w:val="clear" w:color="000000" w:fill="FFFFFF"/>
            <w:noWrap/>
            <w:vAlign w:val="center"/>
            <w:hideMark/>
          </w:tcPr>
          <w:p w14:paraId="3E63FBD5" w14:textId="77777777" w:rsidR="00B2353A" w:rsidRPr="00B2353A" w:rsidRDefault="00B2353A" w:rsidP="00B2353A">
            <w:pPr>
              <w:spacing w:after="0" w:line="240" w:lineRule="auto"/>
              <w:jc w:val="right"/>
              <w:rPr>
                <w:color w:val="000000"/>
                <w:sz w:val="22"/>
                <w:szCs w:val="22"/>
              </w:rPr>
            </w:pPr>
            <w:r w:rsidRPr="00B2353A">
              <w:rPr>
                <w:color w:val="000000"/>
                <w:sz w:val="22"/>
                <w:szCs w:val="28"/>
              </w:rPr>
              <w:t>100 </w:t>
            </w:r>
          </w:p>
        </w:tc>
        <w:tc>
          <w:tcPr>
            <w:tcW w:w="309" w:type="dxa"/>
            <w:tcBorders>
              <w:top w:val="nil"/>
              <w:left w:val="nil"/>
              <w:bottom w:val="single" w:sz="8" w:space="0" w:color="auto"/>
              <w:right w:val="single" w:sz="8" w:space="0" w:color="auto"/>
            </w:tcBorders>
            <w:shd w:val="clear" w:color="000000" w:fill="FFFFFF"/>
            <w:noWrap/>
            <w:vAlign w:val="center"/>
            <w:hideMark/>
          </w:tcPr>
          <w:p w14:paraId="1CC0F8D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1136EB4B" w14:textId="77777777" w:rsidTr="00B2353A">
        <w:trPr>
          <w:trHeight w:val="21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0774A10" w14:textId="20FAED9E"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5</w:t>
            </w:r>
          </w:p>
        </w:tc>
        <w:tc>
          <w:tcPr>
            <w:tcW w:w="7642" w:type="dxa"/>
            <w:tcBorders>
              <w:top w:val="nil"/>
              <w:left w:val="nil"/>
              <w:bottom w:val="single" w:sz="8" w:space="0" w:color="auto"/>
              <w:right w:val="single" w:sz="8" w:space="0" w:color="auto"/>
            </w:tcBorders>
            <w:shd w:val="clear" w:color="000000" w:fill="FFFFFF"/>
            <w:noWrap/>
            <w:vAlign w:val="center"/>
            <w:hideMark/>
          </w:tcPr>
          <w:p w14:paraId="5B612D44" w14:textId="77777777" w:rsidR="00B2353A" w:rsidRPr="00B2353A" w:rsidRDefault="00B2353A" w:rsidP="00B2353A">
            <w:pPr>
              <w:spacing w:after="0" w:line="240" w:lineRule="auto"/>
              <w:rPr>
                <w:color w:val="000000"/>
                <w:sz w:val="22"/>
                <w:szCs w:val="22"/>
              </w:rPr>
            </w:pPr>
            <w:r w:rsidRPr="00B2353A">
              <w:rPr>
                <w:color w:val="000000"/>
                <w:sz w:val="22"/>
              </w:rPr>
              <w:t>Nedodržování jízdního řádu řidičem – vynechání zastávky</w:t>
            </w:r>
            <w:r w:rsidRPr="00B2353A">
              <w:rPr>
                <w:color w:val="000000"/>
                <w:sz w:val="16"/>
                <w:szCs w:val="16"/>
              </w:rPr>
              <w:t> </w:t>
            </w:r>
            <w:r w:rsidRPr="00B2353A">
              <w:rPr>
                <w:color w:val="000000"/>
                <w:sz w:val="22"/>
                <w:szCs w:val="22"/>
              </w:rPr>
              <w:t xml:space="preserve">, bezdůvodné pozdní odjezdy ze zastávky, neodůvodněné sjetí z trasy, opožděné přistavení vozidla na odjezdovou zastávku (za každý případ) </w:t>
            </w:r>
          </w:p>
        </w:tc>
        <w:tc>
          <w:tcPr>
            <w:tcW w:w="1083" w:type="dxa"/>
            <w:tcBorders>
              <w:top w:val="nil"/>
              <w:left w:val="nil"/>
              <w:bottom w:val="nil"/>
              <w:right w:val="single" w:sz="8" w:space="0" w:color="auto"/>
            </w:tcBorders>
            <w:shd w:val="clear" w:color="000000" w:fill="FFFFFF"/>
            <w:noWrap/>
            <w:vAlign w:val="center"/>
            <w:hideMark/>
          </w:tcPr>
          <w:p w14:paraId="3A12614C"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nil"/>
              <w:right w:val="single" w:sz="8" w:space="0" w:color="auto"/>
            </w:tcBorders>
            <w:shd w:val="clear" w:color="000000" w:fill="FFFFFF"/>
            <w:noWrap/>
            <w:vAlign w:val="center"/>
            <w:hideMark/>
          </w:tcPr>
          <w:p w14:paraId="6E2B610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10E748C9"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2ED5F50" w14:textId="5B81DFEB"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6</w:t>
            </w:r>
          </w:p>
        </w:tc>
        <w:tc>
          <w:tcPr>
            <w:tcW w:w="7642" w:type="dxa"/>
            <w:tcBorders>
              <w:top w:val="nil"/>
              <w:left w:val="nil"/>
              <w:bottom w:val="single" w:sz="8" w:space="0" w:color="auto"/>
              <w:right w:val="single" w:sz="8" w:space="0" w:color="auto"/>
            </w:tcBorders>
            <w:shd w:val="clear" w:color="000000" w:fill="FFFFFF"/>
            <w:noWrap/>
            <w:vAlign w:val="center"/>
            <w:hideMark/>
          </w:tcPr>
          <w:p w14:paraId="676E22FA" w14:textId="77777777" w:rsidR="00B2353A" w:rsidRPr="00B2353A" w:rsidRDefault="00B2353A" w:rsidP="00B2353A">
            <w:pPr>
              <w:spacing w:after="0" w:line="240" w:lineRule="auto"/>
              <w:rPr>
                <w:color w:val="000000"/>
                <w:sz w:val="22"/>
                <w:szCs w:val="22"/>
              </w:rPr>
            </w:pPr>
            <w:r w:rsidRPr="00B2353A">
              <w:rPr>
                <w:color w:val="000000"/>
                <w:sz w:val="22"/>
              </w:rPr>
              <w:t xml:space="preserve">Nedodržení informačních povinností dopravců (za každý případ) </w:t>
            </w:r>
          </w:p>
        </w:tc>
        <w:tc>
          <w:tcPr>
            <w:tcW w:w="1083" w:type="dxa"/>
            <w:tcBorders>
              <w:top w:val="single" w:sz="8" w:space="0" w:color="auto"/>
              <w:left w:val="nil"/>
              <w:bottom w:val="single" w:sz="8" w:space="0" w:color="auto"/>
              <w:right w:val="single" w:sz="8" w:space="0" w:color="auto"/>
            </w:tcBorders>
            <w:shd w:val="clear" w:color="000000" w:fill="FFFFFF"/>
            <w:noWrap/>
            <w:vAlign w:val="center"/>
            <w:hideMark/>
          </w:tcPr>
          <w:p w14:paraId="0740C364" w14:textId="77777777" w:rsidR="00B2353A" w:rsidRPr="00B2353A" w:rsidRDefault="00B2353A" w:rsidP="00B2353A">
            <w:pPr>
              <w:spacing w:after="0" w:line="240" w:lineRule="auto"/>
              <w:jc w:val="right"/>
              <w:rPr>
                <w:color w:val="000000"/>
                <w:sz w:val="22"/>
                <w:szCs w:val="22"/>
              </w:rPr>
            </w:pPr>
            <w:r w:rsidRPr="00B2353A">
              <w:rPr>
                <w:color w:val="000000"/>
                <w:sz w:val="22"/>
                <w:szCs w:val="28"/>
              </w:rPr>
              <w:t> 1 000</w:t>
            </w:r>
          </w:p>
        </w:tc>
        <w:tc>
          <w:tcPr>
            <w:tcW w:w="309" w:type="dxa"/>
            <w:tcBorders>
              <w:top w:val="single" w:sz="8" w:space="0" w:color="auto"/>
              <w:left w:val="nil"/>
              <w:bottom w:val="single" w:sz="8" w:space="0" w:color="auto"/>
              <w:right w:val="single" w:sz="8" w:space="0" w:color="auto"/>
            </w:tcBorders>
            <w:shd w:val="clear" w:color="000000" w:fill="FFFFFF"/>
            <w:noWrap/>
            <w:vAlign w:val="center"/>
            <w:hideMark/>
          </w:tcPr>
          <w:p w14:paraId="5A94936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287FAC50"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13DFF840" w14:textId="3BC894FA"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7</w:t>
            </w:r>
          </w:p>
        </w:tc>
        <w:tc>
          <w:tcPr>
            <w:tcW w:w="7642" w:type="dxa"/>
            <w:tcBorders>
              <w:top w:val="nil"/>
              <w:left w:val="nil"/>
              <w:bottom w:val="single" w:sz="8" w:space="0" w:color="auto"/>
              <w:right w:val="single" w:sz="8" w:space="0" w:color="auto"/>
            </w:tcBorders>
            <w:shd w:val="clear" w:color="000000" w:fill="FFFFFF"/>
            <w:noWrap/>
            <w:vAlign w:val="center"/>
            <w:hideMark/>
          </w:tcPr>
          <w:p w14:paraId="12436FB1" w14:textId="77777777" w:rsidR="00B2353A" w:rsidRPr="00B2353A" w:rsidRDefault="00B2353A" w:rsidP="00B2353A">
            <w:pPr>
              <w:spacing w:after="0" w:line="240" w:lineRule="auto"/>
              <w:rPr>
                <w:color w:val="000000"/>
                <w:sz w:val="22"/>
                <w:szCs w:val="22"/>
              </w:rPr>
            </w:pPr>
            <w:r w:rsidRPr="00B2353A">
              <w:rPr>
                <w:color w:val="000000"/>
                <w:sz w:val="22"/>
              </w:rPr>
              <w:t>Za každý případ nedodržení pravidel stanovených Garancí návaznosti IDS ZK</w:t>
            </w:r>
          </w:p>
        </w:tc>
        <w:tc>
          <w:tcPr>
            <w:tcW w:w="1083" w:type="dxa"/>
            <w:tcBorders>
              <w:top w:val="nil"/>
              <w:left w:val="nil"/>
              <w:bottom w:val="single" w:sz="8" w:space="0" w:color="auto"/>
              <w:right w:val="single" w:sz="8" w:space="0" w:color="auto"/>
            </w:tcBorders>
            <w:shd w:val="clear" w:color="000000" w:fill="FFFFFF"/>
            <w:noWrap/>
            <w:vAlign w:val="center"/>
            <w:hideMark/>
          </w:tcPr>
          <w:p w14:paraId="402094DE"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3CFBF20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152A166E"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5024963" w14:textId="64DCB6C6"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8</w:t>
            </w:r>
          </w:p>
        </w:tc>
        <w:tc>
          <w:tcPr>
            <w:tcW w:w="7642" w:type="dxa"/>
            <w:tcBorders>
              <w:top w:val="nil"/>
              <w:left w:val="nil"/>
              <w:bottom w:val="single" w:sz="8" w:space="0" w:color="auto"/>
              <w:right w:val="single" w:sz="8" w:space="0" w:color="auto"/>
            </w:tcBorders>
            <w:shd w:val="clear" w:color="000000" w:fill="FFFFFF"/>
            <w:noWrap/>
            <w:vAlign w:val="center"/>
            <w:hideMark/>
          </w:tcPr>
          <w:p w14:paraId="03C62A05" w14:textId="77777777" w:rsidR="00B2353A" w:rsidRPr="00B2353A" w:rsidRDefault="00B2353A" w:rsidP="00B2353A">
            <w:pPr>
              <w:spacing w:after="0" w:line="240" w:lineRule="auto"/>
              <w:rPr>
                <w:color w:val="000000"/>
                <w:sz w:val="22"/>
                <w:szCs w:val="22"/>
              </w:rPr>
            </w:pPr>
            <w:r w:rsidRPr="00B2353A">
              <w:rPr>
                <w:color w:val="000000"/>
                <w:sz w:val="22"/>
                <w:szCs w:val="20"/>
              </w:rPr>
              <w:t>Dopravce nedodržuje provozní režim svého dispečinku (Za každý zjištěný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6446A721"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0586885D"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239C8718" w14:textId="77777777" w:rsidTr="00B2353A">
        <w:trPr>
          <w:trHeight w:val="15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AAB27BF" w14:textId="392B7569" w:rsidR="00B2353A" w:rsidRPr="00B2353A" w:rsidRDefault="00B2353A" w:rsidP="00B2353A">
            <w:pPr>
              <w:spacing w:after="0" w:line="240" w:lineRule="auto"/>
              <w:jc w:val="center"/>
              <w:rPr>
                <w:b/>
                <w:bCs/>
                <w:color w:val="000000"/>
                <w:sz w:val="22"/>
                <w:szCs w:val="22"/>
              </w:rPr>
            </w:pPr>
            <w:r w:rsidRPr="00B2353A">
              <w:rPr>
                <w:b/>
                <w:bCs/>
                <w:color w:val="000000"/>
                <w:sz w:val="22"/>
                <w:szCs w:val="22"/>
              </w:rPr>
              <w:t>3</w:t>
            </w:r>
            <w:r w:rsidR="001F358F">
              <w:rPr>
                <w:b/>
                <w:bCs/>
                <w:color w:val="000000"/>
                <w:sz w:val="22"/>
                <w:szCs w:val="22"/>
              </w:rPr>
              <w:t>9</w:t>
            </w:r>
          </w:p>
        </w:tc>
        <w:tc>
          <w:tcPr>
            <w:tcW w:w="7642" w:type="dxa"/>
            <w:tcBorders>
              <w:top w:val="nil"/>
              <w:left w:val="nil"/>
              <w:bottom w:val="single" w:sz="8" w:space="0" w:color="auto"/>
              <w:right w:val="single" w:sz="8" w:space="0" w:color="auto"/>
            </w:tcBorders>
            <w:shd w:val="clear" w:color="000000" w:fill="FFFFFF"/>
            <w:noWrap/>
            <w:vAlign w:val="center"/>
            <w:hideMark/>
          </w:tcPr>
          <w:p w14:paraId="63207D30" w14:textId="77777777" w:rsidR="00B2353A" w:rsidRPr="00B2353A" w:rsidRDefault="00B2353A" w:rsidP="00B2353A">
            <w:pPr>
              <w:spacing w:after="0" w:line="240" w:lineRule="auto"/>
              <w:rPr>
                <w:color w:val="000000"/>
                <w:sz w:val="22"/>
                <w:szCs w:val="22"/>
              </w:rPr>
            </w:pPr>
            <w:r w:rsidRPr="00B2353A">
              <w:rPr>
                <w:color w:val="000000"/>
                <w:sz w:val="22"/>
              </w:rPr>
              <w:t>Nedodržení stanovených pravidel dle pomůcky „Garance návazností IDS ZK", v případě posledních spojů (za každý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706F7A1E" w14:textId="77777777" w:rsidR="00B2353A" w:rsidRPr="00B2353A" w:rsidRDefault="00B2353A" w:rsidP="00B2353A">
            <w:pPr>
              <w:spacing w:after="0" w:line="240" w:lineRule="auto"/>
              <w:jc w:val="right"/>
              <w:rPr>
                <w:color w:val="000000"/>
                <w:sz w:val="22"/>
                <w:szCs w:val="22"/>
              </w:rPr>
            </w:pPr>
            <w:r w:rsidRPr="00B2353A">
              <w:rPr>
                <w:color w:val="000000"/>
                <w:sz w:val="22"/>
                <w:szCs w:val="28"/>
              </w:rPr>
              <w:t> 2 000</w:t>
            </w:r>
          </w:p>
        </w:tc>
        <w:tc>
          <w:tcPr>
            <w:tcW w:w="309" w:type="dxa"/>
            <w:tcBorders>
              <w:top w:val="nil"/>
              <w:left w:val="nil"/>
              <w:bottom w:val="single" w:sz="8" w:space="0" w:color="auto"/>
              <w:right w:val="single" w:sz="8" w:space="0" w:color="auto"/>
            </w:tcBorders>
            <w:shd w:val="clear" w:color="000000" w:fill="FFFFFF"/>
            <w:noWrap/>
            <w:vAlign w:val="center"/>
            <w:hideMark/>
          </w:tcPr>
          <w:p w14:paraId="7FACCF60"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5FDE2799"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46F768E1" w14:textId="756D6900" w:rsidR="00B2353A" w:rsidRPr="00B2353A" w:rsidRDefault="001F358F" w:rsidP="00B2353A">
            <w:pPr>
              <w:spacing w:after="0" w:line="240" w:lineRule="auto"/>
              <w:jc w:val="center"/>
              <w:rPr>
                <w:b/>
                <w:bCs/>
                <w:color w:val="000000"/>
                <w:sz w:val="22"/>
                <w:szCs w:val="22"/>
              </w:rPr>
            </w:pPr>
            <w:r>
              <w:rPr>
                <w:b/>
                <w:bCs/>
                <w:color w:val="000000"/>
                <w:sz w:val="22"/>
                <w:szCs w:val="22"/>
              </w:rPr>
              <w:lastRenderedPageBreak/>
              <w:t>40</w:t>
            </w:r>
          </w:p>
        </w:tc>
        <w:tc>
          <w:tcPr>
            <w:tcW w:w="7642" w:type="dxa"/>
            <w:tcBorders>
              <w:top w:val="nil"/>
              <w:left w:val="nil"/>
              <w:bottom w:val="single" w:sz="8" w:space="0" w:color="auto"/>
              <w:right w:val="single" w:sz="8" w:space="0" w:color="auto"/>
            </w:tcBorders>
            <w:shd w:val="clear" w:color="000000" w:fill="FFFFFF"/>
            <w:noWrap/>
            <w:vAlign w:val="center"/>
            <w:hideMark/>
          </w:tcPr>
          <w:p w14:paraId="1C7F4C51" w14:textId="77777777" w:rsidR="00B2353A" w:rsidRPr="00B2353A" w:rsidRDefault="00B2353A" w:rsidP="00B2353A">
            <w:pPr>
              <w:spacing w:after="0" w:line="240" w:lineRule="auto"/>
              <w:rPr>
                <w:color w:val="000000"/>
                <w:sz w:val="22"/>
                <w:szCs w:val="22"/>
              </w:rPr>
            </w:pPr>
            <w:r w:rsidRPr="00B2353A">
              <w:rPr>
                <w:color w:val="000000"/>
                <w:sz w:val="22"/>
              </w:rPr>
              <w:t>Nedodržení rozsahu otevírací doby Informačních kanceláří (za každou hodinu)</w:t>
            </w:r>
          </w:p>
        </w:tc>
        <w:tc>
          <w:tcPr>
            <w:tcW w:w="1083" w:type="dxa"/>
            <w:tcBorders>
              <w:top w:val="nil"/>
              <w:left w:val="nil"/>
              <w:bottom w:val="single" w:sz="8" w:space="0" w:color="auto"/>
              <w:right w:val="single" w:sz="8" w:space="0" w:color="auto"/>
            </w:tcBorders>
            <w:shd w:val="clear" w:color="000000" w:fill="FFFFFF"/>
            <w:noWrap/>
            <w:vAlign w:val="center"/>
            <w:hideMark/>
          </w:tcPr>
          <w:p w14:paraId="5A9F8B54"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35B0EF6E"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5</w:t>
            </w:r>
          </w:p>
        </w:tc>
      </w:tr>
      <w:tr w:rsidR="00B2353A" w:rsidRPr="00B2353A" w14:paraId="05F0184A"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8A21436" w14:textId="2CC43304"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1</w:t>
            </w:r>
          </w:p>
        </w:tc>
        <w:tc>
          <w:tcPr>
            <w:tcW w:w="7642" w:type="dxa"/>
            <w:tcBorders>
              <w:top w:val="nil"/>
              <w:left w:val="nil"/>
              <w:bottom w:val="single" w:sz="8" w:space="0" w:color="auto"/>
              <w:right w:val="single" w:sz="8" w:space="0" w:color="auto"/>
            </w:tcBorders>
            <w:shd w:val="clear" w:color="000000" w:fill="FFFFFF"/>
            <w:noWrap/>
            <w:vAlign w:val="center"/>
            <w:hideMark/>
          </w:tcPr>
          <w:p w14:paraId="2CEE5095" w14:textId="77777777" w:rsidR="00B2353A" w:rsidRPr="00B2353A" w:rsidRDefault="00B2353A" w:rsidP="00B2353A">
            <w:pPr>
              <w:spacing w:after="0" w:line="240" w:lineRule="auto"/>
              <w:rPr>
                <w:color w:val="000000"/>
                <w:sz w:val="22"/>
                <w:szCs w:val="22"/>
              </w:rPr>
            </w:pPr>
            <w:r w:rsidRPr="00B2353A">
              <w:rPr>
                <w:color w:val="000000"/>
                <w:sz w:val="22"/>
              </w:rPr>
              <w:t>Neproškolený řidič nebo servisní personál (Tarif IDS ZK a dotčené předpisy)</w:t>
            </w:r>
          </w:p>
        </w:tc>
        <w:tc>
          <w:tcPr>
            <w:tcW w:w="1083" w:type="dxa"/>
            <w:tcBorders>
              <w:top w:val="nil"/>
              <w:left w:val="nil"/>
              <w:bottom w:val="single" w:sz="8" w:space="0" w:color="auto"/>
              <w:right w:val="single" w:sz="8" w:space="0" w:color="auto"/>
            </w:tcBorders>
            <w:shd w:val="clear" w:color="000000" w:fill="FFFFFF"/>
            <w:noWrap/>
            <w:vAlign w:val="center"/>
            <w:hideMark/>
          </w:tcPr>
          <w:p w14:paraId="4D962C5C"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1530A329"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6</w:t>
            </w:r>
          </w:p>
        </w:tc>
      </w:tr>
      <w:tr w:rsidR="00B2353A" w:rsidRPr="00B2353A" w14:paraId="60FF0DD2"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6E091CB" w14:textId="79589C95"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2</w:t>
            </w:r>
          </w:p>
        </w:tc>
        <w:tc>
          <w:tcPr>
            <w:tcW w:w="7642" w:type="dxa"/>
            <w:tcBorders>
              <w:top w:val="nil"/>
              <w:left w:val="nil"/>
              <w:bottom w:val="single" w:sz="8" w:space="0" w:color="auto"/>
              <w:right w:val="single" w:sz="8" w:space="0" w:color="auto"/>
            </w:tcBorders>
            <w:shd w:val="clear" w:color="000000" w:fill="FFFFFF"/>
            <w:noWrap/>
            <w:vAlign w:val="center"/>
            <w:hideMark/>
          </w:tcPr>
          <w:p w14:paraId="5045FA74" w14:textId="77777777" w:rsidR="00B2353A" w:rsidRPr="00B2353A" w:rsidRDefault="00B2353A" w:rsidP="00B2353A">
            <w:pPr>
              <w:spacing w:after="0" w:line="240" w:lineRule="auto"/>
              <w:rPr>
                <w:color w:val="000000"/>
                <w:sz w:val="22"/>
                <w:szCs w:val="22"/>
              </w:rPr>
            </w:pPr>
            <w:r w:rsidRPr="00B2353A">
              <w:rPr>
                <w:color w:val="000000"/>
                <w:sz w:val="22"/>
              </w:rPr>
              <w:t>Řidič bez stejnokroje</w:t>
            </w:r>
          </w:p>
        </w:tc>
        <w:tc>
          <w:tcPr>
            <w:tcW w:w="1083" w:type="dxa"/>
            <w:tcBorders>
              <w:top w:val="nil"/>
              <w:left w:val="nil"/>
              <w:bottom w:val="single" w:sz="8" w:space="0" w:color="auto"/>
              <w:right w:val="single" w:sz="8" w:space="0" w:color="auto"/>
            </w:tcBorders>
            <w:shd w:val="clear" w:color="000000" w:fill="FFFFFF"/>
            <w:noWrap/>
            <w:vAlign w:val="center"/>
            <w:hideMark/>
          </w:tcPr>
          <w:p w14:paraId="27A60896"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tcBorders>
              <w:top w:val="nil"/>
              <w:left w:val="nil"/>
              <w:bottom w:val="single" w:sz="8" w:space="0" w:color="auto"/>
              <w:right w:val="single" w:sz="8" w:space="0" w:color="auto"/>
            </w:tcBorders>
            <w:shd w:val="clear" w:color="000000" w:fill="FFFFFF"/>
            <w:noWrap/>
            <w:vAlign w:val="center"/>
            <w:hideMark/>
          </w:tcPr>
          <w:p w14:paraId="27A4312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6</w:t>
            </w:r>
          </w:p>
        </w:tc>
      </w:tr>
      <w:tr w:rsidR="00B2353A" w:rsidRPr="00B2353A" w14:paraId="6CF72588" w14:textId="77777777" w:rsidTr="00B2353A">
        <w:trPr>
          <w:trHeight w:val="73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33C20AE8" w14:textId="4A005BD1"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3</w:t>
            </w:r>
          </w:p>
        </w:tc>
        <w:tc>
          <w:tcPr>
            <w:tcW w:w="7642" w:type="dxa"/>
            <w:tcBorders>
              <w:top w:val="nil"/>
              <w:left w:val="nil"/>
              <w:bottom w:val="single" w:sz="8" w:space="0" w:color="auto"/>
              <w:right w:val="single" w:sz="8" w:space="0" w:color="auto"/>
            </w:tcBorders>
            <w:shd w:val="clear" w:color="000000" w:fill="FFFFFF"/>
            <w:noWrap/>
            <w:vAlign w:val="center"/>
            <w:hideMark/>
          </w:tcPr>
          <w:p w14:paraId="3629230D" w14:textId="77777777" w:rsidR="00B2353A" w:rsidRPr="00B2353A" w:rsidRDefault="00B2353A" w:rsidP="00B2353A">
            <w:pPr>
              <w:spacing w:after="0" w:line="240" w:lineRule="auto"/>
              <w:rPr>
                <w:color w:val="000000"/>
                <w:sz w:val="22"/>
                <w:szCs w:val="22"/>
              </w:rPr>
            </w:pPr>
            <w:r w:rsidRPr="00B2353A">
              <w:rPr>
                <w:color w:val="000000"/>
                <w:sz w:val="22"/>
              </w:rPr>
              <w:t xml:space="preserve">Neumožnění kontrolní činnosti dodržování TPS a smluvní výbavy </w:t>
            </w:r>
          </w:p>
        </w:tc>
        <w:tc>
          <w:tcPr>
            <w:tcW w:w="1083" w:type="dxa"/>
            <w:tcBorders>
              <w:top w:val="nil"/>
              <w:left w:val="nil"/>
              <w:bottom w:val="single" w:sz="8" w:space="0" w:color="auto"/>
              <w:right w:val="single" w:sz="8" w:space="0" w:color="auto"/>
            </w:tcBorders>
            <w:shd w:val="clear" w:color="000000" w:fill="FFFFFF"/>
            <w:noWrap/>
            <w:vAlign w:val="center"/>
            <w:hideMark/>
          </w:tcPr>
          <w:p w14:paraId="6332691C" w14:textId="77777777" w:rsidR="00B2353A" w:rsidRPr="00B2353A" w:rsidRDefault="00B2353A" w:rsidP="00B2353A">
            <w:pPr>
              <w:spacing w:after="0" w:line="240" w:lineRule="auto"/>
              <w:jc w:val="right"/>
              <w:rPr>
                <w:color w:val="000000"/>
                <w:sz w:val="22"/>
                <w:szCs w:val="22"/>
              </w:rPr>
            </w:pPr>
            <w:r w:rsidRPr="00B2353A">
              <w:rPr>
                <w:color w:val="000000"/>
                <w:sz w:val="22"/>
                <w:szCs w:val="28"/>
              </w:rPr>
              <w:t>2 000 </w:t>
            </w:r>
          </w:p>
        </w:tc>
        <w:tc>
          <w:tcPr>
            <w:tcW w:w="309" w:type="dxa"/>
            <w:tcBorders>
              <w:top w:val="nil"/>
              <w:left w:val="nil"/>
              <w:bottom w:val="single" w:sz="8" w:space="0" w:color="auto"/>
              <w:right w:val="single" w:sz="8" w:space="0" w:color="auto"/>
            </w:tcBorders>
            <w:shd w:val="clear" w:color="000000" w:fill="FFFFFF"/>
            <w:noWrap/>
            <w:vAlign w:val="center"/>
            <w:hideMark/>
          </w:tcPr>
          <w:p w14:paraId="1FF74AA3"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7</w:t>
            </w:r>
          </w:p>
        </w:tc>
      </w:tr>
      <w:tr w:rsidR="00B2353A" w:rsidRPr="00B2353A" w14:paraId="6E5D46A3"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6067B5D6" w14:textId="4BC91A78"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4</w:t>
            </w:r>
          </w:p>
        </w:tc>
        <w:tc>
          <w:tcPr>
            <w:tcW w:w="7642" w:type="dxa"/>
            <w:tcBorders>
              <w:top w:val="nil"/>
              <w:left w:val="nil"/>
              <w:bottom w:val="single" w:sz="8" w:space="0" w:color="auto"/>
              <w:right w:val="single" w:sz="8" w:space="0" w:color="auto"/>
            </w:tcBorders>
            <w:shd w:val="clear" w:color="000000" w:fill="FFFFFF"/>
            <w:noWrap/>
            <w:vAlign w:val="center"/>
            <w:hideMark/>
          </w:tcPr>
          <w:p w14:paraId="05B7AE15" w14:textId="77777777" w:rsidR="00B2353A" w:rsidRPr="00B2353A" w:rsidRDefault="00B2353A" w:rsidP="00B2353A">
            <w:pPr>
              <w:spacing w:after="0" w:line="240" w:lineRule="auto"/>
              <w:rPr>
                <w:color w:val="000000"/>
                <w:sz w:val="22"/>
                <w:szCs w:val="22"/>
              </w:rPr>
            </w:pPr>
            <w:r w:rsidRPr="00B2353A">
              <w:rPr>
                <w:color w:val="000000"/>
                <w:sz w:val="22"/>
              </w:rPr>
              <w:t>Neuvedení všech povinných údajů na jízdním dokladu dle TPS z viny řidiče (za každý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729E1F36" w14:textId="77777777" w:rsidR="00B2353A" w:rsidRPr="00B2353A" w:rsidRDefault="00B2353A" w:rsidP="00B2353A">
            <w:pPr>
              <w:spacing w:after="0" w:line="240" w:lineRule="auto"/>
              <w:jc w:val="right"/>
              <w:rPr>
                <w:color w:val="000000"/>
                <w:sz w:val="22"/>
                <w:szCs w:val="22"/>
              </w:rPr>
            </w:pPr>
            <w:r w:rsidRPr="00B2353A">
              <w:rPr>
                <w:color w:val="000000"/>
                <w:sz w:val="22"/>
                <w:szCs w:val="28"/>
              </w:rPr>
              <w:t>200 </w:t>
            </w:r>
          </w:p>
        </w:tc>
        <w:tc>
          <w:tcPr>
            <w:tcW w:w="309" w:type="dxa"/>
            <w:tcBorders>
              <w:top w:val="nil"/>
              <w:left w:val="nil"/>
              <w:bottom w:val="single" w:sz="8" w:space="0" w:color="auto"/>
              <w:right w:val="single" w:sz="8" w:space="0" w:color="auto"/>
            </w:tcBorders>
            <w:shd w:val="clear" w:color="000000" w:fill="FFFFFF"/>
            <w:noWrap/>
            <w:vAlign w:val="center"/>
            <w:hideMark/>
          </w:tcPr>
          <w:p w14:paraId="372054AD"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8</w:t>
            </w:r>
          </w:p>
        </w:tc>
      </w:tr>
      <w:tr w:rsidR="00B2353A" w:rsidRPr="00B2353A" w14:paraId="3AA13D12"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0B6BDA99" w14:textId="680EDE9B"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5</w:t>
            </w:r>
          </w:p>
        </w:tc>
        <w:tc>
          <w:tcPr>
            <w:tcW w:w="7642" w:type="dxa"/>
            <w:tcBorders>
              <w:top w:val="nil"/>
              <w:left w:val="nil"/>
              <w:bottom w:val="single" w:sz="8" w:space="0" w:color="auto"/>
              <w:right w:val="single" w:sz="8" w:space="0" w:color="auto"/>
            </w:tcBorders>
            <w:shd w:val="clear" w:color="000000" w:fill="FFFFFF"/>
            <w:noWrap/>
            <w:vAlign w:val="center"/>
            <w:hideMark/>
          </w:tcPr>
          <w:p w14:paraId="43ADCAF7" w14:textId="77777777" w:rsidR="00B2353A" w:rsidRPr="00B2353A" w:rsidRDefault="00B2353A" w:rsidP="00B2353A">
            <w:pPr>
              <w:spacing w:after="0" w:line="240" w:lineRule="auto"/>
              <w:rPr>
                <w:color w:val="000000"/>
                <w:sz w:val="22"/>
                <w:szCs w:val="22"/>
              </w:rPr>
            </w:pPr>
            <w:r w:rsidRPr="00B2353A">
              <w:rPr>
                <w:color w:val="000000"/>
                <w:sz w:val="22"/>
              </w:rPr>
              <w:t>Použití papíru do elektronických odbavovacích systémů bez ochranných prvků dle TPS (za každý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7D504616" w14:textId="77777777" w:rsidR="00B2353A" w:rsidRPr="00B2353A" w:rsidRDefault="00B2353A" w:rsidP="00B2353A">
            <w:pPr>
              <w:spacing w:after="0" w:line="240" w:lineRule="auto"/>
              <w:jc w:val="right"/>
              <w:rPr>
                <w:color w:val="000000"/>
                <w:sz w:val="22"/>
                <w:szCs w:val="22"/>
              </w:rPr>
            </w:pPr>
            <w:r w:rsidRPr="00B2353A">
              <w:rPr>
                <w:color w:val="000000"/>
                <w:sz w:val="22"/>
                <w:szCs w:val="28"/>
              </w:rPr>
              <w:t> 5 000</w:t>
            </w:r>
          </w:p>
        </w:tc>
        <w:tc>
          <w:tcPr>
            <w:tcW w:w="309" w:type="dxa"/>
            <w:tcBorders>
              <w:top w:val="nil"/>
              <w:left w:val="nil"/>
              <w:bottom w:val="single" w:sz="8" w:space="0" w:color="auto"/>
              <w:right w:val="single" w:sz="8" w:space="0" w:color="auto"/>
            </w:tcBorders>
            <w:shd w:val="clear" w:color="000000" w:fill="FFFFFF"/>
            <w:noWrap/>
            <w:vAlign w:val="center"/>
            <w:hideMark/>
          </w:tcPr>
          <w:p w14:paraId="0B9DAA77"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8</w:t>
            </w:r>
          </w:p>
        </w:tc>
      </w:tr>
      <w:tr w:rsidR="00B2353A" w:rsidRPr="00B2353A" w14:paraId="5ADD7999" w14:textId="77777777" w:rsidTr="00B2353A">
        <w:trPr>
          <w:trHeight w:val="27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56B0AAF6" w14:textId="258F2940" w:rsidR="00B2353A" w:rsidRPr="00B2353A" w:rsidRDefault="00B2353A" w:rsidP="00B2353A">
            <w:pPr>
              <w:spacing w:after="0" w:line="240" w:lineRule="auto"/>
              <w:jc w:val="center"/>
              <w:rPr>
                <w:b/>
                <w:bCs/>
                <w:color w:val="000000"/>
                <w:sz w:val="22"/>
                <w:szCs w:val="22"/>
              </w:rPr>
            </w:pPr>
            <w:r w:rsidRPr="00B2353A">
              <w:rPr>
                <w:b/>
                <w:bCs/>
                <w:color w:val="000000"/>
                <w:sz w:val="22"/>
                <w:szCs w:val="22"/>
              </w:rPr>
              <w:t>4</w:t>
            </w:r>
            <w:r w:rsidR="001F358F">
              <w:rPr>
                <w:b/>
                <w:bCs/>
                <w:color w:val="000000"/>
                <w:sz w:val="22"/>
                <w:szCs w:val="22"/>
              </w:rPr>
              <w:t>6</w:t>
            </w:r>
          </w:p>
        </w:tc>
        <w:tc>
          <w:tcPr>
            <w:tcW w:w="7642" w:type="dxa"/>
            <w:tcBorders>
              <w:top w:val="nil"/>
              <w:left w:val="nil"/>
              <w:bottom w:val="single" w:sz="8" w:space="0" w:color="auto"/>
              <w:right w:val="single" w:sz="8" w:space="0" w:color="auto"/>
            </w:tcBorders>
            <w:shd w:val="clear" w:color="000000" w:fill="FFFFFF"/>
            <w:noWrap/>
            <w:vAlign w:val="center"/>
            <w:hideMark/>
          </w:tcPr>
          <w:p w14:paraId="529B8DE3" w14:textId="77777777" w:rsidR="00B2353A" w:rsidRPr="00B2353A" w:rsidRDefault="00B2353A" w:rsidP="00B2353A">
            <w:pPr>
              <w:spacing w:after="0" w:line="240" w:lineRule="auto"/>
              <w:rPr>
                <w:color w:val="000000"/>
                <w:sz w:val="22"/>
                <w:szCs w:val="22"/>
              </w:rPr>
            </w:pPr>
            <w:r w:rsidRPr="00B2353A">
              <w:rPr>
                <w:color w:val="000000"/>
                <w:sz w:val="22"/>
              </w:rPr>
              <w:t xml:space="preserve">Dopravce nezaslal veškerá povinná data z elektronického odbavovacího systému a prodejních zařízení do CC KOVED za daný kalendářní měsíc ani do 24 hod. </w:t>
            </w:r>
            <w:r w:rsidRPr="00B2353A">
              <w:rPr>
                <w:b/>
                <w:bCs/>
                <w:color w:val="000000"/>
                <w:sz w:val="22"/>
                <w:szCs w:val="22"/>
              </w:rPr>
              <w:t xml:space="preserve">po předchozím upozornění </w:t>
            </w:r>
            <w:r w:rsidRPr="00B2353A">
              <w:rPr>
                <w:color w:val="000000"/>
                <w:sz w:val="22"/>
                <w:szCs w:val="22"/>
              </w:rPr>
              <w:t>CC KOVED na předem dohodnutý kontaktní e-mail.</w:t>
            </w:r>
          </w:p>
        </w:tc>
        <w:tc>
          <w:tcPr>
            <w:tcW w:w="1083" w:type="dxa"/>
            <w:tcBorders>
              <w:top w:val="nil"/>
              <w:left w:val="nil"/>
              <w:bottom w:val="single" w:sz="8" w:space="0" w:color="auto"/>
              <w:right w:val="single" w:sz="8" w:space="0" w:color="auto"/>
            </w:tcBorders>
            <w:shd w:val="clear" w:color="000000" w:fill="FFFFFF"/>
            <w:noWrap/>
            <w:vAlign w:val="center"/>
            <w:hideMark/>
          </w:tcPr>
          <w:p w14:paraId="349F143C"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50 000</w:t>
            </w:r>
          </w:p>
        </w:tc>
        <w:tc>
          <w:tcPr>
            <w:tcW w:w="309" w:type="dxa"/>
            <w:tcBorders>
              <w:top w:val="nil"/>
              <w:left w:val="nil"/>
              <w:bottom w:val="single" w:sz="8" w:space="0" w:color="auto"/>
              <w:right w:val="single" w:sz="8" w:space="0" w:color="auto"/>
            </w:tcBorders>
            <w:shd w:val="clear" w:color="000000" w:fill="FFFFFF"/>
            <w:noWrap/>
            <w:vAlign w:val="center"/>
            <w:hideMark/>
          </w:tcPr>
          <w:p w14:paraId="55D8024F"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8</w:t>
            </w:r>
          </w:p>
        </w:tc>
      </w:tr>
      <w:tr w:rsidR="00B2353A" w:rsidRPr="00B2353A" w14:paraId="3F384AE3" w14:textId="77777777" w:rsidTr="00B2353A">
        <w:trPr>
          <w:trHeight w:val="300"/>
        </w:trPr>
        <w:tc>
          <w:tcPr>
            <w:tcW w:w="36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8EC7CF"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46</w:t>
            </w:r>
          </w:p>
        </w:tc>
        <w:tc>
          <w:tcPr>
            <w:tcW w:w="764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994393F" w14:textId="77777777" w:rsidR="00B2353A" w:rsidRPr="00B2353A" w:rsidRDefault="00B2353A" w:rsidP="00B2353A">
            <w:pPr>
              <w:spacing w:after="0" w:line="240" w:lineRule="auto"/>
              <w:rPr>
                <w:color w:val="000000"/>
                <w:sz w:val="22"/>
                <w:szCs w:val="22"/>
              </w:rPr>
            </w:pPr>
            <w:r w:rsidRPr="00B2353A">
              <w:rPr>
                <w:color w:val="000000"/>
                <w:sz w:val="22"/>
              </w:rPr>
              <w:t>Vydání nesprávné jízdenky (za každý případ)</w:t>
            </w:r>
          </w:p>
        </w:tc>
        <w:tc>
          <w:tcPr>
            <w:tcW w:w="1083" w:type="dxa"/>
            <w:tcBorders>
              <w:top w:val="nil"/>
              <w:left w:val="nil"/>
              <w:bottom w:val="nil"/>
              <w:right w:val="single" w:sz="8" w:space="0" w:color="auto"/>
            </w:tcBorders>
            <w:shd w:val="clear" w:color="000000" w:fill="FFFFFF"/>
            <w:noWrap/>
            <w:vAlign w:val="center"/>
            <w:hideMark/>
          </w:tcPr>
          <w:p w14:paraId="76651933" w14:textId="77777777" w:rsidR="00B2353A" w:rsidRPr="00B2353A" w:rsidRDefault="00B2353A" w:rsidP="00B2353A">
            <w:pPr>
              <w:spacing w:after="0" w:line="240" w:lineRule="auto"/>
              <w:jc w:val="right"/>
              <w:rPr>
                <w:color w:val="000000"/>
                <w:sz w:val="22"/>
                <w:szCs w:val="22"/>
              </w:rPr>
            </w:pPr>
            <w:r w:rsidRPr="00B2353A">
              <w:rPr>
                <w:color w:val="000000"/>
                <w:sz w:val="22"/>
                <w:szCs w:val="28"/>
              </w:rPr>
              <w:t> </w:t>
            </w:r>
          </w:p>
        </w:tc>
        <w:tc>
          <w:tcPr>
            <w:tcW w:w="3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F84A84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9</w:t>
            </w:r>
          </w:p>
        </w:tc>
      </w:tr>
      <w:tr w:rsidR="00B2353A" w:rsidRPr="00B2353A" w14:paraId="1208273A" w14:textId="77777777" w:rsidTr="00B2353A">
        <w:trPr>
          <w:trHeight w:val="315"/>
        </w:trPr>
        <w:tc>
          <w:tcPr>
            <w:tcW w:w="362" w:type="dxa"/>
            <w:vMerge/>
            <w:tcBorders>
              <w:top w:val="nil"/>
              <w:left w:val="single" w:sz="8" w:space="0" w:color="auto"/>
              <w:bottom w:val="single" w:sz="8" w:space="0" w:color="000000"/>
              <w:right w:val="single" w:sz="8" w:space="0" w:color="auto"/>
            </w:tcBorders>
            <w:vAlign w:val="center"/>
            <w:hideMark/>
          </w:tcPr>
          <w:p w14:paraId="6D9DCEEA" w14:textId="77777777" w:rsidR="00B2353A" w:rsidRPr="00B2353A" w:rsidRDefault="00B2353A" w:rsidP="00B2353A">
            <w:pPr>
              <w:spacing w:after="0" w:line="240" w:lineRule="auto"/>
              <w:jc w:val="left"/>
              <w:rPr>
                <w:b/>
                <w:bCs/>
                <w:color w:val="000000"/>
                <w:sz w:val="22"/>
                <w:szCs w:val="22"/>
              </w:rPr>
            </w:pPr>
          </w:p>
        </w:tc>
        <w:tc>
          <w:tcPr>
            <w:tcW w:w="7642" w:type="dxa"/>
            <w:vMerge/>
            <w:tcBorders>
              <w:top w:val="nil"/>
              <w:left w:val="single" w:sz="8" w:space="0" w:color="auto"/>
              <w:bottom w:val="single" w:sz="8" w:space="0" w:color="000000"/>
              <w:right w:val="single" w:sz="8" w:space="0" w:color="auto"/>
            </w:tcBorders>
            <w:vAlign w:val="center"/>
            <w:hideMark/>
          </w:tcPr>
          <w:p w14:paraId="5A17C8CA" w14:textId="77777777" w:rsidR="00B2353A" w:rsidRPr="00B2353A" w:rsidRDefault="00B2353A" w:rsidP="00B2353A">
            <w:pPr>
              <w:spacing w:after="0" w:line="240" w:lineRule="auto"/>
              <w:jc w:val="left"/>
              <w:rPr>
                <w:color w:val="000000"/>
                <w:sz w:val="22"/>
                <w:szCs w:val="22"/>
              </w:rPr>
            </w:pPr>
          </w:p>
        </w:tc>
        <w:tc>
          <w:tcPr>
            <w:tcW w:w="1083" w:type="dxa"/>
            <w:tcBorders>
              <w:top w:val="nil"/>
              <w:left w:val="nil"/>
              <w:bottom w:val="nil"/>
              <w:right w:val="single" w:sz="8" w:space="0" w:color="auto"/>
            </w:tcBorders>
            <w:shd w:val="clear" w:color="000000" w:fill="FFFFFF"/>
            <w:noWrap/>
            <w:vAlign w:val="center"/>
            <w:hideMark/>
          </w:tcPr>
          <w:p w14:paraId="5D7EC8DE" w14:textId="77777777" w:rsidR="00B2353A" w:rsidRPr="00B2353A" w:rsidRDefault="00B2353A" w:rsidP="00B2353A">
            <w:pPr>
              <w:spacing w:after="0" w:line="240" w:lineRule="auto"/>
              <w:jc w:val="right"/>
              <w:rPr>
                <w:color w:val="000000"/>
                <w:sz w:val="22"/>
                <w:szCs w:val="22"/>
              </w:rPr>
            </w:pPr>
            <w:r w:rsidRPr="00B2353A">
              <w:rPr>
                <w:color w:val="000000"/>
                <w:sz w:val="22"/>
                <w:szCs w:val="28"/>
              </w:rPr>
              <w:t>500 </w:t>
            </w:r>
          </w:p>
        </w:tc>
        <w:tc>
          <w:tcPr>
            <w:tcW w:w="309" w:type="dxa"/>
            <w:vMerge/>
            <w:tcBorders>
              <w:top w:val="nil"/>
              <w:left w:val="single" w:sz="8" w:space="0" w:color="auto"/>
              <w:bottom w:val="single" w:sz="8" w:space="0" w:color="000000"/>
              <w:right w:val="single" w:sz="8" w:space="0" w:color="auto"/>
            </w:tcBorders>
            <w:vAlign w:val="center"/>
            <w:hideMark/>
          </w:tcPr>
          <w:p w14:paraId="63ECE488" w14:textId="77777777" w:rsidR="00B2353A" w:rsidRPr="00B2353A" w:rsidRDefault="00B2353A" w:rsidP="00B2353A">
            <w:pPr>
              <w:spacing w:after="0" w:line="240" w:lineRule="auto"/>
              <w:jc w:val="left"/>
              <w:rPr>
                <w:b/>
                <w:bCs/>
                <w:color w:val="000000"/>
                <w:sz w:val="22"/>
                <w:szCs w:val="22"/>
              </w:rPr>
            </w:pPr>
          </w:p>
        </w:tc>
      </w:tr>
      <w:tr w:rsidR="00B2353A" w:rsidRPr="00B2353A" w14:paraId="55A9F864" w14:textId="77777777" w:rsidTr="00B2353A">
        <w:trPr>
          <w:trHeight w:val="9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5DD58C2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47</w:t>
            </w:r>
          </w:p>
        </w:tc>
        <w:tc>
          <w:tcPr>
            <w:tcW w:w="7642" w:type="dxa"/>
            <w:tcBorders>
              <w:top w:val="nil"/>
              <w:left w:val="nil"/>
              <w:bottom w:val="single" w:sz="8" w:space="0" w:color="auto"/>
              <w:right w:val="single" w:sz="8" w:space="0" w:color="auto"/>
            </w:tcBorders>
            <w:shd w:val="clear" w:color="000000" w:fill="FFFFFF"/>
            <w:noWrap/>
            <w:vAlign w:val="center"/>
            <w:hideMark/>
          </w:tcPr>
          <w:p w14:paraId="646F6559" w14:textId="77777777" w:rsidR="00B2353A" w:rsidRPr="00B2353A" w:rsidRDefault="00B2353A" w:rsidP="00B2353A">
            <w:pPr>
              <w:spacing w:after="0" w:line="240" w:lineRule="auto"/>
              <w:rPr>
                <w:color w:val="000000"/>
                <w:sz w:val="22"/>
                <w:szCs w:val="22"/>
              </w:rPr>
            </w:pPr>
            <w:r w:rsidRPr="00B2353A">
              <w:rPr>
                <w:color w:val="000000"/>
                <w:sz w:val="22"/>
              </w:rPr>
              <w:t>Nevydání jízdenky s výjimkou jízdy na dlouhodobou časovou jízdenku (za každý případ)</w:t>
            </w:r>
          </w:p>
        </w:tc>
        <w:tc>
          <w:tcPr>
            <w:tcW w:w="1083" w:type="dxa"/>
            <w:tcBorders>
              <w:top w:val="single" w:sz="8" w:space="0" w:color="auto"/>
              <w:left w:val="nil"/>
              <w:bottom w:val="single" w:sz="8" w:space="0" w:color="auto"/>
              <w:right w:val="single" w:sz="8" w:space="0" w:color="auto"/>
            </w:tcBorders>
            <w:shd w:val="clear" w:color="000000" w:fill="FFFFFF"/>
            <w:noWrap/>
            <w:vAlign w:val="center"/>
            <w:hideMark/>
          </w:tcPr>
          <w:p w14:paraId="209000B8"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4F78503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9</w:t>
            </w:r>
          </w:p>
        </w:tc>
      </w:tr>
      <w:tr w:rsidR="00B2353A" w:rsidRPr="00B2353A" w14:paraId="7F019ACA" w14:textId="77777777" w:rsidTr="00B2353A">
        <w:trPr>
          <w:trHeight w:val="21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4AAE6D2"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48</w:t>
            </w:r>
          </w:p>
        </w:tc>
        <w:tc>
          <w:tcPr>
            <w:tcW w:w="7642" w:type="dxa"/>
            <w:tcBorders>
              <w:top w:val="nil"/>
              <w:left w:val="nil"/>
              <w:bottom w:val="single" w:sz="8" w:space="0" w:color="auto"/>
              <w:right w:val="single" w:sz="8" w:space="0" w:color="auto"/>
            </w:tcBorders>
            <w:shd w:val="clear" w:color="000000" w:fill="FFFFFF"/>
            <w:noWrap/>
            <w:vAlign w:val="center"/>
            <w:hideMark/>
          </w:tcPr>
          <w:p w14:paraId="5B6605F7" w14:textId="77777777" w:rsidR="00B2353A" w:rsidRPr="00B2353A" w:rsidRDefault="00B2353A" w:rsidP="00B2353A">
            <w:pPr>
              <w:spacing w:after="0" w:line="240" w:lineRule="auto"/>
              <w:rPr>
                <w:color w:val="000000"/>
                <w:sz w:val="22"/>
                <w:szCs w:val="22"/>
              </w:rPr>
            </w:pPr>
            <w:r w:rsidRPr="00B2353A">
              <w:rPr>
                <w:color w:val="000000"/>
                <w:sz w:val="22"/>
              </w:rPr>
              <w:t>Řidič nebo odbavovací elektronický informační systém nekontroluje platnost jízdních dokladů nastupujících cestujících (za každý případ přepravovaného cestujícího bez platného jízdního dokladu).</w:t>
            </w:r>
          </w:p>
        </w:tc>
        <w:tc>
          <w:tcPr>
            <w:tcW w:w="1083" w:type="dxa"/>
            <w:tcBorders>
              <w:top w:val="nil"/>
              <w:left w:val="nil"/>
              <w:bottom w:val="single" w:sz="8" w:space="0" w:color="auto"/>
              <w:right w:val="single" w:sz="8" w:space="0" w:color="auto"/>
            </w:tcBorders>
            <w:shd w:val="clear" w:color="000000" w:fill="FFFFFF"/>
            <w:noWrap/>
            <w:vAlign w:val="center"/>
            <w:hideMark/>
          </w:tcPr>
          <w:p w14:paraId="73FFC259" w14:textId="77777777" w:rsidR="00B2353A" w:rsidRPr="00B2353A" w:rsidRDefault="00B2353A" w:rsidP="00B2353A">
            <w:pPr>
              <w:spacing w:after="0" w:line="240" w:lineRule="auto"/>
              <w:jc w:val="right"/>
              <w:rPr>
                <w:color w:val="000000"/>
                <w:sz w:val="22"/>
                <w:szCs w:val="22"/>
              </w:rPr>
            </w:pPr>
            <w:r w:rsidRPr="00B2353A">
              <w:rPr>
                <w:color w:val="000000"/>
                <w:sz w:val="22"/>
                <w:szCs w:val="28"/>
              </w:rPr>
              <w:t> 500</w:t>
            </w:r>
          </w:p>
        </w:tc>
        <w:tc>
          <w:tcPr>
            <w:tcW w:w="309" w:type="dxa"/>
            <w:tcBorders>
              <w:top w:val="nil"/>
              <w:left w:val="nil"/>
              <w:bottom w:val="single" w:sz="8" w:space="0" w:color="auto"/>
              <w:right w:val="single" w:sz="8" w:space="0" w:color="auto"/>
            </w:tcBorders>
            <w:shd w:val="clear" w:color="000000" w:fill="FFFFFF"/>
            <w:noWrap/>
            <w:vAlign w:val="center"/>
            <w:hideMark/>
          </w:tcPr>
          <w:p w14:paraId="35CFC692"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9</w:t>
            </w:r>
          </w:p>
        </w:tc>
      </w:tr>
      <w:tr w:rsidR="00B2353A" w:rsidRPr="00B2353A" w14:paraId="5D9E7157" w14:textId="77777777" w:rsidTr="00B2353A">
        <w:trPr>
          <w:trHeight w:val="15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7B9C29B8"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lastRenderedPageBreak/>
              <w:t>49</w:t>
            </w:r>
          </w:p>
        </w:tc>
        <w:tc>
          <w:tcPr>
            <w:tcW w:w="7642" w:type="dxa"/>
            <w:tcBorders>
              <w:top w:val="nil"/>
              <w:left w:val="nil"/>
              <w:bottom w:val="single" w:sz="8" w:space="0" w:color="auto"/>
              <w:right w:val="single" w:sz="8" w:space="0" w:color="auto"/>
            </w:tcBorders>
            <w:shd w:val="clear" w:color="000000" w:fill="FFFFFF"/>
            <w:noWrap/>
            <w:vAlign w:val="center"/>
            <w:hideMark/>
          </w:tcPr>
          <w:p w14:paraId="30F97F3E" w14:textId="77777777" w:rsidR="00B2353A" w:rsidRPr="00B2353A" w:rsidRDefault="00B2353A" w:rsidP="00B2353A">
            <w:pPr>
              <w:spacing w:after="0" w:line="240" w:lineRule="auto"/>
              <w:rPr>
                <w:color w:val="000000"/>
                <w:sz w:val="22"/>
                <w:szCs w:val="22"/>
              </w:rPr>
            </w:pPr>
            <w:r w:rsidRPr="00B2353A">
              <w:rPr>
                <w:color w:val="000000"/>
                <w:sz w:val="22"/>
              </w:rPr>
              <w:t>Nesplnění standardu vzhledu, vybavení, údržby zastávek a ZZJŘ dle TPS, nevztahuje se na škody způsobené vandalismem (ZZJŘ/den)</w:t>
            </w:r>
          </w:p>
        </w:tc>
        <w:tc>
          <w:tcPr>
            <w:tcW w:w="1083" w:type="dxa"/>
            <w:tcBorders>
              <w:top w:val="nil"/>
              <w:left w:val="nil"/>
              <w:bottom w:val="single" w:sz="8" w:space="0" w:color="auto"/>
              <w:right w:val="single" w:sz="8" w:space="0" w:color="auto"/>
            </w:tcBorders>
            <w:shd w:val="clear" w:color="000000" w:fill="FFFFFF"/>
            <w:noWrap/>
            <w:vAlign w:val="center"/>
            <w:hideMark/>
          </w:tcPr>
          <w:p w14:paraId="6E9329B0" w14:textId="77777777" w:rsidR="00B2353A" w:rsidRPr="00B2353A" w:rsidRDefault="00B2353A" w:rsidP="00B2353A">
            <w:pPr>
              <w:spacing w:after="0" w:line="240" w:lineRule="auto"/>
              <w:jc w:val="right"/>
              <w:rPr>
                <w:color w:val="000000"/>
                <w:sz w:val="22"/>
                <w:szCs w:val="22"/>
              </w:rPr>
            </w:pPr>
            <w:r w:rsidRPr="00B2353A">
              <w:rPr>
                <w:color w:val="000000"/>
                <w:sz w:val="22"/>
                <w:szCs w:val="28"/>
              </w:rPr>
              <w:t>100 </w:t>
            </w:r>
          </w:p>
        </w:tc>
        <w:tc>
          <w:tcPr>
            <w:tcW w:w="309" w:type="dxa"/>
            <w:tcBorders>
              <w:top w:val="nil"/>
              <w:left w:val="nil"/>
              <w:bottom w:val="single" w:sz="8" w:space="0" w:color="auto"/>
              <w:right w:val="single" w:sz="8" w:space="0" w:color="auto"/>
            </w:tcBorders>
            <w:shd w:val="clear" w:color="000000" w:fill="FFFFFF"/>
            <w:noWrap/>
            <w:vAlign w:val="center"/>
            <w:hideMark/>
          </w:tcPr>
          <w:p w14:paraId="1EB33FAC"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10</w:t>
            </w:r>
          </w:p>
        </w:tc>
      </w:tr>
      <w:tr w:rsidR="00B2353A" w:rsidRPr="00B2353A" w14:paraId="6717C34C"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226EF7DD"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50</w:t>
            </w:r>
          </w:p>
        </w:tc>
        <w:tc>
          <w:tcPr>
            <w:tcW w:w="7642" w:type="dxa"/>
            <w:tcBorders>
              <w:top w:val="nil"/>
              <w:left w:val="nil"/>
              <w:bottom w:val="single" w:sz="8" w:space="0" w:color="auto"/>
              <w:right w:val="single" w:sz="8" w:space="0" w:color="auto"/>
            </w:tcBorders>
            <w:shd w:val="clear" w:color="000000" w:fill="FFFFFF"/>
            <w:noWrap/>
            <w:vAlign w:val="center"/>
            <w:hideMark/>
          </w:tcPr>
          <w:p w14:paraId="1627AA49" w14:textId="77777777" w:rsidR="00B2353A" w:rsidRPr="00B2353A" w:rsidRDefault="00B2353A" w:rsidP="00B2353A">
            <w:pPr>
              <w:spacing w:after="0" w:line="240" w:lineRule="auto"/>
              <w:rPr>
                <w:color w:val="000000"/>
                <w:sz w:val="22"/>
                <w:szCs w:val="22"/>
              </w:rPr>
            </w:pPr>
            <w:r w:rsidRPr="00B2353A">
              <w:rPr>
                <w:color w:val="000000"/>
                <w:sz w:val="22"/>
              </w:rPr>
              <w:t xml:space="preserve">Nedodržení termínů pro nápravu závad ve vybavení a označení zastávek </w:t>
            </w:r>
            <w:r w:rsidRPr="00B2353A">
              <w:rPr>
                <w:b/>
                <w:bCs/>
                <w:color w:val="000000"/>
                <w:sz w:val="22"/>
                <w:szCs w:val="22"/>
              </w:rPr>
              <w:t>dle TPS</w:t>
            </w:r>
            <w:r w:rsidRPr="00B2353A">
              <w:rPr>
                <w:color w:val="000000"/>
                <w:sz w:val="22"/>
                <w:szCs w:val="22"/>
              </w:rPr>
              <w:t xml:space="preserve"> (za každý případ)</w:t>
            </w:r>
          </w:p>
        </w:tc>
        <w:tc>
          <w:tcPr>
            <w:tcW w:w="1083" w:type="dxa"/>
            <w:tcBorders>
              <w:top w:val="nil"/>
              <w:left w:val="nil"/>
              <w:bottom w:val="single" w:sz="8" w:space="0" w:color="auto"/>
              <w:right w:val="single" w:sz="8" w:space="0" w:color="auto"/>
            </w:tcBorders>
            <w:shd w:val="clear" w:color="000000" w:fill="FFFFFF"/>
            <w:noWrap/>
            <w:vAlign w:val="center"/>
            <w:hideMark/>
          </w:tcPr>
          <w:p w14:paraId="0ABC7390" w14:textId="77777777" w:rsidR="00B2353A" w:rsidRPr="00B2353A" w:rsidRDefault="00B2353A" w:rsidP="00B2353A">
            <w:pPr>
              <w:spacing w:after="0" w:line="240" w:lineRule="auto"/>
              <w:jc w:val="right"/>
              <w:rPr>
                <w:color w:val="000000"/>
                <w:sz w:val="22"/>
                <w:szCs w:val="22"/>
              </w:rPr>
            </w:pPr>
            <w:r w:rsidRPr="00B2353A">
              <w:rPr>
                <w:color w:val="000000"/>
                <w:sz w:val="22"/>
                <w:szCs w:val="28"/>
              </w:rPr>
              <w:t>1 000 </w:t>
            </w:r>
          </w:p>
        </w:tc>
        <w:tc>
          <w:tcPr>
            <w:tcW w:w="309" w:type="dxa"/>
            <w:tcBorders>
              <w:top w:val="nil"/>
              <w:left w:val="nil"/>
              <w:bottom w:val="single" w:sz="8" w:space="0" w:color="auto"/>
              <w:right w:val="single" w:sz="8" w:space="0" w:color="auto"/>
            </w:tcBorders>
            <w:shd w:val="clear" w:color="000000" w:fill="FFFFFF"/>
            <w:noWrap/>
            <w:vAlign w:val="center"/>
            <w:hideMark/>
          </w:tcPr>
          <w:p w14:paraId="7AAA01E6"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10</w:t>
            </w:r>
          </w:p>
        </w:tc>
      </w:tr>
      <w:tr w:rsidR="00B2353A" w:rsidRPr="00B2353A" w14:paraId="54B52E24" w14:textId="77777777" w:rsidTr="00B2353A">
        <w:trPr>
          <w:trHeight w:val="1215"/>
        </w:trPr>
        <w:tc>
          <w:tcPr>
            <w:tcW w:w="362" w:type="dxa"/>
            <w:tcBorders>
              <w:top w:val="nil"/>
              <w:left w:val="single" w:sz="8" w:space="0" w:color="auto"/>
              <w:bottom w:val="single" w:sz="8" w:space="0" w:color="auto"/>
              <w:right w:val="single" w:sz="8" w:space="0" w:color="auto"/>
            </w:tcBorders>
            <w:shd w:val="clear" w:color="000000" w:fill="FFFFFF"/>
            <w:noWrap/>
            <w:vAlign w:val="center"/>
            <w:hideMark/>
          </w:tcPr>
          <w:p w14:paraId="15AC266F"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51</w:t>
            </w:r>
          </w:p>
        </w:tc>
        <w:tc>
          <w:tcPr>
            <w:tcW w:w="7642" w:type="dxa"/>
            <w:tcBorders>
              <w:top w:val="nil"/>
              <w:left w:val="nil"/>
              <w:bottom w:val="single" w:sz="8" w:space="0" w:color="auto"/>
              <w:right w:val="single" w:sz="8" w:space="0" w:color="auto"/>
            </w:tcBorders>
            <w:shd w:val="clear" w:color="000000" w:fill="FFFFFF"/>
            <w:vAlign w:val="center"/>
            <w:hideMark/>
          </w:tcPr>
          <w:p w14:paraId="084B326A" w14:textId="77777777" w:rsidR="00B2353A" w:rsidRPr="00B2353A" w:rsidRDefault="00B2353A" w:rsidP="00B2353A">
            <w:pPr>
              <w:spacing w:after="0" w:line="240" w:lineRule="auto"/>
              <w:jc w:val="left"/>
              <w:rPr>
                <w:color w:val="000000"/>
                <w:sz w:val="22"/>
                <w:szCs w:val="22"/>
              </w:rPr>
            </w:pPr>
            <w:r w:rsidRPr="00B2353A">
              <w:rPr>
                <w:color w:val="000000"/>
                <w:sz w:val="22"/>
              </w:rPr>
              <w:t>Za chybějící/nečitelný jízdní řád souhrnný jízdní řád nebo jiné informace po předchozím upozornění KOVED</w:t>
            </w:r>
          </w:p>
        </w:tc>
        <w:tc>
          <w:tcPr>
            <w:tcW w:w="1083" w:type="dxa"/>
            <w:tcBorders>
              <w:top w:val="nil"/>
              <w:left w:val="nil"/>
              <w:bottom w:val="single" w:sz="8" w:space="0" w:color="auto"/>
              <w:right w:val="single" w:sz="8" w:space="0" w:color="auto"/>
            </w:tcBorders>
            <w:shd w:val="clear" w:color="000000" w:fill="FFFFFF"/>
            <w:vAlign w:val="center"/>
            <w:hideMark/>
          </w:tcPr>
          <w:p w14:paraId="47D9C7ED" w14:textId="77777777" w:rsidR="00B2353A" w:rsidRPr="00B2353A" w:rsidRDefault="00B2353A" w:rsidP="00B2353A">
            <w:pPr>
              <w:spacing w:after="0" w:line="240" w:lineRule="auto"/>
              <w:jc w:val="right"/>
              <w:rPr>
                <w:color w:val="000000"/>
                <w:sz w:val="22"/>
                <w:szCs w:val="22"/>
              </w:rPr>
            </w:pPr>
            <w:r w:rsidRPr="00B2353A">
              <w:rPr>
                <w:color w:val="000000"/>
                <w:sz w:val="22"/>
                <w:szCs w:val="22"/>
              </w:rPr>
              <w:t>500 </w:t>
            </w:r>
          </w:p>
        </w:tc>
        <w:tc>
          <w:tcPr>
            <w:tcW w:w="309" w:type="dxa"/>
            <w:tcBorders>
              <w:top w:val="nil"/>
              <w:left w:val="nil"/>
              <w:bottom w:val="single" w:sz="8" w:space="0" w:color="auto"/>
              <w:right w:val="single" w:sz="8" w:space="0" w:color="auto"/>
            </w:tcBorders>
            <w:shd w:val="clear" w:color="000000" w:fill="FFFFFF"/>
            <w:vAlign w:val="center"/>
            <w:hideMark/>
          </w:tcPr>
          <w:p w14:paraId="08D7AA8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10</w:t>
            </w:r>
          </w:p>
        </w:tc>
      </w:tr>
      <w:tr w:rsidR="00B2353A" w:rsidRPr="00B2353A" w14:paraId="5F894AED" w14:textId="77777777" w:rsidTr="00B2353A">
        <w:trPr>
          <w:trHeight w:val="675"/>
        </w:trPr>
        <w:tc>
          <w:tcPr>
            <w:tcW w:w="36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5B81104"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2"/>
              </w:rPr>
              <w:t>52</w:t>
            </w:r>
          </w:p>
        </w:tc>
        <w:tc>
          <w:tcPr>
            <w:tcW w:w="764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719C8C" w14:textId="77777777" w:rsidR="00B2353A" w:rsidRPr="00B2353A" w:rsidRDefault="00B2353A" w:rsidP="00B2353A">
            <w:pPr>
              <w:spacing w:after="0" w:line="240" w:lineRule="auto"/>
              <w:rPr>
                <w:color w:val="000000"/>
                <w:sz w:val="22"/>
                <w:szCs w:val="22"/>
              </w:rPr>
            </w:pPr>
            <w:r w:rsidRPr="00B2353A">
              <w:rPr>
                <w:color w:val="000000"/>
                <w:sz w:val="22"/>
              </w:rPr>
              <w:t>Chybějící nebo nečitelná informace na Dodatkové tabulce; nevztahuje se na škody způsobené vandalismem</w:t>
            </w:r>
          </w:p>
        </w:tc>
        <w:tc>
          <w:tcPr>
            <w:tcW w:w="10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8F7562" w14:textId="77777777" w:rsidR="00B2353A" w:rsidRPr="00B2353A" w:rsidRDefault="00B2353A" w:rsidP="00B2353A">
            <w:pPr>
              <w:spacing w:after="0" w:line="240" w:lineRule="auto"/>
              <w:jc w:val="right"/>
              <w:rPr>
                <w:color w:val="000000"/>
                <w:sz w:val="22"/>
                <w:szCs w:val="22"/>
              </w:rPr>
            </w:pPr>
            <w:r w:rsidRPr="00B2353A">
              <w:rPr>
                <w:color w:val="000000"/>
                <w:sz w:val="22"/>
                <w:szCs w:val="22"/>
              </w:rPr>
              <w:t> 100</w:t>
            </w:r>
          </w:p>
        </w:tc>
        <w:tc>
          <w:tcPr>
            <w:tcW w:w="3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97183B" w14:textId="77777777" w:rsidR="00B2353A" w:rsidRPr="00B2353A" w:rsidRDefault="00B2353A" w:rsidP="00B2353A">
            <w:pPr>
              <w:spacing w:after="0" w:line="240" w:lineRule="auto"/>
              <w:jc w:val="center"/>
              <w:rPr>
                <w:b/>
                <w:bCs/>
                <w:color w:val="000000"/>
                <w:sz w:val="22"/>
                <w:szCs w:val="22"/>
              </w:rPr>
            </w:pPr>
            <w:r w:rsidRPr="00B2353A">
              <w:rPr>
                <w:b/>
                <w:bCs/>
                <w:color w:val="000000"/>
                <w:sz w:val="22"/>
                <w:szCs w:val="28"/>
              </w:rPr>
              <w:t>10</w:t>
            </w:r>
          </w:p>
        </w:tc>
      </w:tr>
      <w:tr w:rsidR="00B2353A" w:rsidRPr="00B2353A" w14:paraId="02ADF9B4" w14:textId="77777777" w:rsidTr="00B2353A">
        <w:trPr>
          <w:trHeight w:val="870"/>
        </w:trPr>
        <w:tc>
          <w:tcPr>
            <w:tcW w:w="362" w:type="dxa"/>
            <w:vMerge/>
            <w:tcBorders>
              <w:top w:val="nil"/>
              <w:left w:val="single" w:sz="8" w:space="0" w:color="auto"/>
              <w:bottom w:val="single" w:sz="8" w:space="0" w:color="000000"/>
              <w:right w:val="single" w:sz="8" w:space="0" w:color="auto"/>
            </w:tcBorders>
            <w:vAlign w:val="center"/>
            <w:hideMark/>
          </w:tcPr>
          <w:p w14:paraId="310C487B" w14:textId="77777777" w:rsidR="00B2353A" w:rsidRPr="00B2353A" w:rsidRDefault="00B2353A" w:rsidP="00B2353A">
            <w:pPr>
              <w:spacing w:after="0" w:line="240" w:lineRule="auto"/>
              <w:jc w:val="left"/>
              <w:rPr>
                <w:b/>
                <w:bCs/>
                <w:color w:val="000000"/>
                <w:sz w:val="22"/>
                <w:szCs w:val="22"/>
              </w:rPr>
            </w:pPr>
          </w:p>
        </w:tc>
        <w:tc>
          <w:tcPr>
            <w:tcW w:w="7642" w:type="dxa"/>
            <w:vMerge/>
            <w:tcBorders>
              <w:top w:val="nil"/>
              <w:left w:val="single" w:sz="8" w:space="0" w:color="auto"/>
              <w:bottom w:val="single" w:sz="8" w:space="0" w:color="000000"/>
              <w:right w:val="single" w:sz="8" w:space="0" w:color="auto"/>
            </w:tcBorders>
            <w:vAlign w:val="center"/>
            <w:hideMark/>
          </w:tcPr>
          <w:p w14:paraId="3F455D1E" w14:textId="77777777" w:rsidR="00B2353A" w:rsidRPr="00B2353A" w:rsidRDefault="00B2353A" w:rsidP="00B2353A">
            <w:pPr>
              <w:spacing w:after="0" w:line="240" w:lineRule="auto"/>
              <w:jc w:val="left"/>
              <w:rPr>
                <w:color w:val="000000"/>
                <w:sz w:val="22"/>
                <w:szCs w:val="22"/>
              </w:rPr>
            </w:pPr>
          </w:p>
        </w:tc>
        <w:tc>
          <w:tcPr>
            <w:tcW w:w="1083" w:type="dxa"/>
            <w:vMerge/>
            <w:tcBorders>
              <w:top w:val="nil"/>
              <w:left w:val="single" w:sz="8" w:space="0" w:color="auto"/>
              <w:bottom w:val="single" w:sz="8" w:space="0" w:color="000000"/>
              <w:right w:val="single" w:sz="8" w:space="0" w:color="auto"/>
            </w:tcBorders>
            <w:vAlign w:val="center"/>
            <w:hideMark/>
          </w:tcPr>
          <w:p w14:paraId="631217D8" w14:textId="77777777" w:rsidR="00B2353A" w:rsidRPr="00B2353A" w:rsidRDefault="00B2353A" w:rsidP="00B2353A">
            <w:pPr>
              <w:spacing w:after="0" w:line="240" w:lineRule="auto"/>
              <w:jc w:val="left"/>
              <w:rPr>
                <w:color w:val="000000"/>
                <w:sz w:val="22"/>
                <w:szCs w:val="22"/>
              </w:rPr>
            </w:pPr>
          </w:p>
        </w:tc>
        <w:tc>
          <w:tcPr>
            <w:tcW w:w="309" w:type="dxa"/>
            <w:vMerge/>
            <w:tcBorders>
              <w:top w:val="nil"/>
              <w:left w:val="single" w:sz="8" w:space="0" w:color="auto"/>
              <w:bottom w:val="single" w:sz="8" w:space="0" w:color="000000"/>
              <w:right w:val="single" w:sz="8" w:space="0" w:color="auto"/>
            </w:tcBorders>
            <w:vAlign w:val="center"/>
            <w:hideMark/>
          </w:tcPr>
          <w:p w14:paraId="4829B267" w14:textId="77777777" w:rsidR="00B2353A" w:rsidRPr="00B2353A" w:rsidRDefault="00B2353A" w:rsidP="00B2353A">
            <w:pPr>
              <w:spacing w:after="0" w:line="240" w:lineRule="auto"/>
              <w:jc w:val="left"/>
              <w:rPr>
                <w:b/>
                <w:bCs/>
                <w:color w:val="000000"/>
                <w:sz w:val="22"/>
                <w:szCs w:val="22"/>
              </w:rPr>
            </w:pPr>
          </w:p>
        </w:tc>
      </w:tr>
    </w:tbl>
    <w:p w14:paraId="2AF62677" w14:textId="402E6B3D" w:rsidR="00B2353A" w:rsidRDefault="00B2353A" w:rsidP="00B2353A"/>
    <w:sectPr w:rsidR="00B2353A" w:rsidSect="00B2353A">
      <w:headerReference w:type="default" r:id="rId20"/>
      <w:pgSz w:w="1191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82482" w14:textId="77777777" w:rsidR="00C2782C" w:rsidRDefault="00C2782C">
      <w:r>
        <w:separator/>
      </w:r>
    </w:p>
    <w:p w14:paraId="50ED58F5" w14:textId="77777777" w:rsidR="00C2782C" w:rsidRDefault="00C2782C"/>
  </w:endnote>
  <w:endnote w:type="continuationSeparator" w:id="0">
    <w:p w14:paraId="4259A9BB" w14:textId="77777777" w:rsidR="00C2782C" w:rsidRDefault="00C2782C">
      <w:r>
        <w:continuationSeparator/>
      </w:r>
    </w:p>
    <w:p w14:paraId="04D13557" w14:textId="77777777" w:rsidR="00C2782C" w:rsidRDefault="00C27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084086"/>
      <w:docPartObj>
        <w:docPartGallery w:val="Page Numbers (Bottom of Page)"/>
        <w:docPartUnique/>
      </w:docPartObj>
    </w:sdtPr>
    <w:sdtEndPr>
      <w:rPr>
        <w:color w:val="808080" w:themeColor="background1" w:themeShade="80"/>
        <w:spacing w:val="60"/>
      </w:rPr>
    </w:sdtEndPr>
    <w:sdtContent>
      <w:p w14:paraId="3F471F29" w14:textId="5C430F4D" w:rsidR="007D0329" w:rsidRDefault="007D0329" w:rsidP="00BD63C3">
        <w:pPr>
          <w:pStyle w:val="Zpat"/>
          <w:pBdr>
            <w:top w:val="single" w:sz="4" w:space="0" w:color="D9D9D9" w:themeColor="background1" w:themeShade="D9"/>
          </w:pBdr>
          <w:jc w:val="right"/>
        </w:pPr>
        <w:r>
          <w:fldChar w:fldCharType="begin"/>
        </w:r>
        <w:r>
          <w:instrText>PAGE   \* MERGEFORMAT</w:instrText>
        </w:r>
        <w:r>
          <w:fldChar w:fldCharType="separate"/>
        </w:r>
        <w:r w:rsidR="001B3CF0">
          <w:rPr>
            <w:noProof/>
          </w:rPr>
          <w:t>47</w:t>
        </w:r>
        <w:r>
          <w:fldChar w:fldCharType="end"/>
        </w:r>
        <w:r>
          <w:t xml:space="preserve"> | </w:t>
        </w:r>
        <w:r>
          <w:rPr>
            <w:color w:val="808080" w:themeColor="background1" w:themeShade="80"/>
            <w:spacing w:val="60"/>
          </w:rPr>
          <w:t>Stránka</w:t>
        </w:r>
      </w:p>
    </w:sdtContent>
  </w:sdt>
  <w:p w14:paraId="2683452F" w14:textId="77777777" w:rsidR="007D0329" w:rsidRDefault="007D032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8A781" w14:textId="77777777" w:rsidR="00C2782C" w:rsidRDefault="00C2782C">
      <w:r>
        <w:separator/>
      </w:r>
    </w:p>
    <w:p w14:paraId="79DEC206" w14:textId="77777777" w:rsidR="00C2782C" w:rsidRDefault="00C2782C"/>
  </w:footnote>
  <w:footnote w:type="continuationSeparator" w:id="0">
    <w:p w14:paraId="5EE8A9E7" w14:textId="77777777" w:rsidR="00C2782C" w:rsidRDefault="00C2782C">
      <w:r>
        <w:continuationSeparator/>
      </w:r>
    </w:p>
    <w:p w14:paraId="1ECADBDC" w14:textId="77777777" w:rsidR="00C2782C" w:rsidRDefault="00C278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E296" w14:textId="77777777" w:rsidR="007D0329" w:rsidRPr="005B0B6B" w:rsidRDefault="007D0329" w:rsidP="005B0B6B">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5B0B6B">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4BB2119F" wp14:editId="095AEF82">
          <wp:simplePos x="0" y="0"/>
          <wp:positionH relativeFrom="column">
            <wp:posOffset>-1905</wp:posOffset>
          </wp:positionH>
          <wp:positionV relativeFrom="paragraph">
            <wp:posOffset>3175</wp:posOffset>
          </wp:positionV>
          <wp:extent cx="1025525" cy="416560"/>
          <wp:effectExtent l="0" t="0" r="3175" b="254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5B0B6B">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5B0B6B">
      <w:rPr>
        <w:rFonts w:asciiTheme="minorHAnsi" w:eastAsiaTheme="minorHAnsi" w:hAnsiTheme="minorHAnsi" w:cstheme="minorBidi"/>
        <w:color w:val="1F497D" w:themeColor="text2"/>
        <w:sz w:val="22"/>
        <w:szCs w:val="22"/>
        <w:lang w:eastAsia="en-US"/>
      </w:rPr>
      <w:t xml:space="preserve"> Smlouvy o veřejných službách v přepravě cestujících</w:t>
    </w:r>
  </w:p>
  <w:p w14:paraId="36968257" w14:textId="77777777" w:rsidR="007D0329" w:rsidRPr="005B0B6B" w:rsidRDefault="007D0329" w:rsidP="005B0B6B">
    <w:pPr>
      <w:tabs>
        <w:tab w:val="center" w:pos="4536"/>
        <w:tab w:val="right" w:pos="9072"/>
      </w:tabs>
      <w:spacing w:after="0" w:line="240" w:lineRule="auto"/>
      <w:jc w:val="right"/>
      <w:rPr>
        <w:rFonts w:asciiTheme="minorHAnsi" w:eastAsiaTheme="minorHAnsi" w:hAnsiTheme="minorHAnsi" w:cstheme="minorBidi"/>
        <w:b/>
        <w:color w:val="1F497D" w:themeColor="text2"/>
        <w:sz w:val="22"/>
        <w:szCs w:val="22"/>
        <w:lang w:eastAsia="en-US"/>
      </w:rPr>
    </w:pPr>
    <w:r w:rsidRPr="005B0B6B">
      <w:rPr>
        <w:rFonts w:asciiTheme="minorHAnsi" w:eastAsiaTheme="minorHAnsi" w:hAnsiTheme="minorHAnsi" w:cstheme="minorBidi"/>
        <w:b/>
        <w:color w:val="1F497D" w:themeColor="text2"/>
        <w:sz w:val="22"/>
        <w:szCs w:val="22"/>
        <w:lang w:eastAsia="en-US"/>
      </w:rPr>
      <w:t>Technické a provozní standardy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FC75" w14:textId="3A309F3D" w:rsidR="007D0329" w:rsidRDefault="007D0329">
    <w:pPr>
      <w:pStyle w:val="Zhlav"/>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5029" w14:textId="77777777" w:rsidR="007D0329" w:rsidRPr="005B0B6B" w:rsidRDefault="007D0329" w:rsidP="006E5B57">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5B0B6B">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00A3138A" wp14:editId="0B314949">
          <wp:simplePos x="0" y="0"/>
          <wp:positionH relativeFrom="column">
            <wp:posOffset>-1905</wp:posOffset>
          </wp:positionH>
          <wp:positionV relativeFrom="paragraph">
            <wp:posOffset>3175</wp:posOffset>
          </wp:positionV>
          <wp:extent cx="1025525" cy="416560"/>
          <wp:effectExtent l="0" t="0" r="3175" b="254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5B0B6B">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5B0B6B">
      <w:rPr>
        <w:rFonts w:asciiTheme="minorHAnsi" w:eastAsiaTheme="minorHAnsi" w:hAnsiTheme="minorHAnsi" w:cstheme="minorBidi"/>
        <w:color w:val="1F497D" w:themeColor="text2"/>
        <w:sz w:val="22"/>
        <w:szCs w:val="22"/>
        <w:lang w:eastAsia="en-US"/>
      </w:rPr>
      <w:t xml:space="preserve"> Smlouvy o veřejných službách v přepravě cestujících</w:t>
    </w:r>
  </w:p>
  <w:p w14:paraId="554DFCC0" w14:textId="77777777" w:rsidR="007D0329" w:rsidRPr="005B0B6B" w:rsidRDefault="007D0329" w:rsidP="006E5B57">
    <w:pPr>
      <w:tabs>
        <w:tab w:val="center" w:pos="4536"/>
        <w:tab w:val="right" w:pos="9072"/>
      </w:tabs>
      <w:spacing w:after="0" w:line="240" w:lineRule="auto"/>
      <w:jc w:val="right"/>
      <w:rPr>
        <w:rFonts w:asciiTheme="minorHAnsi" w:eastAsiaTheme="minorHAnsi" w:hAnsiTheme="minorHAnsi" w:cstheme="minorBidi"/>
        <w:b/>
        <w:color w:val="1F497D" w:themeColor="text2"/>
        <w:sz w:val="22"/>
        <w:szCs w:val="22"/>
        <w:lang w:eastAsia="en-US"/>
      </w:rPr>
    </w:pPr>
    <w:r w:rsidRPr="005B0B6B">
      <w:rPr>
        <w:rFonts w:asciiTheme="minorHAnsi" w:eastAsiaTheme="minorHAnsi" w:hAnsiTheme="minorHAnsi" w:cstheme="minorBidi"/>
        <w:b/>
        <w:color w:val="1F497D" w:themeColor="text2"/>
        <w:sz w:val="22"/>
        <w:szCs w:val="22"/>
        <w:lang w:eastAsia="en-US"/>
      </w:rPr>
      <w:t>Technické a provozní standardy</w:t>
    </w:r>
  </w:p>
  <w:p w14:paraId="2BE63302" w14:textId="77777777" w:rsidR="007D0329" w:rsidRDefault="007D0329" w:rsidP="00913585">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70C"/>
    <w:multiLevelType w:val="hybridMultilevel"/>
    <w:tmpl w:val="4FEA55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E17954"/>
    <w:multiLevelType w:val="hybridMultilevel"/>
    <w:tmpl w:val="DF44C2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404EA9"/>
    <w:multiLevelType w:val="hybridMultilevel"/>
    <w:tmpl w:val="C47662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FC08F7"/>
    <w:multiLevelType w:val="hybridMultilevel"/>
    <w:tmpl w:val="2DDA7F7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DE729D"/>
    <w:multiLevelType w:val="hybridMultilevel"/>
    <w:tmpl w:val="EF6EF812"/>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554F21"/>
    <w:multiLevelType w:val="hybridMultilevel"/>
    <w:tmpl w:val="B8D685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1E759C"/>
    <w:multiLevelType w:val="multilevel"/>
    <w:tmpl w:val="E664489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strike w:val="0"/>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7" w15:restartNumberingAfterBreak="0">
    <w:nsid w:val="0F3B0229"/>
    <w:multiLevelType w:val="hybridMultilevel"/>
    <w:tmpl w:val="6510A2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BE07E1"/>
    <w:multiLevelType w:val="hybridMultilevel"/>
    <w:tmpl w:val="C07CE3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051608"/>
    <w:multiLevelType w:val="hybridMultilevel"/>
    <w:tmpl w:val="E5581F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80280C"/>
    <w:multiLevelType w:val="hybridMultilevel"/>
    <w:tmpl w:val="0B4A59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3157E6"/>
    <w:multiLevelType w:val="hybridMultilevel"/>
    <w:tmpl w:val="AD2ACF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AFA690E"/>
    <w:multiLevelType w:val="hybridMultilevel"/>
    <w:tmpl w:val="13B0A1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865296"/>
    <w:multiLevelType w:val="hybridMultilevel"/>
    <w:tmpl w:val="0CA099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5E221D"/>
    <w:multiLevelType w:val="hybridMultilevel"/>
    <w:tmpl w:val="CF7C85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007A57"/>
    <w:multiLevelType w:val="hybridMultilevel"/>
    <w:tmpl w:val="4FC0E4D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035309"/>
    <w:multiLevelType w:val="hybridMultilevel"/>
    <w:tmpl w:val="A5A425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F254D1"/>
    <w:multiLevelType w:val="hybridMultilevel"/>
    <w:tmpl w:val="467085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98571C"/>
    <w:multiLevelType w:val="hybridMultilevel"/>
    <w:tmpl w:val="32EAAA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E0F07EF"/>
    <w:multiLevelType w:val="hybridMultilevel"/>
    <w:tmpl w:val="3762266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E767E77"/>
    <w:multiLevelType w:val="hybridMultilevel"/>
    <w:tmpl w:val="F0AA4D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FF14EE2"/>
    <w:multiLevelType w:val="hybridMultilevel"/>
    <w:tmpl w:val="E4D0BE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09F4D22"/>
    <w:multiLevelType w:val="hybridMultilevel"/>
    <w:tmpl w:val="AE2C5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3420E4B"/>
    <w:multiLevelType w:val="hybridMultilevel"/>
    <w:tmpl w:val="233E7D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DD4CE0"/>
    <w:multiLevelType w:val="hybridMultilevel"/>
    <w:tmpl w:val="F4168B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3CB5B51"/>
    <w:multiLevelType w:val="hybridMultilevel"/>
    <w:tmpl w:val="0EBC94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4743CBA"/>
    <w:multiLevelType w:val="hybridMultilevel"/>
    <w:tmpl w:val="43C2E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4C258D7"/>
    <w:multiLevelType w:val="hybridMultilevel"/>
    <w:tmpl w:val="D0C6E5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56A093F"/>
    <w:multiLevelType w:val="hybridMultilevel"/>
    <w:tmpl w:val="DD26BF0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728666C"/>
    <w:multiLevelType w:val="hybridMultilevel"/>
    <w:tmpl w:val="0BE809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E1630C0"/>
    <w:multiLevelType w:val="multilevel"/>
    <w:tmpl w:val="C81A3B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strike w:val="0"/>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1F135B"/>
    <w:multiLevelType w:val="hybridMultilevel"/>
    <w:tmpl w:val="9CD4DA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90B1337"/>
    <w:multiLevelType w:val="hybridMultilevel"/>
    <w:tmpl w:val="B3904FA4"/>
    <w:lvl w:ilvl="0" w:tplc="EF56356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9856E7D"/>
    <w:multiLevelType w:val="hybridMultilevel"/>
    <w:tmpl w:val="0584187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A4222CC"/>
    <w:multiLevelType w:val="hybridMultilevel"/>
    <w:tmpl w:val="496AD1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B335DD4"/>
    <w:multiLevelType w:val="hybridMultilevel"/>
    <w:tmpl w:val="B964A722"/>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9F73DF"/>
    <w:multiLevelType w:val="hybridMultilevel"/>
    <w:tmpl w:val="055030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11D47EC"/>
    <w:multiLevelType w:val="hybridMultilevel"/>
    <w:tmpl w:val="F138B6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1B612F0"/>
    <w:multiLevelType w:val="hybridMultilevel"/>
    <w:tmpl w:val="0BA646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30D77F3"/>
    <w:multiLevelType w:val="hybridMultilevel"/>
    <w:tmpl w:val="E8BE81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4535DDB"/>
    <w:multiLevelType w:val="hybridMultilevel"/>
    <w:tmpl w:val="4F76BA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4DE4775"/>
    <w:multiLevelType w:val="hybridMultilevel"/>
    <w:tmpl w:val="09DCBF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7A7D6FE8"/>
    <w:multiLevelType w:val="hybridMultilevel"/>
    <w:tmpl w:val="DDA4615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5"/>
  </w:num>
  <w:num w:numId="2">
    <w:abstractNumId w:val="6"/>
  </w:num>
  <w:num w:numId="3">
    <w:abstractNumId w:val="12"/>
  </w:num>
  <w:num w:numId="4">
    <w:abstractNumId w:val="43"/>
  </w:num>
  <w:num w:numId="5">
    <w:abstractNumId w:val="5"/>
  </w:num>
  <w:num w:numId="6">
    <w:abstractNumId w:val="19"/>
  </w:num>
  <w:num w:numId="7">
    <w:abstractNumId w:val="22"/>
  </w:num>
  <w:num w:numId="8">
    <w:abstractNumId w:val="42"/>
  </w:num>
  <w:num w:numId="9">
    <w:abstractNumId w:val="16"/>
  </w:num>
  <w:num w:numId="10">
    <w:abstractNumId w:val="44"/>
  </w:num>
  <w:num w:numId="11">
    <w:abstractNumId w:val="37"/>
  </w:num>
  <w:num w:numId="12">
    <w:abstractNumId w:val="11"/>
  </w:num>
  <w:num w:numId="13">
    <w:abstractNumId w:val="24"/>
  </w:num>
  <w:num w:numId="14">
    <w:abstractNumId w:val="2"/>
  </w:num>
  <w:num w:numId="15">
    <w:abstractNumId w:val="3"/>
  </w:num>
  <w:num w:numId="16">
    <w:abstractNumId w:val="10"/>
  </w:num>
  <w:num w:numId="17">
    <w:abstractNumId w:val="26"/>
  </w:num>
  <w:num w:numId="18">
    <w:abstractNumId w:val="0"/>
  </w:num>
  <w:num w:numId="19">
    <w:abstractNumId w:val="8"/>
  </w:num>
  <w:num w:numId="20">
    <w:abstractNumId w:val="40"/>
  </w:num>
  <w:num w:numId="21">
    <w:abstractNumId w:val="25"/>
  </w:num>
  <w:num w:numId="22">
    <w:abstractNumId w:val="39"/>
  </w:num>
  <w:num w:numId="23">
    <w:abstractNumId w:val="14"/>
  </w:num>
  <w:num w:numId="24">
    <w:abstractNumId w:val="28"/>
  </w:num>
  <w:num w:numId="25">
    <w:abstractNumId w:val="20"/>
  </w:num>
  <w:num w:numId="26">
    <w:abstractNumId w:val="18"/>
  </w:num>
  <w:num w:numId="27">
    <w:abstractNumId w:val="1"/>
  </w:num>
  <w:num w:numId="28">
    <w:abstractNumId w:val="35"/>
  </w:num>
  <w:num w:numId="29">
    <w:abstractNumId w:val="7"/>
  </w:num>
  <w:num w:numId="30">
    <w:abstractNumId w:val="21"/>
  </w:num>
  <w:num w:numId="31">
    <w:abstractNumId w:val="9"/>
  </w:num>
  <w:num w:numId="32">
    <w:abstractNumId w:val="6"/>
  </w:num>
  <w:num w:numId="33">
    <w:abstractNumId w:val="6"/>
  </w:num>
  <w:num w:numId="34">
    <w:abstractNumId w:val="6"/>
  </w:num>
  <w:num w:numId="35">
    <w:abstractNumId w:val="15"/>
  </w:num>
  <w:num w:numId="36">
    <w:abstractNumId w:val="17"/>
  </w:num>
  <w:num w:numId="37">
    <w:abstractNumId w:val="41"/>
  </w:num>
  <w:num w:numId="38">
    <w:abstractNumId w:val="13"/>
  </w:num>
  <w:num w:numId="39">
    <w:abstractNumId w:val="29"/>
  </w:num>
  <w:num w:numId="40">
    <w:abstractNumId w:val="32"/>
  </w:num>
  <w:num w:numId="41">
    <w:abstractNumId w:val="36"/>
  </w:num>
  <w:num w:numId="42">
    <w:abstractNumId w:val="4"/>
  </w:num>
  <w:num w:numId="43">
    <w:abstractNumId w:val="30"/>
  </w:num>
  <w:num w:numId="44">
    <w:abstractNumId w:val="38"/>
  </w:num>
  <w:num w:numId="45">
    <w:abstractNumId w:val="34"/>
  </w:num>
  <w:num w:numId="46">
    <w:abstractNumId w:val="33"/>
  </w:num>
  <w:num w:numId="47">
    <w:abstractNumId w:val="23"/>
  </w:num>
  <w:num w:numId="48">
    <w:abstractNumId w:val="27"/>
  </w:num>
  <w:num w:numId="49">
    <w:abstractNumId w:val="6"/>
  </w:num>
  <w:num w:numId="50">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37A"/>
    <w:rsid w:val="00000705"/>
    <w:rsid w:val="00000FEE"/>
    <w:rsid w:val="000036A3"/>
    <w:rsid w:val="000038AD"/>
    <w:rsid w:val="0001238A"/>
    <w:rsid w:val="00013B81"/>
    <w:rsid w:val="00020DE2"/>
    <w:rsid w:val="00022CFB"/>
    <w:rsid w:val="00023F5E"/>
    <w:rsid w:val="00024ACD"/>
    <w:rsid w:val="0003191B"/>
    <w:rsid w:val="0003201C"/>
    <w:rsid w:val="0003309D"/>
    <w:rsid w:val="00033718"/>
    <w:rsid w:val="00040387"/>
    <w:rsid w:val="00041C05"/>
    <w:rsid w:val="0004237A"/>
    <w:rsid w:val="00044E56"/>
    <w:rsid w:val="00050C10"/>
    <w:rsid w:val="0005200B"/>
    <w:rsid w:val="0006108E"/>
    <w:rsid w:val="00070E07"/>
    <w:rsid w:val="00072A5B"/>
    <w:rsid w:val="00073176"/>
    <w:rsid w:val="00073197"/>
    <w:rsid w:val="000742FF"/>
    <w:rsid w:val="000762DB"/>
    <w:rsid w:val="00076C81"/>
    <w:rsid w:val="000773AE"/>
    <w:rsid w:val="00087C2A"/>
    <w:rsid w:val="00091D0A"/>
    <w:rsid w:val="00092F85"/>
    <w:rsid w:val="00093542"/>
    <w:rsid w:val="00094D9D"/>
    <w:rsid w:val="00094DD3"/>
    <w:rsid w:val="000974EB"/>
    <w:rsid w:val="000A24CE"/>
    <w:rsid w:val="000A3772"/>
    <w:rsid w:val="000A4BC3"/>
    <w:rsid w:val="000A5788"/>
    <w:rsid w:val="000B25BA"/>
    <w:rsid w:val="000B28E8"/>
    <w:rsid w:val="000B58AF"/>
    <w:rsid w:val="000C2637"/>
    <w:rsid w:val="000C33B7"/>
    <w:rsid w:val="000C4AD7"/>
    <w:rsid w:val="000E0C0F"/>
    <w:rsid w:val="000E1C03"/>
    <w:rsid w:val="000E6654"/>
    <w:rsid w:val="000F71BA"/>
    <w:rsid w:val="00117E22"/>
    <w:rsid w:val="00121150"/>
    <w:rsid w:val="001246E7"/>
    <w:rsid w:val="001318AE"/>
    <w:rsid w:val="00132817"/>
    <w:rsid w:val="0014484E"/>
    <w:rsid w:val="00147474"/>
    <w:rsid w:val="00150032"/>
    <w:rsid w:val="001503A0"/>
    <w:rsid w:val="00150A36"/>
    <w:rsid w:val="00162C87"/>
    <w:rsid w:val="0016410D"/>
    <w:rsid w:val="00165FEC"/>
    <w:rsid w:val="00166D69"/>
    <w:rsid w:val="0016711C"/>
    <w:rsid w:val="001709B2"/>
    <w:rsid w:val="00173DF7"/>
    <w:rsid w:val="00176A07"/>
    <w:rsid w:val="00177255"/>
    <w:rsid w:val="001805A4"/>
    <w:rsid w:val="0018610F"/>
    <w:rsid w:val="0019657C"/>
    <w:rsid w:val="001A4EDC"/>
    <w:rsid w:val="001A55BC"/>
    <w:rsid w:val="001B31B9"/>
    <w:rsid w:val="001B3CF0"/>
    <w:rsid w:val="001C1335"/>
    <w:rsid w:val="001C1D1B"/>
    <w:rsid w:val="001C22B8"/>
    <w:rsid w:val="001E5407"/>
    <w:rsid w:val="001F2F94"/>
    <w:rsid w:val="001F358F"/>
    <w:rsid w:val="002006DD"/>
    <w:rsid w:val="0020379A"/>
    <w:rsid w:val="00210005"/>
    <w:rsid w:val="002106B9"/>
    <w:rsid w:val="00224904"/>
    <w:rsid w:val="00225072"/>
    <w:rsid w:val="002250A5"/>
    <w:rsid w:val="00227E89"/>
    <w:rsid w:val="00230017"/>
    <w:rsid w:val="002361BD"/>
    <w:rsid w:val="00240CC8"/>
    <w:rsid w:val="00241836"/>
    <w:rsid w:val="0024266A"/>
    <w:rsid w:val="00245E59"/>
    <w:rsid w:val="0024612F"/>
    <w:rsid w:val="002476F0"/>
    <w:rsid w:val="00251042"/>
    <w:rsid w:val="0025497B"/>
    <w:rsid w:val="00260135"/>
    <w:rsid w:val="00260C44"/>
    <w:rsid w:val="00263E2C"/>
    <w:rsid w:val="00264B7D"/>
    <w:rsid w:val="002654A0"/>
    <w:rsid w:val="0026682E"/>
    <w:rsid w:val="00267604"/>
    <w:rsid w:val="00270496"/>
    <w:rsid w:val="00270DA5"/>
    <w:rsid w:val="002712CB"/>
    <w:rsid w:val="00271D37"/>
    <w:rsid w:val="002759F2"/>
    <w:rsid w:val="002773B3"/>
    <w:rsid w:val="00277B7D"/>
    <w:rsid w:val="00292157"/>
    <w:rsid w:val="0029559F"/>
    <w:rsid w:val="002955CA"/>
    <w:rsid w:val="00295A6B"/>
    <w:rsid w:val="00296421"/>
    <w:rsid w:val="00296D01"/>
    <w:rsid w:val="002A15FB"/>
    <w:rsid w:val="002A3781"/>
    <w:rsid w:val="002B191A"/>
    <w:rsid w:val="002B1DC8"/>
    <w:rsid w:val="002B1F9E"/>
    <w:rsid w:val="002B641D"/>
    <w:rsid w:val="002B6CEE"/>
    <w:rsid w:val="002B773D"/>
    <w:rsid w:val="002C1C68"/>
    <w:rsid w:val="002C2390"/>
    <w:rsid w:val="002C5603"/>
    <w:rsid w:val="002D136D"/>
    <w:rsid w:val="002D45F3"/>
    <w:rsid w:val="002D7F15"/>
    <w:rsid w:val="002E068F"/>
    <w:rsid w:val="002E1BC9"/>
    <w:rsid w:val="002E1F42"/>
    <w:rsid w:val="002E3449"/>
    <w:rsid w:val="002E5B05"/>
    <w:rsid w:val="002E658C"/>
    <w:rsid w:val="002F3973"/>
    <w:rsid w:val="002F476D"/>
    <w:rsid w:val="002F6D15"/>
    <w:rsid w:val="002F757F"/>
    <w:rsid w:val="00301E04"/>
    <w:rsid w:val="0030326E"/>
    <w:rsid w:val="00303A6D"/>
    <w:rsid w:val="00304325"/>
    <w:rsid w:val="00310583"/>
    <w:rsid w:val="003114A8"/>
    <w:rsid w:val="0032193B"/>
    <w:rsid w:val="00321FAF"/>
    <w:rsid w:val="00325E43"/>
    <w:rsid w:val="00326F5E"/>
    <w:rsid w:val="003324F5"/>
    <w:rsid w:val="00332B02"/>
    <w:rsid w:val="00335996"/>
    <w:rsid w:val="00345D17"/>
    <w:rsid w:val="00352645"/>
    <w:rsid w:val="0035605E"/>
    <w:rsid w:val="003609DD"/>
    <w:rsid w:val="00365C53"/>
    <w:rsid w:val="00373F65"/>
    <w:rsid w:val="00374679"/>
    <w:rsid w:val="00375683"/>
    <w:rsid w:val="003767C3"/>
    <w:rsid w:val="00376CC6"/>
    <w:rsid w:val="00381265"/>
    <w:rsid w:val="0038184F"/>
    <w:rsid w:val="003862F4"/>
    <w:rsid w:val="00386798"/>
    <w:rsid w:val="003940C6"/>
    <w:rsid w:val="003A0A9D"/>
    <w:rsid w:val="003A1CCE"/>
    <w:rsid w:val="003A2E23"/>
    <w:rsid w:val="003A5696"/>
    <w:rsid w:val="003A6442"/>
    <w:rsid w:val="003B1B6C"/>
    <w:rsid w:val="003B2E7C"/>
    <w:rsid w:val="003B36E7"/>
    <w:rsid w:val="003B74CB"/>
    <w:rsid w:val="003C056D"/>
    <w:rsid w:val="003C16A6"/>
    <w:rsid w:val="003C2D62"/>
    <w:rsid w:val="003D1056"/>
    <w:rsid w:val="003E025E"/>
    <w:rsid w:val="003E052E"/>
    <w:rsid w:val="003E2328"/>
    <w:rsid w:val="003E4938"/>
    <w:rsid w:val="003E5B37"/>
    <w:rsid w:val="003E5BC0"/>
    <w:rsid w:val="003F2C6F"/>
    <w:rsid w:val="003F6679"/>
    <w:rsid w:val="003F6B4A"/>
    <w:rsid w:val="003F7768"/>
    <w:rsid w:val="004008B2"/>
    <w:rsid w:val="0041043D"/>
    <w:rsid w:val="00410DB7"/>
    <w:rsid w:val="00412772"/>
    <w:rsid w:val="0041463D"/>
    <w:rsid w:val="0041482A"/>
    <w:rsid w:val="00420D38"/>
    <w:rsid w:val="004226BE"/>
    <w:rsid w:val="00430E65"/>
    <w:rsid w:val="00432CBE"/>
    <w:rsid w:val="00433B41"/>
    <w:rsid w:val="004400FB"/>
    <w:rsid w:val="00443DD9"/>
    <w:rsid w:val="004460E5"/>
    <w:rsid w:val="00446B5D"/>
    <w:rsid w:val="00452536"/>
    <w:rsid w:val="0046094A"/>
    <w:rsid w:val="00461FC4"/>
    <w:rsid w:val="00472C5C"/>
    <w:rsid w:val="00472E62"/>
    <w:rsid w:val="004815EE"/>
    <w:rsid w:val="00493FE7"/>
    <w:rsid w:val="00496EE4"/>
    <w:rsid w:val="004A207A"/>
    <w:rsid w:val="004A3624"/>
    <w:rsid w:val="004A4FD1"/>
    <w:rsid w:val="004B067E"/>
    <w:rsid w:val="004B27A6"/>
    <w:rsid w:val="004B40F2"/>
    <w:rsid w:val="004B7BB6"/>
    <w:rsid w:val="004C13B4"/>
    <w:rsid w:val="004C1CDA"/>
    <w:rsid w:val="004C20A0"/>
    <w:rsid w:val="004C21DB"/>
    <w:rsid w:val="004C2E49"/>
    <w:rsid w:val="004D193A"/>
    <w:rsid w:val="004D319F"/>
    <w:rsid w:val="004D47B0"/>
    <w:rsid w:val="004E11AF"/>
    <w:rsid w:val="004E197D"/>
    <w:rsid w:val="004E7647"/>
    <w:rsid w:val="004F289E"/>
    <w:rsid w:val="004F4953"/>
    <w:rsid w:val="004F4A6C"/>
    <w:rsid w:val="005067E2"/>
    <w:rsid w:val="0050697F"/>
    <w:rsid w:val="005114A7"/>
    <w:rsid w:val="00512EDC"/>
    <w:rsid w:val="00516148"/>
    <w:rsid w:val="00520FED"/>
    <w:rsid w:val="005215FD"/>
    <w:rsid w:val="00521810"/>
    <w:rsid w:val="005224F8"/>
    <w:rsid w:val="00526B21"/>
    <w:rsid w:val="00526BDA"/>
    <w:rsid w:val="00530666"/>
    <w:rsid w:val="0053218B"/>
    <w:rsid w:val="00535601"/>
    <w:rsid w:val="0053667F"/>
    <w:rsid w:val="00545FDD"/>
    <w:rsid w:val="00554305"/>
    <w:rsid w:val="005602A1"/>
    <w:rsid w:val="00562BC8"/>
    <w:rsid w:val="00564707"/>
    <w:rsid w:val="00565DF8"/>
    <w:rsid w:val="00575273"/>
    <w:rsid w:val="005759F0"/>
    <w:rsid w:val="0057747A"/>
    <w:rsid w:val="00580596"/>
    <w:rsid w:val="0058283C"/>
    <w:rsid w:val="0058450F"/>
    <w:rsid w:val="0059008E"/>
    <w:rsid w:val="00591612"/>
    <w:rsid w:val="005A4F26"/>
    <w:rsid w:val="005A7F5E"/>
    <w:rsid w:val="005B017C"/>
    <w:rsid w:val="005B0B6B"/>
    <w:rsid w:val="005B3538"/>
    <w:rsid w:val="005B3DAA"/>
    <w:rsid w:val="005C0433"/>
    <w:rsid w:val="005C60F5"/>
    <w:rsid w:val="005C6687"/>
    <w:rsid w:val="005D170B"/>
    <w:rsid w:val="005D3265"/>
    <w:rsid w:val="005E003C"/>
    <w:rsid w:val="005E01B2"/>
    <w:rsid w:val="005E2CBD"/>
    <w:rsid w:val="005E52C3"/>
    <w:rsid w:val="005E7178"/>
    <w:rsid w:val="005F094D"/>
    <w:rsid w:val="00602742"/>
    <w:rsid w:val="00602743"/>
    <w:rsid w:val="00605468"/>
    <w:rsid w:val="00611651"/>
    <w:rsid w:val="006122BB"/>
    <w:rsid w:val="0061642F"/>
    <w:rsid w:val="00622CE1"/>
    <w:rsid w:val="0062514E"/>
    <w:rsid w:val="00630908"/>
    <w:rsid w:val="00631430"/>
    <w:rsid w:val="006327C2"/>
    <w:rsid w:val="00635B9D"/>
    <w:rsid w:val="00640190"/>
    <w:rsid w:val="00640969"/>
    <w:rsid w:val="006449A7"/>
    <w:rsid w:val="0064507E"/>
    <w:rsid w:val="006451AE"/>
    <w:rsid w:val="0065213A"/>
    <w:rsid w:val="00662B34"/>
    <w:rsid w:val="0066539A"/>
    <w:rsid w:val="006661DF"/>
    <w:rsid w:val="006669FB"/>
    <w:rsid w:val="00667E15"/>
    <w:rsid w:val="006701AD"/>
    <w:rsid w:val="00677892"/>
    <w:rsid w:val="00677F8C"/>
    <w:rsid w:val="0068343F"/>
    <w:rsid w:val="006838C2"/>
    <w:rsid w:val="006912A7"/>
    <w:rsid w:val="0069634E"/>
    <w:rsid w:val="00697220"/>
    <w:rsid w:val="006973F1"/>
    <w:rsid w:val="006A21A2"/>
    <w:rsid w:val="006A3AC1"/>
    <w:rsid w:val="006A4C63"/>
    <w:rsid w:val="006A6BE7"/>
    <w:rsid w:val="006B29FC"/>
    <w:rsid w:val="006B32ED"/>
    <w:rsid w:val="006B4C44"/>
    <w:rsid w:val="006B4E86"/>
    <w:rsid w:val="006C013D"/>
    <w:rsid w:val="006C3180"/>
    <w:rsid w:val="006D2699"/>
    <w:rsid w:val="006D64E0"/>
    <w:rsid w:val="006E342C"/>
    <w:rsid w:val="006E5B57"/>
    <w:rsid w:val="006E5FC9"/>
    <w:rsid w:val="006E70CE"/>
    <w:rsid w:val="00700711"/>
    <w:rsid w:val="007020E2"/>
    <w:rsid w:val="00704DD1"/>
    <w:rsid w:val="0070708D"/>
    <w:rsid w:val="00707FE0"/>
    <w:rsid w:val="00715267"/>
    <w:rsid w:val="00720E1E"/>
    <w:rsid w:val="0072277A"/>
    <w:rsid w:val="00724D64"/>
    <w:rsid w:val="0072572A"/>
    <w:rsid w:val="007323D0"/>
    <w:rsid w:val="00735CAB"/>
    <w:rsid w:val="007442B8"/>
    <w:rsid w:val="00747A5B"/>
    <w:rsid w:val="007502CC"/>
    <w:rsid w:val="00755C01"/>
    <w:rsid w:val="00755E96"/>
    <w:rsid w:val="00757595"/>
    <w:rsid w:val="007607AA"/>
    <w:rsid w:val="007629A1"/>
    <w:rsid w:val="00765DD9"/>
    <w:rsid w:val="007910DF"/>
    <w:rsid w:val="00793F50"/>
    <w:rsid w:val="007947D0"/>
    <w:rsid w:val="007A18A0"/>
    <w:rsid w:val="007A7C90"/>
    <w:rsid w:val="007C186E"/>
    <w:rsid w:val="007D0329"/>
    <w:rsid w:val="007D04A1"/>
    <w:rsid w:val="007D0B74"/>
    <w:rsid w:val="007D0BF5"/>
    <w:rsid w:val="007D1C57"/>
    <w:rsid w:val="007D5844"/>
    <w:rsid w:val="007E1247"/>
    <w:rsid w:val="007F1707"/>
    <w:rsid w:val="007F7796"/>
    <w:rsid w:val="0080129E"/>
    <w:rsid w:val="00801BA3"/>
    <w:rsid w:val="00803C7A"/>
    <w:rsid w:val="00803D16"/>
    <w:rsid w:val="00807669"/>
    <w:rsid w:val="00811BA9"/>
    <w:rsid w:val="00814D7C"/>
    <w:rsid w:val="0082629E"/>
    <w:rsid w:val="0083196E"/>
    <w:rsid w:val="008337B6"/>
    <w:rsid w:val="008372E4"/>
    <w:rsid w:val="008379BB"/>
    <w:rsid w:val="00840FD2"/>
    <w:rsid w:val="00842803"/>
    <w:rsid w:val="00843B8B"/>
    <w:rsid w:val="00845551"/>
    <w:rsid w:val="00847BB6"/>
    <w:rsid w:val="00850149"/>
    <w:rsid w:val="00850C13"/>
    <w:rsid w:val="00850F58"/>
    <w:rsid w:val="00852398"/>
    <w:rsid w:val="008531A8"/>
    <w:rsid w:val="0085678D"/>
    <w:rsid w:val="00860B41"/>
    <w:rsid w:val="008646FA"/>
    <w:rsid w:val="00864CCD"/>
    <w:rsid w:val="00867370"/>
    <w:rsid w:val="00871814"/>
    <w:rsid w:val="0087295F"/>
    <w:rsid w:val="00873F03"/>
    <w:rsid w:val="00874A52"/>
    <w:rsid w:val="00875277"/>
    <w:rsid w:val="00876E94"/>
    <w:rsid w:val="008875D0"/>
    <w:rsid w:val="008976A2"/>
    <w:rsid w:val="00897E14"/>
    <w:rsid w:val="008A2FB9"/>
    <w:rsid w:val="008A2FD5"/>
    <w:rsid w:val="008A44DA"/>
    <w:rsid w:val="008A65D3"/>
    <w:rsid w:val="008A76D6"/>
    <w:rsid w:val="008B656A"/>
    <w:rsid w:val="008C0100"/>
    <w:rsid w:val="008C1923"/>
    <w:rsid w:val="008C4175"/>
    <w:rsid w:val="008C66F4"/>
    <w:rsid w:val="008D7E4A"/>
    <w:rsid w:val="008E1E16"/>
    <w:rsid w:val="008E6443"/>
    <w:rsid w:val="008F0A13"/>
    <w:rsid w:val="008F0B8A"/>
    <w:rsid w:val="008F20D1"/>
    <w:rsid w:val="008F3A66"/>
    <w:rsid w:val="008F498E"/>
    <w:rsid w:val="00902D25"/>
    <w:rsid w:val="00906875"/>
    <w:rsid w:val="00911969"/>
    <w:rsid w:val="00912C44"/>
    <w:rsid w:val="00913585"/>
    <w:rsid w:val="00915CC8"/>
    <w:rsid w:val="00920FD8"/>
    <w:rsid w:val="009225C4"/>
    <w:rsid w:val="00922A9A"/>
    <w:rsid w:val="00922E84"/>
    <w:rsid w:val="00930339"/>
    <w:rsid w:val="009346FF"/>
    <w:rsid w:val="00940714"/>
    <w:rsid w:val="009414D6"/>
    <w:rsid w:val="00945083"/>
    <w:rsid w:val="00951447"/>
    <w:rsid w:val="009518DC"/>
    <w:rsid w:val="00952D9B"/>
    <w:rsid w:val="00955B6A"/>
    <w:rsid w:val="0096115F"/>
    <w:rsid w:val="009612E1"/>
    <w:rsid w:val="0096168C"/>
    <w:rsid w:val="0096765A"/>
    <w:rsid w:val="009872E5"/>
    <w:rsid w:val="00987C05"/>
    <w:rsid w:val="00992284"/>
    <w:rsid w:val="009A03B4"/>
    <w:rsid w:val="009B4F78"/>
    <w:rsid w:val="009B77F4"/>
    <w:rsid w:val="009C08C8"/>
    <w:rsid w:val="009C15CC"/>
    <w:rsid w:val="009C48FB"/>
    <w:rsid w:val="009C4B26"/>
    <w:rsid w:val="009D206F"/>
    <w:rsid w:val="009D394B"/>
    <w:rsid w:val="009D4796"/>
    <w:rsid w:val="009D4911"/>
    <w:rsid w:val="009D60C7"/>
    <w:rsid w:val="009D6C3C"/>
    <w:rsid w:val="009E0164"/>
    <w:rsid w:val="009E38B3"/>
    <w:rsid w:val="009E3A75"/>
    <w:rsid w:val="009E608D"/>
    <w:rsid w:val="009F1060"/>
    <w:rsid w:val="009F3DC9"/>
    <w:rsid w:val="00A02E9F"/>
    <w:rsid w:val="00A05C66"/>
    <w:rsid w:val="00A06877"/>
    <w:rsid w:val="00A07CDF"/>
    <w:rsid w:val="00A13DA0"/>
    <w:rsid w:val="00A148B3"/>
    <w:rsid w:val="00A17830"/>
    <w:rsid w:val="00A203ED"/>
    <w:rsid w:val="00A21A5B"/>
    <w:rsid w:val="00A231EE"/>
    <w:rsid w:val="00A2476C"/>
    <w:rsid w:val="00A24F01"/>
    <w:rsid w:val="00A27035"/>
    <w:rsid w:val="00A2736E"/>
    <w:rsid w:val="00A31916"/>
    <w:rsid w:val="00A3427B"/>
    <w:rsid w:val="00A51382"/>
    <w:rsid w:val="00A539B9"/>
    <w:rsid w:val="00A55540"/>
    <w:rsid w:val="00A57202"/>
    <w:rsid w:val="00A5744D"/>
    <w:rsid w:val="00A643F1"/>
    <w:rsid w:val="00A64483"/>
    <w:rsid w:val="00A66329"/>
    <w:rsid w:val="00A713D5"/>
    <w:rsid w:val="00A8034D"/>
    <w:rsid w:val="00A83260"/>
    <w:rsid w:val="00A83E48"/>
    <w:rsid w:val="00A83F5B"/>
    <w:rsid w:val="00A85851"/>
    <w:rsid w:val="00A91CC3"/>
    <w:rsid w:val="00AA29F7"/>
    <w:rsid w:val="00AA2C1C"/>
    <w:rsid w:val="00AA511B"/>
    <w:rsid w:val="00AA6AFF"/>
    <w:rsid w:val="00AB5FA5"/>
    <w:rsid w:val="00AB74CC"/>
    <w:rsid w:val="00AC78AC"/>
    <w:rsid w:val="00AD1870"/>
    <w:rsid w:val="00AD2195"/>
    <w:rsid w:val="00AD666C"/>
    <w:rsid w:val="00AD6D2A"/>
    <w:rsid w:val="00AE0BF6"/>
    <w:rsid w:val="00AE2526"/>
    <w:rsid w:val="00AF131C"/>
    <w:rsid w:val="00AF2936"/>
    <w:rsid w:val="00AF3785"/>
    <w:rsid w:val="00B05032"/>
    <w:rsid w:val="00B140F6"/>
    <w:rsid w:val="00B17451"/>
    <w:rsid w:val="00B207B3"/>
    <w:rsid w:val="00B21F40"/>
    <w:rsid w:val="00B2353A"/>
    <w:rsid w:val="00B26B89"/>
    <w:rsid w:val="00B344A5"/>
    <w:rsid w:val="00B35B4B"/>
    <w:rsid w:val="00B3652E"/>
    <w:rsid w:val="00B369BE"/>
    <w:rsid w:val="00B45273"/>
    <w:rsid w:val="00B45DB5"/>
    <w:rsid w:val="00B47012"/>
    <w:rsid w:val="00B519B1"/>
    <w:rsid w:val="00B52317"/>
    <w:rsid w:val="00B561E2"/>
    <w:rsid w:val="00B571FD"/>
    <w:rsid w:val="00B63026"/>
    <w:rsid w:val="00B67774"/>
    <w:rsid w:val="00B73D4E"/>
    <w:rsid w:val="00B74051"/>
    <w:rsid w:val="00B76E2E"/>
    <w:rsid w:val="00B77426"/>
    <w:rsid w:val="00B8186C"/>
    <w:rsid w:val="00B81B67"/>
    <w:rsid w:val="00B8369A"/>
    <w:rsid w:val="00B848BA"/>
    <w:rsid w:val="00B86597"/>
    <w:rsid w:val="00B8761D"/>
    <w:rsid w:val="00B910E4"/>
    <w:rsid w:val="00B94A52"/>
    <w:rsid w:val="00B95ABF"/>
    <w:rsid w:val="00BA3521"/>
    <w:rsid w:val="00BB0F68"/>
    <w:rsid w:val="00BB2FB7"/>
    <w:rsid w:val="00BC0437"/>
    <w:rsid w:val="00BC2E35"/>
    <w:rsid w:val="00BC600A"/>
    <w:rsid w:val="00BD01E7"/>
    <w:rsid w:val="00BD04E7"/>
    <w:rsid w:val="00BD4ECE"/>
    <w:rsid w:val="00BD518B"/>
    <w:rsid w:val="00BD63C3"/>
    <w:rsid w:val="00BE1CB6"/>
    <w:rsid w:val="00BE22BD"/>
    <w:rsid w:val="00BF66E6"/>
    <w:rsid w:val="00BF7FEF"/>
    <w:rsid w:val="00C01DD0"/>
    <w:rsid w:val="00C024AB"/>
    <w:rsid w:val="00C0316D"/>
    <w:rsid w:val="00C0449D"/>
    <w:rsid w:val="00C11640"/>
    <w:rsid w:val="00C1659C"/>
    <w:rsid w:val="00C1697C"/>
    <w:rsid w:val="00C16F12"/>
    <w:rsid w:val="00C21354"/>
    <w:rsid w:val="00C21AF4"/>
    <w:rsid w:val="00C2782C"/>
    <w:rsid w:val="00C30359"/>
    <w:rsid w:val="00C36394"/>
    <w:rsid w:val="00C368E0"/>
    <w:rsid w:val="00C42FA1"/>
    <w:rsid w:val="00C536EC"/>
    <w:rsid w:val="00C53786"/>
    <w:rsid w:val="00C53A30"/>
    <w:rsid w:val="00C6102F"/>
    <w:rsid w:val="00C66B34"/>
    <w:rsid w:val="00C67DF8"/>
    <w:rsid w:val="00C7217C"/>
    <w:rsid w:val="00C7229E"/>
    <w:rsid w:val="00C73FC8"/>
    <w:rsid w:val="00C74230"/>
    <w:rsid w:val="00C74D09"/>
    <w:rsid w:val="00C76FDE"/>
    <w:rsid w:val="00C803F9"/>
    <w:rsid w:val="00C80429"/>
    <w:rsid w:val="00C827A6"/>
    <w:rsid w:val="00C84E89"/>
    <w:rsid w:val="00C949DE"/>
    <w:rsid w:val="00C972BA"/>
    <w:rsid w:val="00CA7D88"/>
    <w:rsid w:val="00CB0106"/>
    <w:rsid w:val="00CB7E66"/>
    <w:rsid w:val="00CC06D6"/>
    <w:rsid w:val="00CC100D"/>
    <w:rsid w:val="00CC1379"/>
    <w:rsid w:val="00CC1B9D"/>
    <w:rsid w:val="00CD2286"/>
    <w:rsid w:val="00CD3145"/>
    <w:rsid w:val="00CD59F7"/>
    <w:rsid w:val="00CD709B"/>
    <w:rsid w:val="00CE02B6"/>
    <w:rsid w:val="00CE27C0"/>
    <w:rsid w:val="00CE28B4"/>
    <w:rsid w:val="00CF0E46"/>
    <w:rsid w:val="00CF1BA4"/>
    <w:rsid w:val="00CF4B0D"/>
    <w:rsid w:val="00D031EF"/>
    <w:rsid w:val="00D04321"/>
    <w:rsid w:val="00D07C0B"/>
    <w:rsid w:val="00D10C8E"/>
    <w:rsid w:val="00D11A31"/>
    <w:rsid w:val="00D11FB8"/>
    <w:rsid w:val="00D12BF2"/>
    <w:rsid w:val="00D154C4"/>
    <w:rsid w:val="00D167A3"/>
    <w:rsid w:val="00D17377"/>
    <w:rsid w:val="00D17D29"/>
    <w:rsid w:val="00D22018"/>
    <w:rsid w:val="00D22E5C"/>
    <w:rsid w:val="00D22EEA"/>
    <w:rsid w:val="00D251C4"/>
    <w:rsid w:val="00D26E5F"/>
    <w:rsid w:val="00D31D8A"/>
    <w:rsid w:val="00D3376E"/>
    <w:rsid w:val="00D35D87"/>
    <w:rsid w:val="00D370B7"/>
    <w:rsid w:val="00D41259"/>
    <w:rsid w:val="00D41605"/>
    <w:rsid w:val="00D41A2E"/>
    <w:rsid w:val="00D420DB"/>
    <w:rsid w:val="00D443D8"/>
    <w:rsid w:val="00D45E82"/>
    <w:rsid w:val="00D45E8E"/>
    <w:rsid w:val="00D461D9"/>
    <w:rsid w:val="00D51B61"/>
    <w:rsid w:val="00D55BAA"/>
    <w:rsid w:val="00D61B04"/>
    <w:rsid w:val="00D61C3A"/>
    <w:rsid w:val="00D640DD"/>
    <w:rsid w:val="00D6615F"/>
    <w:rsid w:val="00D70001"/>
    <w:rsid w:val="00D700FE"/>
    <w:rsid w:val="00D70ABD"/>
    <w:rsid w:val="00D71320"/>
    <w:rsid w:val="00D73C20"/>
    <w:rsid w:val="00D74D82"/>
    <w:rsid w:val="00D74DA2"/>
    <w:rsid w:val="00D7652B"/>
    <w:rsid w:val="00D80594"/>
    <w:rsid w:val="00D83241"/>
    <w:rsid w:val="00D83E6C"/>
    <w:rsid w:val="00D8693B"/>
    <w:rsid w:val="00D86C7C"/>
    <w:rsid w:val="00D917E8"/>
    <w:rsid w:val="00D93DAF"/>
    <w:rsid w:val="00D944C9"/>
    <w:rsid w:val="00DA1541"/>
    <w:rsid w:val="00DA354A"/>
    <w:rsid w:val="00DA3EB4"/>
    <w:rsid w:val="00DA6F38"/>
    <w:rsid w:val="00DA6F68"/>
    <w:rsid w:val="00DA7D98"/>
    <w:rsid w:val="00DB267C"/>
    <w:rsid w:val="00DB3F82"/>
    <w:rsid w:val="00DB4D62"/>
    <w:rsid w:val="00DC0D2B"/>
    <w:rsid w:val="00DC14E0"/>
    <w:rsid w:val="00DC205D"/>
    <w:rsid w:val="00DC2494"/>
    <w:rsid w:val="00DC3497"/>
    <w:rsid w:val="00DD45FF"/>
    <w:rsid w:val="00DE0CA4"/>
    <w:rsid w:val="00DF179B"/>
    <w:rsid w:val="00DF36D9"/>
    <w:rsid w:val="00DF4C96"/>
    <w:rsid w:val="00DF6EA6"/>
    <w:rsid w:val="00E014E9"/>
    <w:rsid w:val="00E02FB6"/>
    <w:rsid w:val="00E07613"/>
    <w:rsid w:val="00E11A7B"/>
    <w:rsid w:val="00E13755"/>
    <w:rsid w:val="00E15F16"/>
    <w:rsid w:val="00E2176F"/>
    <w:rsid w:val="00E21788"/>
    <w:rsid w:val="00E22656"/>
    <w:rsid w:val="00E32857"/>
    <w:rsid w:val="00E328A8"/>
    <w:rsid w:val="00E3692F"/>
    <w:rsid w:val="00E374FF"/>
    <w:rsid w:val="00E404F8"/>
    <w:rsid w:val="00E431A2"/>
    <w:rsid w:val="00E43345"/>
    <w:rsid w:val="00E44382"/>
    <w:rsid w:val="00E46309"/>
    <w:rsid w:val="00E4670F"/>
    <w:rsid w:val="00E47235"/>
    <w:rsid w:val="00E504BF"/>
    <w:rsid w:val="00E50BEB"/>
    <w:rsid w:val="00E515A6"/>
    <w:rsid w:val="00E600B3"/>
    <w:rsid w:val="00E605E4"/>
    <w:rsid w:val="00E63DDA"/>
    <w:rsid w:val="00E64A69"/>
    <w:rsid w:val="00E67948"/>
    <w:rsid w:val="00E67D40"/>
    <w:rsid w:val="00E70239"/>
    <w:rsid w:val="00E7058D"/>
    <w:rsid w:val="00E70639"/>
    <w:rsid w:val="00E7066F"/>
    <w:rsid w:val="00E71AD5"/>
    <w:rsid w:val="00E73855"/>
    <w:rsid w:val="00E856F3"/>
    <w:rsid w:val="00E8708F"/>
    <w:rsid w:val="00E87E99"/>
    <w:rsid w:val="00E91443"/>
    <w:rsid w:val="00E92DAC"/>
    <w:rsid w:val="00EA0F83"/>
    <w:rsid w:val="00EA48A5"/>
    <w:rsid w:val="00EA5729"/>
    <w:rsid w:val="00EA5866"/>
    <w:rsid w:val="00EB064E"/>
    <w:rsid w:val="00EB2822"/>
    <w:rsid w:val="00EC010D"/>
    <w:rsid w:val="00EC0A23"/>
    <w:rsid w:val="00EC4FD2"/>
    <w:rsid w:val="00ED08C6"/>
    <w:rsid w:val="00ED0C34"/>
    <w:rsid w:val="00ED2589"/>
    <w:rsid w:val="00ED74DB"/>
    <w:rsid w:val="00EE7973"/>
    <w:rsid w:val="00EF0D61"/>
    <w:rsid w:val="00EF0E09"/>
    <w:rsid w:val="00EF6535"/>
    <w:rsid w:val="00EF71E8"/>
    <w:rsid w:val="00F03A00"/>
    <w:rsid w:val="00F04CD4"/>
    <w:rsid w:val="00F065E1"/>
    <w:rsid w:val="00F13C14"/>
    <w:rsid w:val="00F22240"/>
    <w:rsid w:val="00F22913"/>
    <w:rsid w:val="00F259EE"/>
    <w:rsid w:val="00F27166"/>
    <w:rsid w:val="00F3194C"/>
    <w:rsid w:val="00F31ABA"/>
    <w:rsid w:val="00F3506C"/>
    <w:rsid w:val="00F360F6"/>
    <w:rsid w:val="00F3678A"/>
    <w:rsid w:val="00F36EE1"/>
    <w:rsid w:val="00F3778E"/>
    <w:rsid w:val="00F40431"/>
    <w:rsid w:val="00F4285D"/>
    <w:rsid w:val="00F508E1"/>
    <w:rsid w:val="00F51B0E"/>
    <w:rsid w:val="00F53AB4"/>
    <w:rsid w:val="00F541CC"/>
    <w:rsid w:val="00F54A65"/>
    <w:rsid w:val="00F56DA8"/>
    <w:rsid w:val="00F6222A"/>
    <w:rsid w:val="00F62769"/>
    <w:rsid w:val="00F65302"/>
    <w:rsid w:val="00F67635"/>
    <w:rsid w:val="00F70F97"/>
    <w:rsid w:val="00F717E7"/>
    <w:rsid w:val="00F74569"/>
    <w:rsid w:val="00F8670B"/>
    <w:rsid w:val="00F91B6E"/>
    <w:rsid w:val="00F93F45"/>
    <w:rsid w:val="00F93F98"/>
    <w:rsid w:val="00FA2867"/>
    <w:rsid w:val="00FA2A4B"/>
    <w:rsid w:val="00FA45EE"/>
    <w:rsid w:val="00FA5AA1"/>
    <w:rsid w:val="00FB01B7"/>
    <w:rsid w:val="00FB1EF0"/>
    <w:rsid w:val="00FB3462"/>
    <w:rsid w:val="00FB3C02"/>
    <w:rsid w:val="00FB6AB1"/>
    <w:rsid w:val="00FC0E79"/>
    <w:rsid w:val="00FC41D5"/>
    <w:rsid w:val="00FC4EED"/>
    <w:rsid w:val="00FC52CF"/>
    <w:rsid w:val="00FC6DDF"/>
    <w:rsid w:val="00FD4B86"/>
    <w:rsid w:val="00FD66AA"/>
    <w:rsid w:val="00FE0C27"/>
    <w:rsid w:val="00FE304D"/>
    <w:rsid w:val="00FE3FFE"/>
    <w:rsid w:val="00FE5087"/>
    <w:rsid w:val="00FE7317"/>
    <w:rsid w:val="00FF0D0F"/>
    <w:rsid w:val="00FF2E07"/>
    <w:rsid w:val="00FF5C8E"/>
    <w:rsid w:val="00FF5CA7"/>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F7FE1"/>
  <w15:docId w15:val="{55AFBDE1-A782-4E74-AF4E-5585FE38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C205D"/>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1"/>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1"/>
    <w:qFormat/>
    <w:rsid w:val="00352645"/>
    <w:pPr>
      <w:ind w:left="720"/>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uiPriority w:val="99"/>
    <w:semiHidden/>
    <w:unhideWhenUsed/>
    <w:rsid w:val="004E197D"/>
    <w:pPr>
      <w:spacing w:line="240" w:lineRule="auto"/>
    </w:pPr>
    <w:rPr>
      <w:b/>
      <w:bCs/>
    </w:rPr>
  </w:style>
  <w:style w:type="character" w:customStyle="1" w:styleId="TextkomenteChar">
    <w:name w:val="Text komentáře Char"/>
    <w:basedOn w:val="Standardnpsmoodstavce"/>
    <w:link w:val="Textkomente"/>
    <w:semiHidden/>
    <w:rsid w:val="004E197D"/>
  </w:style>
  <w:style w:type="character" w:customStyle="1" w:styleId="PedmtkomenteChar">
    <w:name w:val="Předmět komentáře Char"/>
    <w:basedOn w:val="TextkomenteChar"/>
    <w:link w:val="Pedmtkomente"/>
    <w:uiPriority w:val="99"/>
    <w:semiHidden/>
    <w:rsid w:val="004E197D"/>
    <w:rPr>
      <w:b/>
      <w:bCs/>
    </w:rPr>
  </w:style>
  <w:style w:type="paragraph" w:styleId="Revize">
    <w:name w:val="Revision"/>
    <w:hidden/>
    <w:uiPriority w:val="99"/>
    <w:semiHidden/>
    <w:rsid w:val="00B050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6928">
      <w:bodyDiv w:val="1"/>
      <w:marLeft w:val="0"/>
      <w:marRight w:val="0"/>
      <w:marTop w:val="0"/>
      <w:marBottom w:val="0"/>
      <w:divBdr>
        <w:top w:val="none" w:sz="0" w:space="0" w:color="auto"/>
        <w:left w:val="none" w:sz="0" w:space="0" w:color="auto"/>
        <w:bottom w:val="none" w:sz="0" w:space="0" w:color="auto"/>
        <w:right w:val="none" w:sz="0" w:space="0" w:color="auto"/>
      </w:divBdr>
    </w:div>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338044233">
      <w:bodyDiv w:val="1"/>
      <w:marLeft w:val="0"/>
      <w:marRight w:val="0"/>
      <w:marTop w:val="0"/>
      <w:marBottom w:val="0"/>
      <w:divBdr>
        <w:top w:val="none" w:sz="0" w:space="0" w:color="auto"/>
        <w:left w:val="none" w:sz="0" w:space="0" w:color="auto"/>
        <w:bottom w:val="none" w:sz="0" w:space="0" w:color="auto"/>
        <w:right w:val="none" w:sz="0" w:space="0" w:color="auto"/>
      </w:divBdr>
    </w:div>
    <w:div w:id="650251560">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078795525">
      <w:bodyDiv w:val="1"/>
      <w:marLeft w:val="0"/>
      <w:marRight w:val="0"/>
      <w:marTop w:val="0"/>
      <w:marBottom w:val="0"/>
      <w:divBdr>
        <w:top w:val="none" w:sz="0" w:space="0" w:color="auto"/>
        <w:left w:val="none" w:sz="0" w:space="0" w:color="auto"/>
        <w:bottom w:val="none" w:sz="0" w:space="0" w:color="auto"/>
        <w:right w:val="none" w:sz="0" w:space="0" w:color="auto"/>
      </w:divBdr>
    </w:div>
    <w:div w:id="1121534260">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BAFF3-BA03-4E88-BB54-BB05F69E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sablona-fame.dot</Template>
  <TotalTime>8</TotalTime>
  <Pages>48</Pages>
  <Words>10412</Words>
  <Characters>61434</Characters>
  <Application>Microsoft Office Word</Application>
  <DocSecurity>0</DocSecurity>
  <Lines>511</Lines>
  <Paragraphs>143</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71703</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Novák Martin</cp:lastModifiedBy>
  <cp:revision>2</cp:revision>
  <cp:lastPrinted>2016-04-05T11:44:00Z</cp:lastPrinted>
  <dcterms:created xsi:type="dcterms:W3CDTF">2020-01-29T10:09:00Z</dcterms:created>
  <dcterms:modified xsi:type="dcterms:W3CDTF">2020-01-29T10:09:00Z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