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641DE" w14:textId="77777777" w:rsidR="00687EBB" w:rsidRPr="00FA0141" w:rsidRDefault="00687EBB" w:rsidP="00687EB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Katalog</w:t>
      </w:r>
      <w:r w:rsidRPr="00FA0141">
        <w:rPr>
          <w:rFonts w:asciiTheme="minorHAnsi" w:hAnsiTheme="minorHAnsi" w:cstheme="minorHAnsi"/>
          <w:b/>
          <w:sz w:val="28"/>
          <w:szCs w:val="28"/>
          <w:u w:val="single"/>
        </w:rPr>
        <w:t xml:space="preserve"> služeb</w:t>
      </w:r>
    </w:p>
    <w:p w14:paraId="6E5641DF" w14:textId="77777777" w:rsidR="00687EBB" w:rsidRDefault="00687EBB" w:rsidP="00687EBB">
      <w:pPr>
        <w:jc w:val="both"/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</w:p>
    <w:p w14:paraId="6E5641E0" w14:textId="77777777" w:rsidR="00687EBB" w:rsidRDefault="00687EBB" w:rsidP="00687EBB">
      <w:pPr>
        <w:jc w:val="both"/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</w:p>
    <w:p w14:paraId="6E5641E1" w14:textId="77777777" w:rsidR="00687EBB" w:rsidRPr="00687EBB" w:rsidRDefault="00687EBB" w:rsidP="00687EBB">
      <w:pPr>
        <w:jc w:val="both"/>
        <w:rPr>
          <w:rFonts w:asciiTheme="minorHAnsi" w:hAnsiTheme="minorHAnsi" w:cstheme="minorHAnsi"/>
          <w:b/>
          <w:color w:val="44546A" w:themeColor="text2"/>
          <w:sz w:val="28"/>
          <w:szCs w:val="28"/>
        </w:rPr>
      </w:pPr>
      <w:r w:rsidRPr="00687EBB">
        <w:rPr>
          <w:rFonts w:asciiTheme="minorHAnsi" w:hAnsiTheme="minorHAnsi" w:cstheme="minorHAnsi"/>
          <w:b/>
          <w:color w:val="44546A" w:themeColor="text2"/>
          <w:sz w:val="28"/>
          <w:szCs w:val="28"/>
        </w:rPr>
        <w:t>Obsah</w:t>
      </w:r>
    </w:p>
    <w:p w14:paraId="59B395CD" w14:textId="0F8F99FA" w:rsidR="000978FF" w:rsidRDefault="00687EBB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D54AFE">
        <w:rPr>
          <w:rFonts w:cstheme="minorHAnsi"/>
          <w:sz w:val="20"/>
        </w:rPr>
        <w:fldChar w:fldCharType="begin"/>
      </w:r>
      <w:r w:rsidRPr="00D54AFE">
        <w:rPr>
          <w:rFonts w:cstheme="minorHAnsi"/>
          <w:sz w:val="20"/>
        </w:rPr>
        <w:instrText xml:space="preserve"> TOC \o "1-3" \h \z \u </w:instrText>
      </w:r>
      <w:r w:rsidRPr="00D54AFE">
        <w:rPr>
          <w:rFonts w:cstheme="minorHAnsi"/>
          <w:sz w:val="20"/>
        </w:rPr>
        <w:fldChar w:fldCharType="separate"/>
      </w:r>
      <w:hyperlink w:anchor="_Toc21594023" w:history="1">
        <w:r w:rsidR="000978FF" w:rsidRPr="00CA6EE0">
          <w:rPr>
            <w:rStyle w:val="Hypertextovodkaz"/>
            <w:noProof/>
          </w:rPr>
          <w:t>1.</w:t>
        </w:r>
        <w:r w:rsidR="000978F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Účel, rozsah a cíl dokumentu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_Toc21594023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2</w:t>
        </w:r>
        <w:r w:rsidR="000978FF">
          <w:rPr>
            <w:noProof/>
            <w:webHidden/>
          </w:rPr>
          <w:fldChar w:fldCharType="end"/>
        </w:r>
      </w:hyperlink>
    </w:p>
    <w:p w14:paraId="5986BF4D" w14:textId="55D52371" w:rsidR="000978FF" w:rsidRDefault="0011431F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21594024" w:history="1">
        <w:r w:rsidR="000978FF" w:rsidRPr="00CA6EE0">
          <w:rPr>
            <w:rStyle w:val="Hypertextovodkaz"/>
            <w:noProof/>
          </w:rPr>
          <w:t>2.</w:t>
        </w:r>
        <w:r w:rsidR="000978F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Seznam pojmů a zkratek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_Toc21594024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2</w:t>
        </w:r>
        <w:r w:rsidR="000978FF">
          <w:rPr>
            <w:noProof/>
            <w:webHidden/>
          </w:rPr>
          <w:fldChar w:fldCharType="end"/>
        </w:r>
      </w:hyperlink>
    </w:p>
    <w:p w14:paraId="2165C10B" w14:textId="09BD1391" w:rsidR="000978FF" w:rsidRDefault="0011431F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21594025" w:history="1">
        <w:r w:rsidR="000978FF" w:rsidRPr="00CA6EE0">
          <w:rPr>
            <w:rStyle w:val="Hypertextovodkaz"/>
            <w:noProof/>
          </w:rPr>
          <w:t>3.</w:t>
        </w:r>
        <w:r w:rsidR="000978F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Katalogové listy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_Toc21594025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2</w:t>
        </w:r>
        <w:r w:rsidR="000978FF">
          <w:rPr>
            <w:noProof/>
            <w:webHidden/>
          </w:rPr>
          <w:fldChar w:fldCharType="end"/>
        </w:r>
      </w:hyperlink>
    </w:p>
    <w:p w14:paraId="57AB9531" w14:textId="431ED9D9" w:rsidR="000978FF" w:rsidRDefault="0011431F">
      <w:pPr>
        <w:pStyle w:val="Obsah2"/>
        <w:rPr>
          <w:rFonts w:eastAsiaTheme="minorEastAsia" w:cstheme="minorBidi"/>
          <w:smallCaps w:val="0"/>
          <w:noProof/>
          <w:szCs w:val="22"/>
          <w:lang w:eastAsia="cs-CZ"/>
        </w:rPr>
      </w:pPr>
      <w:hyperlink w:anchor="_Toc21594026" w:history="1">
        <w:r w:rsidR="000978FF" w:rsidRPr="00CA6EE0">
          <w:rPr>
            <w:rStyle w:val="Hypertextovodkaz"/>
            <w:noProof/>
          </w:rPr>
          <w:t>1.1.</w:t>
        </w:r>
        <w:r w:rsidR="000978FF">
          <w:rPr>
            <w:rFonts w:eastAsiaTheme="minorEastAsia" w:cstheme="minorBidi"/>
            <w:smallCaps w:val="0"/>
            <w:noProof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S1 – Poskytování Služby centrální aplikace PSLDB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_Toc21594026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2</w:t>
        </w:r>
        <w:r w:rsidR="000978FF">
          <w:rPr>
            <w:noProof/>
            <w:webHidden/>
          </w:rPr>
          <w:fldChar w:fldCharType="end"/>
        </w:r>
      </w:hyperlink>
    </w:p>
    <w:p w14:paraId="6C875C9A" w14:textId="3D259E92" w:rsidR="000978FF" w:rsidRDefault="0011431F">
      <w:pPr>
        <w:pStyle w:val="Obsah2"/>
        <w:rPr>
          <w:rFonts w:eastAsiaTheme="minorEastAsia" w:cstheme="minorBidi"/>
          <w:smallCaps w:val="0"/>
          <w:noProof/>
          <w:szCs w:val="22"/>
          <w:lang w:eastAsia="cs-CZ"/>
        </w:rPr>
      </w:pPr>
      <w:hyperlink w:anchor="_Toc21594027" w:history="1">
        <w:r w:rsidR="000978FF" w:rsidRPr="00CA6EE0">
          <w:rPr>
            <w:rStyle w:val="Hypertextovodkaz"/>
            <w:noProof/>
          </w:rPr>
          <w:t>1.2.</w:t>
        </w:r>
        <w:r w:rsidR="000978FF">
          <w:rPr>
            <w:rFonts w:eastAsiaTheme="minorEastAsia" w:cstheme="minorBidi"/>
            <w:smallCaps w:val="0"/>
            <w:noProof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S2 – Poskytování služby mobilní aplikace MOK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_Toc21594027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5</w:t>
        </w:r>
        <w:r w:rsidR="000978FF">
          <w:rPr>
            <w:noProof/>
            <w:webHidden/>
          </w:rPr>
          <w:fldChar w:fldCharType="end"/>
        </w:r>
      </w:hyperlink>
    </w:p>
    <w:p w14:paraId="1FF87E0D" w14:textId="1BF668AA" w:rsidR="000978FF" w:rsidRDefault="0011431F">
      <w:pPr>
        <w:pStyle w:val="Obsah2"/>
        <w:rPr>
          <w:rFonts w:eastAsiaTheme="minorEastAsia" w:cstheme="minorBidi"/>
          <w:smallCaps w:val="0"/>
          <w:noProof/>
          <w:szCs w:val="22"/>
          <w:lang w:eastAsia="cs-CZ"/>
        </w:rPr>
      </w:pPr>
      <w:hyperlink w:anchor="_Toc21594028" w:history="1">
        <w:r w:rsidR="000978FF" w:rsidRPr="00CA6EE0">
          <w:rPr>
            <w:rStyle w:val="Hypertextovodkaz"/>
            <w:noProof/>
          </w:rPr>
          <w:t>1.3.</w:t>
        </w:r>
        <w:r w:rsidR="000978FF">
          <w:rPr>
            <w:rFonts w:eastAsiaTheme="minorEastAsia" w:cstheme="minorBidi"/>
            <w:smallCaps w:val="0"/>
            <w:noProof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S3 – Poskytnutí mobilních zařízení a zajištění telekomunikačních služeb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_Toc21594028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7</w:t>
        </w:r>
        <w:r w:rsidR="000978FF">
          <w:rPr>
            <w:noProof/>
            <w:webHidden/>
          </w:rPr>
          <w:fldChar w:fldCharType="end"/>
        </w:r>
      </w:hyperlink>
    </w:p>
    <w:p w14:paraId="1B08872D" w14:textId="2A37F334" w:rsidR="000978FF" w:rsidRDefault="0011431F">
      <w:pPr>
        <w:pStyle w:val="Obsah2"/>
        <w:rPr>
          <w:rFonts w:eastAsiaTheme="minorEastAsia" w:cstheme="minorBidi"/>
          <w:smallCaps w:val="0"/>
          <w:noProof/>
          <w:szCs w:val="22"/>
          <w:lang w:eastAsia="cs-CZ"/>
        </w:rPr>
      </w:pPr>
      <w:hyperlink w:anchor="_Toc21594029" w:history="1">
        <w:r w:rsidR="000978FF" w:rsidRPr="00CA6EE0">
          <w:rPr>
            <w:rStyle w:val="Hypertextovodkaz"/>
            <w:noProof/>
          </w:rPr>
          <w:t>1.4.</w:t>
        </w:r>
        <w:r w:rsidR="000978FF">
          <w:rPr>
            <w:rFonts w:eastAsiaTheme="minorEastAsia" w:cstheme="minorBidi"/>
            <w:smallCaps w:val="0"/>
            <w:noProof/>
            <w:szCs w:val="22"/>
            <w:lang w:eastAsia="cs-CZ"/>
          </w:rPr>
          <w:tab/>
        </w:r>
        <w:r w:rsidR="000978FF" w:rsidRPr="00CA6EE0">
          <w:rPr>
            <w:rStyle w:val="Hypertextovodkaz"/>
            <w:noProof/>
          </w:rPr>
          <w:t>S4 – Poskytnutí služeb na objednávku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_Toc21594029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9</w:t>
        </w:r>
        <w:r w:rsidR="000978FF">
          <w:rPr>
            <w:noProof/>
            <w:webHidden/>
          </w:rPr>
          <w:fldChar w:fldCharType="end"/>
        </w:r>
      </w:hyperlink>
    </w:p>
    <w:p w14:paraId="313683A5" w14:textId="1C580DD8" w:rsidR="000978FF" w:rsidRDefault="0011431F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21594030" w:history="1">
        <w:r w:rsidR="000978FF" w:rsidRPr="00CA6EE0">
          <w:rPr>
            <w:rStyle w:val="Hypertextovodkaz"/>
            <w:rFonts w:cstheme="minorHAnsi"/>
            <w:noProof/>
          </w:rPr>
          <w:t>4.</w:t>
        </w:r>
        <w:r w:rsidR="000978F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0978FF" w:rsidRPr="00CA6EE0">
          <w:rPr>
            <w:rStyle w:val="Hypertextovodkaz"/>
            <w:rFonts w:cstheme="minorHAnsi"/>
            <w:noProof/>
          </w:rPr>
          <w:t>Tabulka SLA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_Toc21594030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10</w:t>
        </w:r>
        <w:r w:rsidR="000978FF">
          <w:rPr>
            <w:noProof/>
            <w:webHidden/>
          </w:rPr>
          <w:fldChar w:fldCharType="end"/>
        </w:r>
      </w:hyperlink>
    </w:p>
    <w:p w14:paraId="1365108F" w14:textId="77604109" w:rsidR="000978FF" w:rsidRDefault="0011431F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21594031" w:history="1">
        <w:r w:rsidR="000978FF" w:rsidRPr="00CA6EE0">
          <w:rPr>
            <w:rStyle w:val="Hypertextovodkaz"/>
            <w:rFonts w:cstheme="minorHAnsi"/>
            <w:noProof/>
          </w:rPr>
          <w:t>5.</w:t>
        </w:r>
        <w:r w:rsidR="000978F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0978FF" w:rsidRPr="00CA6EE0">
          <w:rPr>
            <w:rStyle w:val="Hypertextovodkaz"/>
            <w:rFonts w:cstheme="minorHAnsi"/>
            <w:noProof/>
          </w:rPr>
          <w:t>Vyhodnocování kvality poskytování Služby</w:t>
        </w:r>
        <w:r w:rsidR="000978FF">
          <w:rPr>
            <w:noProof/>
            <w:webHidden/>
          </w:rPr>
          <w:tab/>
        </w:r>
        <w:r w:rsidR="000978FF">
          <w:rPr>
            <w:noProof/>
            <w:webHidden/>
          </w:rPr>
          <w:fldChar w:fldCharType="begin"/>
        </w:r>
        <w:r w:rsidR="000978FF">
          <w:rPr>
            <w:noProof/>
            <w:webHidden/>
          </w:rPr>
          <w:instrText xml:space="preserve"> PAGEREF _Toc21594031 \h </w:instrText>
        </w:r>
        <w:r w:rsidR="000978FF">
          <w:rPr>
            <w:noProof/>
            <w:webHidden/>
          </w:rPr>
        </w:r>
        <w:r w:rsidR="000978FF">
          <w:rPr>
            <w:noProof/>
            <w:webHidden/>
          </w:rPr>
          <w:fldChar w:fldCharType="separate"/>
        </w:r>
        <w:r w:rsidR="000978FF">
          <w:rPr>
            <w:noProof/>
            <w:webHidden/>
          </w:rPr>
          <w:t>10</w:t>
        </w:r>
        <w:r w:rsidR="000978FF">
          <w:rPr>
            <w:noProof/>
            <w:webHidden/>
          </w:rPr>
          <w:fldChar w:fldCharType="end"/>
        </w:r>
      </w:hyperlink>
    </w:p>
    <w:p w14:paraId="6E5641EB" w14:textId="4E1D6B8B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14:paraId="6E5641EC" w14:textId="77777777" w:rsidR="00687EBB" w:rsidRPr="00D54AFE" w:rsidRDefault="00687EBB" w:rsidP="00687EBB">
      <w:pPr>
        <w:pStyle w:val="cpNormal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br w:type="page"/>
      </w:r>
    </w:p>
    <w:p w14:paraId="6E5641ED" w14:textId="77777777" w:rsidR="00687EBB" w:rsidRPr="00EF6CFC" w:rsidRDefault="00687EBB" w:rsidP="00687EBB">
      <w:pPr>
        <w:pStyle w:val="Nadpis1"/>
      </w:pPr>
      <w:bookmarkStart w:id="1" w:name="_Toc14911948"/>
      <w:bookmarkStart w:id="2" w:name="_Toc15237704"/>
      <w:bookmarkStart w:id="3" w:name="_Toc15501582"/>
      <w:bookmarkStart w:id="4" w:name="_Toc17389572"/>
      <w:bookmarkStart w:id="5" w:name="_Toc17984773"/>
      <w:bookmarkStart w:id="6" w:name="_Toc21594023"/>
      <w:r w:rsidRPr="00EF6CFC">
        <w:lastRenderedPageBreak/>
        <w:t>Účel, rozsah a cíl dokumentu</w:t>
      </w:r>
      <w:bookmarkEnd w:id="1"/>
      <w:bookmarkEnd w:id="2"/>
      <w:bookmarkEnd w:id="3"/>
      <w:bookmarkEnd w:id="4"/>
      <w:bookmarkEnd w:id="5"/>
      <w:bookmarkEnd w:id="6"/>
    </w:p>
    <w:p w14:paraId="6E5641EE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Tato příloha specifikuje katalogové listy Služeb pro zajištění služeb technického zabezpečení terénních prací pro SLDB. Cílem dokumentu je podat jednoznačné, úplné, přehledné a srozumitelné vymezení předmětu plnění.</w:t>
      </w:r>
    </w:p>
    <w:p w14:paraId="6E5641EF" w14:textId="77777777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1F0" w14:textId="77777777" w:rsidR="00687EBB" w:rsidRPr="00EF6CFC" w:rsidRDefault="00687EBB" w:rsidP="00687EBB">
      <w:pPr>
        <w:pStyle w:val="Nadpis1"/>
      </w:pPr>
      <w:bookmarkStart w:id="7" w:name="_Toc16672582"/>
      <w:bookmarkStart w:id="8" w:name="_Toc17389573"/>
      <w:bookmarkStart w:id="9" w:name="_Toc17984774"/>
      <w:bookmarkStart w:id="10" w:name="_Toc21594024"/>
      <w:bookmarkEnd w:id="7"/>
      <w:r w:rsidRPr="00EF6CFC">
        <w:t>Seznam pojmů a zkratek</w:t>
      </w:r>
      <w:bookmarkEnd w:id="8"/>
      <w:bookmarkEnd w:id="9"/>
      <w:bookmarkEnd w:id="10"/>
    </w:p>
    <w:p w14:paraId="6E5641F1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Vysvětlení pojmů a zkratek je</w:t>
      </w:r>
      <w:r>
        <w:rPr>
          <w:rFonts w:asciiTheme="minorHAnsi" w:hAnsiTheme="minorHAnsi" w:cstheme="minorHAnsi"/>
          <w:sz w:val="20"/>
          <w:szCs w:val="20"/>
        </w:rPr>
        <w:t xml:space="preserve"> uvedeno</w:t>
      </w:r>
      <w:r w:rsidRPr="00D54AFE">
        <w:rPr>
          <w:rFonts w:asciiTheme="minorHAnsi" w:hAnsiTheme="minorHAnsi" w:cstheme="minorHAnsi"/>
          <w:sz w:val="20"/>
          <w:szCs w:val="20"/>
        </w:rPr>
        <w:t xml:space="preserve"> v Příloze č.1 Smlouvy</w:t>
      </w:r>
    </w:p>
    <w:p w14:paraId="6E5641F2" w14:textId="77777777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1F3" w14:textId="77777777" w:rsidR="00687EBB" w:rsidRPr="00EF6CFC" w:rsidRDefault="00687EBB" w:rsidP="00687EBB">
      <w:pPr>
        <w:pStyle w:val="Nadpis1"/>
      </w:pPr>
      <w:bookmarkStart w:id="11" w:name="_Toc19633138"/>
      <w:bookmarkStart w:id="12" w:name="_Toc19635116"/>
      <w:bookmarkStart w:id="13" w:name="_Toc21594025"/>
      <w:bookmarkEnd w:id="11"/>
      <w:bookmarkEnd w:id="12"/>
      <w:r w:rsidRPr="00EF6CFC">
        <w:t>Katalogové listy</w:t>
      </w:r>
      <w:bookmarkEnd w:id="13"/>
    </w:p>
    <w:p w14:paraId="6E5641F4" w14:textId="77777777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bookmarkStart w:id="14" w:name="_Toc17389576"/>
      <w:bookmarkStart w:id="15" w:name="_Toc17984777"/>
      <w:r w:rsidRPr="00D54AFE">
        <w:rPr>
          <w:rFonts w:asciiTheme="minorHAnsi" w:hAnsiTheme="minorHAnsi" w:cstheme="minorHAnsi"/>
          <w:sz w:val="20"/>
          <w:szCs w:val="20"/>
        </w:rPr>
        <w:t xml:space="preserve">Technické zabezpečení terénních prací pro SLDB bude realizováno formou Služeb, které jsou detailně popsány v Příloze č.1 Smlouvy. Detailní definice základních katalogových listů Služeb je definována v tomto dokumentu. Katalogové listy jsou rozděleny do </w:t>
      </w:r>
      <w:r>
        <w:rPr>
          <w:rFonts w:asciiTheme="minorHAnsi" w:hAnsiTheme="minorHAnsi" w:cstheme="minorHAnsi"/>
          <w:sz w:val="20"/>
          <w:szCs w:val="20"/>
        </w:rPr>
        <w:t>následujících</w:t>
      </w:r>
      <w:r w:rsidRPr="00D54AFE">
        <w:rPr>
          <w:rFonts w:asciiTheme="minorHAnsi" w:hAnsiTheme="minorHAnsi" w:cstheme="minorHAnsi"/>
          <w:sz w:val="20"/>
          <w:szCs w:val="20"/>
        </w:rPr>
        <w:t xml:space="preserve"> základních Služeb: </w:t>
      </w:r>
    </w:p>
    <w:p w14:paraId="6E5641F5" w14:textId="77777777" w:rsidR="00687EBB" w:rsidRPr="00D54AFE" w:rsidRDefault="00687EBB" w:rsidP="00687EBB">
      <w:pPr>
        <w:pStyle w:val="cpNormal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S1 - </w:t>
      </w:r>
      <w:r w:rsidRPr="00D54AFE">
        <w:rPr>
          <w:rFonts w:asciiTheme="minorHAnsi" w:hAnsiTheme="minorHAnsi" w:cstheme="minorHAnsi"/>
          <w:sz w:val="20"/>
          <w:szCs w:val="20"/>
        </w:rPr>
        <w:t xml:space="preserve">Poskytování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54AFE">
        <w:rPr>
          <w:rFonts w:asciiTheme="minorHAnsi" w:hAnsiTheme="minorHAnsi" w:cstheme="minorHAnsi"/>
          <w:sz w:val="20"/>
          <w:szCs w:val="20"/>
        </w:rPr>
        <w:t>lužby centrální aplikace Podpora SLDB v jednotlivých fázích provozu:</w:t>
      </w:r>
    </w:p>
    <w:p w14:paraId="6E5641F6" w14:textId="77777777" w:rsidR="00687EBB" w:rsidRPr="00D54AFE" w:rsidRDefault="00687EBB" w:rsidP="00687EBB">
      <w:pPr>
        <w:pStyle w:val="cpNormal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D54AFE">
        <w:rPr>
          <w:rFonts w:asciiTheme="minorHAnsi" w:hAnsiTheme="minorHAnsi" w:cstheme="minorHAnsi"/>
          <w:sz w:val="20"/>
          <w:szCs w:val="20"/>
        </w:rPr>
        <w:t>řípravn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D54AFE">
        <w:rPr>
          <w:rFonts w:asciiTheme="minorHAnsi" w:hAnsiTheme="minorHAnsi" w:cstheme="minorHAnsi"/>
          <w:sz w:val="20"/>
          <w:szCs w:val="20"/>
        </w:rPr>
        <w:t xml:space="preserve"> fáze služby</w:t>
      </w:r>
    </w:p>
    <w:p w14:paraId="6E5641F7" w14:textId="77777777" w:rsidR="00687EBB" w:rsidRPr="00D54AFE" w:rsidRDefault="00687EBB" w:rsidP="00687EBB">
      <w:pPr>
        <w:pStyle w:val="cpNormal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D54AFE">
        <w:rPr>
          <w:rFonts w:asciiTheme="minorHAnsi" w:hAnsiTheme="minorHAnsi" w:cstheme="minorHAnsi"/>
          <w:sz w:val="20"/>
          <w:szCs w:val="20"/>
        </w:rPr>
        <w:t>rovozní fáze služby – ostrý provoz</w:t>
      </w:r>
    </w:p>
    <w:p w14:paraId="6E5641F8" w14:textId="77777777" w:rsidR="00687EBB" w:rsidRPr="00D54AFE" w:rsidRDefault="00687EBB" w:rsidP="00687EBB">
      <w:pPr>
        <w:pStyle w:val="cpNormal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D54AFE">
        <w:rPr>
          <w:rFonts w:asciiTheme="minorHAnsi" w:hAnsiTheme="minorHAnsi" w:cstheme="minorHAnsi"/>
          <w:sz w:val="20"/>
          <w:szCs w:val="20"/>
        </w:rPr>
        <w:t xml:space="preserve">ávěrečná fáze služby – </w:t>
      </w:r>
      <w:r>
        <w:rPr>
          <w:rFonts w:asciiTheme="minorHAnsi" w:hAnsiTheme="minorHAnsi" w:cstheme="minorHAnsi"/>
          <w:sz w:val="20"/>
          <w:szCs w:val="20"/>
        </w:rPr>
        <w:t>vytěžování</w:t>
      </w:r>
      <w:r w:rsidRPr="00D54AFE">
        <w:rPr>
          <w:rFonts w:asciiTheme="minorHAnsi" w:hAnsiTheme="minorHAnsi" w:cstheme="minorHAnsi"/>
          <w:sz w:val="20"/>
          <w:szCs w:val="20"/>
        </w:rPr>
        <w:t xml:space="preserve"> a skartace</w:t>
      </w:r>
    </w:p>
    <w:p w14:paraId="6E5641F9" w14:textId="77777777" w:rsidR="00687EBB" w:rsidRPr="00D54AFE" w:rsidRDefault="00687EBB" w:rsidP="00687EBB">
      <w:pPr>
        <w:pStyle w:val="cpNormal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S2 - </w:t>
      </w:r>
      <w:r w:rsidRPr="00D54AFE">
        <w:rPr>
          <w:rFonts w:asciiTheme="minorHAnsi" w:hAnsiTheme="minorHAnsi" w:cstheme="minorHAnsi"/>
          <w:sz w:val="20"/>
          <w:szCs w:val="20"/>
        </w:rPr>
        <w:t xml:space="preserve">Poskytování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54AFE">
        <w:rPr>
          <w:rFonts w:asciiTheme="minorHAnsi" w:hAnsiTheme="minorHAnsi" w:cstheme="minorHAnsi"/>
          <w:sz w:val="20"/>
          <w:szCs w:val="20"/>
        </w:rPr>
        <w:t>lužby mobilní aplikace MOK v jednotlivých fázích provozu:</w:t>
      </w:r>
    </w:p>
    <w:p w14:paraId="6E5641FA" w14:textId="77777777" w:rsidR="00687EBB" w:rsidRPr="00D54AFE" w:rsidRDefault="00687EBB" w:rsidP="00687EBB">
      <w:pPr>
        <w:pStyle w:val="cpNormal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D54AFE">
        <w:rPr>
          <w:rFonts w:asciiTheme="minorHAnsi" w:hAnsiTheme="minorHAnsi" w:cstheme="minorHAnsi"/>
          <w:sz w:val="20"/>
          <w:szCs w:val="20"/>
        </w:rPr>
        <w:t>řípravná fáze služby</w:t>
      </w:r>
    </w:p>
    <w:p w14:paraId="6E5641FB" w14:textId="77777777" w:rsidR="00687EBB" w:rsidRPr="00D54AFE" w:rsidRDefault="00687EBB" w:rsidP="00687EBB">
      <w:pPr>
        <w:pStyle w:val="cpNormal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D54AFE">
        <w:rPr>
          <w:rFonts w:asciiTheme="minorHAnsi" w:hAnsiTheme="minorHAnsi" w:cstheme="minorHAnsi"/>
          <w:sz w:val="20"/>
          <w:szCs w:val="20"/>
        </w:rPr>
        <w:t>rovozní fáze služby – ostrý provoz</w:t>
      </w:r>
    </w:p>
    <w:p w14:paraId="6E5641FC" w14:textId="77777777" w:rsidR="00687EBB" w:rsidRDefault="00687EBB" w:rsidP="00687EBB">
      <w:pPr>
        <w:pStyle w:val="cpNormal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S3 - </w:t>
      </w:r>
      <w:r w:rsidRPr="00D54AFE">
        <w:rPr>
          <w:rFonts w:asciiTheme="minorHAnsi" w:hAnsiTheme="minorHAnsi" w:cstheme="minorHAnsi"/>
          <w:sz w:val="20"/>
          <w:szCs w:val="20"/>
        </w:rPr>
        <w:t xml:space="preserve">Poskytování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54AFE">
        <w:rPr>
          <w:rFonts w:asciiTheme="minorHAnsi" w:hAnsiTheme="minorHAnsi" w:cstheme="minorHAnsi"/>
          <w:sz w:val="20"/>
          <w:szCs w:val="20"/>
        </w:rPr>
        <w:t>lužby Provoz mobilních zařízení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54AFE">
        <w:rPr>
          <w:rFonts w:asciiTheme="minorHAnsi" w:hAnsiTheme="minorHAnsi" w:cstheme="minorHAnsi"/>
          <w:sz w:val="20"/>
          <w:szCs w:val="20"/>
        </w:rPr>
        <w:t xml:space="preserve"> včetně zajištění telekomunikačních služeb (data + hlas)</w:t>
      </w:r>
    </w:p>
    <w:p w14:paraId="6E5641FD" w14:textId="77777777" w:rsidR="00687EBB" w:rsidRDefault="00687EBB" w:rsidP="00687EBB">
      <w:pPr>
        <w:pStyle w:val="cpNormal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S4 - </w:t>
      </w:r>
      <w:r w:rsidRPr="00D54AFE">
        <w:rPr>
          <w:rFonts w:asciiTheme="minorHAnsi" w:hAnsiTheme="minorHAnsi" w:cstheme="minorHAnsi"/>
          <w:sz w:val="20"/>
          <w:szCs w:val="20"/>
        </w:rPr>
        <w:t xml:space="preserve">Poskytování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54AFE">
        <w:rPr>
          <w:rFonts w:asciiTheme="minorHAnsi" w:hAnsiTheme="minorHAnsi" w:cstheme="minorHAnsi"/>
          <w:sz w:val="20"/>
          <w:szCs w:val="20"/>
        </w:rPr>
        <w:t xml:space="preserve">lužby </w:t>
      </w:r>
      <w:r>
        <w:rPr>
          <w:rFonts w:asciiTheme="minorHAnsi" w:hAnsiTheme="minorHAnsi" w:cstheme="minorHAnsi"/>
          <w:sz w:val="20"/>
          <w:szCs w:val="20"/>
        </w:rPr>
        <w:t>na objednávku</w:t>
      </w:r>
    </w:p>
    <w:p w14:paraId="6E5641FE" w14:textId="77777777" w:rsidR="00687EBB" w:rsidRDefault="00687EBB" w:rsidP="00687EB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5641FF" w14:textId="77777777" w:rsidR="00687EBB" w:rsidRPr="006209AC" w:rsidRDefault="00687EBB" w:rsidP="00687EBB">
      <w:pPr>
        <w:pStyle w:val="Nadpis2"/>
        <w:numPr>
          <w:ilvl w:val="1"/>
          <w:numId w:val="2"/>
        </w:numPr>
        <w:ind w:left="510"/>
      </w:pPr>
      <w:bookmarkStart w:id="16" w:name="_Toc19635118"/>
      <w:bookmarkStart w:id="17" w:name="_Toc21594026"/>
      <w:bookmarkEnd w:id="16"/>
      <w:r w:rsidRPr="006209AC">
        <w:t>S1 – Poskytování Služby centrální aplikace PSLDB</w:t>
      </w:r>
      <w:bookmarkEnd w:id="17"/>
      <w:r w:rsidRPr="006209AC">
        <w:t xml:space="preserve"> </w:t>
      </w:r>
    </w:p>
    <w:p w14:paraId="6E564200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Poskytování služby centrální aplikace PSLDB bude</w:t>
      </w:r>
      <w:r w:rsidRPr="009C72D1">
        <w:rPr>
          <w:rFonts w:asciiTheme="minorHAnsi" w:hAnsiTheme="minorHAnsi" w:cstheme="minorHAnsi"/>
          <w:sz w:val="20"/>
          <w:szCs w:val="20"/>
        </w:rPr>
        <w:t xml:space="preserve"> vyžadovat vytvoření aplikace dle funkčních požadavků Objednatele s kvalitativními parametry definovanými nefunkčními požadavky a nasazení této aplikace a její integraci s okolními systémy definovanou integračními požadavky. Následně bude aplikace provozována </w:t>
      </w:r>
      <w:r w:rsidRPr="00D54AFE">
        <w:rPr>
          <w:rFonts w:asciiTheme="minorHAnsi" w:hAnsiTheme="minorHAnsi" w:cstheme="minorHAnsi"/>
          <w:sz w:val="20"/>
          <w:szCs w:val="20"/>
        </w:rPr>
        <w:t xml:space="preserve">Dodavatelem dle definovaných služeb Zajištění provozu s využitím infrastruktury Dodavatele dle definice služby zajištění hardwarové a komunikační infrastruktury pro provoz PSLDB. </w:t>
      </w:r>
    </w:p>
    <w:p w14:paraId="6E564201" w14:textId="77777777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Detailní specifikace funkčních a nefunkčních požadavků je uvedena v </w:t>
      </w:r>
      <w:r w:rsidRPr="00EF6CFC">
        <w:rPr>
          <w:rFonts w:asciiTheme="minorHAnsi" w:hAnsiTheme="minorHAnsi" w:cstheme="minorHAnsi"/>
          <w:b/>
          <w:sz w:val="20"/>
          <w:szCs w:val="20"/>
        </w:rPr>
        <w:t>Příloze č.1 Smlouvy článek  4, odst. 4.1.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54AFE" w:rsidDel="00BA0C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564202" w14:textId="77777777" w:rsidR="00687EBB" w:rsidRPr="00D54AFE" w:rsidRDefault="00687EBB" w:rsidP="00D47677">
      <w:pPr>
        <w:pStyle w:val="cpNormal"/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Název služby</w:t>
      </w:r>
    </w:p>
    <w:p w14:paraId="6E564203" w14:textId="77777777" w:rsidR="00687EBB" w:rsidRPr="00D54AFE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Poskytování služby centrální aplikace PSLDB</w:t>
      </w:r>
    </w:p>
    <w:p w14:paraId="6E564204" w14:textId="77777777" w:rsidR="00687EBB" w:rsidRPr="00D54AFE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205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Popis služby</w:t>
      </w:r>
    </w:p>
    <w:p w14:paraId="6E564206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4AFE">
        <w:rPr>
          <w:rFonts w:asciiTheme="minorHAnsi" w:hAnsiTheme="minorHAnsi" w:cstheme="minorHAnsi"/>
          <w:b/>
          <w:sz w:val="20"/>
          <w:szCs w:val="20"/>
        </w:rPr>
        <w:t>Poskytování služby je rozděleno na tři fáze:</w:t>
      </w:r>
    </w:p>
    <w:p w14:paraId="6E564207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Přípravná fáze poskytování služby </w:t>
      </w:r>
    </w:p>
    <w:p w14:paraId="6E564208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Provozní fáze poskytování služby – ostrý provoz</w:t>
      </w:r>
    </w:p>
    <w:p w14:paraId="6E564209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Závěrečná fáze poskytování služby – vytěžování a skartace</w:t>
      </w:r>
    </w:p>
    <w:p w14:paraId="6E56420A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0B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Úkony nutné pro aktivaci </w:t>
      </w:r>
      <w:r w:rsidRPr="00D47677">
        <w:rPr>
          <w:rFonts w:asciiTheme="minorHAnsi" w:hAnsiTheme="minorHAnsi" w:cstheme="minorHAnsi"/>
          <w:sz w:val="20"/>
          <w:szCs w:val="20"/>
          <w:shd w:val="clear" w:color="auto" w:fill="BDD6EE" w:themeFill="accent1" w:themeFillTint="66"/>
        </w:rPr>
        <w:t>služby</w:t>
      </w:r>
      <w:r w:rsidRPr="00D54AFE">
        <w:rPr>
          <w:rFonts w:asciiTheme="minorHAnsi" w:hAnsiTheme="minorHAnsi" w:cstheme="minorHAnsi"/>
          <w:sz w:val="20"/>
          <w:szCs w:val="20"/>
        </w:rPr>
        <w:t>:</w:t>
      </w:r>
    </w:p>
    <w:p w14:paraId="6E56420C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Analýza funkčních požadavků na PSLDB a výběr požadavků</w:t>
      </w:r>
      <w:r>
        <w:rPr>
          <w:rFonts w:asciiTheme="minorHAnsi" w:hAnsiTheme="minorHAnsi" w:cstheme="minorHAnsi"/>
          <w:sz w:val="20"/>
          <w:szCs w:val="20"/>
        </w:rPr>
        <w:t xml:space="preserve"> pro jednotlivé vývojové iterace</w:t>
      </w:r>
      <w:r w:rsidRPr="00D54AFE">
        <w:rPr>
          <w:rFonts w:asciiTheme="minorHAnsi" w:hAnsiTheme="minorHAnsi" w:cstheme="minorHAnsi"/>
          <w:sz w:val="20"/>
          <w:szCs w:val="20"/>
        </w:rPr>
        <w:t>.</w:t>
      </w:r>
    </w:p>
    <w:p w14:paraId="6E56420D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Vytvoření návrhu řešení a jeho následná validace s Objednatelem.</w:t>
      </w:r>
    </w:p>
    <w:p w14:paraId="6E56420E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Naplnění zásobníku vývojových položek tzv. backlogu pomocí vývojového nástroje poskytnutého Dodavatelem.</w:t>
      </w:r>
    </w:p>
    <w:p w14:paraId="6E56420F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Přidělování vývojových položek a správa backlogu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10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Příprava jednotlivých dílčích komponent aplikace PSLDB dle vybraných a schválených funkčních požadavků.</w:t>
      </w:r>
    </w:p>
    <w:p w14:paraId="6E564211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Úpravy vývojového prostředí včetně emulace rozhraní okolních systémů určených k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54AFE">
        <w:rPr>
          <w:rFonts w:asciiTheme="minorHAnsi" w:hAnsiTheme="minorHAnsi" w:cstheme="minorHAnsi"/>
          <w:sz w:val="20"/>
          <w:szCs w:val="20"/>
        </w:rPr>
        <w:t>integraci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12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Příprava testovacích dat a testovacích scénářů pro následné testování</w:t>
      </w:r>
    </w:p>
    <w:p w14:paraId="6E564213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Unit testy ve Vývojovém prostředí.</w:t>
      </w:r>
    </w:p>
    <w:p w14:paraId="6E564214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Testování na Testovacím prostředí.</w:t>
      </w:r>
    </w:p>
    <w:p w14:paraId="6E564215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Zaznamenání výsledku testování</w:t>
      </w:r>
    </w:p>
    <w:p w14:paraId="6E564216" w14:textId="77777777" w:rsidR="00687EBB" w:rsidRPr="00BF0FC9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0FC9">
        <w:rPr>
          <w:rFonts w:asciiTheme="minorHAnsi" w:hAnsiTheme="minorHAnsi" w:cstheme="minorHAnsi"/>
          <w:sz w:val="20"/>
          <w:szCs w:val="20"/>
        </w:rPr>
        <w:t>Evidence chyb vyplývajících z testování do Registru chyb</w:t>
      </w:r>
    </w:p>
    <w:p w14:paraId="6E564217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Analýza, příprava a nasazení datové integrace na systémy ČSÚ a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D54AFE">
        <w:rPr>
          <w:rFonts w:asciiTheme="minorHAnsi" w:hAnsiTheme="minorHAnsi" w:cstheme="minorHAnsi"/>
          <w:sz w:val="20"/>
          <w:szCs w:val="20"/>
        </w:rPr>
        <w:t xml:space="preserve"> pro zajištění požadované funkčnosti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D54AFE">
        <w:rPr>
          <w:rFonts w:asciiTheme="minorHAnsi" w:hAnsiTheme="minorHAnsi" w:cstheme="minorHAnsi"/>
          <w:sz w:val="20"/>
          <w:szCs w:val="20"/>
        </w:rPr>
        <w:t>SLDB</w:t>
      </w:r>
    </w:p>
    <w:p w14:paraId="6E564218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Vytvoření API pro datovou komunikaci</w:t>
      </w:r>
    </w:p>
    <w:p w14:paraId="6E564219" w14:textId="77777777" w:rsidR="00687EBB" w:rsidRPr="00BF0FC9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0FC9">
        <w:rPr>
          <w:rFonts w:asciiTheme="minorHAnsi" w:hAnsiTheme="minorHAnsi" w:cstheme="minorHAnsi"/>
          <w:sz w:val="20"/>
          <w:szCs w:val="20"/>
        </w:rPr>
        <w:t>Aktualizace provozní dokumentace o popis jednotlivých API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1A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Analýza a příprava hardwarové a komunikační infrastruktury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1B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Stanovení</w:t>
      </w:r>
      <w:r w:rsidRPr="00D54AFE">
        <w:rPr>
          <w:rFonts w:asciiTheme="minorHAnsi" w:hAnsiTheme="minorHAnsi" w:cstheme="minorHAnsi"/>
          <w:sz w:val="20"/>
          <w:szCs w:val="20"/>
        </w:rPr>
        <w:t xml:space="preserve"> kapacit</w:t>
      </w:r>
      <w:r>
        <w:rPr>
          <w:rFonts w:asciiTheme="minorHAnsi" w:hAnsiTheme="minorHAnsi" w:cstheme="minorHAnsi"/>
          <w:sz w:val="20"/>
          <w:szCs w:val="20"/>
        </w:rPr>
        <w:t xml:space="preserve"> podle potřeb vyvinuté aplikace PSLDB a výkonnostních požadavků.</w:t>
      </w:r>
    </w:p>
    <w:p w14:paraId="6E56421C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Plné licenční pokrytí a správa licencí systémového software, případně dalšího software třetích stran využívaných poskytovanými aplikacemi PSLDB.</w:t>
      </w:r>
    </w:p>
    <w:p w14:paraId="6E56421D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Vytvoření a správa infrastruktury pro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D54AFE">
        <w:rPr>
          <w:rFonts w:asciiTheme="minorHAnsi" w:hAnsiTheme="minorHAnsi" w:cstheme="minorHAnsi"/>
          <w:sz w:val="20"/>
          <w:szCs w:val="20"/>
        </w:rPr>
        <w:t>ývojové, testovací, školící a provozní prostředí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1E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Pravidelná účast</w:t>
      </w:r>
      <w:r w:rsidRPr="00D54AFE">
        <w:rPr>
          <w:rFonts w:asciiTheme="minorHAnsi" w:hAnsiTheme="minorHAnsi" w:cstheme="minorHAnsi"/>
          <w:sz w:val="20"/>
          <w:szCs w:val="20"/>
        </w:rPr>
        <w:t xml:space="preserve"> v předpokládaném rozsahu 4x měsíčně </w:t>
      </w:r>
      <w:r>
        <w:rPr>
          <w:rFonts w:asciiTheme="minorHAnsi" w:hAnsiTheme="minorHAnsi" w:cstheme="minorHAnsi"/>
          <w:sz w:val="20"/>
          <w:szCs w:val="20"/>
        </w:rPr>
        <w:t>na</w:t>
      </w:r>
      <w:r w:rsidRPr="00D54AFE">
        <w:rPr>
          <w:rFonts w:asciiTheme="minorHAnsi" w:hAnsiTheme="minorHAnsi" w:cstheme="minorHAnsi"/>
          <w:sz w:val="20"/>
          <w:szCs w:val="20"/>
        </w:rPr>
        <w:t xml:space="preserve"> jednání provozních a pracovních týmů Objednatele</w:t>
      </w:r>
    </w:p>
    <w:p w14:paraId="6E56421F" w14:textId="77777777" w:rsidR="00687EBB" w:rsidRPr="00BF0FC9" w:rsidRDefault="00687EBB" w:rsidP="001B23F7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0FC9">
        <w:rPr>
          <w:rFonts w:asciiTheme="minorHAnsi" w:hAnsiTheme="minorHAnsi" w:cstheme="minorHAnsi"/>
          <w:sz w:val="20"/>
          <w:szCs w:val="20"/>
        </w:rPr>
        <w:t>Zajištění školení a školících materiálů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F0FC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564220" w14:textId="5C46CEBE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B23F7">
        <w:rPr>
          <w:rFonts w:asciiTheme="minorHAnsi" w:hAnsiTheme="minorHAnsi" w:cstheme="minorHAnsi"/>
          <w:sz w:val="20"/>
          <w:szCs w:val="20"/>
        </w:rPr>
        <w:t>Zajištění napojení a výměny dat</w:t>
      </w:r>
      <w:r w:rsidRPr="00BF0FC9">
        <w:rPr>
          <w:rFonts w:asciiTheme="minorHAnsi" w:hAnsiTheme="minorHAnsi" w:cstheme="minorHAnsi"/>
          <w:sz w:val="20"/>
          <w:szCs w:val="20"/>
        </w:rPr>
        <w:t xml:space="preserve"> mezi aplikacemi MOK a PSLDB, dále výměny dat mezi PSLDB a Geografickým informačním systémem (GIS) a Informačním systémem Digitalizační linky (ISDL) a výměny informací mezi PSLDB a informačními systémy ČSU. Popis požadavků na integrací je specifikován v kapitole Integrační požadavky. Objednatel poskytne detailní technický popis jednotlivých rozhraní a formátů dat.</w:t>
      </w:r>
      <w:r w:rsidR="00F63BC3">
        <w:rPr>
          <w:rFonts w:asciiTheme="minorHAnsi" w:hAnsiTheme="minorHAnsi" w:cstheme="minorHAnsi"/>
          <w:sz w:val="20"/>
          <w:szCs w:val="20"/>
        </w:rPr>
        <w:t xml:space="preserve"> </w:t>
      </w:r>
      <w:r w:rsidRPr="001B23F7">
        <w:rPr>
          <w:rFonts w:asciiTheme="minorHAnsi" w:hAnsiTheme="minorHAnsi" w:cstheme="minorHAnsi"/>
          <w:sz w:val="20"/>
          <w:szCs w:val="20"/>
        </w:rPr>
        <w:t>Zajištění</w:t>
      </w:r>
      <w:r w:rsidRPr="00D54AFE">
        <w:rPr>
          <w:rFonts w:asciiTheme="minorHAnsi" w:hAnsiTheme="minorHAnsi" w:cstheme="minorHAnsi"/>
          <w:sz w:val="20"/>
          <w:szCs w:val="20"/>
        </w:rPr>
        <w:t xml:space="preserve"> hardwarové </w:t>
      </w:r>
      <w:r w:rsidRPr="001B23F7">
        <w:rPr>
          <w:rFonts w:asciiTheme="minorHAnsi" w:hAnsiTheme="minorHAnsi" w:cstheme="minorHAnsi"/>
          <w:sz w:val="20"/>
          <w:szCs w:val="20"/>
        </w:rPr>
        <w:t>infrastruktury</w:t>
      </w:r>
      <w:r w:rsidRPr="00D54AFE">
        <w:rPr>
          <w:rFonts w:asciiTheme="minorHAnsi" w:hAnsiTheme="minorHAnsi" w:cstheme="minorHAnsi"/>
          <w:sz w:val="20"/>
          <w:szCs w:val="20"/>
        </w:rPr>
        <w:t xml:space="preserve"> dané požadavky na výkon, kapacitu, dostupnost a zabezpečení aplikací a komunikace, jejího umístění, napájení, klimatizace a dalších služeb související s provozem této infrastruktury. Infrastruktura bude poskytovat dostatečné systémové zdroje pro vytvoření vývojového, testovacího, školícího a provozního prostředí. Komunikační infrastruktura poskytne bezpečné a dostatečně spolehlivé a prostupné komunikační kanály dané bezpečnostními požadavky a požadavky na komunikac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D54AFE">
        <w:rPr>
          <w:rFonts w:asciiTheme="minorHAnsi" w:hAnsiTheme="minorHAnsi" w:cstheme="minorHAnsi"/>
          <w:sz w:val="20"/>
          <w:szCs w:val="20"/>
        </w:rPr>
        <w:t>mezi prostředím Dodavatele a Objednatele. Softwarová infastruktura pokryje požadavky na operační systém a další základní software jako databázové systémy, aplikační a webové servery nutné pro provoz centrální aplikace PSLDB  dle návrhu Dodavatele.</w:t>
      </w:r>
    </w:p>
    <w:p w14:paraId="6E564221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22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Součástí služby bude:</w:t>
      </w:r>
    </w:p>
    <w:p w14:paraId="6E564223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lastRenderedPageBreak/>
        <w:t>veškeré náklady na softwarové licence a servisní poplatky spojené s případným použitím softwarových nástrojů a technologií pro potřeby Dodavatele k vlastnímu zajištění služby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54AFE">
        <w:rPr>
          <w:rFonts w:asciiTheme="minorHAnsi" w:hAnsiTheme="minorHAnsi" w:cstheme="minorHAnsi"/>
          <w:sz w:val="20"/>
          <w:szCs w:val="20"/>
        </w:rPr>
        <w:t>tedy podpůrných nástrojů jako jsou dohledové nástroje, komunikační a integrační nástroje, nástroje pro reporting, řízení pracovních teamů a správu požadavků atp.,</w:t>
      </w:r>
    </w:p>
    <w:p w14:paraId="6E564224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náklady na technické a materiální vybavení nezbytné pro zajištění požadovaných činností,</w:t>
      </w:r>
    </w:p>
    <w:p w14:paraId="6E564225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personální náklady na pracovníky Dodavatele, kteří budou zajišťovat požadované činnosti,</w:t>
      </w:r>
    </w:p>
    <w:p w14:paraId="6E564226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dopravní a cestovní náklady související s přepravou pracovníků Dodavatele do místa konzultace, pokud se toto místo nachází na území ČR.</w:t>
      </w:r>
    </w:p>
    <w:p w14:paraId="6E564227" w14:textId="77777777" w:rsidR="00687EBB" w:rsidRPr="00BF0FC9" w:rsidRDefault="00687EBB" w:rsidP="00687EBB">
      <w:pPr>
        <w:pStyle w:val="PTabulkaText"/>
        <w:ind w:left="308"/>
        <w:jc w:val="both"/>
        <w:rPr>
          <w:rFonts w:asciiTheme="minorHAnsi" w:hAnsiTheme="minorHAnsi" w:cstheme="minorHAnsi"/>
          <w:sz w:val="20"/>
          <w:szCs w:val="20"/>
        </w:rPr>
      </w:pPr>
      <w:r w:rsidRPr="00BF0FC9">
        <w:rPr>
          <w:rFonts w:asciiTheme="minorHAnsi" w:hAnsiTheme="minorHAnsi" w:cstheme="minorHAnsi"/>
          <w:sz w:val="20"/>
          <w:szCs w:val="20"/>
        </w:rPr>
        <w:t>veškeré další náklady související se zajištěním definovaných činností.</w:t>
      </w:r>
    </w:p>
    <w:p w14:paraId="6E564228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29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Parametry činností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4"/>
      </w:tblGrid>
      <w:tr w:rsidR="00687EBB" w:rsidRPr="00D54AFE" w14:paraId="6E56422C" w14:textId="77777777" w:rsidTr="00C02290">
        <w:trPr>
          <w:trHeight w:val="210"/>
        </w:trPr>
        <w:tc>
          <w:tcPr>
            <w:tcW w:w="1980" w:type="dxa"/>
          </w:tcPr>
          <w:p w14:paraId="6E56422A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Provozní doba poskytování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D54AFE">
              <w:rPr>
                <w:rFonts w:asciiTheme="minorHAnsi" w:hAnsiTheme="minorHAnsi" w:cstheme="minorHAnsi"/>
                <w:szCs w:val="20"/>
              </w:rPr>
              <w:t>řípravné fázi</w:t>
            </w:r>
          </w:p>
        </w:tc>
        <w:tc>
          <w:tcPr>
            <w:tcW w:w="7364" w:type="dxa"/>
          </w:tcPr>
          <w:p w14:paraId="6E56422B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Podpora SLDB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bude poskytována v režimu 7x12 (Po-Ne, 06:00 – 18:00 hod) včetně státních svátků a dnů pracovního volna.</w:t>
            </w:r>
          </w:p>
        </w:tc>
      </w:tr>
      <w:tr w:rsidR="00687EBB" w:rsidRPr="00D54AFE" w14:paraId="6E56422F" w14:textId="77777777" w:rsidTr="00C02290">
        <w:trPr>
          <w:trHeight w:val="210"/>
        </w:trPr>
        <w:tc>
          <w:tcPr>
            <w:tcW w:w="1980" w:type="dxa"/>
          </w:tcPr>
          <w:p w14:paraId="6E56422D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Provozní doba poskytování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D54AFE">
              <w:rPr>
                <w:rFonts w:asciiTheme="minorHAnsi" w:hAnsiTheme="minorHAnsi" w:cstheme="minorHAnsi"/>
                <w:szCs w:val="20"/>
              </w:rPr>
              <w:t>rovozní fázi</w:t>
            </w:r>
          </w:p>
        </w:tc>
        <w:tc>
          <w:tcPr>
            <w:tcW w:w="7364" w:type="dxa"/>
          </w:tcPr>
          <w:p w14:paraId="6E56422E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Podpora SLDB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bude poskytována v režimu 7x24 (Po-Ne, 00:00 – 24:00 hod) včetně státních svátků a dnů pracovního volna.</w:t>
            </w:r>
          </w:p>
        </w:tc>
      </w:tr>
      <w:tr w:rsidR="00687EBB" w:rsidRPr="00D54AFE" w14:paraId="6E564232" w14:textId="77777777" w:rsidTr="00C02290">
        <w:trPr>
          <w:trHeight w:val="210"/>
        </w:trPr>
        <w:tc>
          <w:tcPr>
            <w:tcW w:w="1980" w:type="dxa"/>
          </w:tcPr>
          <w:p w14:paraId="6E564230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Provozní doba poskytování služby v </w:t>
            </w:r>
            <w:r>
              <w:rPr>
                <w:rFonts w:asciiTheme="minorHAnsi" w:hAnsiTheme="minorHAnsi" w:cstheme="minorHAnsi"/>
                <w:szCs w:val="20"/>
              </w:rPr>
              <w:t>Z</w:t>
            </w:r>
            <w:r w:rsidRPr="00D54AFE">
              <w:rPr>
                <w:rFonts w:asciiTheme="minorHAnsi" w:hAnsiTheme="minorHAnsi" w:cstheme="minorHAnsi"/>
                <w:szCs w:val="20"/>
              </w:rPr>
              <w:t>ávěrečné fázi</w:t>
            </w:r>
          </w:p>
        </w:tc>
        <w:tc>
          <w:tcPr>
            <w:tcW w:w="7364" w:type="dxa"/>
          </w:tcPr>
          <w:p w14:paraId="6E564231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Podpora SLDB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bude poskytována v režimu 7x24 (Po-Ne, 00:00 – 24:00 hod) včetně státních svátků a dnů pracovního volna.</w:t>
            </w:r>
          </w:p>
        </w:tc>
      </w:tr>
      <w:tr w:rsidR="00687EBB" w:rsidRPr="00D54AFE" w14:paraId="6E564235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3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– REAKČNÍ DOBA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4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Nerelevantní </w:t>
            </w:r>
          </w:p>
        </w:tc>
      </w:tr>
      <w:tr w:rsidR="00687EBB" w:rsidRPr="00D54AFE" w14:paraId="6E564238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6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-  OBNOVENÍ SLUŽBY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7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Nerelevantní</w:t>
            </w:r>
          </w:p>
        </w:tc>
      </w:tr>
      <w:tr w:rsidR="00687EBB" w:rsidRPr="00D54AFE" w14:paraId="6E56423D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9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6031FF">
              <w:rPr>
                <w:rFonts w:asciiTheme="minorHAnsi" w:hAnsiTheme="minorHAnsi" w:cstheme="minorHAnsi"/>
                <w:szCs w:val="20"/>
              </w:rPr>
              <w:t>SLA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6031FF">
              <w:rPr>
                <w:rFonts w:asciiTheme="minorHAnsi" w:hAnsiTheme="minorHAnsi" w:cstheme="minorHAnsi"/>
                <w:szCs w:val="20"/>
              </w:rPr>
              <w:t xml:space="preserve">rovozní fázi -  </w:t>
            </w:r>
            <w:r>
              <w:rPr>
                <w:rFonts w:asciiTheme="minorHAnsi" w:hAnsiTheme="minorHAnsi" w:cstheme="minorHAnsi"/>
                <w:szCs w:val="20"/>
              </w:rPr>
              <w:t>REAKČNÍ DOBA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A" w14:textId="3EE81C4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>e dnech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 pochůzky: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informační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distribuce a sběru 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kritická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E56423B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 ostatním čase - 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střední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E56423C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EBB" w:rsidRPr="00D54AFE" w14:paraId="6E564242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E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6031FF">
              <w:rPr>
                <w:rFonts w:asciiTheme="minorHAnsi" w:hAnsiTheme="minorHAnsi" w:cstheme="minorHAnsi"/>
                <w:szCs w:val="20"/>
              </w:rPr>
              <w:t>SLA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6031FF">
              <w:rPr>
                <w:rFonts w:asciiTheme="minorHAnsi" w:hAnsiTheme="minorHAnsi" w:cstheme="minorHAnsi"/>
                <w:szCs w:val="20"/>
              </w:rPr>
              <w:t>rovozní fázi - OBNOVENÍ SLUŽBY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3F" w14:textId="0CE55FC6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>dnech</w:t>
            </w:r>
            <w:r w:rsidR="0088434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 pochůzky: </w:t>
            </w:r>
            <w:r w:rsidR="00F061E0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61E0">
              <w:rPr>
                <w:rFonts w:asciiTheme="minorHAnsi" w:hAnsiTheme="minorHAnsi" w:cstheme="minorHAnsi"/>
                <w:sz w:val="20"/>
                <w:szCs w:val="20"/>
              </w:rPr>
              <w:t>informační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, distribuce a sběru 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kritická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E564240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 ostatním čase - 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střední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E564241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EBB" w:rsidRPr="00D54AFE" w14:paraId="6E564245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3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6031FF">
              <w:rPr>
                <w:rFonts w:asciiTheme="minorHAnsi" w:hAnsiTheme="minorHAnsi" w:cstheme="minorHAnsi"/>
                <w:szCs w:val="20"/>
              </w:rPr>
              <w:t>SLA služby v </w:t>
            </w:r>
            <w:r>
              <w:rPr>
                <w:rFonts w:asciiTheme="minorHAnsi" w:hAnsiTheme="minorHAnsi" w:cstheme="minorHAnsi"/>
                <w:szCs w:val="20"/>
              </w:rPr>
              <w:t>Z</w:t>
            </w:r>
            <w:r w:rsidRPr="006031FF">
              <w:rPr>
                <w:rFonts w:asciiTheme="minorHAnsi" w:hAnsiTheme="minorHAnsi" w:cstheme="minorHAnsi"/>
                <w:szCs w:val="20"/>
              </w:rPr>
              <w:t xml:space="preserve">ávěrečné fázi </w:t>
            </w:r>
            <w:r>
              <w:rPr>
                <w:rFonts w:asciiTheme="minorHAnsi" w:hAnsiTheme="minorHAnsi" w:cstheme="minorHAnsi"/>
                <w:szCs w:val="20"/>
              </w:rPr>
              <w:t>–</w:t>
            </w:r>
            <w:r w:rsidRPr="006031FF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REAKČNÍ DOBA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4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Priorita </w:t>
            </w:r>
            <w:r w:rsidRPr="00BC429D"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687EBB" w:rsidRPr="00D54AFE" w14:paraId="6E564248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6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6031FF">
              <w:rPr>
                <w:rFonts w:asciiTheme="minorHAnsi" w:hAnsiTheme="minorHAnsi" w:cstheme="minorHAnsi"/>
                <w:szCs w:val="20"/>
              </w:rPr>
              <w:t>SLA služby v </w:t>
            </w:r>
            <w:r>
              <w:rPr>
                <w:rFonts w:asciiTheme="minorHAnsi" w:hAnsiTheme="minorHAnsi" w:cstheme="minorHAnsi"/>
                <w:szCs w:val="20"/>
              </w:rPr>
              <w:t>Z</w:t>
            </w:r>
            <w:r w:rsidRPr="006031FF">
              <w:rPr>
                <w:rFonts w:asciiTheme="minorHAnsi" w:hAnsiTheme="minorHAnsi" w:cstheme="minorHAnsi"/>
                <w:szCs w:val="20"/>
              </w:rPr>
              <w:t>ávěrečné fázi -  OBNOVENÍ SLUŽBY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7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Priorita </w:t>
            </w:r>
            <w:r w:rsidRPr="00BC429D"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6E564249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4A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4B" w14:textId="77777777" w:rsidR="00687EBB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Akceptace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4"/>
      </w:tblGrid>
      <w:tr w:rsidR="00687EBB" w:rsidRPr="00D54AFE" w14:paraId="6E56424E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C" w14:textId="77777777" w:rsidR="00687EBB" w:rsidRPr="00AA61C5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AA61C5">
              <w:rPr>
                <w:rFonts w:asciiTheme="minorHAnsi" w:hAnsiTheme="minorHAnsi" w:cstheme="minorHAnsi"/>
                <w:szCs w:val="20"/>
              </w:rPr>
              <w:t>služba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AA61C5">
              <w:rPr>
                <w:rFonts w:asciiTheme="minorHAnsi" w:hAnsiTheme="minorHAnsi" w:cstheme="minorHAnsi"/>
                <w:szCs w:val="20"/>
              </w:rPr>
              <w:t>řípravné fázi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D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Služba bude akceptována na základě prokázání splnění požadovaných cílů v rámci každého sprintu a dodržení Podrobného harmonogramu (ukončení sprintu dle přílohy č. 1),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 který bud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vytvoře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>n neprodleně po podpis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 této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mlouvy a který bude v souladu s fixními termíny uvedenými 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>armonogramu v Příloze č. 3 Smlouvy.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7EBB" w:rsidRPr="00D54AFE" w14:paraId="6E564251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4F" w14:textId="77777777" w:rsidR="00687EBB" w:rsidRPr="00AA61C5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AA61C5">
              <w:rPr>
                <w:rFonts w:asciiTheme="minorHAnsi" w:hAnsiTheme="minorHAnsi" w:cstheme="minorHAnsi"/>
                <w:szCs w:val="20"/>
              </w:rPr>
              <w:t>služba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AA61C5">
              <w:rPr>
                <w:rFonts w:asciiTheme="minorHAnsi" w:hAnsiTheme="minorHAnsi" w:cstheme="minorHAnsi"/>
                <w:szCs w:val="20"/>
              </w:rPr>
              <w:t>rovozní fázi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50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Akceptace bude posuzována na základě dodržení SLA za příslušné fakturační období</w:t>
            </w:r>
          </w:p>
        </w:tc>
      </w:tr>
      <w:tr w:rsidR="00687EBB" w:rsidRPr="00D54AFE" w14:paraId="6E564254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52" w14:textId="77777777" w:rsidR="00687EBB" w:rsidRPr="00AA61C5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AA61C5">
              <w:rPr>
                <w:rFonts w:asciiTheme="minorHAnsi" w:hAnsiTheme="minorHAnsi" w:cstheme="minorHAnsi"/>
                <w:szCs w:val="20"/>
              </w:rPr>
              <w:t>služba v </w:t>
            </w:r>
            <w:r>
              <w:rPr>
                <w:rFonts w:asciiTheme="minorHAnsi" w:hAnsiTheme="minorHAnsi" w:cstheme="minorHAnsi"/>
                <w:szCs w:val="20"/>
              </w:rPr>
              <w:t>Z</w:t>
            </w:r>
            <w:r w:rsidRPr="00AA61C5">
              <w:rPr>
                <w:rFonts w:asciiTheme="minorHAnsi" w:hAnsiTheme="minorHAnsi" w:cstheme="minorHAnsi"/>
                <w:szCs w:val="20"/>
              </w:rPr>
              <w:t>ávěrečné fázi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53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Akceptace bude posuzována na základě dodržení SLA za příslušné fakturační období</w:t>
            </w:r>
          </w:p>
        </w:tc>
      </w:tr>
    </w:tbl>
    <w:p w14:paraId="6E564256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57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58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59" w14:textId="77777777" w:rsidR="00687EBB" w:rsidRPr="00113D0A" w:rsidRDefault="00687EBB" w:rsidP="00D47677">
      <w:pPr>
        <w:pStyle w:val="cpNormal"/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13D0A">
        <w:rPr>
          <w:rFonts w:asciiTheme="minorHAnsi" w:hAnsiTheme="minorHAnsi" w:cstheme="minorHAnsi"/>
          <w:sz w:val="20"/>
          <w:szCs w:val="20"/>
        </w:rPr>
        <w:t>Dostupnost služby S1</w:t>
      </w:r>
    </w:p>
    <w:p w14:paraId="6E56425A" w14:textId="77777777" w:rsidR="00687EBB" w:rsidRDefault="00687EBB" w:rsidP="00687EBB">
      <w:pPr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687EBB" w:rsidRPr="00D10269" w14:paraId="6E56425D" w14:textId="77777777" w:rsidTr="00C022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5B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Popis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5C" w14:textId="77777777" w:rsidR="00687EBB" w:rsidRPr="00113D0A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>Dostupností je vyjádřena v % doby, po kterou bude Systém dostupný.</w:t>
            </w:r>
          </w:p>
        </w:tc>
      </w:tr>
      <w:tr w:rsidR="00687EBB" w:rsidRPr="00D10269" w14:paraId="6E564266" w14:textId="77777777" w:rsidTr="00C02290">
        <w:trPr>
          <w:trHeight w:val="16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5E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Metrika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5F" w14:textId="77777777" w:rsidR="00687EBB" w:rsidRPr="00113D0A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>Dostupnost se vypočítá dle následujícího vzorce:</w:t>
            </w:r>
          </w:p>
          <w:p w14:paraId="6E564260" w14:textId="77777777" w:rsidR="00687EBB" w:rsidRPr="00113D0A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64261" w14:textId="77777777" w:rsidR="00687EBB" w:rsidRPr="00113D0A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*100</m:t>
                </m:r>
              </m:oMath>
            </m:oMathPara>
          </w:p>
          <w:p w14:paraId="6E564262" w14:textId="77777777" w:rsidR="00687EBB" w:rsidRPr="00113D0A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64263" w14:textId="77777777" w:rsidR="00687EBB" w:rsidRPr="00113D0A" w:rsidRDefault="00687EBB" w:rsidP="00C02290">
            <w:pPr>
              <w:pStyle w:val="PTabulkaText"/>
              <w:ind w:left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A      Dostupnost </w:t>
            </w:r>
          </w:p>
          <w:p w14:paraId="09F4AC36" w14:textId="77777777" w:rsidR="00291CDC" w:rsidRDefault="0011431F" w:rsidP="00C02290">
            <w:pPr>
              <w:pStyle w:val="PTabulkaText"/>
              <w:ind w:left="1118" w:hanging="409"/>
              <w:rPr>
                <w:rFonts w:asciiTheme="minorHAnsi" w:hAnsiTheme="minorHAnsi" w:cstheme="minorHAnsi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ST</m:t>
                  </m:r>
                </m:sub>
              </m:sSub>
            </m:oMath>
            <w:r w:rsidR="00687EBB"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   Celková odsouhlasená provozní doba v hodinách za sledované období (</w:t>
            </w:r>
            <w:r w:rsidR="00687EBB">
              <w:rPr>
                <w:rFonts w:asciiTheme="minorHAnsi" w:hAnsiTheme="minorHAnsi" w:cstheme="minorHAnsi"/>
                <w:sz w:val="20"/>
                <w:szCs w:val="20"/>
              </w:rPr>
              <w:t>den</w:t>
            </w:r>
            <w:r w:rsidR="00687EBB"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) bez plánovaných odstávek. </w:t>
            </w:r>
          </w:p>
          <w:p w14:paraId="6E564264" w14:textId="28817866" w:rsidR="00687EBB" w:rsidRPr="00113D0A" w:rsidRDefault="00687EBB" w:rsidP="00C02290">
            <w:pPr>
              <w:pStyle w:val="PTabulkaText"/>
              <w:ind w:left="1118" w:hanging="409"/>
              <w:rPr>
                <w:rFonts w:asciiTheme="minorHAnsi" w:hAnsiTheme="minorHAnsi" w:cstheme="minorHAnsi"/>
                <w:sz w:val="20"/>
                <w:szCs w:val="20"/>
              </w:rPr>
            </w:pP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DT   Celková doba nedostupnosti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Služby</w:t>
            </w: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 včetně plánovaných odstávek ve sledovaném období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den</w:t>
            </w: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>) v hodinách.</w:t>
            </w:r>
          </w:p>
          <w:p w14:paraId="6E564265" w14:textId="77777777" w:rsidR="00687EBB" w:rsidRPr="00113D0A" w:rsidRDefault="00687EBB" w:rsidP="00C02290">
            <w:pPr>
              <w:pStyle w:val="PTabulkaText"/>
              <w:ind w:left="1118" w:hanging="4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EBB" w:rsidRPr="00D10269" w14:paraId="6E564269" w14:textId="77777777" w:rsidTr="00C022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67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Metoda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4268" w14:textId="7691D865" w:rsidR="00687EBB" w:rsidRPr="0005008D" w:rsidRDefault="00687EBB" w:rsidP="00291CD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Měření bude prováděno automatickým vyhodnocováním informací ze ServiceDesku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a porovnáním s informacemi v dohledovém systému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. Pro účely nedostupnosti Služby se všechny Incidenty kategorie A považují za Incidenty, které zapříčiňují nedostupnost 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>Služb</w:t>
            </w:r>
            <w:r w:rsidR="00291CD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nebo jeho významné části a jsou tedy započítávány jako nedostupnost Služby.</w:t>
            </w:r>
          </w:p>
        </w:tc>
      </w:tr>
      <w:tr w:rsidR="00687EBB" w:rsidRPr="00D10269" w14:paraId="6E56426D" w14:textId="77777777" w:rsidTr="00C022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6A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Časové body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426B" w14:textId="77777777" w:rsidR="00687EBB" w:rsidRPr="0005008D" w:rsidRDefault="00687EBB" w:rsidP="00C02290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AB77C1">
              <w:rPr>
                <w:rFonts w:asciiTheme="minorHAnsi" w:hAnsiTheme="minorHAnsi" w:cstheme="minorHAnsi"/>
                <w:b/>
                <w:sz w:val="20"/>
                <w:szCs w:val="20"/>
              </w:rPr>
              <w:t>Začátek: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Čas evidence nedostupnosti služby v Service Desku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56426C" w14:textId="3F4243BB" w:rsidR="00687EBB" w:rsidRPr="0005008D" w:rsidRDefault="00687EBB" w:rsidP="00291C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7C1">
              <w:rPr>
                <w:rFonts w:asciiTheme="minorHAnsi" w:hAnsiTheme="minorHAnsi" w:cstheme="minorHAnsi"/>
                <w:b/>
                <w:sz w:val="20"/>
                <w:szCs w:val="20"/>
              </w:rPr>
              <w:t>Konec: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Čas nahlášení dostupnosti </w:t>
            </w:r>
            <w:r w:rsidR="00291CD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lužby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do Service Desku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7EBB" w:rsidRPr="00D10269" w14:paraId="6E564270" w14:textId="77777777" w:rsidTr="00C022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6E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Místo měření</w:t>
            </w:r>
            <w:r>
              <w:rPr>
                <w:rFonts w:asciiTheme="minorHAnsi" w:hAnsiTheme="minorHAnsi" w:cstheme="minorHAnsi"/>
                <w:szCs w:val="20"/>
              </w:rPr>
              <w:t xml:space="preserve"> a časový interval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426F" w14:textId="39B0F898" w:rsidR="00687EBB" w:rsidRPr="0005008D" w:rsidRDefault="00687EBB" w:rsidP="00363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Místo, kde bude probíhat měření dostupnosti, je Service Desk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a dohledový systém Dodavatele. Dostupnost bude vypočítávána, hlášena a vyhodnocována </w:t>
            </w:r>
            <w:r w:rsidR="00363F39">
              <w:rPr>
                <w:rFonts w:asciiTheme="minorHAnsi" w:hAnsiTheme="minorHAnsi" w:cstheme="minorHAnsi"/>
                <w:sz w:val="20"/>
                <w:szCs w:val="20"/>
              </w:rPr>
              <w:t>denně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7EBB" w:rsidRPr="00D10269" w14:paraId="6E564273" w14:textId="77777777" w:rsidTr="00C022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4271" w14:textId="77777777" w:rsidR="00687EBB" w:rsidRPr="00113D0A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113D0A">
              <w:rPr>
                <w:rFonts w:asciiTheme="minorHAnsi" w:hAnsiTheme="minorHAnsi" w:cstheme="minorHAnsi"/>
                <w:szCs w:val="20"/>
              </w:rPr>
              <w:t>Výjimky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4272" w14:textId="3B4FA172" w:rsidR="00687EBB" w:rsidRPr="0005008D" w:rsidRDefault="00687EBB" w:rsidP="00291CD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Měření bude prováděno pro všechny produkční systémy. Měření nebude prováděno pro systémy v testovacím prostředí, vývojovém prostředí a v pilotním provozu. Měření bude prováděno pouze v odsouhlasené provozní době služby S1.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 případě, že provádění činností vyžaduje odstávku Služby, je </w:t>
            </w:r>
            <w:r w:rsidR="00F63BC3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  <w:r w:rsidR="00F63BC3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oprávněn provádět dané 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>činnost</w:t>
            </w:r>
            <w:r w:rsidR="00291CD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pouze v předem stanoveném servisním okně a podle procesu plánovaných zásahů odsouhlaseného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Objednatelem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s ohledem na obvyklý postup realizace plánových zásahů v prostředí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. Servisní okno bude maximálně v rozsahu 2 hodin týdně při zohlednění celkové požadované dostupnosti Služby. Pravidelnost plánování servisního okna včetně seznamu úkonů bude stanovena v analytické fázi. Realizaci plánovaných i mimořádných servisních oken a všechny plánované 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>činnost</w:t>
            </w:r>
            <w:r w:rsidR="00291CD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91CDC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bude možné realizovat po schválení odpovědnou osobou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Objednatele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6E564274" w14:textId="77777777" w:rsidR="00687EBB" w:rsidRDefault="00687EBB" w:rsidP="00687EBB">
      <w:pPr>
        <w:rPr>
          <w:rFonts w:asciiTheme="minorHAnsi" w:hAnsiTheme="minorHAnsi" w:cstheme="minorHAnsi"/>
          <w:b/>
        </w:rPr>
      </w:pPr>
    </w:p>
    <w:p w14:paraId="6E564275" w14:textId="77777777" w:rsidR="00687EBB" w:rsidRPr="00113D0A" w:rsidRDefault="00687EBB" w:rsidP="00687EBB">
      <w:pPr>
        <w:rPr>
          <w:rFonts w:asciiTheme="minorHAnsi" w:hAnsiTheme="minorHAnsi" w:cstheme="minorHAnsi"/>
          <w:b/>
        </w:rPr>
      </w:pPr>
    </w:p>
    <w:p w14:paraId="6E564276" w14:textId="77777777" w:rsidR="00687EBB" w:rsidRPr="00EF6CFC" w:rsidRDefault="00687EBB" w:rsidP="00687EBB">
      <w:pPr>
        <w:pStyle w:val="Nadpis2"/>
        <w:numPr>
          <w:ilvl w:val="1"/>
          <w:numId w:val="2"/>
        </w:numPr>
        <w:ind w:left="510"/>
      </w:pPr>
      <w:bookmarkStart w:id="18" w:name="_Toc19635120"/>
      <w:bookmarkStart w:id="19" w:name="_Toc19635121"/>
      <w:bookmarkStart w:id="20" w:name="_Toc19635122"/>
      <w:bookmarkStart w:id="21" w:name="_Toc19635123"/>
      <w:bookmarkStart w:id="22" w:name="_Toc19635124"/>
      <w:bookmarkStart w:id="23" w:name="_Toc19635125"/>
      <w:bookmarkStart w:id="24" w:name="_Toc19635126"/>
      <w:bookmarkStart w:id="25" w:name="_Toc19635127"/>
      <w:bookmarkStart w:id="26" w:name="_Toc19635128"/>
      <w:bookmarkStart w:id="27" w:name="_Toc19635129"/>
      <w:bookmarkStart w:id="28" w:name="_Toc2159402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EF6CFC">
        <w:t>S2 – Poskytování služby mobilní aplikace MOK</w:t>
      </w:r>
      <w:bookmarkEnd w:id="28"/>
      <w:r w:rsidRPr="00EF6CFC">
        <w:t xml:space="preserve"> </w:t>
      </w:r>
    </w:p>
    <w:p w14:paraId="6E564277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Obdobně jako poskytování služby centrální aplikace PSLDB bude i služba Poskytování služby mobilní aplikace MOK </w:t>
      </w:r>
      <w:r w:rsidRPr="009C72D1">
        <w:rPr>
          <w:rFonts w:asciiTheme="minorHAnsi" w:hAnsiTheme="minorHAnsi" w:cstheme="minorHAnsi"/>
          <w:sz w:val="20"/>
          <w:szCs w:val="20"/>
        </w:rPr>
        <w:t xml:space="preserve">vyžadovat vytvoření aplikace dle funkčních požadavků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05008D">
        <w:rPr>
          <w:rFonts w:asciiTheme="minorHAnsi" w:hAnsiTheme="minorHAnsi" w:cstheme="minorHAnsi"/>
          <w:sz w:val="20"/>
          <w:szCs w:val="20"/>
        </w:rPr>
        <w:t xml:space="preserve"> </w:t>
      </w:r>
      <w:r w:rsidRPr="009C72D1">
        <w:rPr>
          <w:rFonts w:asciiTheme="minorHAnsi" w:hAnsiTheme="minorHAnsi" w:cstheme="minorHAnsi"/>
          <w:sz w:val="20"/>
          <w:szCs w:val="20"/>
        </w:rPr>
        <w:t>s kvalitativními parametry definovanými nefunkčními požadavky a její napojení na PSLDB. Následně bude aplikace nasazena na mobilní zařízení terénních pracovníků (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9C72D1">
        <w:rPr>
          <w:rFonts w:asciiTheme="minorHAnsi" w:hAnsiTheme="minorHAnsi" w:cstheme="minorHAnsi"/>
          <w:sz w:val="20"/>
          <w:szCs w:val="20"/>
        </w:rPr>
        <w:t>) poskytovan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9C72D1">
        <w:rPr>
          <w:rFonts w:asciiTheme="minorHAnsi" w:hAnsiTheme="minorHAnsi" w:cstheme="minorHAnsi"/>
          <w:sz w:val="20"/>
          <w:szCs w:val="20"/>
        </w:rPr>
        <w:t xml:space="preserve"> v rámci služby Poskytování mobilních zařízení a bude provozována a spravována </w:t>
      </w:r>
      <w:r w:rsidRPr="00D54AFE">
        <w:rPr>
          <w:rFonts w:asciiTheme="minorHAnsi" w:hAnsiTheme="minorHAnsi" w:cstheme="minorHAnsi"/>
          <w:sz w:val="20"/>
          <w:szCs w:val="20"/>
        </w:rPr>
        <w:t xml:space="preserve">Dodavatelem. </w:t>
      </w:r>
    </w:p>
    <w:p w14:paraId="6E564278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Detailní specifikace funkčních a nefunkčních požadavků je uvedena v </w:t>
      </w:r>
      <w:r>
        <w:rPr>
          <w:rFonts w:asciiTheme="minorHAnsi" w:hAnsiTheme="minorHAnsi" w:cstheme="minorHAnsi"/>
          <w:b/>
          <w:sz w:val="20"/>
          <w:szCs w:val="20"/>
        </w:rPr>
        <w:t>P</w:t>
      </w:r>
      <w:r w:rsidRPr="00EF6CFC">
        <w:rPr>
          <w:rFonts w:asciiTheme="minorHAnsi" w:hAnsiTheme="minorHAnsi" w:cstheme="minorHAnsi"/>
          <w:b/>
          <w:sz w:val="20"/>
          <w:szCs w:val="20"/>
        </w:rPr>
        <w:t>říloze č.1 Smlouvy článek  4 odst.  4.2.-4.6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56427A" w14:textId="77777777" w:rsidR="00687EBB" w:rsidRPr="00D54AFE" w:rsidRDefault="00687EBB" w:rsidP="00D47677">
      <w:pPr>
        <w:pStyle w:val="cpNormal"/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lastRenderedPageBreak/>
        <w:t>Název služby</w:t>
      </w:r>
    </w:p>
    <w:p w14:paraId="6E56427B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Poskytování služby mobilní aplikace MOK</w:t>
      </w:r>
    </w:p>
    <w:p w14:paraId="6E56427C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7D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7E" w14:textId="77777777" w:rsidR="00687EBB" w:rsidRPr="00D54AFE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7F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Popis služby</w:t>
      </w:r>
    </w:p>
    <w:p w14:paraId="6E564280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4AFE">
        <w:rPr>
          <w:rFonts w:asciiTheme="minorHAnsi" w:hAnsiTheme="minorHAnsi" w:cstheme="minorHAnsi"/>
          <w:b/>
          <w:sz w:val="20"/>
          <w:szCs w:val="20"/>
        </w:rPr>
        <w:t xml:space="preserve">Poskytování služby je rozděleno na </w:t>
      </w:r>
      <w:r>
        <w:rPr>
          <w:rFonts w:asciiTheme="minorHAnsi" w:hAnsiTheme="minorHAnsi" w:cstheme="minorHAnsi"/>
          <w:b/>
          <w:sz w:val="20"/>
          <w:szCs w:val="20"/>
        </w:rPr>
        <w:t>dvě</w:t>
      </w:r>
      <w:r w:rsidRPr="00D54AFE">
        <w:rPr>
          <w:rFonts w:asciiTheme="minorHAnsi" w:hAnsiTheme="minorHAnsi" w:cstheme="minorHAnsi"/>
          <w:b/>
          <w:sz w:val="20"/>
          <w:szCs w:val="20"/>
        </w:rPr>
        <w:t xml:space="preserve"> fáze:</w:t>
      </w:r>
    </w:p>
    <w:p w14:paraId="6E564281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Přípravná fáze poskytování služby </w:t>
      </w:r>
    </w:p>
    <w:p w14:paraId="6E564282" w14:textId="77777777" w:rsidR="00687EBB" w:rsidRDefault="00687EBB" w:rsidP="00687EBB">
      <w:pPr>
        <w:pStyle w:val="PTabulkaText"/>
        <w:numPr>
          <w:ilvl w:val="0"/>
          <w:numId w:val="7"/>
        </w:numPr>
        <w:ind w:left="3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Provozní fáze poskytování služby – ostrý provoz</w:t>
      </w:r>
    </w:p>
    <w:p w14:paraId="6E564283" w14:textId="77777777" w:rsidR="00687EBB" w:rsidRPr="00D54AFE" w:rsidRDefault="00687EBB" w:rsidP="00687EBB">
      <w:pPr>
        <w:pStyle w:val="PTabulkaText"/>
        <w:ind w:left="308"/>
        <w:jc w:val="both"/>
        <w:rPr>
          <w:rFonts w:asciiTheme="minorHAnsi" w:hAnsiTheme="minorHAnsi" w:cstheme="minorHAnsi"/>
          <w:sz w:val="20"/>
          <w:szCs w:val="20"/>
        </w:rPr>
      </w:pPr>
    </w:p>
    <w:p w14:paraId="6E564284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85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Úkony nutné pro aktivaci služby:</w:t>
      </w:r>
    </w:p>
    <w:p w14:paraId="6E564286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Analýza funkčních požadavků na MOK a výběr požadavků do daného sprintu.</w:t>
      </w:r>
    </w:p>
    <w:p w14:paraId="6E564287" w14:textId="374AB0F1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Zpracování návrhu řešení a jeho následná validace s Objednatelem.</w:t>
      </w:r>
    </w:p>
    <w:p w14:paraId="6E564288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Naplnění zásobníku vývojových položek tzv. backlogu pomocí vývojového nástroje poskytnutého </w:t>
      </w:r>
      <w:r>
        <w:rPr>
          <w:rFonts w:asciiTheme="minorHAnsi" w:hAnsiTheme="minorHAnsi" w:cstheme="minorHAnsi"/>
          <w:sz w:val="20"/>
          <w:szCs w:val="20"/>
        </w:rPr>
        <w:t>Dodavatelem</w:t>
      </w:r>
      <w:r w:rsidRPr="00D54AFE">
        <w:rPr>
          <w:rFonts w:asciiTheme="minorHAnsi" w:hAnsiTheme="minorHAnsi" w:cstheme="minorHAnsi"/>
          <w:sz w:val="20"/>
          <w:szCs w:val="20"/>
        </w:rPr>
        <w:t>.</w:t>
      </w:r>
    </w:p>
    <w:p w14:paraId="6E564289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Přidělování vývojových položek a správa backlogu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8A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Vývoj jednotlivých dílčích komponent aplikace MOK dle vybraných a schválených funkčních požadavků.</w:t>
      </w:r>
    </w:p>
    <w:p w14:paraId="6E56428B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Úpravy vývojového prostředí včetně emulace rozhraní okolních systémů určených k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54AFE">
        <w:rPr>
          <w:rFonts w:asciiTheme="minorHAnsi" w:hAnsiTheme="minorHAnsi" w:cstheme="minorHAnsi"/>
          <w:sz w:val="20"/>
          <w:szCs w:val="20"/>
        </w:rPr>
        <w:t>integraci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28C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Příprava testovacích dat a testovacích scénářů pro následné testování.</w:t>
      </w:r>
    </w:p>
    <w:p w14:paraId="6E56428D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Unit testy ve Vývojovém prostředí.</w:t>
      </w:r>
    </w:p>
    <w:p w14:paraId="6E56428E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Testování na Testovacím prostředí.</w:t>
      </w:r>
    </w:p>
    <w:p w14:paraId="6E56428F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Zaznamenání výsledku testování.</w:t>
      </w:r>
    </w:p>
    <w:p w14:paraId="6E564290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Plné licenční pokrytí a správa licencí systémového software, případně dalšího software třetích stran využívaných poskytovanou aplikací MOK.</w:t>
      </w:r>
    </w:p>
    <w:p w14:paraId="6E564291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Dodavatel se bude pravidelně v předpokládaném rozsahu 4x měsíčně účastnit jednání provozních a pracovních týmů Objednatele.</w:t>
      </w:r>
    </w:p>
    <w:p w14:paraId="6E564292" w14:textId="77777777" w:rsidR="00687EBB" w:rsidRPr="00D54AFE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Evidence chyb vyplývajících z testování do Registru chyb.</w:t>
      </w:r>
    </w:p>
    <w:p w14:paraId="6E564293" w14:textId="77777777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Školení a školící materiály pro uživatele</w:t>
      </w:r>
    </w:p>
    <w:p w14:paraId="6E564294" w14:textId="77777777" w:rsidR="00687EBB" w:rsidRPr="00BF0FC9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A5F92">
        <w:rPr>
          <w:rFonts w:asciiTheme="minorHAnsi" w:hAnsiTheme="minorHAnsi" w:cstheme="minorHAnsi"/>
          <w:sz w:val="20"/>
          <w:szCs w:val="20"/>
        </w:rPr>
        <w:t xml:space="preserve">Dodavatel zajistí instalaci MOK na jednotlivá 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0A5F92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A5F92">
        <w:rPr>
          <w:rFonts w:asciiTheme="minorHAnsi" w:hAnsiTheme="minorHAnsi" w:cstheme="minorHAnsi"/>
          <w:sz w:val="20"/>
          <w:szCs w:val="20"/>
        </w:rPr>
        <w:t xml:space="preserve">Konfiguraci a instalaci aplikací bude možné provádět vzdáleně pomocí vzdálené správy 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0A5F92">
        <w:rPr>
          <w:rFonts w:asciiTheme="minorHAnsi" w:hAnsiTheme="minorHAnsi" w:cstheme="minorHAnsi"/>
          <w:sz w:val="20"/>
          <w:szCs w:val="20"/>
        </w:rPr>
        <w:t>.</w:t>
      </w:r>
    </w:p>
    <w:p w14:paraId="6E564295" w14:textId="77777777" w:rsidR="00687EBB" w:rsidRPr="00D54AFE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Parametry činností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7533"/>
      </w:tblGrid>
      <w:tr w:rsidR="00687EBB" w:rsidRPr="00D54AFE" w14:paraId="6E564298" w14:textId="77777777" w:rsidTr="00C02290">
        <w:trPr>
          <w:trHeight w:val="210"/>
        </w:trPr>
        <w:tc>
          <w:tcPr>
            <w:tcW w:w="1741" w:type="dxa"/>
          </w:tcPr>
          <w:p w14:paraId="6E564296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Provozní doba poskytování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D54AFE">
              <w:rPr>
                <w:rFonts w:asciiTheme="minorHAnsi" w:hAnsiTheme="minorHAnsi" w:cstheme="minorHAnsi"/>
                <w:szCs w:val="20"/>
              </w:rPr>
              <w:t>řípravné fázi</w:t>
            </w:r>
          </w:p>
        </w:tc>
        <w:tc>
          <w:tcPr>
            <w:tcW w:w="7533" w:type="dxa"/>
          </w:tcPr>
          <w:p w14:paraId="6E564297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Poskytování MOK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bude poskytována v režimu 7x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(Po-Ne,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>:00 – 18:00 hod) včetně státních svátků a dnů pracovního volna.</w:t>
            </w:r>
          </w:p>
        </w:tc>
      </w:tr>
      <w:tr w:rsidR="00687EBB" w:rsidRPr="00D54AFE" w14:paraId="6E56429B" w14:textId="77777777" w:rsidTr="00C02290">
        <w:trPr>
          <w:trHeight w:val="210"/>
        </w:trPr>
        <w:tc>
          <w:tcPr>
            <w:tcW w:w="1741" w:type="dxa"/>
          </w:tcPr>
          <w:p w14:paraId="6E564299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Provozní doba poskytování služby v </w:t>
            </w:r>
            <w:r>
              <w:rPr>
                <w:rFonts w:asciiTheme="minorHAnsi" w:hAnsiTheme="minorHAnsi" w:cstheme="minorHAnsi"/>
                <w:szCs w:val="20"/>
              </w:rPr>
              <w:t>P</w:t>
            </w:r>
            <w:r w:rsidRPr="00D54AFE">
              <w:rPr>
                <w:rFonts w:asciiTheme="minorHAnsi" w:hAnsiTheme="minorHAnsi" w:cstheme="minorHAnsi"/>
                <w:szCs w:val="20"/>
              </w:rPr>
              <w:t>rovozní fázi</w:t>
            </w:r>
          </w:p>
        </w:tc>
        <w:tc>
          <w:tcPr>
            <w:tcW w:w="7533" w:type="dxa"/>
          </w:tcPr>
          <w:p w14:paraId="6E56429A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poskytování MOK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bude poskytována v režimu 7x24 (Po-Ne, 00:00 – 24:00 hod) včetně státních svátků a dnů pracovního volna.</w:t>
            </w:r>
          </w:p>
        </w:tc>
      </w:tr>
      <w:tr w:rsidR="00687EBB" w:rsidRPr="00D54AFE" w14:paraId="6E56429E" w14:textId="77777777" w:rsidTr="00C02290">
        <w:trPr>
          <w:trHeight w:val="210"/>
        </w:trPr>
        <w:tc>
          <w:tcPr>
            <w:tcW w:w="1741" w:type="dxa"/>
          </w:tcPr>
          <w:p w14:paraId="6E56429C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ODEZVA</w:t>
            </w:r>
          </w:p>
        </w:tc>
        <w:tc>
          <w:tcPr>
            <w:tcW w:w="7533" w:type="dxa"/>
          </w:tcPr>
          <w:p w14:paraId="6E56429D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Nerelevantní </w:t>
            </w:r>
          </w:p>
        </w:tc>
      </w:tr>
      <w:tr w:rsidR="00687EBB" w:rsidRPr="00D54AFE" w14:paraId="6E5642A1" w14:textId="77777777" w:rsidTr="00C02290">
        <w:trPr>
          <w:trHeight w:val="210"/>
        </w:trPr>
        <w:tc>
          <w:tcPr>
            <w:tcW w:w="1741" w:type="dxa"/>
          </w:tcPr>
          <w:p w14:paraId="6E56429F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OBNOVENÍ SLUŽBY</w:t>
            </w:r>
          </w:p>
        </w:tc>
        <w:tc>
          <w:tcPr>
            <w:tcW w:w="7533" w:type="dxa"/>
          </w:tcPr>
          <w:p w14:paraId="6E5642A0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Nerelevantní</w:t>
            </w:r>
          </w:p>
        </w:tc>
      </w:tr>
      <w:tr w:rsidR="00687EBB" w:rsidRPr="00D54AFE" w14:paraId="6E5642A5" w14:textId="77777777" w:rsidTr="00C02290">
        <w:trPr>
          <w:trHeight w:val="210"/>
        </w:trPr>
        <w:tc>
          <w:tcPr>
            <w:tcW w:w="1741" w:type="dxa"/>
          </w:tcPr>
          <w:p w14:paraId="6E5642A2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SLA služby v Provozní fázi ODEZVA</w:t>
            </w:r>
          </w:p>
        </w:tc>
        <w:tc>
          <w:tcPr>
            <w:tcW w:w="7533" w:type="dxa"/>
          </w:tcPr>
          <w:p w14:paraId="6E5642A3" w14:textId="7CD5D5AF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e dnech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pochůzky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: informační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, distribuce a sběru 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kritická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2A4" w14:textId="0E96272E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 ostatním čase - Priorita </w:t>
            </w:r>
            <w:r w:rsidR="00C02290"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 w:rsidR="00C02290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7EBB" w:rsidRPr="00D54AFE" w14:paraId="6E5642AC" w14:textId="77777777" w:rsidTr="00C02290">
        <w:trPr>
          <w:trHeight w:val="210"/>
        </w:trPr>
        <w:tc>
          <w:tcPr>
            <w:tcW w:w="1741" w:type="dxa"/>
          </w:tcPr>
          <w:p w14:paraId="6E5642A6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Provozní fázi REAKČNÍ DOBA</w:t>
            </w:r>
          </w:p>
        </w:tc>
        <w:tc>
          <w:tcPr>
            <w:tcW w:w="7533" w:type="dxa"/>
          </w:tcPr>
          <w:p w14:paraId="6E5642A7" w14:textId="7F86936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dnech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pochůzky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: informační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, distribuce a sběru Priorita </w:t>
            </w:r>
            <w:r w:rsidRPr="0005008D">
              <w:rPr>
                <w:rFonts w:asciiTheme="minorHAnsi" w:hAnsiTheme="minorHAnsi" w:cstheme="minorHAnsi"/>
                <w:b/>
                <w:sz w:val="20"/>
                <w:szCs w:val="20"/>
              </w:rPr>
              <w:t>kritická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2A8" w14:textId="1DFA8168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 ostatním čase - Priorita </w:t>
            </w:r>
            <w:r w:rsidR="00C02290"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 w:rsidR="00C02290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2A9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642AA" w14:textId="273B0A5E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Pokud je SLA ovlivněno nefunkčností mobilního zařízení, nebo nefunkčností datového připojení mobilního zařízení, není tedy možno provést obnovení 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02290"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lužby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vzdáleným přístupem, nejedná se o porušení SLA.</w:t>
            </w:r>
          </w:p>
          <w:p w14:paraId="6E5642AB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5642AD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2AE" w14:textId="77777777" w:rsidR="00687EBB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Akceptace služby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4"/>
      </w:tblGrid>
      <w:tr w:rsidR="00687EBB" w:rsidRPr="00D54AFE" w14:paraId="6E5642B1" w14:textId="77777777" w:rsidTr="00C02290"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AF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6031FF">
              <w:rPr>
                <w:rFonts w:asciiTheme="minorHAnsi" w:hAnsiTheme="minorHAnsi" w:cstheme="minorHAnsi"/>
                <w:b w:val="0"/>
                <w:szCs w:val="20"/>
              </w:rPr>
              <w:t>služba v 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031FF">
              <w:rPr>
                <w:rFonts w:asciiTheme="minorHAnsi" w:hAnsiTheme="minorHAnsi" w:cstheme="minorHAnsi"/>
                <w:b w:val="0"/>
                <w:szCs w:val="20"/>
              </w:rPr>
              <w:t>řípravné fázi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B0" w14:textId="77777777" w:rsidR="00687EBB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Služba bude akceptována na základě prokázání splnění požadovaných cílů v rámci každého sprintu a dodržení Podrobného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 harmonogramu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(ukončení sprintu dle přílohy č. 1),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 který bud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vytvoře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>n neprodleně po podpis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 xml:space="preserve"> této smlouvy a který bude v souladu s fixními termíny uvedenými v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6031FF">
              <w:rPr>
                <w:rFonts w:asciiTheme="minorHAnsi" w:hAnsiTheme="minorHAnsi" w:cstheme="minorHAnsi"/>
                <w:sz w:val="20"/>
                <w:szCs w:val="20"/>
              </w:rPr>
              <w:t>armonogramu v Příloze č. 3 Smlouvy.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7EBB" w:rsidRPr="00D54AFE" w14:paraId="6E5642B4" w14:textId="77777777" w:rsidTr="00C02290">
        <w:trPr>
          <w:trHeight w:val="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B2" w14:textId="77777777" w:rsidR="00687EBB" w:rsidRPr="006031FF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6031FF">
              <w:rPr>
                <w:rFonts w:asciiTheme="minorHAnsi" w:hAnsiTheme="minorHAnsi" w:cstheme="minorHAnsi"/>
                <w:b w:val="0"/>
                <w:szCs w:val="20"/>
              </w:rPr>
              <w:t>služba v 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031FF">
              <w:rPr>
                <w:rFonts w:asciiTheme="minorHAnsi" w:hAnsiTheme="minorHAnsi" w:cstheme="minorHAnsi"/>
                <w:b w:val="0"/>
                <w:szCs w:val="20"/>
              </w:rPr>
              <w:t>rovozní fázi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B3" w14:textId="77777777" w:rsidR="00687EBB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Akceptace bude posuzována na základě dodržení SLA za příslušné fakturační období</w:t>
            </w:r>
          </w:p>
        </w:tc>
      </w:tr>
    </w:tbl>
    <w:p w14:paraId="6E5642B5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2B6" w14:textId="77777777" w:rsidR="00687EBB" w:rsidRPr="00EF6CFC" w:rsidRDefault="00687EBB" w:rsidP="00687EBB">
      <w:pPr>
        <w:pStyle w:val="Nadpis2"/>
        <w:numPr>
          <w:ilvl w:val="1"/>
          <w:numId w:val="2"/>
        </w:numPr>
        <w:ind w:left="510"/>
      </w:pPr>
      <w:bookmarkStart w:id="29" w:name="_Toc19635131"/>
      <w:bookmarkStart w:id="30" w:name="_Toc19635132"/>
      <w:bookmarkStart w:id="31" w:name="_Toc19635133"/>
      <w:bookmarkStart w:id="32" w:name="_Toc21594028"/>
      <w:bookmarkEnd w:id="29"/>
      <w:bookmarkEnd w:id="30"/>
      <w:bookmarkEnd w:id="31"/>
      <w:r w:rsidRPr="00EF6CFC">
        <w:t>S3 – Poskytnutí mobilních zařízení a zajištění telekomunikačních služeb</w:t>
      </w:r>
      <w:bookmarkEnd w:id="32"/>
      <w:r w:rsidRPr="00EF6CFC">
        <w:t xml:space="preserve"> </w:t>
      </w:r>
    </w:p>
    <w:p w14:paraId="6E5642B7" w14:textId="77777777" w:rsidR="00687EBB" w:rsidRPr="0048660E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2B8" w14:textId="77777777" w:rsidR="00687EBB" w:rsidRPr="00D54AFE" w:rsidRDefault="00687EBB" w:rsidP="00D47677">
      <w:pPr>
        <w:pStyle w:val="cpNormal"/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Název služby</w:t>
      </w:r>
    </w:p>
    <w:p w14:paraId="6E5642B9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Poskytování služby Provoz mobilních zařízení včetně zajištění telekomunikačních služeb (data + hlas)</w:t>
      </w:r>
    </w:p>
    <w:p w14:paraId="6E5642BA" w14:textId="77777777" w:rsidR="00687EBB" w:rsidRPr="009C72D1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2BB" w14:textId="77777777" w:rsidR="00687EBB" w:rsidRPr="009C72D1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Popis služby</w:t>
      </w:r>
    </w:p>
    <w:p w14:paraId="6E5642BC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Poskytnutí mobilních zařízení terénních pracovníků (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9C72D1">
        <w:rPr>
          <w:rFonts w:asciiTheme="minorHAnsi" w:hAnsiTheme="minorHAnsi" w:cstheme="minorHAnsi"/>
          <w:sz w:val="20"/>
          <w:szCs w:val="20"/>
        </w:rPr>
        <w:t xml:space="preserve">) určených pro provoz aplikace MOK. </w:t>
      </w:r>
    </w:p>
    <w:p w14:paraId="6E5642BD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 xml:space="preserve">Požadované parametry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D54AFE">
        <w:rPr>
          <w:rFonts w:asciiTheme="minorHAnsi" w:hAnsiTheme="minorHAnsi" w:cstheme="minorHAnsi"/>
          <w:sz w:val="20"/>
          <w:szCs w:val="20"/>
        </w:rPr>
        <w:t>ařízení:</w:t>
      </w:r>
    </w:p>
    <w:p w14:paraId="6E5642BE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239"/>
      </w:tblGrid>
      <w:tr w:rsidR="00687EBB" w:rsidRPr="00D54AFE" w14:paraId="6E5642C1" w14:textId="77777777" w:rsidTr="00D47677">
        <w:trPr>
          <w:trHeight w:val="204"/>
          <w:tblHeader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E5642BF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54AFE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5642C0" w14:textId="77777777" w:rsidR="00687EBB" w:rsidRPr="00D54AFE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>Popis</w:t>
            </w:r>
          </w:p>
        </w:tc>
      </w:tr>
      <w:tr w:rsidR="00687EBB" w:rsidRPr="00D54AFE" w14:paraId="6E5642C6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C2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Displej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C3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Uhlopříčka displeje bude minimálně 5,8“.</w:t>
            </w:r>
          </w:p>
          <w:p w14:paraId="6E5642C4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Rozlišení displeje bude minimálně 2160 x 1080.</w:t>
            </w:r>
          </w:p>
          <w:p w14:paraId="6E5642C5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Typ displeje umožní dobrou čitelnost na přímém slunci - např. IPS, AMOLED, P-OLED. </w:t>
            </w:r>
          </w:p>
        </w:tc>
      </w:tr>
      <w:tr w:rsidR="00687EBB" w:rsidRPr="00D54AFE" w14:paraId="6E5642C9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C7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Kapacita baterie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C8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Po plném nabití umožní kapacita baterie aktivní používání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ařízení s aplikací MOK minimálně 8 hodin. </w:t>
            </w:r>
          </w:p>
        </w:tc>
      </w:tr>
      <w:tr w:rsidR="00687EBB" w:rsidRPr="00D54AFE" w14:paraId="6E5642CC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CA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Konektivita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CB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Zařízení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 bude umožňovat připojení minimálně následujícími protokoly: 4G-LTE pro ČR, WiFi, Bluetooth minimálně 4.0 LE.</w:t>
            </w:r>
          </w:p>
        </w:tc>
      </w:tr>
      <w:tr w:rsidR="00687EBB" w:rsidRPr="00D54AFE" w14:paraId="6E5642CF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CD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Kamera a osvětlení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CE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Kamera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ařízení musí umožnit spolehlivé načtení čarového kódu i za zhoršených světelných podmínek.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ařízení bude vybavené přisvětlovací diodou nebo bleskem. </w:t>
            </w:r>
          </w:p>
        </w:tc>
      </w:tr>
      <w:tr w:rsidR="00687EBB" w:rsidRPr="00D54AFE" w14:paraId="6E5642D2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D0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Napájecí adapter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D1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Součástí dodávky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ařízení bude napájecí adaptér 230V s kabelem o délce min. 1,5m. </w:t>
            </w:r>
          </w:p>
        </w:tc>
      </w:tr>
      <w:tr w:rsidR="00687EBB" w:rsidRPr="00D54AFE" w14:paraId="6E5642D6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D3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Kapacita úložiště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D4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Kapacita úložiště bude minimálně. 16 GB.</w:t>
            </w:r>
          </w:p>
          <w:p w14:paraId="6E5642D5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EBB" w:rsidRPr="00D54AFE" w14:paraId="6E5642DA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D7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Velikost operační paměti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D8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Velikost operační paměti min. 3 GB.</w:t>
            </w:r>
          </w:p>
          <w:p w14:paraId="6E5642D9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EBB" w:rsidRPr="00D54AFE" w14:paraId="6E5642DE" w14:textId="77777777" w:rsidTr="00C02290">
        <w:trPr>
          <w:trHeight w:val="4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2DB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Ochranné pouzdro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2DC" w14:textId="67E33BFD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Spolu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Z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 xml:space="preserve">ařízením bude dodané ochranné pouzdro </w:t>
            </w:r>
            <w:r w:rsidR="00C02290">
              <w:rPr>
                <w:rFonts w:asciiTheme="minorHAnsi" w:hAnsiTheme="minorHAnsi" w:cstheme="minorHAnsi"/>
                <w:sz w:val="20"/>
                <w:szCs w:val="20"/>
              </w:rPr>
              <w:t>eliminující denní opotřebení displeje a těla Zařízení</w:t>
            </w:r>
            <w:r w:rsidRPr="0048660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5642DD" w14:textId="77777777" w:rsidR="00687EBB" w:rsidRPr="0048660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5642DF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E0" w14:textId="77777777" w:rsidR="00687EBB" w:rsidRPr="00EF6CFC" w:rsidRDefault="00687EBB" w:rsidP="00687EBB">
      <w:pPr>
        <w:pStyle w:val="PTabulkaTex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Rozšiřující požadavky</w:t>
      </w:r>
      <w:r w:rsidRPr="009C72D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na službu </w:t>
      </w:r>
      <w:r w:rsidRPr="009C72D1">
        <w:rPr>
          <w:rFonts w:asciiTheme="minorHAnsi" w:hAnsiTheme="minorHAnsi" w:cstheme="minorHAnsi"/>
          <w:sz w:val="20"/>
          <w:szCs w:val="20"/>
        </w:rPr>
        <w:t>mobilní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9C72D1">
        <w:rPr>
          <w:rFonts w:asciiTheme="minorHAnsi" w:hAnsiTheme="minorHAnsi" w:cstheme="minorHAnsi"/>
          <w:sz w:val="20"/>
          <w:szCs w:val="20"/>
        </w:rPr>
        <w:t xml:space="preserve"> zařízení pro terénní práce jsou definovány </w:t>
      </w:r>
      <w:r w:rsidRPr="00EF6CFC">
        <w:rPr>
          <w:rFonts w:asciiTheme="minorHAnsi" w:hAnsiTheme="minorHAnsi" w:cstheme="minorHAnsi"/>
          <w:b/>
          <w:sz w:val="20"/>
          <w:szCs w:val="20"/>
        </w:rPr>
        <w:t xml:space="preserve">v Příloze č. 1 Smlouvy, článek 5, odst. 5.1 – 5.2. </w:t>
      </w:r>
    </w:p>
    <w:p w14:paraId="6E5642E1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E2" w14:textId="77777777" w:rsidR="00687EBB" w:rsidRPr="00D54AFE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Požadované parametry telekomunikačních služeb:</w:t>
      </w:r>
    </w:p>
    <w:p w14:paraId="6E5642E3" w14:textId="77777777" w:rsidR="00687EBB" w:rsidRPr="00C05FB6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E4" w14:textId="77777777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Hlasový tarif, který bude poskytován v rámci služby, bude mít minimálně </w:t>
      </w:r>
      <w:r w:rsidRPr="00B6236B">
        <w:rPr>
          <w:rFonts w:asciiTheme="minorHAnsi" w:hAnsiTheme="minorHAnsi" w:cstheme="minorHAnsi"/>
          <w:sz w:val="20"/>
          <w:szCs w:val="20"/>
        </w:rPr>
        <w:t>100 volných minut hlasového volání</w:t>
      </w:r>
      <w:r>
        <w:rPr>
          <w:rFonts w:asciiTheme="minorHAnsi" w:hAnsiTheme="minorHAnsi" w:cstheme="minorHAnsi"/>
          <w:sz w:val="20"/>
          <w:szCs w:val="20"/>
        </w:rPr>
        <w:t xml:space="preserve"> do všech sítí na 1 měsíc. Nepředpokládá se volání nad tento rámec. </w:t>
      </w:r>
    </w:p>
    <w:p w14:paraId="6E5642E5" w14:textId="67774F4D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Hlasový tarif bude omezen (zákaz)pro volání na zpoplatněné linky (modré a bílé linky) </w:t>
      </w:r>
    </w:p>
    <w:p w14:paraId="6E5642E6" w14:textId="77777777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Služba SMS není požadována. Zařízení by mělo SMS pouze přijímat. Služba zasílání SMS bude zablokovaná. </w:t>
      </w:r>
    </w:p>
    <w:p w14:paraId="6E5642E7" w14:textId="77777777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Datový tarif, který bude poskytován v rámci služby, zahrne </w:t>
      </w:r>
      <w:r w:rsidRPr="006209AC">
        <w:rPr>
          <w:rFonts w:asciiTheme="minorHAnsi" w:hAnsiTheme="minorHAnsi" w:cstheme="minorHAnsi"/>
          <w:sz w:val="20"/>
          <w:szCs w:val="20"/>
        </w:rPr>
        <w:t>minimálně 1,5 GB dat na 1 měsíc.</w:t>
      </w:r>
      <w:r>
        <w:rPr>
          <w:rFonts w:asciiTheme="minorHAnsi" w:hAnsiTheme="minorHAnsi" w:cstheme="minorHAnsi"/>
          <w:sz w:val="20"/>
          <w:szCs w:val="20"/>
        </w:rPr>
        <w:t xml:space="preserve"> V případě že Dodavatel předpokládá, že datová komunikace s ohledem na požadavky MOK a způsob jejich realizace Dodavatelem, bude vyšší než 1,5 GB, je třeba, aby Dodavatel tento objem navýšil na jím předpokládanou velikost.</w:t>
      </w:r>
    </w:p>
    <w:p w14:paraId="6E5642E8" w14:textId="77777777" w:rsidR="00687EBB" w:rsidRPr="00584B55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B2C5B">
        <w:rPr>
          <w:rFonts w:asciiTheme="minorHAnsi" w:hAnsiTheme="minorHAnsi" w:cstheme="minorHAnsi"/>
          <w:sz w:val="20"/>
          <w:szCs w:val="20"/>
        </w:rPr>
        <w:t xml:space="preserve">Parametry zajištění telekomunikačních služeb jsou definovány </w:t>
      </w:r>
      <w:r w:rsidRPr="00584B55">
        <w:rPr>
          <w:rFonts w:asciiTheme="minorHAnsi" w:hAnsiTheme="minorHAnsi" w:cstheme="minorHAnsi"/>
          <w:b/>
          <w:sz w:val="20"/>
          <w:szCs w:val="20"/>
        </w:rPr>
        <w:t>v Příloze č. 1 Smlouvy, článek 5, odst. 5.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584B55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6E5642E9" w14:textId="77777777" w:rsidR="00687EBB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EA" w14:textId="77777777" w:rsidR="00687EBB" w:rsidRPr="009C72D1" w:rsidRDefault="00687EBB" w:rsidP="00687EBB">
      <w:pPr>
        <w:pStyle w:val="PTabulkaText"/>
        <w:jc w:val="both"/>
        <w:rPr>
          <w:rFonts w:asciiTheme="minorHAnsi" w:hAnsiTheme="minorHAnsi" w:cstheme="minorHAnsi"/>
          <w:sz w:val="20"/>
          <w:szCs w:val="20"/>
        </w:rPr>
      </w:pPr>
    </w:p>
    <w:p w14:paraId="6E5642EB" w14:textId="77777777" w:rsidR="00687EBB" w:rsidRPr="009C72D1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Úkony nutné pro aktivaci služby:</w:t>
      </w:r>
    </w:p>
    <w:p w14:paraId="6E5642EC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Pořízení 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9C72D1">
        <w:rPr>
          <w:rFonts w:asciiTheme="minorHAnsi" w:hAnsiTheme="minorHAnsi" w:cstheme="minorHAnsi"/>
          <w:sz w:val="20"/>
          <w:szCs w:val="20"/>
        </w:rPr>
        <w:t xml:space="preserve"> s parametry a v objemu uvedeném ve Smlouv</w:t>
      </w:r>
      <w:r>
        <w:rPr>
          <w:rFonts w:asciiTheme="minorHAnsi" w:hAnsiTheme="minorHAnsi" w:cstheme="minorHAnsi"/>
          <w:sz w:val="20"/>
          <w:szCs w:val="20"/>
        </w:rPr>
        <w:t>ě</w:t>
      </w:r>
      <w:r w:rsidRPr="009C72D1">
        <w:rPr>
          <w:rFonts w:asciiTheme="minorHAnsi" w:hAnsiTheme="minorHAnsi" w:cstheme="minorHAnsi"/>
          <w:sz w:val="20"/>
          <w:szCs w:val="20"/>
        </w:rPr>
        <w:t>.</w:t>
      </w:r>
    </w:p>
    <w:p w14:paraId="6E5642ED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Distribuce 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9C72D1">
        <w:rPr>
          <w:rFonts w:asciiTheme="minorHAnsi" w:hAnsiTheme="minorHAnsi" w:cstheme="minorHAnsi"/>
          <w:sz w:val="20"/>
          <w:szCs w:val="20"/>
        </w:rPr>
        <w:t xml:space="preserve"> na definovaná Sběrná místa</w:t>
      </w:r>
    </w:p>
    <w:p w14:paraId="6E5642EE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Zajištění vzdálené správy dle požadavků na správu </w:t>
      </w:r>
      <w:r>
        <w:rPr>
          <w:rFonts w:asciiTheme="minorHAnsi" w:hAnsiTheme="minorHAnsi" w:cstheme="minorHAnsi"/>
          <w:sz w:val="20"/>
          <w:szCs w:val="20"/>
        </w:rPr>
        <w:t>Zařízení</w:t>
      </w:r>
      <w:r w:rsidRPr="009C72D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E5642EF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Instalace základního software </w:t>
      </w:r>
      <w:r>
        <w:rPr>
          <w:rFonts w:asciiTheme="minorHAnsi" w:hAnsiTheme="minorHAnsi" w:cstheme="minorHAnsi"/>
          <w:sz w:val="20"/>
          <w:szCs w:val="20"/>
        </w:rPr>
        <w:t>Zařízení</w:t>
      </w:r>
    </w:p>
    <w:p w14:paraId="6E5642F0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Aktivace hlasové a datové konektivity</w:t>
      </w:r>
    </w:p>
    <w:p w14:paraId="6E5642F1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Instalace MOK</w:t>
      </w:r>
    </w:p>
    <w:p w14:paraId="6E5642F2" w14:textId="77777777" w:rsidR="00687EBB" w:rsidRPr="009C72D1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Zajištění bezpečnostních požadavků kladených na </w:t>
      </w:r>
      <w:r>
        <w:rPr>
          <w:rFonts w:asciiTheme="minorHAnsi" w:hAnsiTheme="minorHAnsi" w:cstheme="minorHAnsi"/>
          <w:sz w:val="20"/>
          <w:szCs w:val="20"/>
        </w:rPr>
        <w:t>Zařízení</w:t>
      </w:r>
    </w:p>
    <w:p w14:paraId="6E5642F3" w14:textId="77777777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Smazaní dat a aplikací po ukončení provozu</w:t>
      </w:r>
    </w:p>
    <w:p w14:paraId="6E5642F4" w14:textId="5CAD5B89" w:rsidR="00687EBB" w:rsidRDefault="00687EBB" w:rsidP="00687EBB">
      <w:pPr>
        <w:pStyle w:val="PTabulkaTex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Sběr Zařízení ze Sběrných míst po ukončení provozu</w:t>
      </w:r>
    </w:p>
    <w:p w14:paraId="3F4F999B" w14:textId="77777777" w:rsidR="00F91429" w:rsidRDefault="00F91429" w:rsidP="00F91429">
      <w:pPr>
        <w:pStyle w:val="PTabulkaText"/>
        <w:numPr>
          <w:ilvl w:val="0"/>
          <w:numId w:val="7"/>
        </w:numPr>
        <w:spacing w:after="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91429">
        <w:rPr>
          <w:rFonts w:asciiTheme="minorHAnsi" w:hAnsiTheme="minorHAnsi" w:cstheme="minorHAnsi"/>
          <w:sz w:val="20"/>
          <w:szCs w:val="20"/>
        </w:rPr>
        <w:t>MZTP budou distribuována na svo</w:t>
      </w:r>
      <w:r>
        <w:rPr>
          <w:rFonts w:asciiTheme="minorHAnsi" w:hAnsiTheme="minorHAnsi" w:cstheme="minorHAnsi"/>
          <w:sz w:val="20"/>
          <w:szCs w:val="20"/>
        </w:rPr>
        <w:t>zová místa. Distribuci zajistí D</w:t>
      </w:r>
      <w:r w:rsidRPr="00F91429">
        <w:rPr>
          <w:rFonts w:asciiTheme="minorHAnsi" w:hAnsiTheme="minorHAnsi" w:cstheme="minorHAnsi"/>
          <w:sz w:val="20"/>
          <w:szCs w:val="20"/>
        </w:rPr>
        <w:t>odavatel. Finální seznam svozových míst a počty kusů distribuovaných na jednotlivá místa mohou být upřesněna těsně před zahájením SLDB a bud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91429">
        <w:rPr>
          <w:rFonts w:asciiTheme="minorHAnsi" w:hAnsiTheme="minorHAnsi" w:cstheme="minorHAnsi"/>
          <w:sz w:val="20"/>
          <w:szCs w:val="20"/>
        </w:rPr>
        <w:t xml:space="preserve"> neprodleně předán</w:t>
      </w:r>
      <w:r>
        <w:rPr>
          <w:rFonts w:asciiTheme="minorHAnsi" w:hAnsiTheme="minorHAnsi" w:cstheme="minorHAnsi"/>
          <w:sz w:val="20"/>
          <w:szCs w:val="20"/>
        </w:rPr>
        <w:t xml:space="preserve"> dodavateli. </w:t>
      </w:r>
      <w:r w:rsidRPr="00F91429">
        <w:rPr>
          <w:rFonts w:asciiTheme="minorHAnsi" w:hAnsiTheme="minorHAnsi" w:cstheme="minorHAnsi"/>
          <w:sz w:val="20"/>
          <w:szCs w:val="20"/>
        </w:rPr>
        <w:t>Předběžný seznam svozových míst a počty MZTP přidělovaných na jednotlivá místa je uveden v následující tabulce</w:t>
      </w:r>
      <w:r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8930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3"/>
        <w:gridCol w:w="1276"/>
      </w:tblGrid>
      <w:tr w:rsidR="00F91429" w:rsidRPr="00A86613" w14:paraId="006AF40C" w14:textId="77777777" w:rsidTr="00F91429">
        <w:trPr>
          <w:trHeight w:val="204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E417714" w14:textId="77777777" w:rsidR="00F91429" w:rsidRPr="00F91429" w:rsidRDefault="00F91429" w:rsidP="005F3FD9">
            <w:pPr>
              <w:pStyle w:val="PTabulkaZahlavi"/>
              <w:rPr>
                <w:rFonts w:asciiTheme="minorHAnsi" w:hAnsiTheme="minorHAnsi" w:cstheme="minorHAnsi"/>
                <w:b w:val="0"/>
                <w:szCs w:val="20"/>
              </w:rPr>
            </w:pPr>
            <w:r w:rsidRPr="00F91429">
              <w:rPr>
                <w:rFonts w:asciiTheme="minorHAnsi" w:hAnsiTheme="minorHAnsi" w:cstheme="minorHAnsi"/>
                <w:b w:val="0"/>
                <w:szCs w:val="20"/>
              </w:rPr>
              <w:t>Lokalita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821CF2" w14:textId="77777777" w:rsidR="00F91429" w:rsidRPr="00F91429" w:rsidRDefault="00F91429" w:rsidP="005F3FD9">
            <w:pPr>
              <w:pStyle w:val="PTabulkaZahlavi"/>
              <w:rPr>
                <w:rFonts w:asciiTheme="minorHAnsi" w:hAnsiTheme="minorHAnsi" w:cstheme="minorHAnsi"/>
                <w:b w:val="0"/>
                <w:szCs w:val="20"/>
              </w:rPr>
            </w:pPr>
            <w:r w:rsidRPr="00F91429">
              <w:rPr>
                <w:rFonts w:asciiTheme="minorHAnsi" w:hAnsiTheme="minorHAnsi" w:cstheme="minorHAnsi"/>
                <w:b w:val="0"/>
                <w:szCs w:val="20"/>
              </w:rPr>
              <w:t>Lokalita (Objekt)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A9D524B" w14:textId="77777777" w:rsidR="00F91429" w:rsidRPr="00F91429" w:rsidRDefault="00F91429" w:rsidP="005F3FD9">
            <w:pPr>
              <w:pStyle w:val="PTabulkaZahlavi"/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 w:rsidRPr="00F91429">
              <w:rPr>
                <w:rFonts w:asciiTheme="minorHAnsi" w:hAnsiTheme="minorHAnsi" w:cstheme="minorHAnsi"/>
                <w:b w:val="0"/>
                <w:szCs w:val="20"/>
              </w:rPr>
              <w:t>Počet kusů</w:t>
            </w:r>
          </w:p>
        </w:tc>
      </w:tr>
      <w:tr w:rsidR="00F91429" w:rsidRPr="00A86613" w14:paraId="44940047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19F2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Brno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7C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 xml:space="preserve">Heršpická 875/6a, 655 02 Brno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FD5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</w:p>
        </w:tc>
      </w:tr>
      <w:tr w:rsidR="00F91429" w:rsidRPr="00A86613" w14:paraId="50E73F2C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BB9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České Budějovice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070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Nemanická 2208/16, 370 20 České Budějovice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EF46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1300</w:t>
            </w:r>
          </w:p>
        </w:tc>
      </w:tr>
      <w:tr w:rsidR="00F91429" w:rsidRPr="00A86613" w14:paraId="4B7A4BFB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6A8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Liberec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158C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nám. Dr.E. Beneše 559/28, 460 01 Liberec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F85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1300</w:t>
            </w:r>
          </w:p>
        </w:tc>
      </w:tr>
      <w:tr w:rsidR="00F91429" w:rsidRPr="00A86613" w14:paraId="7552037C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DC8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Ostrava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A413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nám. J. Gagarina 235/2, 710 00 Ostrava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659C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</w:p>
        </w:tc>
      </w:tr>
      <w:tr w:rsidR="00F91429" w:rsidRPr="00A86613" w14:paraId="7D715381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8E0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Pardubice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8AE5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Na Hrádku 105, 532 05 Pardubice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DCA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1300</w:t>
            </w:r>
          </w:p>
        </w:tc>
      </w:tr>
      <w:tr w:rsidR="00F91429" w:rsidRPr="00A86613" w14:paraId="5378BC75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3BF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3BE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Železniční 116/3, 327 00 Plzeń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584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</w:p>
        </w:tc>
      </w:tr>
      <w:tr w:rsidR="00F91429" w:rsidRPr="00A86613" w14:paraId="73BA7A07" w14:textId="77777777" w:rsidTr="00F91429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6BC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Praha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2927" w14:textId="77777777" w:rsidR="00F91429" w:rsidRPr="00F91429" w:rsidRDefault="00F91429" w:rsidP="005F3FD9">
            <w:pPr>
              <w:pStyle w:val="PTabulkaText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Sazečská 603/9, 222 00 Praha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BB9" w14:textId="77777777" w:rsidR="00F91429" w:rsidRPr="00F91429" w:rsidRDefault="00F91429" w:rsidP="005F3FD9">
            <w:pPr>
              <w:pStyle w:val="PTabulka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142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</w:p>
        </w:tc>
      </w:tr>
    </w:tbl>
    <w:p w14:paraId="6E5642F5" w14:textId="77777777" w:rsidR="00687EBB" w:rsidRPr="00C05FB6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2F6" w14:textId="77777777" w:rsidR="00687EBB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Další parametry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7533"/>
      </w:tblGrid>
      <w:tr w:rsidR="00687EBB" w:rsidRPr="009C72D1" w14:paraId="6E5642FA" w14:textId="77777777" w:rsidTr="00C02290">
        <w:trPr>
          <w:trHeight w:val="210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F7" w14:textId="77777777" w:rsidR="00687EBB" w:rsidRPr="009C72D1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9C72D1">
              <w:rPr>
                <w:rFonts w:asciiTheme="minorHAnsi" w:hAnsiTheme="minorHAnsi" w:cstheme="minorHAnsi"/>
                <w:szCs w:val="20"/>
              </w:rPr>
              <w:t>Objem poskytované Služby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642F8" w14:textId="77777777" w:rsidR="00687EBB" w:rsidRPr="009C72D1" w:rsidRDefault="00687EBB" w:rsidP="00687EBB">
            <w:pPr>
              <w:pStyle w:val="PTabulkaText"/>
              <w:numPr>
                <w:ilvl w:val="0"/>
                <w:numId w:val="6"/>
              </w:numPr>
              <w:ind w:left="268" w:hanging="2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2D1">
              <w:rPr>
                <w:rFonts w:asciiTheme="minorHAnsi" w:hAnsiTheme="minorHAnsi" w:cstheme="minorHAnsi"/>
                <w:sz w:val="20"/>
                <w:szCs w:val="20"/>
              </w:rPr>
              <w:t xml:space="preserve">poskytnutí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C72D1">
              <w:rPr>
                <w:rFonts w:asciiTheme="minorHAnsi" w:hAnsiTheme="minorHAnsi" w:cstheme="minorHAnsi"/>
                <w:sz w:val="20"/>
                <w:szCs w:val="20"/>
              </w:rPr>
              <w:t>ařízeni v počtu 9 500 – 9 900 kusů s upřesněním podle aktuální potřeby průběhu projektu</w:t>
            </w:r>
          </w:p>
          <w:p w14:paraId="6E5642F9" w14:textId="77777777" w:rsidR="00687EBB" w:rsidRPr="009C72D1" w:rsidRDefault="00687EBB" w:rsidP="00687EBB">
            <w:pPr>
              <w:pStyle w:val="PTabulkaText"/>
              <w:numPr>
                <w:ilvl w:val="0"/>
                <w:numId w:val="6"/>
              </w:numPr>
              <w:ind w:left="268" w:hanging="2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2D1">
              <w:rPr>
                <w:rFonts w:asciiTheme="minorHAnsi" w:hAnsiTheme="minorHAnsi" w:cstheme="minorHAnsi"/>
                <w:sz w:val="20"/>
                <w:szCs w:val="20"/>
              </w:rPr>
              <w:t xml:space="preserve">poskytnutí telekomunikačních služeb pro 9 500 – 9 900 kusů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C72D1">
              <w:rPr>
                <w:rFonts w:asciiTheme="minorHAnsi" w:hAnsiTheme="minorHAnsi" w:cstheme="minorHAnsi"/>
                <w:sz w:val="20"/>
                <w:szCs w:val="20"/>
              </w:rPr>
              <w:t>ařízení s upřesněním podle aktuální potřeby průběhu projektu</w:t>
            </w:r>
          </w:p>
        </w:tc>
      </w:tr>
      <w:tr w:rsidR="00687EBB" w:rsidRPr="009C72D1" w14:paraId="6E5642FD" w14:textId="77777777" w:rsidTr="00C02290">
        <w:trPr>
          <w:trHeight w:val="210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2FB" w14:textId="77777777" w:rsidR="00687EBB" w:rsidRPr="009C72D1" w:rsidRDefault="00687EBB" w:rsidP="00C02290">
            <w:pPr>
              <w:pStyle w:val="PTabulkaZahlavi"/>
              <w:jc w:val="both"/>
              <w:rPr>
                <w:rFonts w:asciiTheme="minorHAnsi" w:hAnsiTheme="minorHAnsi" w:cstheme="minorHAnsi"/>
                <w:szCs w:val="20"/>
              </w:rPr>
            </w:pPr>
            <w:r w:rsidRPr="009C72D1">
              <w:rPr>
                <w:rFonts w:asciiTheme="minorHAnsi" w:hAnsiTheme="minorHAnsi" w:cstheme="minorHAnsi"/>
                <w:szCs w:val="20"/>
              </w:rPr>
              <w:t>Provozní doba poskytování služby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642FC" w14:textId="77777777" w:rsidR="00687EBB" w:rsidRPr="009C72D1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72D1">
              <w:rPr>
                <w:rFonts w:asciiTheme="minorHAnsi" w:hAnsiTheme="minorHAnsi" w:cstheme="minorHAnsi"/>
                <w:sz w:val="20"/>
                <w:szCs w:val="20"/>
              </w:rPr>
              <w:t>Služba bude poskytována v režimu 7x24 (Po-Ne, 00:00 – 24:00 hod) včetně státních svátků a dnů pracovního volna.</w:t>
            </w:r>
          </w:p>
        </w:tc>
      </w:tr>
      <w:tr w:rsidR="00687EBB" w:rsidRPr="00D54AFE" w14:paraId="6E564300" w14:textId="77777777" w:rsidTr="00C022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741" w:type="dxa"/>
          </w:tcPr>
          <w:p w14:paraId="6E5642FE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ODEZVA</w:t>
            </w:r>
          </w:p>
        </w:tc>
        <w:tc>
          <w:tcPr>
            <w:tcW w:w="7533" w:type="dxa"/>
          </w:tcPr>
          <w:p w14:paraId="6E5642FF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Nerelevantní </w:t>
            </w:r>
          </w:p>
        </w:tc>
      </w:tr>
      <w:tr w:rsidR="00687EBB" w:rsidRPr="00D54AFE" w14:paraId="6E564303" w14:textId="77777777" w:rsidTr="00C022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741" w:type="dxa"/>
          </w:tcPr>
          <w:p w14:paraId="6E564301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Přípravné fázi OBNOVENÍ SLUŽBY</w:t>
            </w:r>
          </w:p>
        </w:tc>
        <w:tc>
          <w:tcPr>
            <w:tcW w:w="7533" w:type="dxa"/>
          </w:tcPr>
          <w:p w14:paraId="6E564302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Nerelevantní</w:t>
            </w:r>
          </w:p>
        </w:tc>
      </w:tr>
      <w:tr w:rsidR="00687EBB" w:rsidRPr="00D54AFE" w14:paraId="6E564307" w14:textId="77777777" w:rsidTr="00C022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741" w:type="dxa"/>
          </w:tcPr>
          <w:p w14:paraId="6E564304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Provozní fázi ODEZVA</w:t>
            </w:r>
          </w:p>
        </w:tc>
        <w:tc>
          <w:tcPr>
            <w:tcW w:w="7533" w:type="dxa"/>
          </w:tcPr>
          <w:p w14:paraId="6E564305" w14:textId="3588C523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473BC">
              <w:rPr>
                <w:rFonts w:asciiTheme="minorHAnsi" w:hAnsiTheme="minorHAnsi" w:cstheme="minorHAnsi"/>
                <w:sz w:val="20"/>
                <w:szCs w:val="20"/>
              </w:rPr>
              <w:t>e dnech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473BC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 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pochůzky</w:t>
            </w:r>
            <w:r w:rsidR="006473BC">
              <w:rPr>
                <w:rFonts w:asciiTheme="minorHAnsi" w:hAnsiTheme="minorHAnsi" w:cstheme="minorHAnsi"/>
                <w:sz w:val="20"/>
                <w:szCs w:val="20"/>
              </w:rPr>
              <w:t>: informační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, distribuce a sběru Priorita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vysoká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306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 ostatním čase - Priorita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7EBB" w:rsidRPr="00D54AFE" w14:paraId="6E56430D" w14:textId="77777777" w:rsidTr="00C022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741" w:type="dxa"/>
          </w:tcPr>
          <w:p w14:paraId="6E564308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SLA služby v Provozní fázi REAKČNÍ DOBA</w:t>
            </w:r>
          </w:p>
        </w:tc>
        <w:tc>
          <w:tcPr>
            <w:tcW w:w="7533" w:type="dxa"/>
          </w:tcPr>
          <w:p w14:paraId="6E564309" w14:textId="777CD42C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473BC">
              <w:rPr>
                <w:rFonts w:asciiTheme="minorHAnsi" w:hAnsiTheme="minorHAnsi" w:cstheme="minorHAnsi"/>
                <w:sz w:val="20"/>
                <w:szCs w:val="20"/>
              </w:rPr>
              <w:t>e dnech</w:t>
            </w:r>
            <w:r w:rsidR="00AB77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473BC">
              <w:rPr>
                <w:rFonts w:asciiTheme="minorHAnsi" w:hAnsiTheme="minorHAnsi" w:cstheme="minorHAnsi"/>
                <w:sz w:val="20"/>
                <w:szCs w:val="20"/>
              </w:rPr>
              <w:t xml:space="preserve"> kdy budou probíhat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pochůzky</w:t>
            </w:r>
            <w:r w:rsidR="008D4386">
              <w:rPr>
                <w:rFonts w:asciiTheme="minorHAnsi" w:hAnsiTheme="minorHAnsi" w:cstheme="minorHAnsi"/>
                <w:sz w:val="20"/>
                <w:szCs w:val="20"/>
              </w:rPr>
              <w:t>: informační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, distribuce a sběru Priorita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vysoká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30A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V ostatním čase - Priorita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nízká</w:t>
            </w:r>
            <w:r w:rsidRPr="000500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56430B" w14:textId="77777777" w:rsidR="00687EBB" w:rsidRPr="0005008D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6430C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564310" w14:textId="77777777" w:rsidR="00687EBB" w:rsidRPr="00C05FB6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311" w14:textId="77777777" w:rsidR="00687EBB" w:rsidRPr="00C05FB6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Poskytování služby</w:t>
      </w:r>
    </w:p>
    <w:p w14:paraId="6E564312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 xml:space="preserve">Doklad poskytování Služby bude mít formu záznamu o poskytnutých službách, které budou obsahovat zahájení poskytování Služby a dobu poskytování Služby v příslušném kalendářním měsíci v rozlišení na jedno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C72D1">
        <w:rPr>
          <w:rFonts w:asciiTheme="minorHAnsi" w:hAnsiTheme="minorHAnsi" w:cstheme="minorHAnsi"/>
          <w:sz w:val="20"/>
          <w:szCs w:val="20"/>
        </w:rPr>
        <w:t xml:space="preserve">ařízení. Zahájení služby pro každé jednotlivé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C72D1">
        <w:rPr>
          <w:rFonts w:asciiTheme="minorHAnsi" w:hAnsiTheme="minorHAnsi" w:cstheme="minorHAnsi"/>
          <w:sz w:val="20"/>
          <w:szCs w:val="20"/>
        </w:rPr>
        <w:t xml:space="preserve">ařízení je od přihlášení do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C72D1">
        <w:rPr>
          <w:rFonts w:asciiTheme="minorHAnsi" w:hAnsiTheme="minorHAnsi" w:cstheme="minorHAnsi"/>
          <w:sz w:val="20"/>
          <w:szCs w:val="20"/>
        </w:rPr>
        <w:t>ařízení vložené SIM karty zabezpečující službu telekomunikační služby do telekomunikační sítě příslušného mobilního poskytovatele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564313" w14:textId="77777777" w:rsidR="00687EBB" w:rsidRDefault="00687EBB" w:rsidP="00687EB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564314" w14:textId="77777777" w:rsidR="00687EBB" w:rsidRPr="00584B55" w:rsidRDefault="00687EBB" w:rsidP="00687EBB">
      <w:pPr>
        <w:pStyle w:val="Nadpis2"/>
        <w:numPr>
          <w:ilvl w:val="1"/>
          <w:numId w:val="2"/>
        </w:numPr>
        <w:ind w:left="510"/>
      </w:pPr>
      <w:bookmarkStart w:id="33" w:name="_Toc19635135"/>
      <w:bookmarkStart w:id="34" w:name="_Toc19635136"/>
      <w:bookmarkStart w:id="35" w:name="_Toc19611960"/>
      <w:bookmarkStart w:id="36" w:name="_Toc19633143"/>
      <w:bookmarkStart w:id="37" w:name="_Toc19635137"/>
      <w:bookmarkStart w:id="38" w:name="_Toc19611961"/>
      <w:bookmarkStart w:id="39" w:name="_Toc19633144"/>
      <w:bookmarkStart w:id="40" w:name="_Toc19635138"/>
      <w:bookmarkStart w:id="41" w:name="_Toc19611962"/>
      <w:bookmarkStart w:id="42" w:name="_Toc19633145"/>
      <w:bookmarkStart w:id="43" w:name="_Toc19635139"/>
      <w:bookmarkStart w:id="44" w:name="_Toc19611963"/>
      <w:bookmarkStart w:id="45" w:name="_Toc19633146"/>
      <w:bookmarkStart w:id="46" w:name="_Toc19635140"/>
      <w:bookmarkStart w:id="47" w:name="_Toc19611964"/>
      <w:bookmarkStart w:id="48" w:name="_Toc19633147"/>
      <w:bookmarkStart w:id="49" w:name="_Toc19635141"/>
      <w:bookmarkStart w:id="50" w:name="_Toc19611965"/>
      <w:bookmarkStart w:id="51" w:name="_Toc19633148"/>
      <w:bookmarkStart w:id="52" w:name="_Toc19635142"/>
      <w:bookmarkStart w:id="53" w:name="_Toc19611966"/>
      <w:bookmarkStart w:id="54" w:name="_Toc19633149"/>
      <w:bookmarkStart w:id="55" w:name="_Toc19635143"/>
      <w:bookmarkStart w:id="56" w:name="_Toc19611967"/>
      <w:bookmarkStart w:id="57" w:name="_Toc19633150"/>
      <w:bookmarkStart w:id="58" w:name="_Toc19635144"/>
      <w:bookmarkStart w:id="59" w:name="_Toc19611968"/>
      <w:bookmarkStart w:id="60" w:name="_Toc19633151"/>
      <w:bookmarkStart w:id="61" w:name="_Toc19635145"/>
      <w:bookmarkStart w:id="62" w:name="_Toc19611969"/>
      <w:bookmarkStart w:id="63" w:name="_Toc19633152"/>
      <w:bookmarkStart w:id="64" w:name="_Toc19635146"/>
      <w:bookmarkStart w:id="65" w:name="_Toc19611970"/>
      <w:bookmarkStart w:id="66" w:name="_Toc19633153"/>
      <w:bookmarkStart w:id="67" w:name="_Toc19635147"/>
      <w:bookmarkStart w:id="68" w:name="_Toc2159402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584B55">
        <w:t>S4 – Poskytnutí služeb na objednávku</w:t>
      </w:r>
      <w:bookmarkEnd w:id="68"/>
    </w:p>
    <w:p w14:paraId="6E564315" w14:textId="77777777" w:rsidR="00687EBB" w:rsidRDefault="00687EBB" w:rsidP="00687EBB">
      <w:pPr>
        <w:pStyle w:val="cpNormal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E564316" w14:textId="77777777" w:rsidR="00687EBB" w:rsidRPr="00D54AFE" w:rsidRDefault="00687EBB" w:rsidP="00D47677">
      <w:pPr>
        <w:pStyle w:val="cpNormal"/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54AFE">
        <w:rPr>
          <w:rFonts w:asciiTheme="minorHAnsi" w:hAnsiTheme="minorHAnsi" w:cstheme="minorHAnsi"/>
          <w:sz w:val="20"/>
          <w:szCs w:val="20"/>
        </w:rPr>
        <w:t>Název služby</w:t>
      </w:r>
    </w:p>
    <w:p w14:paraId="6E564317" w14:textId="77777777" w:rsidR="00687EBB" w:rsidRPr="009C72D1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Poskytnutí služeb na objednávku</w:t>
      </w:r>
    </w:p>
    <w:p w14:paraId="6E564318" w14:textId="77777777" w:rsidR="00687EBB" w:rsidRPr="009C72D1" w:rsidRDefault="00687EBB" w:rsidP="00D47677">
      <w:pPr>
        <w:pStyle w:val="cpNormal"/>
        <w:shd w:val="clear" w:color="auto" w:fill="BDD6EE" w:themeFill="accent1" w:themeFillTint="66"/>
        <w:jc w:val="both"/>
        <w:rPr>
          <w:rFonts w:asciiTheme="minorHAnsi" w:hAnsiTheme="minorHAnsi" w:cstheme="minorHAnsi"/>
          <w:sz w:val="20"/>
          <w:szCs w:val="20"/>
        </w:rPr>
      </w:pPr>
      <w:r w:rsidRPr="009C72D1">
        <w:rPr>
          <w:rFonts w:asciiTheme="minorHAnsi" w:hAnsiTheme="minorHAnsi" w:cstheme="minorHAnsi"/>
          <w:sz w:val="20"/>
          <w:szCs w:val="20"/>
        </w:rPr>
        <w:t>Popis služby</w:t>
      </w:r>
    </w:p>
    <w:p w14:paraId="6E564319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Poskytnutí odborných služeb specialistů podle aktuální potřeby, v případě změnových požadavků vygenerovaných situací nebo potřebou třetích stran. Služby na objednávku mohou být čerpány v těchto odbornostech:</w:t>
      </w:r>
    </w:p>
    <w:p w14:paraId="6E56431A" w14:textId="7A321B86" w:rsidR="00687EBB" w:rsidRDefault="00687EBB" w:rsidP="00BD147D">
      <w:pPr>
        <w:pStyle w:val="c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Odbornost, specializace služby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47677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>aximální množství čerpání MD</w:t>
      </w:r>
    </w:p>
    <w:p w14:paraId="6E56431B" w14:textId="77777777" w:rsidR="00687EBB" w:rsidRDefault="00687EBB" w:rsidP="00BD147D">
      <w:pPr>
        <w:pStyle w:val="c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Vývojář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200 MD</w:t>
      </w:r>
    </w:p>
    <w:p w14:paraId="6E56431C" w14:textId="77777777" w:rsidR="00687EBB" w:rsidRDefault="00687EBB" w:rsidP="00BD147D">
      <w:pPr>
        <w:pStyle w:val="c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Architekt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200 MD</w:t>
      </w:r>
    </w:p>
    <w:p w14:paraId="6E56431D" w14:textId="77777777" w:rsidR="00687EBB" w:rsidRDefault="00687EBB" w:rsidP="00BD147D">
      <w:pPr>
        <w:pStyle w:val="c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Analytik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200 MD</w:t>
      </w:r>
    </w:p>
    <w:p w14:paraId="6E56431E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490"/>
      </w:tblGrid>
      <w:tr w:rsidR="00687EBB" w:rsidRPr="00D54AFE" w14:paraId="6E564321" w14:textId="77777777" w:rsidTr="00C02290">
        <w:trPr>
          <w:trHeight w:val="210"/>
        </w:trPr>
        <w:tc>
          <w:tcPr>
            <w:tcW w:w="1893" w:type="dxa"/>
          </w:tcPr>
          <w:p w14:paraId="6E56431F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 w:rsidRPr="00D54AFE">
              <w:rPr>
                <w:rFonts w:asciiTheme="minorHAnsi" w:hAnsiTheme="minorHAnsi" w:cstheme="minorHAnsi"/>
                <w:szCs w:val="20"/>
              </w:rPr>
              <w:t xml:space="preserve">Provozní doba poskytování služby </w:t>
            </w:r>
          </w:p>
        </w:tc>
        <w:tc>
          <w:tcPr>
            <w:tcW w:w="7533" w:type="dxa"/>
          </w:tcPr>
          <w:p w14:paraId="6E564320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Služba bude poskytována v režimu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(Po-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Pá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D54AFE">
              <w:rPr>
                <w:rFonts w:asciiTheme="minorHAnsi" w:hAnsiTheme="minorHAnsi" w:cstheme="minorHAnsi"/>
                <w:sz w:val="20"/>
                <w:szCs w:val="20"/>
              </w:rPr>
              <w:t xml:space="preserve">:00 hod) </w:t>
            </w:r>
          </w:p>
        </w:tc>
      </w:tr>
      <w:tr w:rsidR="00687EBB" w:rsidRPr="00D54AFE" w14:paraId="6E564324" w14:textId="77777777" w:rsidTr="00C02290">
        <w:trPr>
          <w:trHeight w:val="210"/>
        </w:trPr>
        <w:tc>
          <w:tcPr>
            <w:tcW w:w="1893" w:type="dxa"/>
          </w:tcPr>
          <w:p w14:paraId="6E564322" w14:textId="77777777" w:rsidR="00687EBB" w:rsidRPr="00D54AFE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Nástup na výkon služby</w:t>
            </w:r>
          </w:p>
        </w:tc>
        <w:tc>
          <w:tcPr>
            <w:tcW w:w="7533" w:type="dxa"/>
          </w:tcPr>
          <w:p w14:paraId="6E564323" w14:textId="77777777" w:rsidR="00687EBB" w:rsidRPr="00D54AFE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3D0A">
              <w:rPr>
                <w:rFonts w:asciiTheme="minorHAnsi" w:hAnsiTheme="minorHAnsi" w:cstheme="minorHAnsi"/>
                <w:sz w:val="20"/>
                <w:szCs w:val="20"/>
              </w:rPr>
              <w:t xml:space="preserve">Připravenost k výkonu služby bude maximálně do 5 pracovních dnů od následujícího dne, kdy Objednatel vznesl požadavek  </w:t>
            </w:r>
          </w:p>
        </w:tc>
      </w:tr>
      <w:tr w:rsidR="00687EBB" w:rsidRPr="00D54AFE" w14:paraId="6E564327" w14:textId="77777777" w:rsidTr="00C02290">
        <w:trPr>
          <w:trHeight w:val="210"/>
        </w:trPr>
        <w:tc>
          <w:tcPr>
            <w:tcW w:w="1893" w:type="dxa"/>
          </w:tcPr>
          <w:p w14:paraId="6E564325" w14:textId="77777777" w:rsidR="00687EBB" w:rsidRDefault="00687EBB" w:rsidP="00C02290">
            <w:pPr>
              <w:pStyle w:val="PTabulkaZahlavi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Termín dokončení služby</w:t>
            </w:r>
          </w:p>
        </w:tc>
        <w:tc>
          <w:tcPr>
            <w:tcW w:w="7533" w:type="dxa"/>
          </w:tcPr>
          <w:p w14:paraId="6E564326" w14:textId="77777777" w:rsidR="00687EBB" w:rsidRDefault="00687EBB" w:rsidP="00C02290">
            <w:pPr>
              <w:pStyle w:val="PTabulka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Termín dle Dílčí smlouvy</w:t>
            </w:r>
          </w:p>
        </w:tc>
      </w:tr>
    </w:tbl>
    <w:p w14:paraId="6E564328" w14:textId="5318B98A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7692BD6B" w14:textId="77777777" w:rsidR="00D47677" w:rsidRDefault="00D47677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</w:p>
    <w:p w14:paraId="6E564329" w14:textId="77777777" w:rsidR="00687EBB" w:rsidRPr="006F4561" w:rsidRDefault="00687EBB" w:rsidP="00687EBB">
      <w:pPr>
        <w:pStyle w:val="Nadpis1"/>
        <w:spacing w:before="0" w:after="0"/>
        <w:rPr>
          <w:rFonts w:asciiTheme="minorHAnsi" w:hAnsiTheme="minorHAnsi" w:cstheme="minorHAnsi"/>
        </w:rPr>
      </w:pPr>
      <w:bookmarkStart w:id="69" w:name="_Toc19808472"/>
      <w:bookmarkStart w:id="70" w:name="_Toc21594030"/>
      <w:r w:rsidRPr="006F4561">
        <w:rPr>
          <w:rFonts w:asciiTheme="minorHAnsi" w:hAnsiTheme="minorHAnsi" w:cstheme="minorHAnsi"/>
        </w:rPr>
        <w:t>Tabulka SLA</w:t>
      </w:r>
      <w:bookmarkEnd w:id="69"/>
      <w:bookmarkEnd w:id="70"/>
      <w:r w:rsidRPr="006F4561">
        <w:rPr>
          <w:rFonts w:asciiTheme="minorHAnsi" w:hAnsiTheme="minorHAnsi" w:cstheme="minorHAnsi"/>
        </w:rPr>
        <w:t xml:space="preserve"> </w:t>
      </w:r>
    </w:p>
    <w:p w14:paraId="6E56432A" w14:textId="77777777" w:rsidR="00687EBB" w:rsidRPr="00113D0A" w:rsidRDefault="00687EBB" w:rsidP="00687EB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71"/>
        <w:gridCol w:w="2552"/>
        <w:gridCol w:w="2551"/>
        <w:gridCol w:w="2977"/>
      </w:tblGrid>
      <w:tr w:rsidR="00687EBB" w:rsidRPr="00113D0A" w14:paraId="6E56432F" w14:textId="77777777" w:rsidTr="00D47677">
        <w:tc>
          <w:tcPr>
            <w:tcW w:w="1271" w:type="dxa"/>
            <w:shd w:val="clear" w:color="auto" w:fill="BDD6EE" w:themeFill="accent1" w:themeFillTint="66"/>
            <w:vAlign w:val="center"/>
          </w:tcPr>
          <w:p w14:paraId="6E56432B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Priorita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6E56432C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Popis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6E56432D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ODEZVA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6E56432E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VYŘEŠENÍ – obnovení služby</w:t>
            </w:r>
          </w:p>
        </w:tc>
      </w:tr>
      <w:tr w:rsidR="00687EBB" w:rsidRPr="00113D0A" w14:paraId="6E564334" w14:textId="77777777" w:rsidTr="00C02290">
        <w:tc>
          <w:tcPr>
            <w:tcW w:w="1271" w:type="dxa"/>
            <w:vAlign w:val="center"/>
          </w:tcPr>
          <w:p w14:paraId="6E564330" w14:textId="77777777" w:rsidR="00687EBB" w:rsidRPr="00113D0A" w:rsidRDefault="00687EBB" w:rsidP="00C0229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1 – kritická</w:t>
            </w:r>
          </w:p>
        </w:tc>
        <w:tc>
          <w:tcPr>
            <w:tcW w:w="2552" w:type="dxa"/>
            <w:vAlign w:val="center"/>
          </w:tcPr>
          <w:p w14:paraId="6E564331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služba úplně selhala a je nefunkční</w:t>
            </w:r>
          </w:p>
        </w:tc>
        <w:tc>
          <w:tcPr>
            <w:tcW w:w="2551" w:type="dxa"/>
            <w:vAlign w:val="center"/>
          </w:tcPr>
          <w:p w14:paraId="6E564332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113D0A">
              <w:rPr>
                <w:rFonts w:asciiTheme="minorHAnsi" w:hAnsiTheme="minorHAnsi" w:cstheme="minorHAnsi"/>
              </w:rPr>
              <w:t xml:space="preserve"> minut</w:t>
            </w:r>
          </w:p>
        </w:tc>
        <w:tc>
          <w:tcPr>
            <w:tcW w:w="2977" w:type="dxa"/>
            <w:vAlign w:val="center"/>
          </w:tcPr>
          <w:p w14:paraId="6E564333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113D0A">
              <w:rPr>
                <w:rFonts w:asciiTheme="minorHAnsi" w:hAnsiTheme="minorHAnsi" w:cstheme="minorHAnsi"/>
              </w:rPr>
              <w:t xml:space="preserve"> hodin</w:t>
            </w: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687EBB" w:rsidRPr="00113D0A" w14:paraId="6E564339" w14:textId="77777777" w:rsidTr="00C02290">
        <w:tc>
          <w:tcPr>
            <w:tcW w:w="1271" w:type="dxa"/>
            <w:vAlign w:val="center"/>
          </w:tcPr>
          <w:p w14:paraId="6E564335" w14:textId="77777777" w:rsidR="00687EBB" w:rsidRPr="00113D0A" w:rsidRDefault="00687EBB" w:rsidP="00C0229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2 – vysoká</w:t>
            </w:r>
          </w:p>
        </w:tc>
        <w:tc>
          <w:tcPr>
            <w:tcW w:w="2552" w:type="dxa"/>
            <w:vAlign w:val="center"/>
          </w:tcPr>
          <w:p w14:paraId="6E564336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činnost služby je podstatně omezena, některé části selhaly</w:t>
            </w:r>
          </w:p>
        </w:tc>
        <w:tc>
          <w:tcPr>
            <w:tcW w:w="2551" w:type="dxa"/>
            <w:vAlign w:val="center"/>
          </w:tcPr>
          <w:p w14:paraId="6E564337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30 minut</w:t>
            </w:r>
          </w:p>
        </w:tc>
        <w:tc>
          <w:tcPr>
            <w:tcW w:w="2977" w:type="dxa"/>
            <w:vAlign w:val="center"/>
          </w:tcPr>
          <w:p w14:paraId="6E564338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113D0A">
              <w:rPr>
                <w:rFonts w:asciiTheme="minorHAnsi" w:hAnsiTheme="minorHAnsi" w:cstheme="minorHAnsi"/>
              </w:rPr>
              <w:t xml:space="preserve"> hodin</w:t>
            </w: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687EBB" w:rsidRPr="00113D0A" w14:paraId="6E56433E" w14:textId="77777777" w:rsidTr="00C02290">
        <w:tc>
          <w:tcPr>
            <w:tcW w:w="1271" w:type="dxa"/>
            <w:vAlign w:val="center"/>
          </w:tcPr>
          <w:p w14:paraId="6E56433A" w14:textId="77777777" w:rsidR="00687EBB" w:rsidRPr="00113D0A" w:rsidRDefault="00687EBB" w:rsidP="00C0229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113D0A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střední</w:t>
            </w:r>
          </w:p>
        </w:tc>
        <w:tc>
          <w:tcPr>
            <w:tcW w:w="2552" w:type="dxa"/>
            <w:vAlign w:val="center"/>
          </w:tcPr>
          <w:p w14:paraId="6E56433B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činno</w:t>
            </w:r>
            <w:r>
              <w:rPr>
                <w:rFonts w:asciiTheme="minorHAnsi" w:hAnsiTheme="minorHAnsi" w:cstheme="minorHAnsi"/>
              </w:rPr>
              <w:t>st služby je podstatně omezena</w:t>
            </w:r>
          </w:p>
        </w:tc>
        <w:tc>
          <w:tcPr>
            <w:tcW w:w="2551" w:type="dxa"/>
            <w:vAlign w:val="center"/>
          </w:tcPr>
          <w:p w14:paraId="6E56433C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Pr="00113D0A">
              <w:rPr>
                <w:rFonts w:asciiTheme="minorHAnsi" w:hAnsiTheme="minorHAnsi" w:cstheme="minorHAnsi"/>
              </w:rPr>
              <w:t xml:space="preserve"> minut</w:t>
            </w:r>
          </w:p>
        </w:tc>
        <w:tc>
          <w:tcPr>
            <w:tcW w:w="2977" w:type="dxa"/>
            <w:vAlign w:val="center"/>
          </w:tcPr>
          <w:p w14:paraId="6E56433D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8 hodin</w:t>
            </w:r>
          </w:p>
        </w:tc>
      </w:tr>
      <w:tr w:rsidR="00687EBB" w:rsidRPr="00113D0A" w14:paraId="6E564343" w14:textId="77777777" w:rsidTr="00C02290">
        <w:trPr>
          <w:trHeight w:val="551"/>
        </w:trPr>
        <w:tc>
          <w:tcPr>
            <w:tcW w:w="1271" w:type="dxa"/>
            <w:vAlign w:val="center"/>
          </w:tcPr>
          <w:p w14:paraId="6E56433F" w14:textId="77777777" w:rsidR="00687EBB" w:rsidRPr="00113D0A" w:rsidRDefault="00687EBB" w:rsidP="00C0229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4 – nízká</w:t>
            </w:r>
          </w:p>
        </w:tc>
        <w:tc>
          <w:tcPr>
            <w:tcW w:w="2552" w:type="dxa"/>
            <w:vAlign w:val="center"/>
          </w:tcPr>
          <w:p w14:paraId="6E564340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závada nemá vliv na činnost</w:t>
            </w:r>
          </w:p>
        </w:tc>
        <w:tc>
          <w:tcPr>
            <w:tcW w:w="2551" w:type="dxa"/>
            <w:vAlign w:val="center"/>
          </w:tcPr>
          <w:p w14:paraId="6E564341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60 minut</w:t>
            </w:r>
          </w:p>
        </w:tc>
        <w:tc>
          <w:tcPr>
            <w:tcW w:w="2977" w:type="dxa"/>
            <w:vAlign w:val="center"/>
          </w:tcPr>
          <w:p w14:paraId="6E564342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48 hodin</w:t>
            </w:r>
          </w:p>
        </w:tc>
      </w:tr>
      <w:tr w:rsidR="00687EBB" w:rsidRPr="00113D0A" w14:paraId="6E564348" w14:textId="77777777" w:rsidTr="00C02290">
        <w:tc>
          <w:tcPr>
            <w:tcW w:w="1271" w:type="dxa"/>
            <w:vAlign w:val="center"/>
          </w:tcPr>
          <w:p w14:paraId="6E564344" w14:textId="77777777" w:rsidR="00687EBB" w:rsidRPr="00113D0A" w:rsidRDefault="00687EBB" w:rsidP="00C0229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5 - ostatní</w:t>
            </w:r>
          </w:p>
        </w:tc>
        <w:tc>
          <w:tcPr>
            <w:tcW w:w="2552" w:type="dxa"/>
            <w:vAlign w:val="center"/>
          </w:tcPr>
          <w:p w14:paraId="6E564345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požadavek na vysvětlení, něco je nefunkční, ale není právě využíváno</w:t>
            </w:r>
          </w:p>
        </w:tc>
        <w:tc>
          <w:tcPr>
            <w:tcW w:w="2551" w:type="dxa"/>
            <w:vAlign w:val="center"/>
          </w:tcPr>
          <w:p w14:paraId="6E564346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60 minut</w:t>
            </w:r>
          </w:p>
        </w:tc>
        <w:tc>
          <w:tcPr>
            <w:tcW w:w="2977" w:type="dxa"/>
            <w:vAlign w:val="center"/>
          </w:tcPr>
          <w:p w14:paraId="6E564347" w14:textId="77777777" w:rsidR="00687EBB" w:rsidRPr="00113D0A" w:rsidRDefault="00687EBB" w:rsidP="00C0229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13D0A">
              <w:rPr>
                <w:rFonts w:asciiTheme="minorHAnsi" w:hAnsiTheme="minorHAnsi" w:cstheme="minorHAnsi"/>
              </w:rPr>
              <w:t>72 hodin</w:t>
            </w:r>
          </w:p>
        </w:tc>
      </w:tr>
    </w:tbl>
    <w:p w14:paraId="6E564349" w14:textId="77777777" w:rsidR="00687EBB" w:rsidRPr="00113D0A" w:rsidRDefault="00687EBB" w:rsidP="00687EBB">
      <w:pPr>
        <w:pStyle w:val="cpNormal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E56434A" w14:textId="77777777" w:rsidR="00687EBB" w:rsidRPr="00421655" w:rsidRDefault="00687EBB" w:rsidP="00687EBB">
      <w:pPr>
        <w:pStyle w:val="Nadpis1"/>
        <w:rPr>
          <w:rFonts w:asciiTheme="minorHAnsi" w:hAnsiTheme="minorHAnsi" w:cstheme="minorHAnsi"/>
        </w:rPr>
      </w:pPr>
      <w:bookmarkStart w:id="71" w:name="_Toc19808473"/>
      <w:bookmarkStart w:id="72" w:name="_Toc21594031"/>
      <w:r w:rsidRPr="00421655">
        <w:rPr>
          <w:rFonts w:asciiTheme="minorHAnsi" w:hAnsiTheme="minorHAnsi" w:cstheme="minorHAnsi"/>
        </w:rPr>
        <w:t xml:space="preserve">Vyhodnocování </w:t>
      </w:r>
      <w:r>
        <w:rPr>
          <w:rFonts w:asciiTheme="minorHAnsi" w:hAnsiTheme="minorHAnsi" w:cstheme="minorHAnsi"/>
        </w:rPr>
        <w:t>kvality poskytování S</w:t>
      </w:r>
      <w:r w:rsidRPr="00421655">
        <w:rPr>
          <w:rFonts w:asciiTheme="minorHAnsi" w:hAnsiTheme="minorHAnsi" w:cstheme="minorHAnsi"/>
        </w:rPr>
        <w:t>lužby</w:t>
      </w:r>
      <w:bookmarkEnd w:id="71"/>
      <w:bookmarkEnd w:id="72"/>
      <w:r w:rsidRPr="00421655">
        <w:rPr>
          <w:rFonts w:asciiTheme="minorHAnsi" w:hAnsiTheme="minorHAnsi" w:cstheme="minorHAnsi"/>
        </w:rPr>
        <w:t xml:space="preserve"> </w:t>
      </w:r>
    </w:p>
    <w:p w14:paraId="6E56434B" w14:textId="77777777" w:rsidR="00687EBB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421655">
        <w:rPr>
          <w:rFonts w:asciiTheme="minorHAnsi" w:hAnsiTheme="minorHAnsi" w:cstheme="minorHAnsi"/>
          <w:sz w:val="20"/>
          <w:szCs w:val="20"/>
        </w:rPr>
        <w:t xml:space="preserve">Stanovení </w:t>
      </w:r>
      <w:r>
        <w:rPr>
          <w:rFonts w:asciiTheme="minorHAnsi" w:hAnsiTheme="minorHAnsi" w:cstheme="minorHAnsi"/>
          <w:sz w:val="20"/>
          <w:szCs w:val="20"/>
        </w:rPr>
        <w:t>výše snížení odměny</w:t>
      </w:r>
      <w:r w:rsidRPr="00421655">
        <w:rPr>
          <w:rFonts w:asciiTheme="minorHAnsi" w:hAnsiTheme="minorHAnsi" w:cstheme="minorHAnsi"/>
          <w:sz w:val="20"/>
          <w:szCs w:val="20"/>
        </w:rPr>
        <w:t xml:space="preserve"> za poskytování Služeb provozu odpovídá kvalitě služeb, tj. odpovídá nedodržení požadovaných parametrů. Jedná se o parametry: </w:t>
      </w:r>
      <w:r w:rsidRPr="00421655">
        <w:rPr>
          <w:rFonts w:asciiTheme="minorHAnsi" w:hAnsiTheme="minorHAnsi" w:cstheme="minorHAnsi"/>
          <w:b/>
          <w:sz w:val="20"/>
          <w:szCs w:val="20"/>
        </w:rPr>
        <w:t>dostupnost služby</w:t>
      </w:r>
      <w:r w:rsidRPr="00421655">
        <w:rPr>
          <w:rFonts w:asciiTheme="minorHAnsi" w:hAnsiTheme="minorHAnsi" w:cstheme="minorHAnsi"/>
          <w:sz w:val="20"/>
          <w:szCs w:val="20"/>
        </w:rPr>
        <w:t xml:space="preserve">, </w:t>
      </w:r>
      <w:r w:rsidRPr="00421655">
        <w:rPr>
          <w:rFonts w:asciiTheme="minorHAnsi" w:hAnsiTheme="minorHAnsi" w:cstheme="minorHAnsi"/>
          <w:b/>
          <w:sz w:val="20"/>
          <w:szCs w:val="20"/>
        </w:rPr>
        <w:t>dodržování termínů Reakčních dob</w:t>
      </w:r>
      <w:r w:rsidRPr="00421655">
        <w:rPr>
          <w:rFonts w:asciiTheme="minorHAnsi" w:hAnsiTheme="minorHAnsi" w:cstheme="minorHAnsi"/>
          <w:sz w:val="20"/>
          <w:szCs w:val="20"/>
        </w:rPr>
        <w:t xml:space="preserve">, </w:t>
      </w:r>
      <w:r w:rsidRPr="00421655">
        <w:rPr>
          <w:rFonts w:asciiTheme="minorHAnsi" w:hAnsiTheme="minorHAnsi" w:cstheme="minorHAnsi"/>
          <w:b/>
          <w:sz w:val="20"/>
          <w:szCs w:val="20"/>
        </w:rPr>
        <w:t>dodržování termínů Dob vyřešení – obnovení služby</w:t>
      </w:r>
      <w:r>
        <w:rPr>
          <w:rFonts w:asciiTheme="minorHAnsi" w:hAnsiTheme="minorHAnsi" w:cstheme="minorHAnsi"/>
          <w:sz w:val="20"/>
          <w:szCs w:val="20"/>
        </w:rPr>
        <w:t>. Jednotlivá</w:t>
      </w:r>
      <w:r w:rsidRPr="00421655">
        <w:rPr>
          <w:rFonts w:asciiTheme="minorHAnsi" w:hAnsiTheme="minorHAnsi" w:cstheme="minorHAnsi"/>
          <w:sz w:val="20"/>
          <w:szCs w:val="20"/>
        </w:rPr>
        <w:t xml:space="preserve"> dílčí </w:t>
      </w:r>
      <w:r>
        <w:rPr>
          <w:rFonts w:asciiTheme="minorHAnsi" w:hAnsiTheme="minorHAnsi" w:cstheme="minorHAnsi"/>
          <w:sz w:val="20"/>
          <w:szCs w:val="20"/>
        </w:rPr>
        <w:t>snížení</w:t>
      </w:r>
      <w:r w:rsidRPr="00421655">
        <w:rPr>
          <w:rFonts w:asciiTheme="minorHAnsi" w:hAnsiTheme="minorHAnsi" w:cstheme="minorHAnsi"/>
          <w:sz w:val="20"/>
          <w:szCs w:val="20"/>
        </w:rPr>
        <w:t xml:space="preserve"> se sčítají.</w:t>
      </w:r>
    </w:p>
    <w:p w14:paraId="6E56434C" w14:textId="041593B9" w:rsidR="00687EBB" w:rsidRPr="00421655" w:rsidRDefault="00687EBB" w:rsidP="00687EBB">
      <w:pPr>
        <w:pStyle w:val="cpNormal"/>
        <w:rPr>
          <w:rFonts w:asciiTheme="minorHAnsi" w:hAnsiTheme="minorHAnsi" w:cstheme="minorHAnsi"/>
          <w:b/>
          <w:sz w:val="20"/>
          <w:szCs w:val="20"/>
        </w:rPr>
      </w:pPr>
      <w:bookmarkStart w:id="73" w:name="_Toc485650165"/>
      <w:r w:rsidRPr="00421655">
        <w:rPr>
          <w:rFonts w:asciiTheme="minorHAnsi" w:hAnsiTheme="minorHAnsi" w:cstheme="minorHAnsi"/>
          <w:b/>
          <w:sz w:val="20"/>
          <w:szCs w:val="20"/>
        </w:rPr>
        <w:t>Měsíční výkaz kvality plnění Reakční doby a Doby vyřešení</w:t>
      </w:r>
      <w:bookmarkEnd w:id="73"/>
      <w:r w:rsidRPr="00421655">
        <w:rPr>
          <w:rFonts w:asciiTheme="minorHAnsi" w:hAnsiTheme="minorHAnsi" w:cstheme="minorHAnsi"/>
          <w:b/>
          <w:sz w:val="20"/>
          <w:szCs w:val="20"/>
        </w:rPr>
        <w:t xml:space="preserve"> u služeb S1</w:t>
      </w:r>
      <w:r w:rsidR="008D4386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421655">
        <w:rPr>
          <w:rFonts w:asciiTheme="minorHAnsi" w:hAnsiTheme="minorHAnsi" w:cstheme="minorHAnsi"/>
          <w:b/>
          <w:sz w:val="20"/>
          <w:szCs w:val="20"/>
        </w:rPr>
        <w:t>S2</w:t>
      </w:r>
      <w:r w:rsidR="008D4386">
        <w:rPr>
          <w:rFonts w:asciiTheme="minorHAnsi" w:hAnsiTheme="minorHAnsi" w:cstheme="minorHAnsi"/>
          <w:b/>
          <w:sz w:val="20"/>
          <w:szCs w:val="20"/>
        </w:rPr>
        <w:t xml:space="preserve"> a S3</w:t>
      </w:r>
    </w:p>
    <w:p w14:paraId="6E56434D" w14:textId="77777777" w:rsidR="00687EBB" w:rsidRPr="00421655" w:rsidRDefault="00687EBB" w:rsidP="001B23F7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421655">
        <w:rPr>
          <w:rFonts w:asciiTheme="minorHAnsi" w:hAnsiTheme="minorHAnsi" w:cstheme="minorHAnsi"/>
          <w:sz w:val="20"/>
          <w:szCs w:val="20"/>
        </w:rPr>
        <w:t>Vyhodnocovány jsou jednotlivé</w:t>
      </w:r>
      <w:r>
        <w:rPr>
          <w:rFonts w:asciiTheme="minorHAnsi" w:hAnsiTheme="minorHAnsi" w:cstheme="minorHAnsi"/>
          <w:sz w:val="20"/>
          <w:szCs w:val="20"/>
        </w:rPr>
        <w:t xml:space="preserve"> Požadavky a Incidenty. Celkové snížení odměny </w:t>
      </w:r>
      <w:r w:rsidRPr="00421655">
        <w:rPr>
          <w:rFonts w:asciiTheme="minorHAnsi" w:hAnsiTheme="minorHAnsi" w:cstheme="minorHAnsi"/>
          <w:sz w:val="20"/>
          <w:szCs w:val="20"/>
        </w:rPr>
        <w:t xml:space="preserve">za nedodržení smluvených </w:t>
      </w:r>
      <w:r>
        <w:rPr>
          <w:rFonts w:asciiTheme="minorHAnsi" w:hAnsiTheme="minorHAnsi" w:cstheme="minorHAnsi"/>
          <w:sz w:val="20"/>
          <w:szCs w:val="20"/>
        </w:rPr>
        <w:t>parametrů</w:t>
      </w:r>
      <w:r w:rsidRPr="00421655">
        <w:rPr>
          <w:rFonts w:asciiTheme="minorHAnsi" w:hAnsiTheme="minorHAnsi" w:cstheme="minorHAnsi"/>
          <w:sz w:val="20"/>
          <w:szCs w:val="20"/>
        </w:rPr>
        <w:t xml:space="preserve"> je dán</w:t>
      </w:r>
      <w:r>
        <w:rPr>
          <w:rFonts w:asciiTheme="minorHAnsi" w:hAnsiTheme="minorHAnsi" w:cstheme="minorHAnsi"/>
          <w:sz w:val="20"/>
          <w:szCs w:val="20"/>
        </w:rPr>
        <w:t xml:space="preserve">o </w:t>
      </w:r>
      <w:r w:rsidRPr="00421655">
        <w:rPr>
          <w:rFonts w:asciiTheme="minorHAnsi" w:hAnsiTheme="minorHAnsi" w:cstheme="minorHAnsi"/>
          <w:sz w:val="20"/>
          <w:szCs w:val="20"/>
        </w:rPr>
        <w:t xml:space="preserve">součtem </w:t>
      </w:r>
      <w:r>
        <w:rPr>
          <w:rFonts w:asciiTheme="minorHAnsi" w:hAnsiTheme="minorHAnsi" w:cstheme="minorHAnsi"/>
          <w:sz w:val="20"/>
          <w:szCs w:val="20"/>
        </w:rPr>
        <w:t xml:space="preserve">snížení odměny </w:t>
      </w:r>
      <w:r w:rsidRPr="00421655">
        <w:rPr>
          <w:rFonts w:asciiTheme="minorHAnsi" w:hAnsiTheme="minorHAnsi" w:cstheme="minorHAnsi"/>
          <w:sz w:val="20"/>
          <w:szCs w:val="20"/>
        </w:rPr>
        <w:t>za překročení jednotlivých případů.</w:t>
      </w:r>
    </w:p>
    <w:p w14:paraId="6E56434E" w14:textId="77777777" w:rsidR="00687EBB" w:rsidRPr="00421655" w:rsidRDefault="00687EBB" w:rsidP="00687EBB">
      <w:pPr>
        <w:pStyle w:val="cpNormal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Snížení odměny</w:t>
      </w:r>
      <w:r w:rsidRPr="00421655">
        <w:rPr>
          <w:rFonts w:asciiTheme="minorHAnsi" w:hAnsiTheme="minorHAnsi" w:cstheme="minorHAnsi"/>
          <w:sz w:val="20"/>
          <w:szCs w:val="20"/>
        </w:rPr>
        <w:t xml:space="preserve"> za nesplnění termínů Incidentu:</w:t>
      </w:r>
    </w:p>
    <w:p w14:paraId="6E56434F" w14:textId="77777777" w:rsidR="00687EBB" w:rsidRPr="00421655" w:rsidRDefault="00687EBB" w:rsidP="00687EBB">
      <w:pPr>
        <w:pStyle w:val="cpNormal"/>
        <w:rPr>
          <w:rFonts w:asciiTheme="minorHAnsi" w:hAnsiTheme="minorHAnsi" w:cstheme="minorHAnsi"/>
          <w:sz w:val="20"/>
          <w:szCs w:val="20"/>
        </w:rPr>
      </w:pPr>
      <w:r w:rsidRPr="00421655" w:rsidDel="00DC5CCB">
        <w:rPr>
          <w:rFonts w:asciiTheme="minorHAnsi" w:hAnsiTheme="minorHAnsi" w:cstheme="minorHAns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IRD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theme="minorHAnsi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IDV</m:t>
            </m:r>
          </m:sub>
        </m:sSub>
      </m:oMath>
    </w:p>
    <w:p w14:paraId="6E564350" w14:textId="77777777" w:rsidR="00687EBB" w:rsidRPr="00421655" w:rsidRDefault="0011431F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sub>
        </m:sSub>
      </m:oMath>
      <w:r w:rsidR="00687EBB" w:rsidRPr="00421655">
        <w:rPr>
          <w:rFonts w:asciiTheme="minorHAnsi" w:hAnsiTheme="minorHAnsi" w:cstheme="minorHAnsi"/>
          <w:i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Celkové 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nedodržení parametrů u Incidentů.</w:t>
      </w:r>
    </w:p>
    <w:p w14:paraId="6E564351" w14:textId="77777777" w:rsidR="00687EBB" w:rsidRPr="00421655" w:rsidRDefault="0011431F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709"/>
        <w:contextualSpacing/>
        <w:rPr>
          <w:rFonts w:asciiTheme="minorHAnsi" w:hAnsiTheme="minorHAnsi" w:cstheme="minorHAnsi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IRD</m:t>
            </m:r>
          </m:sub>
        </m:sSub>
      </m:oMath>
      <w:r w:rsidR="00687EBB" w:rsidRPr="00421655">
        <w:rPr>
          <w:rFonts w:asciiTheme="minorHAnsi" w:hAnsiTheme="minorHAnsi" w:cstheme="minorHAnsi"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nedodržení Reakční doby u Incidentů.</w:t>
      </w:r>
    </w:p>
    <w:p w14:paraId="6E564352" w14:textId="77777777" w:rsidR="00687EBB" w:rsidRPr="00421655" w:rsidRDefault="0011431F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IDV</m:t>
            </m:r>
          </m:sub>
        </m:sSub>
      </m:oMath>
      <w:r w:rsidR="00687EBB" w:rsidRPr="00421655">
        <w:rPr>
          <w:rFonts w:asciiTheme="minorHAnsi" w:hAnsiTheme="minorHAnsi" w:cstheme="minorHAnsi"/>
          <w:i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nevyřešení Incidentů v dohodnutém termínu. Nedodržení Doby vyřešení.</w:t>
      </w:r>
    </w:p>
    <w:p w14:paraId="6E564353" w14:textId="77777777" w:rsidR="00687EBB" w:rsidRPr="00421655" w:rsidRDefault="00687EBB" w:rsidP="00687EBB">
      <w:pPr>
        <w:pStyle w:val="cpNormal"/>
        <w:rPr>
          <w:rFonts w:asciiTheme="minorHAnsi" w:hAnsiTheme="minorHAnsi" w:cstheme="minorHAnsi"/>
          <w:sz w:val="20"/>
          <w:szCs w:val="20"/>
        </w:rPr>
      </w:pPr>
    </w:p>
    <w:p w14:paraId="6E564354" w14:textId="4368298B" w:rsidR="00687EBB" w:rsidRPr="00421655" w:rsidRDefault="008D4386" w:rsidP="00AB77C1">
      <w:pPr>
        <w:pStyle w:val="cpNormal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74" w:name="_Toc485650164"/>
      <w:r>
        <w:rPr>
          <w:rFonts w:asciiTheme="minorHAnsi" w:hAnsiTheme="minorHAnsi" w:cstheme="minorHAnsi"/>
          <w:b/>
          <w:sz w:val="20"/>
          <w:szCs w:val="20"/>
        </w:rPr>
        <w:t>Denní</w:t>
      </w:r>
      <w:r w:rsidRPr="0042165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87EBB" w:rsidRPr="00421655">
        <w:rPr>
          <w:rFonts w:asciiTheme="minorHAnsi" w:hAnsiTheme="minorHAnsi" w:cstheme="minorHAnsi"/>
          <w:b/>
          <w:sz w:val="20"/>
          <w:szCs w:val="20"/>
        </w:rPr>
        <w:t>výkaz kvality plnění dostupnosti</w:t>
      </w:r>
      <w:bookmarkEnd w:id="74"/>
      <w:r w:rsidR="00687EBB" w:rsidRPr="00421655">
        <w:rPr>
          <w:rFonts w:asciiTheme="minorHAnsi" w:hAnsiTheme="minorHAnsi" w:cstheme="minorHAnsi"/>
          <w:b/>
          <w:sz w:val="20"/>
          <w:szCs w:val="20"/>
        </w:rPr>
        <w:t xml:space="preserve"> S1 </w:t>
      </w:r>
      <w:r>
        <w:rPr>
          <w:rFonts w:asciiTheme="minorHAnsi" w:hAnsiTheme="minorHAnsi" w:cstheme="minorHAnsi"/>
          <w:b/>
          <w:sz w:val="20"/>
          <w:szCs w:val="20"/>
        </w:rPr>
        <w:t xml:space="preserve"> ve dnech, kdy budou probíhat pochůzky: </w:t>
      </w:r>
      <w:r w:rsidR="00687EBB" w:rsidRPr="00421655">
        <w:rPr>
          <w:rFonts w:asciiTheme="minorHAnsi" w:hAnsiTheme="minorHAnsi" w:cstheme="minorHAnsi"/>
          <w:b/>
          <w:sz w:val="20"/>
          <w:szCs w:val="20"/>
        </w:rPr>
        <w:t>informační, distribuce a sběru LSF</w:t>
      </w:r>
    </w:p>
    <w:p w14:paraId="6E564355" w14:textId="0E0EA506" w:rsidR="00687EBB" w:rsidRPr="00421655" w:rsidRDefault="00687EBB" w:rsidP="00687EBB">
      <w:pPr>
        <w:pStyle w:val="cpNormal"/>
        <w:jc w:val="both"/>
        <w:rPr>
          <w:rFonts w:asciiTheme="minorHAnsi" w:hAnsiTheme="minorHAnsi" w:cstheme="minorHAnsi"/>
          <w:sz w:val="20"/>
          <w:szCs w:val="20"/>
        </w:rPr>
      </w:pPr>
      <w:r w:rsidRPr="00421655">
        <w:rPr>
          <w:rFonts w:asciiTheme="minorHAnsi" w:hAnsiTheme="minorHAnsi" w:cstheme="minorHAnsi"/>
          <w:sz w:val="20"/>
          <w:szCs w:val="20"/>
        </w:rPr>
        <w:t xml:space="preserve">Součástí </w:t>
      </w:r>
      <w:r>
        <w:rPr>
          <w:rFonts w:asciiTheme="minorHAnsi" w:hAnsiTheme="minorHAnsi" w:cstheme="minorHAnsi"/>
          <w:sz w:val="20"/>
          <w:szCs w:val="20"/>
        </w:rPr>
        <w:t>denního</w:t>
      </w:r>
      <w:r w:rsidRPr="00421655">
        <w:rPr>
          <w:rFonts w:asciiTheme="minorHAnsi" w:hAnsiTheme="minorHAnsi" w:cstheme="minorHAnsi"/>
          <w:sz w:val="20"/>
          <w:szCs w:val="20"/>
        </w:rPr>
        <w:t xml:space="preserve"> vyhodnocení bude seznam všech dílčích nedostupnosti v </w:t>
      </w:r>
      <w:r w:rsidRPr="00AF79B8">
        <w:rPr>
          <w:rFonts w:asciiTheme="minorHAnsi" w:hAnsiTheme="minorHAnsi" w:cstheme="minorHAnsi"/>
          <w:sz w:val="20"/>
          <w:szCs w:val="20"/>
        </w:rPr>
        <w:t>průběhu pochůzky</w:t>
      </w:r>
      <w:r w:rsidR="00973B70">
        <w:rPr>
          <w:rFonts w:asciiTheme="minorHAnsi" w:hAnsiTheme="minorHAnsi" w:cstheme="minorHAnsi"/>
          <w:sz w:val="20"/>
          <w:szCs w:val="20"/>
        </w:rPr>
        <w:t>: informační</w:t>
      </w:r>
      <w:r w:rsidRPr="00AF79B8">
        <w:rPr>
          <w:rFonts w:asciiTheme="minorHAnsi" w:hAnsiTheme="minorHAnsi" w:cstheme="minorHAnsi"/>
          <w:sz w:val="20"/>
          <w:szCs w:val="20"/>
        </w:rPr>
        <w:t>, distribuce a sběru LSF</w:t>
      </w:r>
      <w:r w:rsidRPr="00421655">
        <w:rPr>
          <w:rFonts w:asciiTheme="minorHAnsi" w:hAnsiTheme="minorHAnsi" w:cstheme="minorHAnsi"/>
          <w:sz w:val="20"/>
          <w:szCs w:val="20"/>
        </w:rPr>
        <w:t xml:space="preserve"> a celkový procentuální úhrn za obě tato období.</w:t>
      </w:r>
    </w:p>
    <w:p w14:paraId="6E564356" w14:textId="77777777" w:rsidR="00687EBB" w:rsidRPr="00421655" w:rsidRDefault="0011431F" w:rsidP="00687EBB">
      <w:pPr>
        <w:rPr>
          <w:rFonts w:asciiTheme="minorHAnsi" w:hAnsiTheme="minorHAnsi" w:cstheme="minorHAnsi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ND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NPP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NTP</m:t>
              </m:r>
            </m:sub>
          </m:sSub>
        </m:oMath>
      </m:oMathPara>
    </w:p>
    <w:p w14:paraId="6E564357" w14:textId="77777777" w:rsidR="00687EBB" w:rsidRPr="00421655" w:rsidRDefault="00687EBB" w:rsidP="00687EBB">
      <w:pPr>
        <w:rPr>
          <w:rFonts w:asciiTheme="minorHAnsi" w:hAnsiTheme="minorHAnsi" w:cstheme="minorHAnsi"/>
          <w:sz w:val="20"/>
          <w:szCs w:val="20"/>
        </w:rPr>
      </w:pPr>
    </w:p>
    <w:p w14:paraId="6E564358" w14:textId="77777777" w:rsidR="00687EBB" w:rsidRPr="00421655" w:rsidRDefault="0011431F" w:rsidP="00687EBB">
      <w:pPr>
        <w:pStyle w:val="cpNormal"/>
        <w:ind w:left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ND</m:t>
            </m:r>
          </m:sub>
        </m:sSub>
      </m:oMath>
      <w:r w:rsidR="00687EBB" w:rsidRPr="00421655">
        <w:rPr>
          <w:rFonts w:asciiTheme="minorHAnsi" w:hAnsiTheme="minorHAnsi" w:cstheme="minorHAnsi"/>
          <w:sz w:val="20"/>
          <w:szCs w:val="20"/>
        </w:rPr>
        <w:tab/>
        <w:t>Celkov</w:t>
      </w:r>
      <w:r w:rsidR="00687EBB">
        <w:rPr>
          <w:rFonts w:asciiTheme="minorHAnsi" w:hAnsiTheme="minorHAnsi" w:cstheme="minorHAnsi"/>
          <w:sz w:val="20"/>
          <w:szCs w:val="20"/>
        </w:rPr>
        <w:t>é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</w:t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nedostupnost Systému.</w:t>
      </w:r>
    </w:p>
    <w:p w14:paraId="6E564359" w14:textId="77777777" w:rsidR="00687EBB" w:rsidRPr="00421655" w:rsidRDefault="0011431F" w:rsidP="00687EBB">
      <w:pPr>
        <w:pStyle w:val="cpNormal"/>
        <w:ind w:left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NPP</m:t>
            </m:r>
          </m:sub>
        </m:sSub>
      </m:oMath>
      <w:r w:rsidR="00687EBB" w:rsidRPr="00421655">
        <w:rPr>
          <w:rFonts w:asciiTheme="minorHAnsi" w:hAnsiTheme="minorHAnsi" w:cstheme="minorHAnsi"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nedostupnost </w:t>
      </w:r>
      <w:r w:rsidR="00687EBB">
        <w:rPr>
          <w:rFonts w:asciiTheme="minorHAnsi" w:hAnsiTheme="minorHAnsi" w:cstheme="minorHAnsi"/>
          <w:sz w:val="20"/>
          <w:szCs w:val="20"/>
        </w:rPr>
        <w:t>S</w:t>
      </w:r>
      <w:r w:rsidR="00687EBB" w:rsidRPr="00421655">
        <w:rPr>
          <w:rFonts w:asciiTheme="minorHAnsi" w:hAnsiTheme="minorHAnsi" w:cstheme="minorHAnsi"/>
          <w:sz w:val="20"/>
          <w:szCs w:val="20"/>
        </w:rPr>
        <w:t>lužby v </w:t>
      </w:r>
      <w:r w:rsidR="00687EBB">
        <w:rPr>
          <w:rFonts w:asciiTheme="minorHAnsi" w:hAnsiTheme="minorHAnsi" w:cstheme="minorHAnsi"/>
          <w:sz w:val="20"/>
          <w:szCs w:val="20"/>
        </w:rPr>
        <w:t>průběhu informační schůzky.</w:t>
      </w:r>
    </w:p>
    <w:p w14:paraId="6E56435A" w14:textId="77777777" w:rsidR="00687EBB" w:rsidRPr="00421655" w:rsidRDefault="0011431F" w:rsidP="00687EBB">
      <w:pPr>
        <w:pStyle w:val="cpNormal"/>
        <w:ind w:left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NTP</m:t>
            </m:r>
          </m:sub>
        </m:sSub>
      </m:oMath>
      <w:r w:rsidR="00687EBB" w:rsidRPr="00421655">
        <w:rPr>
          <w:rFonts w:asciiTheme="minorHAnsi" w:hAnsiTheme="minorHAnsi" w:cstheme="minorHAnsi"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nedostupnost </w:t>
      </w:r>
      <w:r w:rsidR="00687EBB">
        <w:rPr>
          <w:rFonts w:asciiTheme="minorHAnsi" w:hAnsiTheme="minorHAnsi" w:cstheme="minorHAnsi"/>
          <w:sz w:val="20"/>
          <w:szCs w:val="20"/>
        </w:rPr>
        <w:t>S</w:t>
      </w:r>
      <w:r w:rsidR="00687EBB" w:rsidRPr="00421655">
        <w:rPr>
          <w:rFonts w:asciiTheme="minorHAnsi" w:hAnsiTheme="minorHAnsi" w:cstheme="minorHAnsi"/>
          <w:sz w:val="20"/>
          <w:szCs w:val="20"/>
        </w:rPr>
        <w:t>lužby v </w:t>
      </w:r>
      <w:r w:rsidR="00687EBB">
        <w:rPr>
          <w:rFonts w:asciiTheme="minorHAnsi" w:hAnsiTheme="minorHAnsi" w:cstheme="minorHAnsi"/>
          <w:sz w:val="20"/>
          <w:szCs w:val="20"/>
        </w:rPr>
        <w:t>průběhu distribuce a sběru LSF</w:t>
      </w:r>
      <w:r w:rsidR="00687EBB" w:rsidRPr="00421655">
        <w:rPr>
          <w:rFonts w:asciiTheme="minorHAnsi" w:hAnsiTheme="minorHAnsi" w:cstheme="minorHAnsi"/>
          <w:sz w:val="20"/>
          <w:szCs w:val="20"/>
        </w:rPr>
        <w:t>.</w:t>
      </w:r>
    </w:p>
    <w:p w14:paraId="6E56435D" w14:textId="77777777" w:rsidR="00687EBB" w:rsidRPr="00421655" w:rsidRDefault="00687EBB" w:rsidP="00687EBB">
      <w:pPr>
        <w:pStyle w:val="cpNormal"/>
        <w:rPr>
          <w:rFonts w:asciiTheme="minorHAnsi" w:hAnsiTheme="minorHAnsi" w:cstheme="minorHAnsi"/>
          <w:b/>
          <w:sz w:val="20"/>
          <w:szCs w:val="20"/>
        </w:rPr>
      </w:pPr>
      <w:bookmarkStart w:id="75" w:name="_Toc485650166"/>
      <w:r>
        <w:rPr>
          <w:rFonts w:asciiTheme="minorHAnsi" w:hAnsiTheme="minorHAnsi" w:cstheme="minorHAnsi"/>
          <w:b/>
          <w:sz w:val="20"/>
          <w:szCs w:val="20"/>
        </w:rPr>
        <w:t xml:space="preserve">Výpočet celkového snížení odměny za </w:t>
      </w:r>
      <w:r w:rsidRPr="00421655">
        <w:rPr>
          <w:rFonts w:asciiTheme="minorHAnsi" w:hAnsiTheme="minorHAnsi" w:cstheme="minorHAnsi"/>
          <w:b/>
          <w:sz w:val="20"/>
          <w:szCs w:val="20"/>
        </w:rPr>
        <w:t>Služb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421655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End w:id="75"/>
    </w:p>
    <w:p w14:paraId="6E56435E" w14:textId="77777777" w:rsidR="00687EBB" w:rsidRPr="00FB6CFF" w:rsidRDefault="00687EBB" w:rsidP="00687EBB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bookmarkStart w:id="76" w:name="_Toc273685855"/>
      <m:oMathPara>
        <m:oMathParaPr>
          <m:jc m:val="left"/>
        </m:oMathParaPr>
        <m:oMath>
          <m:r>
            <w:rPr>
              <w:rFonts w:ascii="Cambria Math" w:hAnsi="Cambria Math" w:cstheme="minorHAnsi"/>
              <w:sz w:val="20"/>
              <w:szCs w:val="20"/>
            </w:rPr>
            <m:t>S</m:t>
          </m:r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theme="minorHAns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∑S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ND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0"/>
                  <w:szCs w:val="20"/>
                </w:rPr>
                <m:t>T</m:t>
              </m:r>
            </m:sub>
          </m:sSub>
        </m:oMath>
      </m:oMathPara>
    </w:p>
    <w:p w14:paraId="6E56435F" w14:textId="77777777" w:rsidR="00687EBB" w:rsidRPr="00421655" w:rsidRDefault="00687EBB" w:rsidP="00687EBB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</w:p>
    <w:p w14:paraId="6E564360" w14:textId="77777777" w:rsidR="00687EBB" w:rsidRPr="00421655" w:rsidRDefault="00687EBB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709"/>
        <w:contextualSpacing/>
        <w:rPr>
          <w:rFonts w:asciiTheme="minorHAnsi" w:hAnsiTheme="minorHAnsi" w:cstheme="minorHAnsi"/>
          <w:sz w:val="20"/>
          <w:szCs w:val="20"/>
        </w:rPr>
      </w:pPr>
      <w:r w:rsidRPr="00FB6CFF">
        <w:rPr>
          <w:rFonts w:asciiTheme="minorHAnsi" w:hAnsiTheme="minorHAnsi" w:cstheme="minorHAnsi"/>
          <w:sz w:val="20"/>
          <w:szCs w:val="20"/>
        </w:rPr>
        <w:t>S</w:t>
      </w:r>
      <w:r w:rsidRPr="00FB6C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Celkové</w:t>
      </w:r>
      <w:r w:rsidRPr="0042165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snížení odměny</w:t>
      </w:r>
      <w:r w:rsidRPr="00421655">
        <w:rPr>
          <w:rFonts w:asciiTheme="minorHAnsi" w:hAnsiTheme="minorHAnsi" w:cstheme="minorHAnsi"/>
          <w:sz w:val="20"/>
          <w:szCs w:val="20"/>
        </w:rPr>
        <w:t xml:space="preserve"> za vyhodnocovací období.</w:t>
      </w:r>
    </w:p>
    <w:p w14:paraId="6E564361" w14:textId="5519F42B" w:rsidR="00687EBB" w:rsidRDefault="0011431F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1418" w:hanging="709"/>
        <w:contextualSpacing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I</m:t>
            </m:r>
          </m:sub>
        </m:sSub>
      </m:oMath>
      <w:r w:rsidR="00687EBB" w:rsidRPr="00421655">
        <w:rPr>
          <w:rFonts w:asciiTheme="minorHAnsi" w:hAnsiTheme="minorHAnsi" w:cstheme="minorHAnsi"/>
          <w:i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Celkové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</w:t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nedodržení parametrů u Incidentů</w:t>
      </w:r>
      <w:r w:rsidR="00687EBB">
        <w:rPr>
          <w:rFonts w:asciiTheme="minorHAnsi" w:hAnsiTheme="minorHAnsi" w:cstheme="minorHAnsi"/>
          <w:sz w:val="20"/>
          <w:szCs w:val="20"/>
        </w:rPr>
        <w:t xml:space="preserve"> (</w:t>
      </w:r>
      <w:r w:rsidR="00687EBB" w:rsidRPr="00FB6CFF">
        <w:rPr>
          <w:rFonts w:asciiTheme="minorHAnsi" w:hAnsiTheme="minorHAnsi" w:cstheme="minorHAnsi"/>
          <w:sz w:val="20"/>
          <w:szCs w:val="20"/>
        </w:rPr>
        <w:t>Reakční doby a Doby vyřešení u S1</w:t>
      </w:r>
      <w:r w:rsidR="00F76814">
        <w:rPr>
          <w:rFonts w:asciiTheme="minorHAnsi" w:hAnsiTheme="minorHAnsi" w:cstheme="minorHAnsi"/>
          <w:sz w:val="20"/>
          <w:szCs w:val="20"/>
        </w:rPr>
        <w:t>,</w:t>
      </w:r>
      <w:r w:rsidR="00687EBB" w:rsidRPr="00FB6CFF">
        <w:rPr>
          <w:rFonts w:asciiTheme="minorHAnsi" w:hAnsiTheme="minorHAnsi" w:cstheme="minorHAnsi"/>
          <w:sz w:val="20"/>
          <w:szCs w:val="20"/>
        </w:rPr>
        <w:t>S2</w:t>
      </w:r>
      <w:r w:rsidR="00F76814">
        <w:rPr>
          <w:rFonts w:asciiTheme="minorHAnsi" w:hAnsiTheme="minorHAnsi" w:cstheme="minorHAnsi"/>
          <w:sz w:val="20"/>
          <w:szCs w:val="20"/>
        </w:rPr>
        <w:t xml:space="preserve"> a S3</w:t>
      </w:r>
      <w:r w:rsidR="00687EBB" w:rsidRPr="00FB6CFF">
        <w:rPr>
          <w:rFonts w:asciiTheme="minorHAnsi" w:hAnsiTheme="minorHAnsi" w:cstheme="minorHAnsi"/>
          <w:sz w:val="20"/>
          <w:szCs w:val="20"/>
        </w:rPr>
        <w:t>)</w:t>
      </w:r>
      <w:r w:rsidR="00687EBB" w:rsidRPr="00421655">
        <w:rPr>
          <w:rFonts w:asciiTheme="minorHAnsi" w:hAnsiTheme="minorHAnsi" w:cstheme="minorHAnsi"/>
          <w:sz w:val="20"/>
          <w:szCs w:val="20"/>
        </w:rPr>
        <w:t>.</w:t>
      </w:r>
    </w:p>
    <w:p w14:paraId="6E564362" w14:textId="5FB8FE25" w:rsidR="00687EBB" w:rsidRPr="00421655" w:rsidRDefault="0011431F" w:rsidP="00687EBB">
      <w:pPr>
        <w:pStyle w:val="cpNormal"/>
        <w:ind w:left="1418" w:hanging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ND</m:t>
            </m:r>
          </m:sub>
        </m:sSub>
      </m:oMath>
      <w:r w:rsidR="00687EBB" w:rsidRPr="00421655">
        <w:rPr>
          <w:rFonts w:asciiTheme="minorHAnsi" w:hAnsiTheme="minorHAnsi" w:cstheme="minorHAnsi"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Celkové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</w:t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nedostupnost </w:t>
      </w:r>
      <w:r w:rsidR="00687EBB" w:rsidRPr="00FB6CFF">
        <w:rPr>
          <w:rFonts w:asciiTheme="minorHAnsi" w:hAnsiTheme="minorHAnsi" w:cstheme="minorHAnsi"/>
          <w:sz w:val="20"/>
          <w:szCs w:val="20"/>
        </w:rPr>
        <w:t>S1 v průběhu pochůzky</w:t>
      </w:r>
      <w:r w:rsidR="00F76814">
        <w:rPr>
          <w:rFonts w:asciiTheme="minorHAnsi" w:hAnsiTheme="minorHAnsi" w:cstheme="minorHAnsi"/>
          <w:sz w:val="20"/>
          <w:szCs w:val="20"/>
        </w:rPr>
        <w:t xml:space="preserve">: </w:t>
      </w:r>
      <w:r w:rsidR="00F76814" w:rsidRPr="00FB6CFF">
        <w:rPr>
          <w:rFonts w:asciiTheme="minorHAnsi" w:hAnsiTheme="minorHAnsi" w:cstheme="minorHAnsi"/>
          <w:sz w:val="20"/>
          <w:szCs w:val="20"/>
        </w:rPr>
        <w:t>informační</w:t>
      </w:r>
      <w:r w:rsidR="00687EBB" w:rsidRPr="00FB6CFF">
        <w:rPr>
          <w:rFonts w:asciiTheme="minorHAnsi" w:hAnsiTheme="minorHAnsi" w:cstheme="minorHAnsi"/>
          <w:sz w:val="20"/>
          <w:szCs w:val="20"/>
        </w:rPr>
        <w:t>, distribuce a sběru LSF</w:t>
      </w:r>
      <w:r w:rsidR="00687EBB">
        <w:rPr>
          <w:rFonts w:asciiTheme="minorHAnsi" w:hAnsiTheme="minorHAnsi" w:cstheme="minorHAnsi"/>
          <w:sz w:val="20"/>
          <w:szCs w:val="20"/>
        </w:rPr>
        <w:t xml:space="preserve"> (součet denních za měsíční vyhodnocovací období).</w:t>
      </w:r>
    </w:p>
    <w:p w14:paraId="6E564363" w14:textId="77777777" w:rsidR="00687EBB" w:rsidRPr="009C72D1" w:rsidRDefault="0011431F" w:rsidP="00687EBB">
      <w:pPr>
        <w:pStyle w:val="cp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0"/>
        </w:tabs>
        <w:ind w:left="709"/>
        <w:contextualSpacing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T</m:t>
            </m:r>
          </m:sub>
        </m:sSub>
      </m:oMath>
      <w:r w:rsidR="00687EBB" w:rsidRPr="00421655">
        <w:rPr>
          <w:rFonts w:asciiTheme="minorHAnsi" w:hAnsiTheme="minorHAnsi" w:cstheme="minorHAnsi"/>
          <w:i/>
          <w:sz w:val="20"/>
          <w:szCs w:val="20"/>
        </w:rPr>
        <w:tab/>
      </w:r>
      <w:r w:rsidR="00687EBB">
        <w:rPr>
          <w:rFonts w:asciiTheme="minorHAnsi" w:hAnsiTheme="minorHAnsi" w:cstheme="minorHAnsi"/>
          <w:sz w:val="20"/>
          <w:szCs w:val="20"/>
        </w:rPr>
        <w:t>Celkové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</w:t>
      </w:r>
      <w:r w:rsidR="00687EBB">
        <w:rPr>
          <w:rFonts w:asciiTheme="minorHAnsi" w:hAnsiTheme="minorHAnsi" w:cstheme="minorHAnsi"/>
          <w:sz w:val="20"/>
          <w:szCs w:val="20"/>
        </w:rPr>
        <w:t>snížení odměny</w:t>
      </w:r>
      <w:r w:rsidR="00687EBB" w:rsidRPr="00421655">
        <w:rPr>
          <w:rFonts w:asciiTheme="minorHAnsi" w:hAnsiTheme="minorHAnsi" w:cstheme="minorHAnsi"/>
          <w:sz w:val="20"/>
          <w:szCs w:val="20"/>
        </w:rPr>
        <w:t xml:space="preserve"> za nedodržení termínů.</w:t>
      </w:r>
      <w:bookmarkEnd w:id="14"/>
      <w:bookmarkEnd w:id="15"/>
      <w:bookmarkEnd w:id="76"/>
    </w:p>
    <w:p w14:paraId="6E564364" w14:textId="77777777" w:rsidR="00C02290" w:rsidRDefault="00C02290"/>
    <w:sectPr w:rsidR="00C02290" w:rsidSect="00687EBB">
      <w:headerReference w:type="default" r:id="rId10"/>
      <w:footerReference w:type="default" r:id="rId11"/>
      <w:pgSz w:w="11906" w:h="16838" w:code="9"/>
      <w:pgMar w:top="2611" w:right="1418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86816" w14:textId="77777777" w:rsidR="00C852D9" w:rsidRDefault="00C852D9" w:rsidP="00687EBB">
      <w:pPr>
        <w:spacing w:line="240" w:lineRule="auto"/>
      </w:pPr>
      <w:r>
        <w:separator/>
      </w:r>
    </w:p>
  </w:endnote>
  <w:endnote w:type="continuationSeparator" w:id="0">
    <w:p w14:paraId="4F3FB6E6" w14:textId="77777777" w:rsidR="00C852D9" w:rsidRDefault="00C852D9" w:rsidP="0068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436B" w14:textId="2F26B2D4" w:rsidR="00C02290" w:rsidRDefault="00C02290" w:rsidP="00C02290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354"/>
      </w:tabs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11431F">
      <w:rPr>
        <w:noProof/>
      </w:rPr>
      <w:t>11</w:t>
    </w:r>
    <w:r>
      <w:rPr>
        <w:noProof/>
      </w:rPr>
      <w:fldChar w:fldCharType="end"/>
    </w:r>
    <w:r>
      <w:t>/</w:t>
    </w:r>
    <w:fldSimple w:instr=" NUMPAGES  \* Arabic  \* MERGEFORMAT ">
      <w:r w:rsidR="0011431F">
        <w:rPr>
          <w:noProof/>
        </w:rPr>
        <w:t>11</w:t>
      </w:r>
    </w:fldSimple>
  </w:p>
  <w:p w14:paraId="6E56436C" w14:textId="77777777" w:rsidR="00C02290" w:rsidRPr="00285F08" w:rsidRDefault="00C02290" w:rsidP="00C02290">
    <w:pPr>
      <w:pStyle w:val="Zpat"/>
      <w:tabs>
        <w:tab w:val="clear" w:pos="9923"/>
        <w:tab w:val="right" w:pos="9354"/>
      </w:tabs>
      <w:spacing w:before="80"/>
      <w:rPr>
        <w:sz w:val="12"/>
        <w:szCs w:val="12"/>
      </w:rPr>
    </w:pPr>
    <w:r w:rsidRPr="007C1084">
      <w:rPr>
        <w:sz w:val="12"/>
        <w:szCs w:val="12"/>
      </w:rPr>
      <w:t>www.ceskaposta.cz</w:t>
    </w:r>
    <w:r>
      <w:rPr>
        <w:sz w:val="12"/>
        <w:szCs w:val="12"/>
      </w:rPr>
      <w:t xml:space="preserve">  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285F08">
      <w:rPr>
        <w:sz w:val="12"/>
        <w:szCs w:val="12"/>
      </w:rPr>
      <w:t xml:space="preserve">verze </w:t>
    </w:r>
    <w:sdt>
      <w:sdtPr>
        <w:rPr>
          <w:sz w:val="12"/>
          <w:szCs w:val="12"/>
        </w:rPr>
        <w:alias w:val="Verze"/>
        <w:tag w:val="Verze"/>
        <w:id w:val="1498841827"/>
        <w:lock w:val="contentLocked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2"/>
            <w:szCs w:val="12"/>
          </w:rPr>
          <w:t xml:space="preserve">     </w:t>
        </w:r>
      </w:sdtContent>
    </w:sdt>
  </w:p>
  <w:p w14:paraId="6E56436D" w14:textId="77777777" w:rsidR="00C02290" w:rsidRPr="00136871" w:rsidRDefault="00C02290" w:rsidP="00C02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3C82" w14:textId="77777777" w:rsidR="00C852D9" w:rsidRDefault="00C852D9" w:rsidP="00687EBB">
      <w:pPr>
        <w:spacing w:line="240" w:lineRule="auto"/>
      </w:pPr>
      <w:r>
        <w:separator/>
      </w:r>
    </w:p>
  </w:footnote>
  <w:footnote w:type="continuationSeparator" w:id="0">
    <w:p w14:paraId="21C4AFCD" w14:textId="77777777" w:rsidR="00C852D9" w:rsidRDefault="00C852D9" w:rsidP="00687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4369" w14:textId="0940FB7E" w:rsidR="00C02290" w:rsidRDefault="00C02290" w:rsidP="00687EBB">
    <w:pPr>
      <w:pStyle w:val="cpnormln"/>
      <w:ind w:left="1416"/>
    </w:pPr>
    <w:r w:rsidRPr="0059627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56436E" wp14:editId="6E56436F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627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E564370" wp14:editId="6E56437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1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t xml:space="preserve">Smlouva o technickém zajištění projektu SLDB č. </w:t>
    </w:r>
    <w:r w:rsidR="00FA4A28">
      <w:rPr>
        <w:rFonts w:ascii="Arial" w:hAnsi="Arial" w:cs="Arial"/>
        <w:noProof/>
        <w:sz w:val="20"/>
        <w:szCs w:val="20"/>
      </w:rPr>
      <w:t>2019/11677</w:t>
    </w:r>
    <w:r>
      <w:rPr>
        <w:rFonts w:ascii="Arial" w:hAnsi="Arial" w:cs="Arial"/>
        <w:noProof/>
        <w:sz w:val="20"/>
        <w:szCs w:val="20"/>
      </w:rPr>
      <w:t xml:space="preserve"> - </w:t>
    </w:r>
    <w:r>
      <w:t>Příloha č. 2: Katalog služeb</w:t>
    </w:r>
  </w:p>
  <w:p w14:paraId="6E56436A" w14:textId="77777777" w:rsidR="00C02290" w:rsidRDefault="00C02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C1"/>
    <w:multiLevelType w:val="multilevel"/>
    <w:tmpl w:val="97181AD8"/>
    <w:numStyleLink w:val="NumHeading"/>
  </w:abstractNum>
  <w:abstractNum w:abstractNumId="1" w15:restartNumberingAfterBreak="0">
    <w:nsid w:val="08DC1D20"/>
    <w:multiLevelType w:val="hybridMultilevel"/>
    <w:tmpl w:val="149AAA66"/>
    <w:lvl w:ilvl="0" w:tplc="72988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80A"/>
    <w:multiLevelType w:val="multilevel"/>
    <w:tmpl w:val="97181AD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039"/>
        </w:tabs>
        <w:ind w:left="6039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3" w15:restartNumberingAfterBreak="0">
    <w:nsid w:val="3A5D3191"/>
    <w:multiLevelType w:val="hybridMultilevel"/>
    <w:tmpl w:val="FD622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F18F0"/>
    <w:multiLevelType w:val="hybridMultilevel"/>
    <w:tmpl w:val="A9047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6039"/>
          </w:tabs>
          <w:ind w:left="6039" w:hanging="51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191"/>
          </w:tabs>
          <w:ind w:left="1191" w:hanging="624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1021"/>
          </w:tabs>
          <w:ind w:left="1021" w:hanging="73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985"/>
          </w:tabs>
          <w:ind w:left="1985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6039"/>
          </w:tabs>
          <w:ind w:left="6039" w:hanging="51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191"/>
          </w:tabs>
          <w:ind w:left="1191" w:hanging="624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1588"/>
          </w:tabs>
          <w:ind w:left="1588" w:hanging="73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985"/>
          </w:tabs>
          <w:ind w:left="1985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BB"/>
    <w:rsid w:val="000978FF"/>
    <w:rsid w:val="0011431F"/>
    <w:rsid w:val="001B23F7"/>
    <w:rsid w:val="001D7DE7"/>
    <w:rsid w:val="00207C05"/>
    <w:rsid w:val="00291CDC"/>
    <w:rsid w:val="00295299"/>
    <w:rsid w:val="00363F39"/>
    <w:rsid w:val="00584ABF"/>
    <w:rsid w:val="005A577C"/>
    <w:rsid w:val="00600161"/>
    <w:rsid w:val="006473BC"/>
    <w:rsid w:val="00687EBB"/>
    <w:rsid w:val="0088434A"/>
    <w:rsid w:val="008D4386"/>
    <w:rsid w:val="00973B70"/>
    <w:rsid w:val="009D6F19"/>
    <w:rsid w:val="009F0474"/>
    <w:rsid w:val="00AB77C1"/>
    <w:rsid w:val="00BD147D"/>
    <w:rsid w:val="00C02290"/>
    <w:rsid w:val="00C252F2"/>
    <w:rsid w:val="00C852D9"/>
    <w:rsid w:val="00D32516"/>
    <w:rsid w:val="00D47677"/>
    <w:rsid w:val="00DE1971"/>
    <w:rsid w:val="00E32477"/>
    <w:rsid w:val="00F061E0"/>
    <w:rsid w:val="00F458E4"/>
    <w:rsid w:val="00F63BC3"/>
    <w:rsid w:val="00F76814"/>
    <w:rsid w:val="00F91429"/>
    <w:rsid w:val="00FA4A28"/>
    <w:rsid w:val="00FA4BDE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641DE"/>
  <w15:chartTrackingRefBased/>
  <w15:docId w15:val="{8EC4D17B-3C9F-48D8-9A9A-26DB769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87EBB"/>
    <w:pPr>
      <w:spacing w:after="0" w:line="260" w:lineRule="exact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cpNormal"/>
    <w:link w:val="Nadpis1Char"/>
    <w:uiPriority w:val="9"/>
    <w:qFormat/>
    <w:rsid w:val="00687EBB"/>
    <w:pPr>
      <w:keepNext/>
      <w:keepLines/>
      <w:numPr>
        <w:numId w:val="3"/>
      </w:numPr>
      <w:spacing w:before="260" w:after="360" w:line="320" w:lineRule="atLeast"/>
      <w:outlineLvl w:val="0"/>
    </w:pPr>
    <w:rPr>
      <w:rFonts w:asciiTheme="majorHAnsi" w:eastAsia="Times New Roman" w:hAnsiTheme="majorHAnsi"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autoRedefine/>
    <w:uiPriority w:val="9"/>
    <w:qFormat/>
    <w:rsid w:val="00687EBB"/>
    <w:pPr>
      <w:keepNext/>
      <w:keepLines/>
      <w:numPr>
        <w:ilvl w:val="1"/>
        <w:numId w:val="1"/>
      </w:numPr>
      <w:tabs>
        <w:tab w:val="left" w:pos="851"/>
      </w:tabs>
      <w:adjustRightInd w:val="0"/>
      <w:snapToGrid w:val="0"/>
      <w:spacing w:before="260" w:after="240" w:line="260" w:lineRule="atLeast"/>
      <w:ind w:left="510"/>
      <w:jc w:val="both"/>
      <w:outlineLvl w:val="1"/>
    </w:pPr>
    <w:rPr>
      <w:rFonts w:asciiTheme="minorHAnsi" w:eastAsia="Times New Roman" w:hAnsiTheme="minorHAnsi" w:cstheme="minorHAnsi"/>
      <w:b/>
      <w:bCs/>
      <w:color w:val="002776"/>
      <w:sz w:val="24"/>
      <w:szCs w:val="24"/>
    </w:rPr>
  </w:style>
  <w:style w:type="paragraph" w:styleId="Nadpis3">
    <w:name w:val="heading 3"/>
    <w:basedOn w:val="Normln"/>
    <w:next w:val="cpNormal"/>
    <w:link w:val="Nadpis3Char"/>
    <w:uiPriority w:val="9"/>
    <w:qFormat/>
    <w:rsid w:val="00687EBB"/>
    <w:pPr>
      <w:keepNext/>
      <w:keepLines/>
      <w:numPr>
        <w:ilvl w:val="2"/>
        <w:numId w:val="3"/>
      </w:numPr>
      <w:tabs>
        <w:tab w:val="left" w:pos="1304"/>
      </w:tabs>
      <w:spacing w:before="260" w:after="120" w:line="260" w:lineRule="atLeast"/>
      <w:outlineLvl w:val="2"/>
    </w:pPr>
    <w:rPr>
      <w:rFonts w:asciiTheme="majorHAnsi" w:eastAsia="Times New Roman" w:hAnsiTheme="majorHAnsi"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687EBB"/>
    <w:pPr>
      <w:keepNext/>
      <w:keepLines/>
      <w:numPr>
        <w:ilvl w:val="3"/>
        <w:numId w:val="1"/>
      </w:numPr>
      <w:tabs>
        <w:tab w:val="left" w:pos="1701"/>
      </w:tabs>
      <w:spacing w:before="260" w:after="120" w:line="260" w:lineRule="atLeast"/>
      <w:outlineLvl w:val="3"/>
    </w:pPr>
    <w:rPr>
      <w:rFonts w:asciiTheme="majorHAnsi" w:eastAsia="Times New Roman" w:hAnsiTheme="majorHAnsi"/>
      <w:bCs/>
      <w:iCs/>
      <w:color w:val="0027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EBB"/>
    <w:rPr>
      <w:rFonts w:asciiTheme="majorHAnsi" w:eastAsia="Times New Roman" w:hAnsiTheme="majorHAnsi" w:cs="Times New Roman"/>
      <w:bCs/>
      <w:color w:val="002776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87EBB"/>
    <w:rPr>
      <w:rFonts w:eastAsia="Times New Roman" w:cstheme="minorHAnsi"/>
      <w:b/>
      <w:bCs/>
      <w:color w:val="00277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87EBB"/>
    <w:rPr>
      <w:rFonts w:asciiTheme="majorHAnsi" w:eastAsia="Times New Roman" w:hAnsiTheme="majorHAnsi" w:cs="Times New Roman"/>
      <w:bCs/>
      <w:color w:val="002776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687EBB"/>
    <w:rPr>
      <w:rFonts w:asciiTheme="majorHAnsi" w:eastAsia="Times New Roman" w:hAnsiTheme="majorHAnsi" w:cs="Times New Roman"/>
      <w:bCs/>
      <w:iCs/>
      <w:color w:val="002776"/>
    </w:rPr>
  </w:style>
  <w:style w:type="paragraph" w:styleId="Zhlav">
    <w:name w:val="header"/>
    <w:basedOn w:val="Normln"/>
    <w:link w:val="ZhlavChar"/>
    <w:uiPriority w:val="99"/>
    <w:unhideWhenUsed/>
    <w:rsid w:val="00687EB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687EBB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687EBB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87EBB"/>
    <w:rPr>
      <w:rFonts w:ascii="Times New Roman" w:eastAsia="Calibri" w:hAnsi="Times New Roman" w:cs="Times New Roman"/>
      <w:sz w:val="14"/>
    </w:rPr>
  </w:style>
  <w:style w:type="paragraph" w:customStyle="1" w:styleId="cpNormal">
    <w:name w:val="cp_Normal"/>
    <w:basedOn w:val="Normln"/>
    <w:link w:val="cpNormalChar"/>
    <w:qFormat/>
    <w:rsid w:val="00687EBB"/>
    <w:pPr>
      <w:spacing w:after="260" w:line="260" w:lineRule="atLeast"/>
    </w:pPr>
    <w:rPr>
      <w:rFonts w:ascii="Calibri" w:hAnsi="Calibri"/>
    </w:rPr>
  </w:style>
  <w:style w:type="numbering" w:customStyle="1" w:styleId="NumHeading">
    <w:name w:val="Num_Heading"/>
    <w:basedOn w:val="Bezseznamu"/>
    <w:uiPriority w:val="99"/>
    <w:rsid w:val="00687EBB"/>
    <w:pPr>
      <w:numPr>
        <w:numId w:val="1"/>
      </w:numPr>
    </w:pPr>
  </w:style>
  <w:style w:type="paragraph" w:styleId="Obsah1">
    <w:name w:val="toc 1"/>
    <w:basedOn w:val="Normln"/>
    <w:next w:val="Normln"/>
    <w:autoRedefine/>
    <w:uiPriority w:val="39"/>
    <w:unhideWhenUsed/>
    <w:rsid w:val="00687EBB"/>
    <w:pPr>
      <w:tabs>
        <w:tab w:val="left" w:pos="440"/>
        <w:tab w:val="right" w:leader="dot" w:pos="9354"/>
      </w:tabs>
      <w:spacing w:before="120" w:after="120"/>
    </w:pPr>
    <w:rPr>
      <w:rFonts w:asciiTheme="minorHAnsi" w:hAnsiTheme="minorHAnsi"/>
      <w:b/>
      <w:bCs/>
      <w:caps/>
      <w:sz w:val="2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87EBB"/>
    <w:pPr>
      <w:tabs>
        <w:tab w:val="left" w:pos="880"/>
        <w:tab w:val="right" w:leader="dot" w:pos="9344"/>
      </w:tabs>
      <w:spacing w:after="120"/>
      <w:ind w:left="221"/>
      <w:contextualSpacing/>
    </w:pPr>
    <w:rPr>
      <w:rFonts w:asciiTheme="minorHAnsi" w:hAnsiTheme="minorHAnsi"/>
      <w:smallCaps/>
      <w:szCs w:val="20"/>
    </w:rPr>
  </w:style>
  <w:style w:type="character" w:styleId="Hypertextovodkaz">
    <w:name w:val="Hyperlink"/>
    <w:uiPriority w:val="99"/>
    <w:unhideWhenUsed/>
    <w:rsid w:val="00687EBB"/>
    <w:rPr>
      <w:color w:val="0000FF"/>
      <w:u w:val="single"/>
    </w:rPr>
  </w:style>
  <w:style w:type="table" w:styleId="Mkatabulky">
    <w:name w:val="Table Grid"/>
    <w:basedOn w:val="Normlntabulka"/>
    <w:uiPriority w:val="59"/>
    <w:rsid w:val="00687EBB"/>
    <w:pPr>
      <w:spacing w:after="0" w:line="240" w:lineRule="auto"/>
    </w:pPr>
    <w:rPr>
      <w:rFonts w:ascii="Calibri" w:eastAsia="Calibri" w:hAnsi="Calibri" w:cs="Times New Roman"/>
      <w:sz w:val="20"/>
      <w:szCs w:val="20"/>
      <w:lang w:val="sk-SK"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87EBB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PTabulkaText">
    <w:name w:val="ČP_TabulkaText"/>
    <w:basedOn w:val="cpNormal"/>
    <w:link w:val="PTabulkaTextChar"/>
    <w:qFormat/>
    <w:rsid w:val="00687EBB"/>
    <w:pPr>
      <w:spacing w:after="0" w:line="240" w:lineRule="auto"/>
    </w:pPr>
    <w:rPr>
      <w:sz w:val="18"/>
      <w:szCs w:val="18"/>
    </w:rPr>
  </w:style>
  <w:style w:type="paragraph" w:customStyle="1" w:styleId="PTabulkaZahlavi">
    <w:name w:val="ČP_TabulkaZahlavi"/>
    <w:basedOn w:val="cpNormal"/>
    <w:link w:val="PTabulkaZahlaviChar"/>
    <w:qFormat/>
    <w:rsid w:val="00687EBB"/>
    <w:pPr>
      <w:spacing w:after="0" w:line="240" w:lineRule="auto"/>
      <w:contextualSpacing/>
    </w:pPr>
    <w:rPr>
      <w:b/>
      <w:sz w:val="20"/>
    </w:rPr>
  </w:style>
  <w:style w:type="character" w:customStyle="1" w:styleId="cpNormalChar">
    <w:name w:val="cp_Normal Char"/>
    <w:basedOn w:val="Standardnpsmoodstavce"/>
    <w:link w:val="cpNormal"/>
    <w:rsid w:val="00687EBB"/>
    <w:rPr>
      <w:rFonts w:ascii="Calibri" w:eastAsia="Calibri" w:hAnsi="Calibri" w:cs="Times New Roman"/>
    </w:rPr>
  </w:style>
  <w:style w:type="character" w:customStyle="1" w:styleId="PTabulkaTextChar">
    <w:name w:val="ČP_TabulkaText Char"/>
    <w:basedOn w:val="cpNormalChar"/>
    <w:link w:val="PTabulkaText"/>
    <w:rsid w:val="00687EBB"/>
    <w:rPr>
      <w:rFonts w:ascii="Calibri" w:eastAsia="Calibri" w:hAnsi="Calibri" w:cs="Times New Roman"/>
      <w:sz w:val="18"/>
      <w:szCs w:val="18"/>
    </w:rPr>
  </w:style>
  <w:style w:type="character" w:customStyle="1" w:styleId="PTabulkaZahlaviChar">
    <w:name w:val="ČP_TabulkaZahlavi Char"/>
    <w:basedOn w:val="cpNormalChar"/>
    <w:link w:val="PTabulkaZahlavi"/>
    <w:rsid w:val="00687EBB"/>
    <w:rPr>
      <w:rFonts w:ascii="Calibri" w:eastAsia="Calibri" w:hAnsi="Calibri" w:cs="Times New Roman"/>
      <w:b/>
      <w:sz w:val="20"/>
    </w:rPr>
  </w:style>
  <w:style w:type="character" w:customStyle="1" w:styleId="OdstavecseseznamemChar">
    <w:name w:val="Odstavec se seznamem Char"/>
    <w:link w:val="Odstavecseseznamem"/>
    <w:uiPriority w:val="34"/>
    <w:qFormat/>
    <w:rsid w:val="00687EBB"/>
    <w:rPr>
      <w:rFonts w:ascii="Calibri" w:eastAsia="Calibri" w:hAnsi="Calibri" w:cs="Times New Roman"/>
    </w:rPr>
  </w:style>
  <w:style w:type="paragraph" w:customStyle="1" w:styleId="cpnormln">
    <w:name w:val="cp_normální"/>
    <w:basedOn w:val="Normln"/>
    <w:qFormat/>
    <w:rsid w:val="00687EBB"/>
    <w:pPr>
      <w:spacing w:before="120" w:after="120"/>
      <w:ind w:left="567"/>
      <w:jc w:val="both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B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BC3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1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C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CDC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C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CD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D0001EB0DF3E4AB216524C0D63BFFF" ma:contentTypeVersion="0" ma:contentTypeDescription="Vytvoří nový dokument" ma:contentTypeScope="" ma:versionID="6553e1b0e4bf168f7c6cbc0fbe0c3a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B4156-C431-4C3E-A7A3-8557D454E51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B79B3B-1075-4200-A3CC-3ABAEDF2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AA9AA-7803-4357-AE2A-401D9B6D3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3105</Words>
  <Characters>18322</Characters>
  <Application>Microsoft Office Word</Application>
  <DocSecurity>4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Kadlecová Zuzana Ing. DiS.</cp:lastModifiedBy>
  <cp:revision>2</cp:revision>
  <dcterms:created xsi:type="dcterms:W3CDTF">2020-01-29T08:44:00Z</dcterms:created>
  <dcterms:modified xsi:type="dcterms:W3CDTF">2020-01-29T08:44:00Z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0x01010092D0001EB0DF3E4AB216524C0D63BFFF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  <property fmtid="{D5CDD505-2E9C-101B-9397-08002B2CF9AE}" pid="4" name="_docset_NoMedatataSyncRequired">
    <vt:lpwstr>False</vt:lpwstr>
  </property>
</Properties>
</file>