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2BAE" w14:textId="562D81D1" w:rsidR="000F1009" w:rsidRPr="008361A8" w:rsidRDefault="003972DD" w:rsidP="001A1B04">
      <w:pPr>
        <w:spacing w:line="100" w:lineRule="atLeast"/>
        <w:ind w:firstLine="0"/>
        <w:jc w:val="center"/>
        <w:rPr>
          <w:rFonts w:ascii="Arial" w:hAnsi="Arial" w:cs="Arial"/>
          <w:b/>
        </w:rPr>
      </w:pPr>
      <w:r w:rsidRPr="00F43A7E">
        <w:rPr>
          <w:rFonts w:ascii="Arial" w:hAnsi="Arial" w:cs="Arial"/>
          <w:b/>
          <w:sz w:val="28"/>
          <w:szCs w:val="28"/>
        </w:rPr>
        <w:t xml:space="preserve">Smlouva </w:t>
      </w:r>
      <w:r w:rsidR="0071124B" w:rsidRPr="00F43A7E">
        <w:rPr>
          <w:rFonts w:ascii="Arial" w:hAnsi="Arial" w:cs="Arial"/>
          <w:b/>
          <w:sz w:val="28"/>
          <w:szCs w:val="28"/>
        </w:rPr>
        <w:t xml:space="preserve">o </w:t>
      </w:r>
      <w:r w:rsidR="007A3D38">
        <w:rPr>
          <w:rFonts w:ascii="Arial" w:hAnsi="Arial" w:cs="Arial"/>
          <w:b/>
          <w:sz w:val="28"/>
          <w:szCs w:val="28"/>
        </w:rPr>
        <w:t xml:space="preserve">zpracování </w:t>
      </w:r>
      <w:r w:rsidR="00DA206F">
        <w:rPr>
          <w:rFonts w:ascii="Arial" w:hAnsi="Arial" w:cs="Arial"/>
          <w:b/>
          <w:sz w:val="28"/>
          <w:szCs w:val="28"/>
        </w:rPr>
        <w:t>analýzy a nastavení sběru dat</w:t>
      </w:r>
      <w:r w:rsidR="00AA476C">
        <w:rPr>
          <w:rFonts w:ascii="Arial" w:hAnsi="Arial" w:cs="Arial"/>
          <w:b/>
          <w:sz w:val="28"/>
          <w:szCs w:val="28"/>
        </w:rPr>
        <w:t xml:space="preserve"> k</w:t>
      </w:r>
      <w:r w:rsidR="009A7715">
        <w:rPr>
          <w:rFonts w:ascii="Arial" w:hAnsi="Arial" w:cs="Arial"/>
          <w:b/>
          <w:sz w:val="28"/>
          <w:szCs w:val="28"/>
        </w:rPr>
        <w:t> </w:t>
      </w:r>
      <w:proofErr w:type="spellStart"/>
      <w:r w:rsidR="00801B0A" w:rsidRPr="00801B0A">
        <w:rPr>
          <w:rFonts w:ascii="Arial" w:hAnsi="Arial" w:cs="Arial"/>
          <w:b/>
          <w:sz w:val="28"/>
          <w:szCs w:val="28"/>
        </w:rPr>
        <w:t>deinstitucionalizaci</w:t>
      </w:r>
      <w:proofErr w:type="spellEnd"/>
      <w:r w:rsidR="00801B0A" w:rsidRPr="00801B0A">
        <w:rPr>
          <w:rFonts w:ascii="Arial" w:hAnsi="Arial" w:cs="Arial"/>
          <w:b/>
          <w:sz w:val="28"/>
          <w:szCs w:val="28"/>
        </w:rPr>
        <w:t xml:space="preserve"> sociálních služeb</w:t>
      </w:r>
    </w:p>
    <w:p w14:paraId="7BA03825" w14:textId="533CBE57" w:rsidR="0007554A" w:rsidRDefault="0007554A" w:rsidP="00091041">
      <w:pPr>
        <w:spacing w:line="280" w:lineRule="atLeast"/>
        <w:ind w:firstLine="0"/>
        <w:rPr>
          <w:rFonts w:ascii="Arial" w:hAnsi="Arial" w:cs="Arial"/>
          <w:b/>
          <w:noProof/>
        </w:rPr>
      </w:pPr>
      <w:bookmarkStart w:id="0" w:name="_Toc240703969"/>
      <w:bookmarkStart w:id="1" w:name="_Toc240704343"/>
      <w:bookmarkStart w:id="2" w:name="_Toc240792061"/>
      <w:bookmarkStart w:id="3" w:name="_Toc240792921"/>
      <w:bookmarkStart w:id="4" w:name="_Toc241496085"/>
      <w:bookmarkStart w:id="5" w:name="_Toc241501186"/>
      <w:bookmarkStart w:id="6" w:name="_Toc241501583"/>
      <w:bookmarkStart w:id="7" w:name="_Toc241657900"/>
      <w:bookmarkStart w:id="8" w:name="_Toc243380723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C96E84A" w14:textId="77777777" w:rsidR="0039763B" w:rsidRPr="002216CD" w:rsidRDefault="0039763B" w:rsidP="002216CD">
      <w:pPr>
        <w:spacing w:line="280" w:lineRule="atLeast"/>
        <w:rPr>
          <w:rFonts w:ascii="Arial" w:hAnsi="Arial" w:cs="Arial"/>
          <w:b/>
          <w:snapToGrid w:val="0"/>
          <w:u w:val="single"/>
        </w:rPr>
      </w:pPr>
    </w:p>
    <w:p w14:paraId="545A3AAB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  <w:b/>
        </w:rPr>
      </w:pPr>
      <w:r w:rsidRPr="002216CD">
        <w:rPr>
          <w:rFonts w:ascii="Arial" w:hAnsi="Arial" w:cs="Arial"/>
          <w:b/>
        </w:rPr>
        <w:t>Česká republika – Ministerstvo práce a sociálních věcí</w:t>
      </w:r>
    </w:p>
    <w:p w14:paraId="24899F85" w14:textId="77777777" w:rsidR="0039763B" w:rsidRPr="002216CD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 Poříčním právu </w:t>
      </w:r>
      <w:r w:rsidR="0039763B" w:rsidRPr="002216CD">
        <w:rPr>
          <w:rFonts w:ascii="Arial" w:hAnsi="Arial" w:cs="Arial"/>
        </w:rPr>
        <w:t>376</w:t>
      </w:r>
      <w:r>
        <w:rPr>
          <w:rFonts w:ascii="Arial" w:hAnsi="Arial" w:cs="Arial"/>
        </w:rPr>
        <w:t>/1</w:t>
      </w:r>
      <w:r w:rsidR="0039763B" w:rsidRPr="002216CD">
        <w:rPr>
          <w:rFonts w:ascii="Arial" w:hAnsi="Arial" w:cs="Arial"/>
        </w:rPr>
        <w:t>, 128 01</w:t>
      </w:r>
      <w:r w:rsidR="002E2F88" w:rsidRPr="002216CD">
        <w:rPr>
          <w:rFonts w:ascii="Arial" w:hAnsi="Arial" w:cs="Arial"/>
        </w:rPr>
        <w:t xml:space="preserve"> Praha 2</w:t>
      </w:r>
    </w:p>
    <w:p w14:paraId="4EB96C49" w14:textId="034F0613" w:rsidR="0039763B" w:rsidRPr="002216CD" w:rsidRDefault="00FB3373" w:rsidP="00191C89">
      <w:pPr>
        <w:tabs>
          <w:tab w:val="left" w:pos="284"/>
        </w:tabs>
        <w:spacing w:line="280" w:lineRule="atLeast"/>
        <w:ind w:left="2127" w:hanging="1843"/>
        <w:rPr>
          <w:rFonts w:ascii="Arial" w:hAnsi="Arial" w:cs="Arial"/>
        </w:rPr>
      </w:pPr>
      <w:r w:rsidRPr="002216CD">
        <w:rPr>
          <w:rFonts w:ascii="Arial" w:hAnsi="Arial" w:cs="Arial"/>
        </w:rPr>
        <w:t>zastoupena</w:t>
      </w:r>
      <w:r w:rsidR="0039763B" w:rsidRPr="002216CD">
        <w:rPr>
          <w:rFonts w:ascii="Arial" w:hAnsi="Arial" w:cs="Arial"/>
        </w:rPr>
        <w:t xml:space="preserve">: </w:t>
      </w:r>
      <w:r w:rsidR="0039763B" w:rsidRPr="002216CD">
        <w:rPr>
          <w:rFonts w:ascii="Arial" w:hAnsi="Arial" w:cs="Arial"/>
        </w:rPr>
        <w:tab/>
      </w:r>
      <w:r w:rsidR="00702C6E" w:rsidRPr="00813560">
        <w:rPr>
          <w:rFonts w:ascii="Arial" w:hAnsi="Arial" w:cs="Arial"/>
        </w:rPr>
        <w:t>ředitel</w:t>
      </w:r>
      <w:r w:rsidR="00A8026D">
        <w:rPr>
          <w:rFonts w:ascii="Arial" w:hAnsi="Arial" w:cs="Arial"/>
        </w:rPr>
        <w:t>kou</w:t>
      </w:r>
      <w:r w:rsidR="00702C6E" w:rsidRPr="00813560">
        <w:rPr>
          <w:rFonts w:ascii="Arial" w:hAnsi="Arial" w:cs="Arial"/>
        </w:rPr>
        <w:t xml:space="preserve"> </w:t>
      </w:r>
      <w:r w:rsidR="000938B9">
        <w:rPr>
          <w:rFonts w:ascii="Arial" w:hAnsi="Arial" w:cs="Arial"/>
        </w:rPr>
        <w:t>o</w:t>
      </w:r>
      <w:r w:rsidR="00702C6E" w:rsidRPr="00813560">
        <w:rPr>
          <w:rFonts w:ascii="Arial" w:hAnsi="Arial" w:cs="Arial"/>
        </w:rPr>
        <w:t>dboru řízení projektů</w:t>
      </w:r>
    </w:p>
    <w:p w14:paraId="3A7C047C" w14:textId="77777777" w:rsidR="0039763B" w:rsidRPr="002216CD" w:rsidRDefault="00191C89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6B570C" w:rsidRPr="002216CD">
        <w:rPr>
          <w:rFonts w:ascii="Arial" w:hAnsi="Arial" w:cs="Arial"/>
        </w:rPr>
        <w:t xml:space="preserve">:  </w:t>
      </w:r>
      <w:r w:rsidR="006B570C" w:rsidRPr="002216CD">
        <w:rPr>
          <w:rFonts w:ascii="Arial" w:hAnsi="Arial" w:cs="Arial"/>
        </w:rPr>
        <w:tab/>
      </w:r>
      <w:r w:rsidR="006B570C" w:rsidRPr="002216CD">
        <w:rPr>
          <w:rFonts w:ascii="Arial" w:hAnsi="Arial" w:cs="Arial"/>
        </w:rPr>
        <w:tab/>
      </w:r>
      <w:r w:rsidR="0039763B" w:rsidRPr="002216CD">
        <w:rPr>
          <w:rFonts w:ascii="Arial" w:hAnsi="Arial" w:cs="Arial"/>
        </w:rPr>
        <w:t>00551023</w:t>
      </w:r>
    </w:p>
    <w:p w14:paraId="42C4EC54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bankovní spojení: </w:t>
      </w:r>
      <w:r w:rsidRPr="002216CD">
        <w:rPr>
          <w:rFonts w:ascii="Arial" w:hAnsi="Arial" w:cs="Arial"/>
        </w:rPr>
        <w:tab/>
      </w:r>
      <w:r w:rsidRPr="002216CD">
        <w:rPr>
          <w:rFonts w:ascii="Arial" w:eastAsia="SimSun" w:hAnsi="Arial" w:cs="Arial"/>
        </w:rPr>
        <w:t>Česká národní banka, pobočka Praha,</w:t>
      </w:r>
      <w:r w:rsidRPr="002216CD">
        <w:rPr>
          <w:rFonts w:ascii="Arial" w:hAnsi="Arial" w:cs="Arial"/>
        </w:rPr>
        <w:t xml:space="preserve"> </w:t>
      </w:r>
      <w:r w:rsidRPr="002216CD">
        <w:rPr>
          <w:rFonts w:ascii="Arial" w:eastAsia="SimSun" w:hAnsi="Arial" w:cs="Arial"/>
        </w:rPr>
        <w:t>Na Příkopě 28, 115 03 Praha 1</w:t>
      </w:r>
    </w:p>
    <w:p w14:paraId="17AB1FD8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číslo účtu: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>
        <w:rPr>
          <w:rFonts w:ascii="Arial" w:eastAsia="SimSun" w:hAnsi="Arial" w:cs="Arial"/>
        </w:rPr>
        <w:t>2229001/0710</w:t>
      </w:r>
    </w:p>
    <w:p w14:paraId="1AF16655" w14:textId="4ABF8CA0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(dále jen „</w:t>
      </w:r>
      <w:r w:rsidR="00DA180B">
        <w:rPr>
          <w:rFonts w:ascii="Arial" w:hAnsi="Arial" w:cs="Arial"/>
        </w:rPr>
        <w:t>O</w:t>
      </w:r>
      <w:r w:rsidR="00F439C2" w:rsidRPr="002216CD">
        <w:rPr>
          <w:rFonts w:ascii="Arial" w:hAnsi="Arial" w:cs="Arial"/>
        </w:rPr>
        <w:t>bjednatel</w:t>
      </w:r>
      <w:r w:rsidRPr="002216CD">
        <w:rPr>
          <w:rFonts w:ascii="Arial" w:hAnsi="Arial" w:cs="Arial"/>
        </w:rPr>
        <w:t>”</w:t>
      </w:r>
      <w:r w:rsidR="00E02FEA">
        <w:rPr>
          <w:rFonts w:ascii="Arial" w:hAnsi="Arial" w:cs="Arial"/>
        </w:rPr>
        <w:t xml:space="preserve"> nebo „MPSV“</w:t>
      </w:r>
      <w:r w:rsidRPr="002216CD">
        <w:rPr>
          <w:rFonts w:ascii="Arial" w:hAnsi="Arial" w:cs="Arial"/>
        </w:rPr>
        <w:t>)</w:t>
      </w:r>
    </w:p>
    <w:p w14:paraId="39EF7B95" w14:textId="77777777" w:rsidR="0039763B" w:rsidRPr="002216CD" w:rsidRDefault="0039763B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14:paraId="3364DF84" w14:textId="7F2404A4" w:rsidR="0039763B" w:rsidRDefault="000E3D0E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44872D2" w14:textId="77777777" w:rsidR="000E3D0E" w:rsidRPr="002216CD" w:rsidRDefault="000E3D0E" w:rsidP="002216CD">
      <w:pPr>
        <w:tabs>
          <w:tab w:val="left" w:pos="284"/>
        </w:tabs>
        <w:spacing w:line="280" w:lineRule="atLeast"/>
        <w:rPr>
          <w:rFonts w:ascii="Arial" w:hAnsi="Arial" w:cs="Arial"/>
        </w:rPr>
      </w:pPr>
    </w:p>
    <w:p w14:paraId="3FDFA35E" w14:textId="2058DD82" w:rsidR="0039763B" w:rsidRPr="000E3D0E" w:rsidRDefault="000E3D0E" w:rsidP="002216CD">
      <w:pPr>
        <w:spacing w:line="280" w:lineRule="atLeast"/>
        <w:rPr>
          <w:rFonts w:ascii="Arial" w:hAnsi="Arial" w:cs="Arial"/>
          <w:b/>
        </w:rPr>
      </w:pPr>
      <w:proofErr w:type="spellStart"/>
      <w:r w:rsidRPr="000E3D0E">
        <w:rPr>
          <w:rFonts w:ascii="Arial" w:hAnsi="Arial" w:cs="Arial"/>
          <w:b/>
        </w:rPr>
        <w:t>Moore</w:t>
      </w:r>
      <w:proofErr w:type="spellEnd"/>
      <w:r w:rsidRPr="000E3D0E">
        <w:rPr>
          <w:rFonts w:ascii="Arial" w:hAnsi="Arial" w:cs="Arial"/>
          <w:b/>
        </w:rPr>
        <w:t xml:space="preserve"> Czech Republic s.r.o.</w:t>
      </w:r>
    </w:p>
    <w:p w14:paraId="5451F356" w14:textId="7B7AD302" w:rsidR="0039763B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se sídlem: 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="000E3D0E" w:rsidRPr="000E3D0E">
        <w:rPr>
          <w:rFonts w:ascii="Arial" w:hAnsi="Arial" w:cs="Arial"/>
        </w:rPr>
        <w:t>Karolinská 661/4, Karlín, 186 00 Praha 8</w:t>
      </w:r>
    </w:p>
    <w:p w14:paraId="66F117B6" w14:textId="739D622B" w:rsidR="0039763B" w:rsidRPr="002216CD" w:rsidRDefault="001244DE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zastoupen</w:t>
      </w:r>
      <w:r w:rsidR="00FB3373" w:rsidRPr="002216CD">
        <w:rPr>
          <w:rFonts w:ascii="Arial" w:hAnsi="Arial" w:cs="Arial"/>
        </w:rPr>
        <w:t>a</w:t>
      </w:r>
      <w:r w:rsidRPr="002216CD">
        <w:rPr>
          <w:rFonts w:ascii="Arial" w:hAnsi="Arial" w:cs="Arial"/>
        </w:rPr>
        <w:t>:</w:t>
      </w:r>
      <w:r w:rsidR="00870FF0" w:rsidRPr="002216CD">
        <w:rPr>
          <w:rFonts w:ascii="Arial" w:hAnsi="Arial" w:cs="Arial"/>
        </w:rPr>
        <w:tab/>
      </w:r>
      <w:r w:rsidR="00191C89">
        <w:rPr>
          <w:rFonts w:ascii="Arial" w:hAnsi="Arial" w:cs="Arial"/>
        </w:rPr>
        <w:tab/>
      </w:r>
      <w:r w:rsidR="000E3D0E" w:rsidRPr="000E3D0E">
        <w:rPr>
          <w:rFonts w:ascii="Arial" w:hAnsi="Arial" w:cs="Arial"/>
        </w:rPr>
        <w:t xml:space="preserve">Ing. Radovanem </w:t>
      </w:r>
      <w:proofErr w:type="spellStart"/>
      <w:r w:rsidR="000E3D0E" w:rsidRPr="000E3D0E">
        <w:rPr>
          <w:rFonts w:ascii="Arial" w:hAnsi="Arial" w:cs="Arial"/>
        </w:rPr>
        <w:t>Haukem</w:t>
      </w:r>
      <w:proofErr w:type="spellEnd"/>
      <w:r w:rsidR="000E3D0E" w:rsidRPr="000E3D0E">
        <w:rPr>
          <w:rFonts w:ascii="Arial" w:hAnsi="Arial" w:cs="Arial"/>
        </w:rPr>
        <w:t>, jednatelem</w:t>
      </w:r>
    </w:p>
    <w:p w14:paraId="4A2794E2" w14:textId="12F004BB" w:rsidR="0039763B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IČ</w:t>
      </w:r>
      <w:r w:rsidR="00191C89">
        <w:rPr>
          <w:rFonts w:ascii="Arial" w:hAnsi="Arial" w:cs="Arial"/>
        </w:rPr>
        <w:t>O</w:t>
      </w:r>
      <w:r w:rsidRPr="002216CD">
        <w:rPr>
          <w:rFonts w:ascii="Arial" w:hAnsi="Arial" w:cs="Arial"/>
        </w:rPr>
        <w:t>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="000E3D0E" w:rsidRPr="000E3D0E">
        <w:rPr>
          <w:rFonts w:ascii="Arial" w:hAnsi="Arial" w:cs="Arial"/>
        </w:rPr>
        <w:t>27244784</w:t>
      </w:r>
    </w:p>
    <w:p w14:paraId="6B876DED" w14:textId="2C009DF6" w:rsidR="0039763B" w:rsidRPr="002216CD" w:rsidRDefault="001244DE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DIČ:</w:t>
      </w:r>
      <w:r w:rsidRPr="002216CD">
        <w:rPr>
          <w:rFonts w:ascii="Arial" w:hAnsi="Arial" w:cs="Arial"/>
        </w:rPr>
        <w:tab/>
      </w:r>
      <w:r w:rsidRPr="002216CD">
        <w:rPr>
          <w:rFonts w:ascii="Arial" w:hAnsi="Arial" w:cs="Arial"/>
        </w:rPr>
        <w:tab/>
      </w:r>
      <w:r w:rsidR="00191C89">
        <w:rPr>
          <w:rFonts w:ascii="Arial" w:hAnsi="Arial" w:cs="Arial"/>
        </w:rPr>
        <w:tab/>
      </w:r>
      <w:r w:rsidR="000E3D0E" w:rsidRPr="000E3D0E">
        <w:rPr>
          <w:rFonts w:ascii="Arial" w:hAnsi="Arial" w:cs="Arial"/>
        </w:rPr>
        <w:t>DIČ: CZ27244784</w:t>
      </w:r>
    </w:p>
    <w:p w14:paraId="45911668" w14:textId="12F54E20" w:rsidR="001244DE" w:rsidRPr="002216CD" w:rsidRDefault="0039763B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>obchodní rejstřík:</w:t>
      </w:r>
      <w:r w:rsidRPr="002216CD">
        <w:rPr>
          <w:rFonts w:ascii="Arial" w:hAnsi="Arial" w:cs="Arial"/>
        </w:rPr>
        <w:tab/>
      </w:r>
      <w:r w:rsidR="000E3D0E" w:rsidRPr="000E3D0E">
        <w:rPr>
          <w:rFonts w:ascii="Arial" w:hAnsi="Arial" w:cs="Arial"/>
        </w:rPr>
        <w:t>u Městského soudu v Praze, oddíl C, vložka 107235</w:t>
      </w:r>
    </w:p>
    <w:p w14:paraId="12378D58" w14:textId="0ABA1BEB" w:rsidR="0039763B" w:rsidRPr="002216CD" w:rsidRDefault="00CB1199" w:rsidP="002216CD">
      <w:pPr>
        <w:spacing w:line="280" w:lineRule="atLeast"/>
        <w:rPr>
          <w:rFonts w:ascii="Arial" w:hAnsi="Arial" w:cs="Arial"/>
        </w:rPr>
      </w:pPr>
      <w:r w:rsidRPr="002216CD">
        <w:rPr>
          <w:rFonts w:ascii="Arial" w:hAnsi="Arial" w:cs="Arial"/>
        </w:rPr>
        <w:t xml:space="preserve"> </w:t>
      </w:r>
      <w:r w:rsidR="0039763B" w:rsidRPr="002216CD">
        <w:rPr>
          <w:rFonts w:ascii="Arial" w:hAnsi="Arial" w:cs="Arial"/>
        </w:rPr>
        <w:t xml:space="preserve">(dále jen </w:t>
      </w:r>
      <w:r w:rsidR="00E02FEA">
        <w:rPr>
          <w:rFonts w:ascii="Arial" w:hAnsi="Arial" w:cs="Arial"/>
        </w:rPr>
        <w:t>„</w:t>
      </w:r>
      <w:r w:rsidR="00DA180B">
        <w:rPr>
          <w:rFonts w:ascii="Arial" w:hAnsi="Arial" w:cs="Arial"/>
        </w:rPr>
        <w:t>Z</w:t>
      </w:r>
      <w:r w:rsidR="0071124B">
        <w:rPr>
          <w:rFonts w:ascii="Arial" w:hAnsi="Arial" w:cs="Arial"/>
        </w:rPr>
        <w:t>pracovatel</w:t>
      </w:r>
      <w:r w:rsidR="0039763B" w:rsidRPr="002216CD">
        <w:rPr>
          <w:rFonts w:ascii="Arial" w:hAnsi="Arial" w:cs="Arial"/>
        </w:rPr>
        <w:t>“)</w:t>
      </w:r>
    </w:p>
    <w:p w14:paraId="78361FD0" w14:textId="77777777" w:rsidR="006B570C" w:rsidRPr="002216CD" w:rsidRDefault="006B570C" w:rsidP="002216CD">
      <w:pPr>
        <w:spacing w:line="280" w:lineRule="atLeast"/>
        <w:ind w:firstLine="0"/>
        <w:rPr>
          <w:rFonts w:ascii="Arial" w:hAnsi="Arial" w:cs="Arial"/>
        </w:rPr>
      </w:pPr>
    </w:p>
    <w:p w14:paraId="67EAC305" w14:textId="77777777" w:rsidR="00AF03C0" w:rsidRPr="00AF03C0" w:rsidRDefault="00AF03C0" w:rsidP="00AF03C0">
      <w:pPr>
        <w:widowControl w:val="0"/>
        <w:spacing w:line="280" w:lineRule="atLeast"/>
        <w:ind w:firstLine="0"/>
        <w:rPr>
          <w:rFonts w:ascii="Arial" w:hAnsi="Arial" w:cs="Arial"/>
          <w:color w:val="auto"/>
          <w:lang w:bidi="ar-SA"/>
        </w:rPr>
      </w:pPr>
      <w:r w:rsidRPr="00AF03C0">
        <w:rPr>
          <w:rFonts w:ascii="Arial" w:hAnsi="Arial" w:cs="Arial"/>
          <w:color w:val="auto"/>
          <w:lang w:bidi="ar-SA"/>
        </w:rPr>
        <w:t>(Objednatel a Zpracovatel společně též jako „</w:t>
      </w:r>
      <w:r w:rsidRPr="00AF03C0">
        <w:rPr>
          <w:rFonts w:ascii="Arial" w:hAnsi="Arial" w:cs="Arial"/>
          <w:b/>
          <w:i/>
          <w:color w:val="auto"/>
          <w:lang w:bidi="ar-SA"/>
        </w:rPr>
        <w:t>Smluvní strany</w:t>
      </w:r>
      <w:r w:rsidRPr="00AF03C0">
        <w:rPr>
          <w:rFonts w:ascii="Arial" w:hAnsi="Arial" w:cs="Arial"/>
          <w:color w:val="auto"/>
          <w:lang w:bidi="ar-SA"/>
        </w:rPr>
        <w:t>“ a/nebo jednotlivě jako „</w:t>
      </w:r>
      <w:r w:rsidRPr="00AF03C0">
        <w:rPr>
          <w:rFonts w:ascii="Arial" w:hAnsi="Arial" w:cs="Arial"/>
          <w:b/>
          <w:i/>
          <w:color w:val="auto"/>
          <w:lang w:bidi="ar-SA"/>
        </w:rPr>
        <w:t>Smluvní strana</w:t>
      </w:r>
      <w:r w:rsidRPr="00AF03C0">
        <w:rPr>
          <w:rFonts w:ascii="Arial" w:hAnsi="Arial" w:cs="Arial"/>
          <w:color w:val="auto"/>
          <w:lang w:bidi="ar-SA"/>
        </w:rPr>
        <w:t>“)</w:t>
      </w:r>
    </w:p>
    <w:p w14:paraId="5DA5FCB5" w14:textId="77777777" w:rsidR="00AF03C0" w:rsidRPr="00AF03C0" w:rsidRDefault="00AF03C0" w:rsidP="00AF03C0">
      <w:pPr>
        <w:widowControl w:val="0"/>
        <w:spacing w:line="280" w:lineRule="atLeast"/>
        <w:ind w:firstLine="0"/>
        <w:rPr>
          <w:rFonts w:ascii="Arial" w:hAnsi="Arial" w:cs="Arial"/>
          <w:color w:val="auto"/>
          <w:lang w:bidi="ar-SA"/>
        </w:rPr>
      </w:pPr>
    </w:p>
    <w:p w14:paraId="43DCA06B" w14:textId="0A5B2FB2" w:rsidR="00AF03C0" w:rsidRPr="00AF03C0" w:rsidRDefault="00AF03C0" w:rsidP="00AF03C0">
      <w:pPr>
        <w:spacing w:after="0" w:line="280" w:lineRule="atLeast"/>
        <w:ind w:firstLine="0"/>
        <w:rPr>
          <w:rFonts w:ascii="Arial" w:hAnsi="Arial" w:cs="Arial"/>
          <w:color w:val="auto"/>
          <w:lang w:eastAsia="ar-SA" w:bidi="ar-SA"/>
        </w:rPr>
      </w:pPr>
      <w:r w:rsidRPr="00AF03C0">
        <w:rPr>
          <w:rFonts w:ascii="Arial" w:hAnsi="Arial" w:cs="Arial"/>
          <w:color w:val="auto"/>
          <w:lang w:eastAsia="ar-SA" w:bidi="ar-SA"/>
        </w:rPr>
        <w:t>uzavírají v souladu s ustanovením § 2586 a násl. zákona č. 89/2012 Sb., občanský zákoník, ve znění pozdějších předpisů (dále jen „</w:t>
      </w:r>
      <w:r w:rsidRPr="00AF03C0">
        <w:rPr>
          <w:rFonts w:ascii="Arial" w:hAnsi="Arial" w:cs="Arial"/>
          <w:b/>
          <w:i/>
          <w:color w:val="auto"/>
          <w:lang w:eastAsia="ar-SA" w:bidi="ar-SA"/>
        </w:rPr>
        <w:t>Občanský zákoník</w:t>
      </w:r>
      <w:r w:rsidRPr="00AF03C0">
        <w:rPr>
          <w:rFonts w:ascii="Arial" w:hAnsi="Arial" w:cs="Arial"/>
          <w:color w:val="auto"/>
          <w:lang w:eastAsia="ar-SA" w:bidi="ar-SA"/>
        </w:rPr>
        <w:t xml:space="preserve">“) </w:t>
      </w:r>
      <w:r w:rsidR="00091041">
        <w:rPr>
          <w:rFonts w:ascii="Arial" w:hAnsi="Arial" w:cs="Arial"/>
        </w:rPr>
        <w:t xml:space="preserve">a rovněž v souladu se zákonem </w:t>
      </w:r>
      <w:r w:rsidR="00091041">
        <w:rPr>
          <w:rFonts w:ascii="Arial" w:hAnsi="Arial" w:cs="Arial"/>
        </w:rPr>
        <w:br/>
        <w:t xml:space="preserve">č. 134/2016 Sb., o zadávání veřejných zakázek, ve znění pozdějších předpisů (dále jen „zákon o zadávání veřejných zakázek“) </w:t>
      </w:r>
      <w:r w:rsidRPr="00AF03C0">
        <w:rPr>
          <w:rFonts w:ascii="Arial" w:hAnsi="Arial" w:cs="Arial"/>
          <w:color w:val="auto"/>
          <w:lang w:eastAsia="ar-SA" w:bidi="ar-SA"/>
        </w:rPr>
        <w:t xml:space="preserve">tuto </w:t>
      </w:r>
      <w:r w:rsidR="00A8797B">
        <w:rPr>
          <w:rFonts w:ascii="Arial" w:hAnsi="Arial" w:cs="Arial"/>
          <w:color w:val="auto"/>
          <w:lang w:eastAsia="ar-SA" w:bidi="ar-SA"/>
        </w:rPr>
        <w:t>S</w:t>
      </w:r>
      <w:r w:rsidRPr="00AF03C0">
        <w:rPr>
          <w:rFonts w:ascii="Arial" w:hAnsi="Arial" w:cs="Arial"/>
          <w:color w:val="auto"/>
          <w:lang w:eastAsia="ar-SA" w:bidi="ar-SA"/>
        </w:rPr>
        <w:t>mlouvu na zpracování analý</w:t>
      </w:r>
      <w:r w:rsidR="00DD722E">
        <w:rPr>
          <w:rFonts w:ascii="Arial" w:hAnsi="Arial" w:cs="Arial"/>
          <w:color w:val="auto"/>
          <w:lang w:eastAsia="ar-SA" w:bidi="ar-SA"/>
        </w:rPr>
        <w:t>zy a nastavení sběru dat k</w:t>
      </w:r>
      <w:r w:rsidR="00091041">
        <w:rPr>
          <w:rFonts w:ascii="Arial" w:hAnsi="Arial" w:cs="Arial"/>
          <w:color w:val="auto"/>
          <w:lang w:eastAsia="ar-SA" w:bidi="ar-SA"/>
        </w:rPr>
        <w:t> </w:t>
      </w:r>
      <w:proofErr w:type="spellStart"/>
      <w:r w:rsidR="00801B0A" w:rsidRPr="00801B0A">
        <w:rPr>
          <w:rFonts w:ascii="Arial" w:hAnsi="Arial" w:cs="Arial"/>
          <w:color w:val="auto"/>
          <w:lang w:eastAsia="ar-SA" w:bidi="ar-SA"/>
        </w:rPr>
        <w:t>deinstitucionalizaci</w:t>
      </w:r>
      <w:proofErr w:type="spellEnd"/>
      <w:r w:rsidR="00801B0A" w:rsidRPr="00801B0A">
        <w:rPr>
          <w:rFonts w:ascii="Arial" w:hAnsi="Arial" w:cs="Arial"/>
          <w:color w:val="auto"/>
          <w:lang w:eastAsia="ar-SA" w:bidi="ar-SA"/>
        </w:rPr>
        <w:t xml:space="preserve"> sociálních služeb</w:t>
      </w:r>
      <w:r w:rsidR="00801B0A" w:rsidRPr="00801B0A" w:rsidDel="00801B0A">
        <w:rPr>
          <w:rFonts w:ascii="Arial" w:hAnsi="Arial" w:cs="Arial"/>
          <w:color w:val="auto"/>
          <w:lang w:eastAsia="ar-SA" w:bidi="ar-SA"/>
        </w:rPr>
        <w:t xml:space="preserve"> </w:t>
      </w:r>
      <w:r w:rsidRPr="00AF03C0">
        <w:rPr>
          <w:rFonts w:ascii="Arial" w:hAnsi="Arial" w:cs="Arial"/>
          <w:color w:val="auto"/>
          <w:lang w:eastAsia="ar-SA" w:bidi="ar-SA"/>
        </w:rPr>
        <w:t>(dále jen „</w:t>
      </w:r>
      <w:r w:rsidRPr="00AF03C0">
        <w:rPr>
          <w:rFonts w:ascii="Arial" w:hAnsi="Arial" w:cs="Arial"/>
          <w:b/>
          <w:i/>
          <w:color w:val="auto"/>
          <w:lang w:eastAsia="ar-SA" w:bidi="ar-SA"/>
        </w:rPr>
        <w:t>Smlouva</w:t>
      </w:r>
      <w:r w:rsidRPr="00AF03C0">
        <w:rPr>
          <w:rFonts w:ascii="Arial" w:hAnsi="Arial" w:cs="Arial"/>
          <w:color w:val="auto"/>
          <w:lang w:eastAsia="ar-SA" w:bidi="ar-SA"/>
        </w:rPr>
        <w:t xml:space="preserve">“) </w:t>
      </w:r>
    </w:p>
    <w:p w14:paraId="0202FB99" w14:textId="77777777" w:rsidR="00AF03C0" w:rsidRPr="00AF03C0" w:rsidRDefault="00AF03C0" w:rsidP="00AF03C0">
      <w:pPr>
        <w:widowControl w:val="0"/>
        <w:tabs>
          <w:tab w:val="left" w:pos="1080"/>
          <w:tab w:val="left" w:pos="1098"/>
        </w:tabs>
        <w:overflowPunct w:val="0"/>
        <w:autoSpaceDE w:val="0"/>
        <w:spacing w:after="0" w:line="280" w:lineRule="atLeast"/>
        <w:ind w:left="360" w:firstLine="66"/>
        <w:jc w:val="center"/>
        <w:textAlignment w:val="baseline"/>
        <w:rPr>
          <w:rFonts w:ascii="Arial" w:hAnsi="Arial" w:cs="Arial"/>
          <w:b/>
          <w:bCs/>
          <w:color w:val="auto"/>
          <w:lang w:eastAsia="ar-SA" w:bidi="ar-SA"/>
        </w:rPr>
      </w:pPr>
    </w:p>
    <w:p w14:paraId="00BFA98A" w14:textId="77777777" w:rsidR="00547689" w:rsidRPr="002216CD" w:rsidRDefault="00547689" w:rsidP="002216CD">
      <w:pPr>
        <w:spacing w:line="280" w:lineRule="atLeast"/>
        <w:ind w:firstLine="0"/>
        <w:rPr>
          <w:rFonts w:ascii="Arial" w:hAnsi="Arial" w:cs="Arial"/>
        </w:rPr>
      </w:pPr>
    </w:p>
    <w:p w14:paraId="53D7D2D2" w14:textId="77777777" w:rsidR="004F43D7" w:rsidRDefault="004F43D7">
      <w:pPr>
        <w:spacing w:after="0"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BFAB44" w14:textId="77777777" w:rsidR="006F7609" w:rsidRPr="002216CD" w:rsidRDefault="00296FDD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2216CD">
        <w:rPr>
          <w:rFonts w:cs="Arial"/>
          <w:sz w:val="22"/>
          <w:szCs w:val="20"/>
        </w:rPr>
        <w:lastRenderedPageBreak/>
        <w:t>Základní</w:t>
      </w:r>
      <w:r w:rsidR="006F7609" w:rsidRPr="002216CD">
        <w:rPr>
          <w:rFonts w:cs="Arial"/>
          <w:sz w:val="22"/>
          <w:szCs w:val="20"/>
        </w:rPr>
        <w:t xml:space="preserve"> ustanovení</w:t>
      </w:r>
    </w:p>
    <w:p w14:paraId="691A2100" w14:textId="30D3B135" w:rsidR="00FD0C2B" w:rsidRDefault="00FD0C2B" w:rsidP="00695B7D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bookmarkStart w:id="9" w:name="_Toc153595136"/>
      <w:bookmarkStart w:id="10" w:name="_Toc153797532"/>
      <w:bookmarkStart w:id="11" w:name="_Toc153797651"/>
      <w:bookmarkStart w:id="12" w:name="_Toc153808368"/>
      <w:bookmarkStart w:id="13" w:name="_Toc153941142"/>
      <w:bookmarkStart w:id="14" w:name="_Toc153941287"/>
      <w:bookmarkStart w:id="15" w:name="_Toc154462844"/>
      <w:bookmarkStart w:id="16" w:name="_Toc163543476"/>
      <w:bookmarkStart w:id="17" w:name="_Toc164137947"/>
      <w:bookmarkStart w:id="18" w:name="_Toc202955379"/>
      <w:bookmarkStart w:id="19" w:name="_Toc203276578"/>
      <w:bookmarkStart w:id="20" w:name="_Toc203291564"/>
      <w:bookmarkStart w:id="21" w:name="_Toc203292584"/>
      <w:bookmarkStart w:id="22" w:name="_Toc203306973"/>
      <w:bookmarkStart w:id="23" w:name="_Toc204476141"/>
      <w:bookmarkStart w:id="24" w:name="_Toc235235100"/>
      <w:bookmarkStart w:id="25" w:name="_Toc238266051"/>
      <w:bookmarkStart w:id="26" w:name="_Toc240357470"/>
      <w:bookmarkStart w:id="27" w:name="_Toc240444506"/>
      <w:bookmarkStart w:id="28" w:name="_Toc240703972"/>
      <w:bookmarkStart w:id="29" w:name="_Toc240704346"/>
      <w:bookmarkStart w:id="30" w:name="_Toc240792063"/>
      <w:bookmarkStart w:id="31" w:name="_Toc240792923"/>
      <w:bookmarkStart w:id="32" w:name="_Toc241496087"/>
      <w:bookmarkStart w:id="33" w:name="_Toc241501188"/>
      <w:bookmarkStart w:id="34" w:name="_Toc241501585"/>
      <w:bookmarkStart w:id="35" w:name="_Toc241657902"/>
      <w:bookmarkStart w:id="36" w:name="_Toc243380725"/>
      <w:bookmarkStart w:id="37" w:name="_Toc274231382"/>
      <w:bookmarkStart w:id="38" w:name="_Toc274234499"/>
      <w:r w:rsidRPr="002216CD">
        <w:rPr>
          <w:szCs w:val="20"/>
        </w:rPr>
        <w:t xml:space="preserve">Smluvní strany konstatují, že rozsah a obsah vzájemných práv a povinností </w:t>
      </w:r>
      <w:r w:rsidR="00182255" w:rsidRPr="002216CD">
        <w:rPr>
          <w:szCs w:val="20"/>
        </w:rPr>
        <w:t xml:space="preserve">vyplývajících </w:t>
      </w:r>
      <w:r w:rsidRPr="002216CD">
        <w:rPr>
          <w:szCs w:val="20"/>
        </w:rPr>
        <w:t xml:space="preserve">z této </w:t>
      </w:r>
      <w:r w:rsidR="001A1B04" w:rsidRPr="001A1B04">
        <w:rPr>
          <w:szCs w:val="20"/>
        </w:rPr>
        <w:t>Smlouv</w:t>
      </w:r>
      <w:r w:rsidR="00065C4E">
        <w:rPr>
          <w:szCs w:val="20"/>
        </w:rPr>
        <w:t>y</w:t>
      </w:r>
      <w:r w:rsidR="001A1B04" w:rsidRPr="001A1B04">
        <w:rPr>
          <w:szCs w:val="20"/>
        </w:rPr>
        <w:t xml:space="preserve"> </w:t>
      </w:r>
      <w:r w:rsidRPr="002216CD">
        <w:rPr>
          <w:szCs w:val="20"/>
        </w:rPr>
        <w:t>se řídí platnými a účinnými právními předpis</w:t>
      </w:r>
      <w:r w:rsidR="00C01B61" w:rsidRPr="002216CD">
        <w:rPr>
          <w:szCs w:val="20"/>
        </w:rPr>
        <w:t>y, zejména občanským zákoníkem.</w:t>
      </w:r>
    </w:p>
    <w:p w14:paraId="2A70D9EA" w14:textId="693ABFD8" w:rsidR="00B76616" w:rsidRDefault="00B76616" w:rsidP="00695B7D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065C4E">
        <w:rPr>
          <w:szCs w:val="20"/>
        </w:rPr>
        <w:t xml:space="preserve"> </w:t>
      </w:r>
      <w:r w:rsidR="00065C4E" w:rsidRPr="00AE44F6">
        <w:rPr>
          <w:szCs w:val="20"/>
        </w:rPr>
        <w:t xml:space="preserve">bere na vědomí, že </w:t>
      </w:r>
      <w:r w:rsidR="00801B0A">
        <w:rPr>
          <w:szCs w:val="20"/>
        </w:rPr>
        <w:t>O</w:t>
      </w:r>
      <w:r w:rsidR="00065C4E" w:rsidRPr="00AE44F6">
        <w:rPr>
          <w:szCs w:val="20"/>
        </w:rPr>
        <w:t xml:space="preserve">bjednatel považuje účast </w:t>
      </w:r>
      <w:r w:rsidR="00447378">
        <w:rPr>
          <w:szCs w:val="20"/>
        </w:rPr>
        <w:t>Z</w:t>
      </w:r>
      <w:r w:rsidR="00065C4E" w:rsidRPr="00AE44F6">
        <w:rPr>
          <w:szCs w:val="20"/>
        </w:rPr>
        <w:t xml:space="preserve">pracovatele ve veřejné zakázce  za potvrzení skutečnosti, že </w:t>
      </w:r>
      <w:r w:rsidR="00801B0A">
        <w:rPr>
          <w:szCs w:val="20"/>
        </w:rPr>
        <w:t>Z</w:t>
      </w:r>
      <w:r w:rsidR="00065C4E" w:rsidRPr="00AE44F6">
        <w:rPr>
          <w:szCs w:val="20"/>
        </w:rPr>
        <w:t xml:space="preserve">pracovatel je ve smyslu ustanovení § 5 odst. 1 občanského zákoníku schopen při plnění této </w:t>
      </w:r>
      <w:r w:rsidR="00447378">
        <w:rPr>
          <w:szCs w:val="20"/>
        </w:rPr>
        <w:t>S</w:t>
      </w:r>
      <w:r w:rsidR="00065C4E" w:rsidRPr="00AE44F6">
        <w:rPr>
          <w:szCs w:val="20"/>
        </w:rPr>
        <w:t>mlouvy jednat se znalostí a pečlivostí, která je s jeho povoláním nebo stavem spojena, s tím, že případné jeho jednání bez této odborné péče půjde k jeho tíži. Zpracovatel nesmí svou kvalitu odborníka ani své hospodářské postavení zneužít k</w:t>
      </w:r>
      <w:r w:rsidR="00065C4E">
        <w:rPr>
          <w:szCs w:val="20"/>
        </w:rPr>
        <w:t> </w:t>
      </w:r>
      <w:r w:rsidR="00065C4E" w:rsidRPr="00AE44F6">
        <w:rPr>
          <w:szCs w:val="20"/>
        </w:rPr>
        <w:t>vytváření nebo k využití závislosti slabší strany a k dosažení zřejmé a nedůvodné nerovnováhy ve</w:t>
      </w:r>
      <w:r w:rsidR="00065C4E">
        <w:rPr>
          <w:szCs w:val="20"/>
        </w:rPr>
        <w:t> </w:t>
      </w:r>
      <w:r w:rsidR="00065C4E" w:rsidRPr="00AE44F6">
        <w:rPr>
          <w:szCs w:val="20"/>
        </w:rPr>
        <w:t>vzájemných právech a povinnostech smluvních stran</w:t>
      </w:r>
      <w:r w:rsidRPr="00B76616">
        <w:rPr>
          <w:szCs w:val="20"/>
        </w:rPr>
        <w:t xml:space="preserve"> </w:t>
      </w:r>
    </w:p>
    <w:p w14:paraId="53E51162" w14:textId="347C8362" w:rsidR="00ED49A8" w:rsidRDefault="008B1A27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8B1A27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Na základě zadávacího řízení na veřejnou zakázku </w:t>
      </w:r>
      <w:r w:rsidR="00F658C2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malého rozsahu </w:t>
      </w:r>
      <w:r w:rsidRPr="008B1A27">
        <w:rPr>
          <w:rFonts w:ascii="Arial" w:hAnsi="Arial" w:cs="Arial"/>
          <w:bCs/>
          <w:snapToGrid w:val="0"/>
          <w:color w:val="auto"/>
          <w:lang w:eastAsia="cs-CZ" w:bidi="ar-SA"/>
        </w:rPr>
        <w:t>pod názvem</w:t>
      </w:r>
      <w:r w:rsidR="001D1307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="001231CF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>„</w:t>
      </w:r>
      <w:r w:rsidR="00DA206F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>Zpracování analýzy a nastavení sběru dat k</w:t>
      </w:r>
      <w:r w:rsidR="00443CF0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> </w:t>
      </w:r>
      <w:proofErr w:type="spellStart"/>
      <w:r w:rsidR="00443CF0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>deinstitucionalizaci</w:t>
      </w:r>
      <w:proofErr w:type="spellEnd"/>
      <w:r w:rsidR="00443CF0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 xml:space="preserve"> sociálních služeb</w:t>
      </w:r>
      <w:r w:rsidR="001231CF" w:rsidRPr="0052711C">
        <w:rPr>
          <w:rFonts w:ascii="Arial" w:hAnsi="Arial" w:cs="Arial"/>
          <w:b/>
          <w:bCs/>
          <w:i/>
          <w:snapToGrid w:val="0"/>
          <w:color w:val="auto"/>
          <w:lang w:eastAsia="cs-CZ" w:bidi="ar-SA"/>
        </w:rPr>
        <w:t>“</w:t>
      </w:r>
      <w:r w:rsidR="00ED49A8" w:rsidRPr="00ED49A8">
        <w:t xml:space="preserve">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="00ED49A8" w:rsidRPr="00BB2E1A">
        <w:rPr>
          <w:rFonts w:ascii="Arial" w:hAnsi="Arial" w:cs="Arial"/>
          <w:bCs/>
          <w:snapToGrid w:val="0"/>
          <w:color w:val="auto"/>
          <w:lang w:eastAsia="cs-CZ" w:bidi="ar-SA"/>
        </w:rPr>
        <w:t>pracovatel předložil nabídku</w:t>
      </w:r>
      <w:r w:rsidR="00ED49A8" w:rsidRPr="00ED49A8">
        <w:rPr>
          <w:rFonts w:ascii="Arial" w:hAnsi="Arial" w:cs="Arial"/>
          <w:bCs/>
          <w:i/>
          <w:snapToGrid w:val="0"/>
          <w:color w:val="auto"/>
          <w:lang w:eastAsia="cs-CZ" w:bidi="ar-SA"/>
        </w:rPr>
        <w:t xml:space="preserve"> </w:t>
      </w:r>
      <w:r w:rsidR="00ED49A8"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se zadávacími podmínkami veřejné zakázky a tato byla pro plnění veřejné zakázky vybrána jako nejvhodnější. V návaznosti na tuto skutečnost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="00ED49A8"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 strany uzavřely tuto </w:t>
      </w:r>
      <w:r w:rsidR="00DA180B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="00ED49A8" w:rsidRPr="00ED49A8">
        <w:rPr>
          <w:rFonts w:ascii="Arial" w:hAnsi="Arial" w:cs="Arial"/>
          <w:bCs/>
          <w:snapToGrid w:val="0"/>
          <w:color w:val="auto"/>
          <w:lang w:eastAsia="cs-CZ" w:bidi="ar-SA"/>
        </w:rPr>
        <w:t>mlouvu, jejíž návrh byl součástí zadávacích podmínek veřejné zakázky.</w:t>
      </w:r>
    </w:p>
    <w:p w14:paraId="1DB9EC34" w14:textId="65801587" w:rsidR="00AC6A59" w:rsidRDefault="00AC6A59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Při výkladu obsahu této Smlouvy budou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 strany přihlížet k zadávacím podmínkám vztahujícím se k zadávacímu řízení dle předchozího odstavce této Smlouvy, k účelu tohoto zadávacího řízení a dalším úkonům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mluvních stran učiněným v průběhu zadávacího řízení, jako k relevantnímu jednání </w:t>
      </w:r>
      <w:r w:rsidR="00447378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mluvních stran o obsahu této Smlouvy před jejím uzavřením. Ustanovení platných a účinných právních předpisů o výkladu právních </w:t>
      </w:r>
      <w:r w:rsidR="008103A9" w:rsidRPr="00ED49A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jednání </w:t>
      </w:r>
      <w:r w:rsidRPr="00ED49A8">
        <w:rPr>
          <w:rFonts w:ascii="Arial" w:hAnsi="Arial" w:cs="Arial"/>
          <w:bCs/>
          <w:snapToGrid w:val="0"/>
          <w:color w:val="auto"/>
          <w:lang w:eastAsia="cs-CZ" w:bidi="ar-SA"/>
        </w:rPr>
        <w:t>tím nejsou nijak dotčena.</w:t>
      </w:r>
    </w:p>
    <w:p w14:paraId="1B838D0A" w14:textId="77777777" w:rsidR="000D1944" w:rsidRPr="00ED49A8" w:rsidRDefault="000D1944" w:rsidP="000D1944">
      <w:pPr>
        <w:pStyle w:val="Odstavecseseznamem"/>
        <w:spacing w:before="240" w:line="280" w:lineRule="atLeast"/>
        <w:ind w:left="432" w:firstLine="0"/>
        <w:rPr>
          <w:rFonts w:ascii="Arial" w:hAnsi="Arial" w:cs="Arial"/>
          <w:bCs/>
          <w:snapToGrid w:val="0"/>
          <w:color w:val="auto"/>
          <w:lang w:eastAsia="cs-CZ" w:bidi="ar-SA"/>
        </w:rPr>
      </w:pPr>
    </w:p>
    <w:p w14:paraId="00A73E1E" w14:textId="77777777" w:rsidR="0007554A" w:rsidRPr="002216CD" w:rsidRDefault="0007554A" w:rsidP="00EA313D">
      <w:pPr>
        <w:pStyle w:val="Textnadpis1"/>
        <w:numPr>
          <w:ilvl w:val="0"/>
          <w:numId w:val="2"/>
        </w:numPr>
        <w:spacing w:before="240"/>
        <w:ind w:left="357" w:hanging="357"/>
        <w:jc w:val="center"/>
        <w:rPr>
          <w:rFonts w:cs="Arial"/>
          <w:sz w:val="22"/>
          <w:szCs w:val="20"/>
        </w:rPr>
      </w:pPr>
      <w:r w:rsidRPr="002216CD">
        <w:rPr>
          <w:rFonts w:cs="Arial"/>
          <w:sz w:val="22"/>
          <w:szCs w:val="20"/>
        </w:rPr>
        <w:t>Předmět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296FDD" w:rsidRPr="002216CD">
        <w:rPr>
          <w:rFonts w:cs="Arial"/>
          <w:sz w:val="22"/>
          <w:szCs w:val="20"/>
        </w:rPr>
        <w:t xml:space="preserve"> smlouvy</w:t>
      </w:r>
    </w:p>
    <w:p w14:paraId="2B06B35B" w14:textId="6A82CF29" w:rsidR="00AC6A59" w:rsidRPr="005D2FED" w:rsidRDefault="000D1944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contextualSpacing w:val="0"/>
        <w:rPr>
          <w:rFonts w:ascii="Arial" w:hAnsi="Arial" w:cs="Arial"/>
          <w:color w:val="auto"/>
        </w:rPr>
      </w:pPr>
      <w:bookmarkStart w:id="39" w:name="_Toc203291565"/>
      <w:bookmarkStart w:id="40" w:name="_Toc203292585"/>
      <w:bookmarkStart w:id="41" w:name="_Toc203306974"/>
      <w:bookmarkStart w:id="42" w:name="_Toc204476142"/>
      <w:bookmarkStart w:id="43" w:name="_Toc235235101"/>
      <w:bookmarkStart w:id="44" w:name="_Toc238266052"/>
      <w:bookmarkStart w:id="45" w:name="_Toc240357471"/>
      <w:bookmarkStart w:id="46" w:name="_Toc240444507"/>
      <w:bookmarkStart w:id="47" w:name="_Toc240703973"/>
      <w:bookmarkStart w:id="48" w:name="_Toc240704347"/>
      <w:bookmarkStart w:id="49" w:name="_Toc240792064"/>
      <w:bookmarkStart w:id="50" w:name="_Toc240792924"/>
      <w:bookmarkStart w:id="51" w:name="_Toc241496088"/>
      <w:bookmarkStart w:id="52" w:name="_Toc241501189"/>
      <w:bookmarkStart w:id="53" w:name="_Toc241501586"/>
      <w:bookmarkStart w:id="54" w:name="_Toc241657903"/>
      <w:bookmarkStart w:id="55" w:name="_Toc243380726"/>
      <w:bookmarkStart w:id="56" w:name="_Toc274231383"/>
      <w:bookmarkStart w:id="57" w:name="_Toc274234500"/>
      <w:r w:rsidRPr="008F6FB4">
        <w:rPr>
          <w:rFonts w:ascii="Arial" w:hAnsi="Arial" w:cs="Arial"/>
        </w:rPr>
        <w:t xml:space="preserve">Předmětem této Smlouvy je závazek </w:t>
      </w:r>
      <w:r>
        <w:rPr>
          <w:rFonts w:ascii="Arial" w:hAnsi="Arial" w:cs="Arial"/>
        </w:rPr>
        <w:t>Zpracovatele</w:t>
      </w:r>
      <w:r w:rsidRPr="008F6FB4">
        <w:rPr>
          <w:rFonts w:ascii="Arial" w:hAnsi="Arial" w:cs="Arial"/>
        </w:rPr>
        <w:t xml:space="preserve"> poskytnout Objednateli plnění vymezené v Příloze č. 1 této Smlouvy a závazek Objednatele zaplatit </w:t>
      </w:r>
      <w:r>
        <w:rPr>
          <w:rFonts w:ascii="Arial" w:hAnsi="Arial" w:cs="Arial"/>
        </w:rPr>
        <w:t>Zpracovateli</w:t>
      </w:r>
      <w:r w:rsidRPr="008F6FB4">
        <w:rPr>
          <w:rFonts w:ascii="Arial" w:hAnsi="Arial" w:cs="Arial"/>
        </w:rPr>
        <w:t xml:space="preserve"> za řádně poskytnuté plnění cenu ve výši a za podmínek stanovených v článku </w:t>
      </w:r>
      <w:r>
        <w:rPr>
          <w:rFonts w:ascii="Arial" w:hAnsi="Arial" w:cs="Arial"/>
        </w:rPr>
        <w:t>4</w:t>
      </w:r>
      <w:r w:rsidRPr="008F6FB4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.</w:t>
      </w:r>
    </w:p>
    <w:p w14:paraId="3B1B7537" w14:textId="7C6F71D6" w:rsidR="00AF7D07" w:rsidRPr="0031778C" w:rsidRDefault="008523E0" w:rsidP="00695B7D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  <w:color w:val="auto"/>
        </w:rPr>
      </w:pPr>
      <w:r w:rsidRPr="00365B48">
        <w:rPr>
          <w:rFonts w:ascii="Arial" w:hAnsi="Arial" w:cs="Arial"/>
        </w:rPr>
        <w:t>Předmět plnění této Smlouvy je podrobně specifikován</w:t>
      </w:r>
      <w:r w:rsidR="00AF7D07" w:rsidRPr="00365B48">
        <w:rPr>
          <w:rFonts w:ascii="Arial" w:hAnsi="Arial" w:cs="Arial"/>
        </w:rPr>
        <w:t xml:space="preserve"> v </w:t>
      </w:r>
      <w:r w:rsidR="00AF7D07" w:rsidRPr="0031778C">
        <w:rPr>
          <w:rFonts w:ascii="Arial" w:hAnsi="Arial" w:cs="Arial"/>
          <w:color w:val="auto"/>
        </w:rPr>
        <w:t xml:space="preserve">příloze č. 1 </w:t>
      </w:r>
      <w:r w:rsidR="003C5F8A">
        <w:rPr>
          <w:rFonts w:ascii="Arial" w:hAnsi="Arial" w:cs="Arial"/>
          <w:color w:val="auto"/>
        </w:rPr>
        <w:t xml:space="preserve"> </w:t>
      </w:r>
      <w:r w:rsidR="00AF7D07" w:rsidRPr="0031778C">
        <w:rPr>
          <w:rFonts w:ascii="Arial" w:hAnsi="Arial" w:cs="Arial"/>
          <w:color w:val="auto"/>
        </w:rPr>
        <w:t>této Smlouvy</w:t>
      </w:r>
      <w:r w:rsidR="003C5F8A">
        <w:rPr>
          <w:rFonts w:ascii="Arial" w:hAnsi="Arial" w:cs="Arial"/>
          <w:color w:val="auto"/>
        </w:rPr>
        <w:t xml:space="preserve">. </w:t>
      </w:r>
    </w:p>
    <w:p w14:paraId="07984CE6" w14:textId="1C199342" w:rsidR="001A1B04" w:rsidRDefault="004134AA" w:rsidP="00695B7D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3309D">
        <w:rPr>
          <w:szCs w:val="20"/>
        </w:rPr>
        <w:t xml:space="preserve">Výše uvedený předmět </w:t>
      </w:r>
      <w:r w:rsidR="00447378">
        <w:rPr>
          <w:szCs w:val="20"/>
        </w:rPr>
        <w:t>S</w:t>
      </w:r>
      <w:r w:rsidRPr="0043309D">
        <w:rPr>
          <w:szCs w:val="20"/>
        </w:rPr>
        <w:t xml:space="preserve">mlouvy je </w:t>
      </w:r>
      <w:r>
        <w:rPr>
          <w:szCs w:val="20"/>
        </w:rPr>
        <w:t xml:space="preserve">spolufinancován z prostředků Operačního </w:t>
      </w:r>
      <w:r w:rsidRPr="00DA2B69">
        <w:rPr>
          <w:szCs w:val="20"/>
        </w:rPr>
        <w:t>programu Zaměstnanost</w:t>
      </w:r>
      <w:r w:rsidR="001A1B04">
        <w:rPr>
          <w:szCs w:val="20"/>
        </w:rPr>
        <w:t>:</w:t>
      </w:r>
    </w:p>
    <w:p w14:paraId="40536946" w14:textId="1A5F8DEB" w:rsidR="00DA206F" w:rsidRPr="002E1B71" w:rsidRDefault="00DA206F" w:rsidP="0052711C">
      <w:pPr>
        <w:pStyle w:val="Text"/>
        <w:numPr>
          <w:ilvl w:val="0"/>
          <w:numId w:val="41"/>
        </w:numPr>
        <w:spacing w:before="60" w:after="0"/>
        <w:ind w:hanging="357"/>
        <w:rPr>
          <w:sz w:val="20"/>
        </w:rPr>
      </w:pPr>
      <w:r w:rsidRPr="002E1B71">
        <w:rPr>
          <w:sz w:val="20"/>
        </w:rPr>
        <w:t>Název</w:t>
      </w:r>
      <w:r>
        <w:rPr>
          <w:sz w:val="20"/>
        </w:rPr>
        <w:t xml:space="preserve"> projektu</w:t>
      </w:r>
      <w:r w:rsidRPr="002E1B71">
        <w:rPr>
          <w:sz w:val="20"/>
        </w:rPr>
        <w:t xml:space="preserve">: Život jako každý jiný </w:t>
      </w:r>
    </w:p>
    <w:p w14:paraId="5AFA7D17" w14:textId="77777777" w:rsidR="00DA206F" w:rsidRPr="002E1B71" w:rsidRDefault="00DA206F" w:rsidP="0052711C">
      <w:pPr>
        <w:pStyle w:val="Text"/>
        <w:numPr>
          <w:ilvl w:val="0"/>
          <w:numId w:val="41"/>
        </w:numPr>
        <w:spacing w:before="60" w:after="0"/>
        <w:ind w:hanging="357"/>
        <w:rPr>
          <w:sz w:val="20"/>
        </w:rPr>
      </w:pPr>
      <w:r w:rsidRPr="002E1B71">
        <w:rPr>
          <w:sz w:val="20"/>
        </w:rPr>
        <w:t>Číslo Výzvy: 17</w:t>
      </w:r>
    </w:p>
    <w:p w14:paraId="14949E17" w14:textId="569DD351" w:rsidR="00DA206F" w:rsidRPr="002E1B71" w:rsidRDefault="00DA206F" w:rsidP="0052711C">
      <w:pPr>
        <w:pStyle w:val="Text"/>
        <w:numPr>
          <w:ilvl w:val="0"/>
          <w:numId w:val="41"/>
        </w:numPr>
        <w:spacing w:before="60" w:after="0"/>
        <w:ind w:hanging="357"/>
        <w:rPr>
          <w:sz w:val="20"/>
        </w:rPr>
      </w:pPr>
      <w:proofErr w:type="spellStart"/>
      <w:r w:rsidRPr="002E1B71">
        <w:rPr>
          <w:sz w:val="20"/>
        </w:rPr>
        <w:t>Reg</w:t>
      </w:r>
      <w:proofErr w:type="spellEnd"/>
      <w:r w:rsidRPr="002E1B71">
        <w:rPr>
          <w:sz w:val="20"/>
        </w:rPr>
        <w:t xml:space="preserve">. </w:t>
      </w:r>
      <w:proofErr w:type="gramStart"/>
      <w:r w:rsidRPr="002E1B71">
        <w:rPr>
          <w:sz w:val="20"/>
        </w:rPr>
        <w:t>číslo</w:t>
      </w:r>
      <w:proofErr w:type="gramEnd"/>
      <w:r w:rsidRPr="002E1B71">
        <w:rPr>
          <w:sz w:val="20"/>
        </w:rPr>
        <w:t xml:space="preserve"> projektu: CZ.03.2.63/0.0/0.0/15_017/0002766</w:t>
      </w:r>
    </w:p>
    <w:p w14:paraId="141E25A2" w14:textId="77777777" w:rsidR="0007554A" w:rsidRPr="0043309D" w:rsidRDefault="00D829E1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Místo a d</w:t>
      </w:r>
      <w:r w:rsidR="0007554A" w:rsidRPr="0043309D">
        <w:rPr>
          <w:rFonts w:cs="Arial"/>
          <w:sz w:val="22"/>
          <w:szCs w:val="20"/>
        </w:rPr>
        <w:t>oba plnění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3968553" w14:textId="0BED4110" w:rsidR="00D324BD" w:rsidRPr="0043309D" w:rsidRDefault="00D324BD" w:rsidP="00695B7D">
      <w:pPr>
        <w:pStyle w:val="TextnormlnslovanChar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3309D">
        <w:rPr>
          <w:szCs w:val="20"/>
        </w:rPr>
        <w:t xml:space="preserve">Místo plnění není </w:t>
      </w:r>
      <w:r w:rsidR="00801B0A">
        <w:rPr>
          <w:szCs w:val="20"/>
        </w:rPr>
        <w:t>O</w:t>
      </w:r>
      <w:r w:rsidR="005A0463" w:rsidRPr="0043309D">
        <w:rPr>
          <w:szCs w:val="20"/>
        </w:rPr>
        <w:t xml:space="preserve">bjednatelem </w:t>
      </w:r>
      <w:r w:rsidRPr="0043309D">
        <w:rPr>
          <w:szCs w:val="20"/>
        </w:rPr>
        <w:t xml:space="preserve">nijak omezeno. </w:t>
      </w:r>
      <w:r w:rsidR="00F055DC" w:rsidRPr="00F055DC">
        <w:rPr>
          <w:szCs w:val="20"/>
        </w:rPr>
        <w:t>Sběr údajů bude probíhat v zařízeních pobytových sociálních služeb</w:t>
      </w:r>
      <w:r w:rsidR="00643AA5">
        <w:rPr>
          <w:szCs w:val="20"/>
        </w:rPr>
        <w:t xml:space="preserve"> po celé České republice</w:t>
      </w:r>
      <w:r w:rsidR="00F055DC">
        <w:rPr>
          <w:szCs w:val="20"/>
        </w:rPr>
        <w:t>.</w:t>
      </w:r>
    </w:p>
    <w:p w14:paraId="2085BA50" w14:textId="3823723A" w:rsidR="00462A8C" w:rsidRDefault="00F055DC" w:rsidP="00695B7D">
      <w:pPr>
        <w:pStyle w:val="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F055DC">
        <w:rPr>
          <w:rFonts w:cs="Arial"/>
          <w:sz w:val="20"/>
        </w:rPr>
        <w:t xml:space="preserve">Hmotné výstupy plnění dle této Smlouvy musí být Objednateli předány na adresu </w:t>
      </w:r>
      <w:r w:rsidR="00681AC5">
        <w:rPr>
          <w:rFonts w:cs="Arial"/>
          <w:sz w:val="20"/>
        </w:rPr>
        <w:t xml:space="preserve">pracoviště </w:t>
      </w:r>
      <w:r w:rsidRPr="00F055DC">
        <w:rPr>
          <w:rFonts w:cs="Arial"/>
          <w:sz w:val="20"/>
        </w:rPr>
        <w:t>Objednatele: Podskalská 19, Praha 2, 128 01 nebo prostřednictvím doporučené pošty na adresu sídla Objednatele Na Poříčním právu 367/1, 128 01 Praha 2.</w:t>
      </w:r>
    </w:p>
    <w:p w14:paraId="688BC9F5" w14:textId="13E66F61" w:rsidR="005043CF" w:rsidRPr="00267A6F" w:rsidRDefault="005043CF" w:rsidP="005043CF">
      <w:pPr>
        <w:pStyle w:val="Odstavecseseznamem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lastRenderedPageBreak/>
        <w:t xml:space="preserve">Předmět </w:t>
      </w:r>
      <w:r w:rsidR="00447378">
        <w:rPr>
          <w:rFonts w:ascii="Arial" w:hAnsi="Arial" w:cs="Arial"/>
        </w:rPr>
        <w:t>S</w:t>
      </w:r>
      <w:r w:rsidRPr="00AE44F6">
        <w:rPr>
          <w:rFonts w:ascii="Arial" w:hAnsi="Arial" w:cs="Arial"/>
        </w:rPr>
        <w:t>mlouvy</w:t>
      </w:r>
      <w:r>
        <w:rPr>
          <w:rFonts w:ascii="Arial" w:hAnsi="Arial" w:cs="Arial"/>
        </w:rPr>
        <w:t xml:space="preserve">, resp. jednotlivé </w:t>
      </w:r>
      <w:r w:rsidR="004473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bjednatelem požadované výstupy definované v příloze č. 1 této Smlouvy, je </w:t>
      </w:r>
      <w:r w:rsidR="00801B0A">
        <w:rPr>
          <w:rFonts w:ascii="Arial" w:hAnsi="Arial" w:cs="Arial"/>
        </w:rPr>
        <w:t>Z</w:t>
      </w:r>
      <w:r>
        <w:rPr>
          <w:rFonts w:ascii="Arial" w:hAnsi="Arial" w:cs="Arial"/>
        </w:rPr>
        <w:t>pracovatel povinen realizovat v souladu s </w:t>
      </w:r>
      <w:r w:rsidRPr="00AE44F6">
        <w:rPr>
          <w:rFonts w:ascii="Arial" w:hAnsi="Arial" w:cs="Arial"/>
        </w:rPr>
        <w:t>harmonogram</w:t>
      </w:r>
      <w:r>
        <w:rPr>
          <w:rFonts w:ascii="Arial" w:hAnsi="Arial" w:cs="Arial"/>
        </w:rPr>
        <w:t xml:space="preserve">em dle </w:t>
      </w:r>
      <w:r w:rsidRPr="00AE44F6">
        <w:rPr>
          <w:rFonts w:ascii="Arial" w:hAnsi="Arial" w:cs="Arial"/>
        </w:rPr>
        <w:t>přílohy č. 1 této Smlouvy.</w:t>
      </w:r>
    </w:p>
    <w:p w14:paraId="55CF9C23" w14:textId="6D4C0E65" w:rsidR="005043CF" w:rsidRPr="00D676DC" w:rsidRDefault="005043CF" w:rsidP="005043CF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color w:val="FF0000"/>
          <w:sz w:val="20"/>
        </w:rPr>
      </w:pPr>
      <w:r>
        <w:rPr>
          <w:rFonts w:cs="Arial"/>
          <w:sz w:val="20"/>
        </w:rPr>
        <w:t>P</w:t>
      </w:r>
      <w:r w:rsidRPr="00AE44F6">
        <w:rPr>
          <w:rFonts w:cs="Arial"/>
          <w:sz w:val="20"/>
        </w:rPr>
        <w:t xml:space="preserve">ředmět </w:t>
      </w:r>
      <w:r w:rsidR="00447378">
        <w:rPr>
          <w:rFonts w:cs="Arial"/>
          <w:sz w:val="20"/>
        </w:rPr>
        <w:t>S</w:t>
      </w:r>
      <w:r w:rsidRPr="00AE44F6">
        <w:rPr>
          <w:rFonts w:cs="Arial"/>
          <w:sz w:val="20"/>
        </w:rPr>
        <w:t>mlouvy</w:t>
      </w:r>
      <w:r>
        <w:rPr>
          <w:rFonts w:cs="Arial"/>
          <w:sz w:val="20"/>
        </w:rPr>
        <w:t>, resp. veškeré jednotlivé</w:t>
      </w:r>
      <w:r w:rsidRPr="001470B2">
        <w:rPr>
          <w:rFonts w:cs="Arial"/>
        </w:rPr>
        <w:t xml:space="preserve"> </w:t>
      </w:r>
      <w:r w:rsidR="00447378">
        <w:rPr>
          <w:rFonts w:cs="Arial"/>
          <w:sz w:val="20"/>
        </w:rPr>
        <w:t>O</w:t>
      </w:r>
      <w:r w:rsidRPr="001470B2">
        <w:rPr>
          <w:rFonts w:cs="Arial"/>
          <w:sz w:val="20"/>
        </w:rPr>
        <w:t>bjednatelem požadované</w:t>
      </w:r>
      <w:r>
        <w:rPr>
          <w:rFonts w:cs="Arial"/>
          <w:sz w:val="20"/>
        </w:rPr>
        <w:t xml:space="preserve"> výstupy definované v příloze č. 1 této Smlouvy</w:t>
      </w:r>
      <w:r w:rsidRPr="00AE44F6">
        <w:rPr>
          <w:rFonts w:cs="Arial"/>
          <w:sz w:val="20"/>
        </w:rPr>
        <w:t xml:space="preserve"> se zavazuje </w:t>
      </w:r>
      <w:r w:rsidR="00801B0A">
        <w:rPr>
          <w:rFonts w:cs="Arial"/>
          <w:sz w:val="20"/>
        </w:rPr>
        <w:t>Z</w:t>
      </w:r>
      <w:r w:rsidRPr="00AE44F6">
        <w:rPr>
          <w:rFonts w:cs="Arial"/>
          <w:sz w:val="20"/>
        </w:rPr>
        <w:t xml:space="preserve">pracovatel předat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 xml:space="preserve">bjednateli </w:t>
      </w:r>
      <w:r>
        <w:rPr>
          <w:rFonts w:cs="Arial"/>
          <w:sz w:val="20"/>
        </w:rPr>
        <w:t xml:space="preserve">ve finální podobě (tj. po ukončeném </w:t>
      </w:r>
      <w:proofErr w:type="spellStart"/>
      <w:r>
        <w:rPr>
          <w:rFonts w:cs="Arial"/>
          <w:sz w:val="20"/>
        </w:rPr>
        <w:t>akcepčním</w:t>
      </w:r>
      <w:proofErr w:type="spellEnd"/>
      <w:r>
        <w:rPr>
          <w:rFonts w:cs="Arial"/>
          <w:sz w:val="20"/>
        </w:rPr>
        <w:t xml:space="preserve"> řízení dle čl. 5 této Smlouvy) </w:t>
      </w:r>
      <w:r w:rsidRPr="00AE44F6">
        <w:rPr>
          <w:rFonts w:cs="Arial"/>
          <w:b/>
          <w:sz w:val="20"/>
        </w:rPr>
        <w:t xml:space="preserve">do </w:t>
      </w:r>
      <w:r w:rsidR="00F055DC">
        <w:rPr>
          <w:rFonts w:cs="Arial"/>
          <w:b/>
          <w:sz w:val="20"/>
        </w:rPr>
        <w:t>4</w:t>
      </w:r>
      <w:r w:rsidRPr="00AE44F6">
        <w:rPr>
          <w:rFonts w:cs="Arial"/>
          <w:b/>
          <w:sz w:val="20"/>
        </w:rPr>
        <w:t xml:space="preserve"> měsíců od nabytí účinnosti </w:t>
      </w:r>
      <w:r w:rsidR="00DA180B">
        <w:rPr>
          <w:rFonts w:cs="Arial"/>
          <w:b/>
          <w:sz w:val="20"/>
        </w:rPr>
        <w:t>této S</w:t>
      </w:r>
      <w:r w:rsidRPr="00AE44F6">
        <w:rPr>
          <w:rFonts w:cs="Arial"/>
          <w:b/>
          <w:sz w:val="20"/>
        </w:rPr>
        <w:t xml:space="preserve">mlouvy. </w:t>
      </w:r>
      <w:r>
        <w:rPr>
          <w:rFonts w:cs="Arial"/>
          <w:sz w:val="20"/>
        </w:rPr>
        <w:t xml:space="preserve"> </w:t>
      </w:r>
      <w:r w:rsidRPr="00D57FC9">
        <w:t xml:space="preserve"> </w:t>
      </w:r>
    </w:p>
    <w:p w14:paraId="18A5C648" w14:textId="1625500B" w:rsidR="005043CF" w:rsidRPr="00AE44F6" w:rsidRDefault="005043CF" w:rsidP="005043CF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color w:val="FF0000"/>
          <w:sz w:val="20"/>
        </w:rPr>
      </w:pPr>
      <w:r w:rsidRPr="00AE44F6">
        <w:rPr>
          <w:rFonts w:cs="Arial"/>
          <w:sz w:val="20"/>
        </w:rPr>
        <w:t xml:space="preserve">Zpracovatel se v průběhu plnění předmětu Smlouvy zavazuje osobně se setkávat se zástupci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 xml:space="preserve">bjednatele minimálně </w:t>
      </w:r>
      <w:r w:rsidR="002E1B71">
        <w:rPr>
          <w:rFonts w:cs="Arial"/>
          <w:sz w:val="20"/>
        </w:rPr>
        <w:t xml:space="preserve">v rozsahu 3 kontrolních dnů </w:t>
      </w:r>
      <w:r w:rsidRPr="00AE44F6">
        <w:rPr>
          <w:rFonts w:cs="Arial"/>
          <w:sz w:val="20"/>
        </w:rPr>
        <w:t xml:space="preserve">(v sídle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>bjednatele, nebude-li v závislosti na</w:t>
      </w:r>
      <w:r>
        <w:rPr>
          <w:rFonts w:cs="Arial"/>
          <w:sz w:val="20"/>
        </w:rPr>
        <w:t> </w:t>
      </w:r>
      <w:r w:rsidRPr="00AE44F6">
        <w:rPr>
          <w:rFonts w:cs="Arial"/>
          <w:sz w:val="20"/>
        </w:rPr>
        <w:t xml:space="preserve">domluvě obou zúčastněných stran specifikováno jinak), případně (po předchozí  domluvě) problematiku plnění konzultovat  telefonicky či prostřednictvím </w:t>
      </w:r>
      <w:proofErr w:type="spellStart"/>
      <w:r w:rsidRPr="00AE44F6">
        <w:rPr>
          <w:rFonts w:cs="Arial"/>
          <w:sz w:val="20"/>
        </w:rPr>
        <w:t>videohovoru</w:t>
      </w:r>
      <w:proofErr w:type="spellEnd"/>
      <w:r w:rsidRPr="00AE44F6">
        <w:rPr>
          <w:rFonts w:cs="Arial"/>
          <w:sz w:val="20"/>
        </w:rPr>
        <w:t xml:space="preserve">, a to za  účelem informování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 xml:space="preserve">bjednatele o průběhu prací na předmětu Smlouvy a konzultace problematických oblastí. Jakékoliv problémy, které vyvstanou během realizace, budou s </w:t>
      </w:r>
      <w:r w:rsidR="00801B0A">
        <w:rPr>
          <w:rFonts w:cs="Arial"/>
          <w:sz w:val="20"/>
        </w:rPr>
        <w:t>O</w:t>
      </w:r>
      <w:r w:rsidRPr="00AE44F6">
        <w:rPr>
          <w:rFonts w:cs="Arial"/>
          <w:sz w:val="20"/>
        </w:rPr>
        <w:t>bjednatelem konzultovány neprodleně (tj. maximálně do 3 pracovních dní od zjištění problému). Obdobným způsobem budou rovněž konzultovány požadované výstupy</w:t>
      </w:r>
      <w:r>
        <w:rPr>
          <w:rFonts w:cs="Arial"/>
          <w:sz w:val="20"/>
        </w:rPr>
        <w:t xml:space="preserve"> vymezené v příloze č. 1 této Smlouvy</w:t>
      </w:r>
      <w:r w:rsidRPr="00AE44F6">
        <w:rPr>
          <w:rFonts w:cs="Arial"/>
          <w:sz w:val="20"/>
        </w:rPr>
        <w:t xml:space="preserve">. Veškeré výstupy </w:t>
      </w:r>
      <w:proofErr w:type="gramStart"/>
      <w:r w:rsidRPr="00AE44F6">
        <w:rPr>
          <w:rFonts w:cs="Arial"/>
          <w:sz w:val="20"/>
        </w:rPr>
        <w:t>podléhají</w:t>
      </w:r>
      <w:proofErr w:type="gramEnd"/>
      <w:r w:rsidRPr="00AE44F6">
        <w:rPr>
          <w:rFonts w:cs="Arial"/>
          <w:sz w:val="20"/>
        </w:rPr>
        <w:t xml:space="preserve"> schválení </w:t>
      </w:r>
      <w:r w:rsidR="00447378">
        <w:rPr>
          <w:rFonts w:cs="Arial"/>
          <w:sz w:val="20"/>
        </w:rPr>
        <w:t>O</w:t>
      </w:r>
      <w:r w:rsidRPr="00AE44F6">
        <w:rPr>
          <w:rFonts w:cs="Arial"/>
          <w:sz w:val="20"/>
        </w:rPr>
        <w:t>bjednatele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>viz</w:t>
      </w:r>
      <w:proofErr w:type="gramEnd"/>
      <w:r>
        <w:rPr>
          <w:rFonts w:cs="Arial"/>
          <w:sz w:val="20"/>
        </w:rPr>
        <w:t xml:space="preserve"> čl. 5 této Smlouvy – Akceptační řízení, předání a převzetí</w:t>
      </w:r>
      <w:r w:rsidRPr="00AE44F6">
        <w:rPr>
          <w:rFonts w:cs="Arial"/>
          <w:sz w:val="20"/>
        </w:rPr>
        <w:t xml:space="preserve">.  </w:t>
      </w:r>
    </w:p>
    <w:p w14:paraId="247C390C" w14:textId="4D35DFAE" w:rsidR="0007554A" w:rsidRPr="00766FE2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58" w:name="_Toc153595137"/>
      <w:bookmarkStart w:id="59" w:name="_Toc153797533"/>
      <w:bookmarkStart w:id="60" w:name="_Toc153797652"/>
      <w:bookmarkStart w:id="61" w:name="_Toc153808369"/>
      <w:bookmarkStart w:id="62" w:name="_Toc153941143"/>
      <w:bookmarkStart w:id="63" w:name="_Toc153941288"/>
      <w:bookmarkStart w:id="64" w:name="_Toc154462845"/>
      <w:bookmarkStart w:id="65" w:name="_Toc163543477"/>
      <w:bookmarkStart w:id="66" w:name="_Toc164137948"/>
      <w:bookmarkStart w:id="67" w:name="_Toc202955380"/>
      <w:bookmarkStart w:id="68" w:name="_Toc203276579"/>
      <w:bookmarkStart w:id="69" w:name="_Toc203291566"/>
      <w:bookmarkStart w:id="70" w:name="_Toc203292586"/>
      <w:bookmarkStart w:id="71" w:name="_Toc203306975"/>
      <w:bookmarkStart w:id="72" w:name="_Toc204476143"/>
      <w:bookmarkStart w:id="73" w:name="_Toc235235102"/>
      <w:bookmarkStart w:id="74" w:name="_Toc238266053"/>
      <w:bookmarkStart w:id="75" w:name="_Toc240357472"/>
      <w:bookmarkStart w:id="76" w:name="_Toc240444508"/>
      <w:bookmarkStart w:id="77" w:name="_Toc240703974"/>
      <w:bookmarkStart w:id="78" w:name="_Toc240704348"/>
      <w:bookmarkStart w:id="79" w:name="_Toc240792065"/>
      <w:bookmarkStart w:id="80" w:name="_Toc240792925"/>
      <w:bookmarkStart w:id="81" w:name="_Toc241496089"/>
      <w:bookmarkStart w:id="82" w:name="_Toc241501190"/>
      <w:bookmarkStart w:id="83" w:name="_Toc241501587"/>
      <w:bookmarkStart w:id="84" w:name="_Toc241657904"/>
      <w:bookmarkStart w:id="85" w:name="_Toc243380727"/>
      <w:bookmarkStart w:id="86" w:name="_Toc274231384"/>
      <w:bookmarkStart w:id="87" w:name="_Toc274234501"/>
      <w:r w:rsidRPr="00766FE2">
        <w:rPr>
          <w:rFonts w:cs="Arial"/>
          <w:sz w:val="22"/>
          <w:szCs w:val="20"/>
        </w:rPr>
        <w:t>Cena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2E63DC">
        <w:rPr>
          <w:rFonts w:cs="Arial"/>
          <w:sz w:val="22"/>
          <w:szCs w:val="20"/>
        </w:rPr>
        <w:t xml:space="preserve"> a platební podmínky</w:t>
      </w:r>
    </w:p>
    <w:p w14:paraId="534520D1" w14:textId="386358B4" w:rsidR="004130FB" w:rsidRPr="004130FB" w:rsidRDefault="004130FB" w:rsidP="004130FB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4130FB">
        <w:rPr>
          <w:szCs w:val="20"/>
        </w:rPr>
        <w:t xml:space="preserve">Cena za předmět Smlouvy dle čl. 2 </w:t>
      </w:r>
      <w:proofErr w:type="gramStart"/>
      <w:r w:rsidRPr="004130FB">
        <w:rPr>
          <w:szCs w:val="20"/>
        </w:rPr>
        <w:t>této</w:t>
      </w:r>
      <w:proofErr w:type="gramEnd"/>
      <w:r w:rsidRPr="004130FB">
        <w:rPr>
          <w:szCs w:val="20"/>
        </w:rPr>
        <w:t xml:space="preserve"> Smlouvy </w:t>
      </w:r>
      <w:r w:rsidRPr="004130FB">
        <w:rPr>
          <w:szCs w:val="22"/>
        </w:rPr>
        <w:t xml:space="preserve">činí </w:t>
      </w:r>
      <w:r w:rsidR="000E3D0E">
        <w:rPr>
          <w:szCs w:val="22"/>
        </w:rPr>
        <w:t>420 00</w:t>
      </w:r>
      <w:r w:rsidR="0023402E">
        <w:rPr>
          <w:szCs w:val="22"/>
        </w:rPr>
        <w:t>0</w:t>
      </w:r>
      <w:r w:rsidR="000E3D0E">
        <w:rPr>
          <w:szCs w:val="22"/>
        </w:rPr>
        <w:t>,</w:t>
      </w:r>
      <w:r w:rsidRPr="004130FB">
        <w:rPr>
          <w:szCs w:val="22"/>
        </w:rPr>
        <w:t xml:space="preserve">- Kč  bez DPH, výše DPH činí  </w:t>
      </w:r>
      <w:r w:rsidR="000E3D0E">
        <w:rPr>
          <w:szCs w:val="22"/>
        </w:rPr>
        <w:t>88 200</w:t>
      </w:r>
      <w:r w:rsidRPr="004130FB">
        <w:rPr>
          <w:szCs w:val="22"/>
        </w:rPr>
        <w:t xml:space="preserve">,- Kč, cena včetně DPH činí </w:t>
      </w:r>
      <w:r w:rsidR="000E3D0E">
        <w:rPr>
          <w:szCs w:val="22"/>
        </w:rPr>
        <w:t>508 200</w:t>
      </w:r>
      <w:r w:rsidRPr="004130FB">
        <w:rPr>
          <w:szCs w:val="22"/>
        </w:rPr>
        <w:t>,- Kč.</w:t>
      </w:r>
      <w:r w:rsidRPr="004130FB">
        <w:rPr>
          <w:szCs w:val="20"/>
        </w:rPr>
        <w:t xml:space="preserve"> </w:t>
      </w:r>
    </w:p>
    <w:p w14:paraId="7C52A018" w14:textId="62C0ABCC" w:rsidR="00123974" w:rsidRPr="00123974" w:rsidRDefault="00DD238C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123974">
        <w:rPr>
          <w:iCs/>
          <w:szCs w:val="20"/>
        </w:rPr>
        <w:t>Cena</w:t>
      </w:r>
      <w:r w:rsidR="004130FB">
        <w:rPr>
          <w:iCs/>
          <w:szCs w:val="20"/>
        </w:rPr>
        <w:t xml:space="preserve"> </w:t>
      </w:r>
      <w:r w:rsidR="004130FB" w:rsidRPr="00AE44F6">
        <w:rPr>
          <w:iCs/>
          <w:szCs w:val="20"/>
        </w:rPr>
        <w:t xml:space="preserve">za předmět Smlouvy uvedená v bodu </w:t>
      </w:r>
      <w:proofErr w:type="gramStart"/>
      <w:r w:rsidR="004130FB" w:rsidRPr="00AE44F6">
        <w:rPr>
          <w:iCs/>
          <w:szCs w:val="20"/>
        </w:rPr>
        <w:t>4.1. této</w:t>
      </w:r>
      <w:proofErr w:type="gramEnd"/>
      <w:r w:rsidR="004130FB" w:rsidRPr="00AE44F6">
        <w:rPr>
          <w:iCs/>
          <w:szCs w:val="20"/>
        </w:rPr>
        <w:t xml:space="preserve"> Smlouvy je stanovena jako cena nejvýše přípustná</w:t>
      </w:r>
      <w:r w:rsidR="00FA4440" w:rsidRPr="00123974">
        <w:rPr>
          <w:iCs/>
          <w:szCs w:val="20"/>
        </w:rPr>
        <w:t>.</w:t>
      </w:r>
    </w:p>
    <w:p w14:paraId="08D4C5AA" w14:textId="307C7C81" w:rsidR="005762A7" w:rsidRPr="00BC42A9" w:rsidRDefault="00CE4169" w:rsidP="00BC42A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9D439A">
        <w:rPr>
          <w:iCs/>
          <w:szCs w:val="20"/>
        </w:rPr>
        <w:t>Cena</w:t>
      </w:r>
      <w:r w:rsidR="004130FB">
        <w:rPr>
          <w:iCs/>
          <w:szCs w:val="20"/>
        </w:rPr>
        <w:t xml:space="preserve"> </w:t>
      </w:r>
      <w:r w:rsidR="004130FB" w:rsidRPr="00AE44F6">
        <w:rPr>
          <w:iCs/>
          <w:szCs w:val="20"/>
        </w:rPr>
        <w:t xml:space="preserve">za předmět Smlouvy bude hrazena na základě faktury – daňového dokladu (dále jen „faktura“) </w:t>
      </w:r>
      <w:r w:rsidR="004130FB" w:rsidRPr="00DA180B">
        <w:rPr>
          <w:iCs/>
          <w:szCs w:val="20"/>
        </w:rPr>
        <w:t xml:space="preserve">po řádném předání všech výstupů předmětu Smlouvy, </w:t>
      </w:r>
      <w:r w:rsidR="004130FB" w:rsidRPr="00AE44F6">
        <w:rPr>
          <w:iCs/>
          <w:szCs w:val="20"/>
        </w:rPr>
        <w:t xml:space="preserve">vystaveného </w:t>
      </w:r>
      <w:r w:rsidR="00801B0A">
        <w:rPr>
          <w:iCs/>
          <w:szCs w:val="20"/>
        </w:rPr>
        <w:t>Z</w:t>
      </w:r>
      <w:r w:rsidR="004130FB" w:rsidRPr="00AE44F6">
        <w:rPr>
          <w:iCs/>
          <w:szCs w:val="20"/>
        </w:rPr>
        <w:t>pracovatelem do</w:t>
      </w:r>
      <w:r w:rsidR="004130FB">
        <w:rPr>
          <w:iCs/>
          <w:szCs w:val="20"/>
        </w:rPr>
        <w:t> </w:t>
      </w:r>
      <w:r w:rsidR="004130FB" w:rsidRPr="00AE44F6">
        <w:rPr>
          <w:iCs/>
          <w:szCs w:val="20"/>
        </w:rPr>
        <w:t xml:space="preserve">5 kalendářních dnů ode dne oboustranného podpisu </w:t>
      </w:r>
      <w:r w:rsidR="004130FB">
        <w:rPr>
          <w:iCs/>
          <w:szCs w:val="20"/>
        </w:rPr>
        <w:t xml:space="preserve">závěrečného </w:t>
      </w:r>
      <w:r w:rsidR="004130FB" w:rsidRPr="00AE44F6">
        <w:rPr>
          <w:iCs/>
          <w:szCs w:val="20"/>
        </w:rPr>
        <w:t>akceptačního protokolu dle čl. 5 této Smlouvy</w:t>
      </w:r>
      <w:r w:rsidRPr="00123974">
        <w:rPr>
          <w:iCs/>
          <w:szCs w:val="20"/>
        </w:rPr>
        <w:t>.</w:t>
      </w:r>
    </w:p>
    <w:p w14:paraId="65AFB17E" w14:textId="3985C21B" w:rsidR="00CE4169" w:rsidRPr="00DA180B" w:rsidRDefault="00247D2E" w:rsidP="00DA180B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DA180B">
        <w:rPr>
          <w:iCs/>
          <w:szCs w:val="20"/>
        </w:rPr>
        <w:t xml:space="preserve">Faktura musí obsahovat náležitosti daňového dokladu dle zák. č. 235/2004Sb., o dani z přidané hodnoty, ve znění pozdějších předpisů. Fakturu, která neobsahuje uvedené náležitosti, nebo jsou-li náležitosti na faktuře uvedeny nesprávně či neúplně, je objednatel oprávněn vrátit </w:t>
      </w:r>
      <w:r w:rsidR="00447378">
        <w:rPr>
          <w:iCs/>
          <w:szCs w:val="20"/>
        </w:rPr>
        <w:t>Z</w:t>
      </w:r>
      <w:r w:rsidRPr="00DA180B">
        <w:rPr>
          <w:iCs/>
          <w:szCs w:val="20"/>
        </w:rPr>
        <w:t xml:space="preserve">pracovateli. Při nezaplacení takto vystavené a doručené faktury se nedostává </w:t>
      </w:r>
      <w:r w:rsidR="00447378">
        <w:rPr>
          <w:iCs/>
          <w:szCs w:val="20"/>
        </w:rPr>
        <w:t>O</w:t>
      </w:r>
      <w:r w:rsidRPr="00DA180B">
        <w:rPr>
          <w:iCs/>
          <w:szCs w:val="20"/>
        </w:rPr>
        <w:t>bjednatel do prodlení se zaplacením příslušné faktury. Po doručení řádně vystavené faktury běží znovu sjednaná lhůta splatnosti. Na faktuře musí být uvedeno, že předmět smlouvy byl poskytnut v rámci projektu „</w:t>
      </w:r>
      <w:r w:rsidR="00F055DC" w:rsidRPr="00DA180B">
        <w:rPr>
          <w:iCs/>
          <w:szCs w:val="20"/>
        </w:rPr>
        <w:t>Život jako každý jiný</w:t>
      </w:r>
      <w:r w:rsidRPr="00DA180B">
        <w:rPr>
          <w:iCs/>
          <w:szCs w:val="20"/>
        </w:rPr>
        <w:t xml:space="preserve">, </w:t>
      </w:r>
      <w:proofErr w:type="spellStart"/>
      <w:r w:rsidRPr="00DA180B">
        <w:rPr>
          <w:iCs/>
          <w:szCs w:val="20"/>
        </w:rPr>
        <w:t>reg</w:t>
      </w:r>
      <w:proofErr w:type="spellEnd"/>
      <w:r w:rsidRPr="00DA180B">
        <w:rPr>
          <w:iCs/>
          <w:szCs w:val="20"/>
        </w:rPr>
        <w:t xml:space="preserve">. </w:t>
      </w:r>
      <w:proofErr w:type="gramStart"/>
      <w:r w:rsidRPr="00DA180B">
        <w:rPr>
          <w:iCs/>
          <w:szCs w:val="20"/>
        </w:rPr>
        <w:t>číslo</w:t>
      </w:r>
      <w:proofErr w:type="gramEnd"/>
      <w:r w:rsidRPr="00DA180B">
        <w:rPr>
          <w:iCs/>
          <w:szCs w:val="20"/>
        </w:rPr>
        <w:t>:</w:t>
      </w:r>
      <w:r w:rsidR="00F055DC" w:rsidRPr="00DA180B">
        <w:rPr>
          <w:iCs/>
          <w:szCs w:val="20"/>
        </w:rPr>
        <w:t xml:space="preserve"> CZ.03.2.63/0.0/0.0/15_017/0002766</w:t>
      </w:r>
      <w:r w:rsidRPr="00DA180B">
        <w:rPr>
          <w:iCs/>
          <w:szCs w:val="20"/>
        </w:rPr>
        <w:t>“ a dále následující znění: „Projekt je financován z ESF v rámci OPZ a ze státního rozpočtu ČR ".</w:t>
      </w:r>
    </w:p>
    <w:p w14:paraId="1FF06689" w14:textId="541F4C4B" w:rsidR="004130FB" w:rsidRPr="00DA180B" w:rsidRDefault="004130FB" w:rsidP="00DA180B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iCs/>
          <w:szCs w:val="20"/>
        </w:rPr>
      </w:pPr>
      <w:r w:rsidRPr="00DA180B">
        <w:rPr>
          <w:iCs/>
          <w:szCs w:val="20"/>
        </w:rPr>
        <w:t xml:space="preserve">Splatnost faktury činí 30 kalendářních dnů od data jejího doručení </w:t>
      </w:r>
      <w:r w:rsidR="00447378">
        <w:rPr>
          <w:iCs/>
          <w:szCs w:val="20"/>
        </w:rPr>
        <w:t>O</w:t>
      </w:r>
      <w:r w:rsidRPr="00DA180B">
        <w:rPr>
          <w:iCs/>
          <w:szCs w:val="20"/>
        </w:rPr>
        <w:t xml:space="preserve">bjednateli. Faktura se pro účely této Smlouvy považuje za zaplacenou okamžikem připsání fakturované částky na účet </w:t>
      </w:r>
      <w:r w:rsidR="00BE252F">
        <w:rPr>
          <w:iCs/>
          <w:szCs w:val="20"/>
        </w:rPr>
        <w:t>Z</w:t>
      </w:r>
      <w:r w:rsidRPr="00DA180B">
        <w:rPr>
          <w:iCs/>
          <w:szCs w:val="20"/>
        </w:rPr>
        <w:t xml:space="preserve">pracovatele. Faktura bude hrazena </w:t>
      </w:r>
      <w:r w:rsidR="00801B0A">
        <w:rPr>
          <w:iCs/>
          <w:szCs w:val="20"/>
        </w:rPr>
        <w:t>O</w:t>
      </w:r>
      <w:r w:rsidRPr="00DA180B">
        <w:rPr>
          <w:iCs/>
          <w:szCs w:val="20"/>
        </w:rPr>
        <w:t xml:space="preserve">bjednatelem vždy bezhotovostním převodem na účet </w:t>
      </w:r>
      <w:r w:rsidR="00BE252F">
        <w:rPr>
          <w:iCs/>
          <w:szCs w:val="20"/>
        </w:rPr>
        <w:t>Z</w:t>
      </w:r>
      <w:r w:rsidRPr="00DA180B">
        <w:rPr>
          <w:iCs/>
          <w:szCs w:val="20"/>
        </w:rPr>
        <w:t>pracovatele uvedeným v této Smlouvě. Platby budou probíhat výhradně v Kč a rovněž veškeré uvedené cenové údaje budou v Kč.</w:t>
      </w:r>
    </w:p>
    <w:p w14:paraId="649A4C04" w14:textId="77777777" w:rsidR="004130FB" w:rsidRPr="004130FB" w:rsidRDefault="004130FB" w:rsidP="004130FB">
      <w:pPr>
        <w:widowControl w:val="0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color w:val="auto"/>
          <w:lang w:eastAsia="cs-CZ" w:bidi="ar-SA"/>
        </w:rPr>
      </w:pPr>
      <w:r w:rsidRPr="004130FB">
        <w:rPr>
          <w:rFonts w:ascii="Arial" w:hAnsi="Arial" w:cs="Arial"/>
          <w:color w:val="auto"/>
          <w:lang w:eastAsia="cs-CZ" w:bidi="ar-SA"/>
        </w:rPr>
        <w:t>Smluvní strany sjednávají, že se nepřipouští zálohové platby.</w:t>
      </w:r>
    </w:p>
    <w:p w14:paraId="0E6322C7" w14:textId="6384322B" w:rsidR="004130FB" w:rsidRPr="004130FB" w:rsidRDefault="004130FB" w:rsidP="004130FB">
      <w:pPr>
        <w:widowControl w:val="0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color w:val="auto"/>
          <w:lang w:eastAsia="cs-CZ" w:bidi="ar-SA"/>
        </w:rPr>
      </w:pP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Zpracovatel prohlašuje, že cena za plnění dle této Smlouvy je stanovena správně a dostatečně. Cena, resp. cena za plnění zahrnuje splnění veškerých povinností </w:t>
      </w:r>
      <w:r w:rsidR="00801B0A">
        <w:rPr>
          <w:rFonts w:ascii="Arial" w:eastAsia="MS Minngs" w:hAnsi="Arial" w:cs="Arial"/>
          <w:color w:val="auto"/>
          <w:lang w:eastAsia="cs-CZ" w:bidi="ar-SA"/>
        </w:rPr>
        <w:t>Z</w:t>
      </w: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pracovatele, nákladů </w:t>
      </w:r>
      <w:r w:rsidR="00801B0A">
        <w:rPr>
          <w:rFonts w:ascii="Arial" w:eastAsia="MS Minngs" w:hAnsi="Arial" w:cs="Arial"/>
          <w:color w:val="auto"/>
          <w:lang w:eastAsia="cs-CZ" w:bidi="ar-SA"/>
        </w:rPr>
        <w:lastRenderedPageBreak/>
        <w:t>Z</w:t>
      </w:r>
      <w:r w:rsidRPr="004130FB">
        <w:rPr>
          <w:rFonts w:ascii="Arial" w:eastAsia="MS Minngs" w:hAnsi="Arial" w:cs="Arial"/>
          <w:color w:val="auto"/>
          <w:lang w:eastAsia="cs-CZ" w:bidi="ar-SA"/>
        </w:rPr>
        <w:t>pracovatele a všechny věci a činnosti nezbytné pro řádné poskytování plnění dle této Smlouvy a rovněž náklady spojené s případným odstraněním vad poskytnutého plnění.</w:t>
      </w:r>
    </w:p>
    <w:p w14:paraId="0C39E04C" w14:textId="61858D83" w:rsidR="004130FB" w:rsidRPr="004130FB" w:rsidRDefault="004130FB" w:rsidP="004130FB">
      <w:pPr>
        <w:widowControl w:val="0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color w:val="auto"/>
          <w:lang w:eastAsia="cs-CZ" w:bidi="ar-SA"/>
        </w:rPr>
      </w:pP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Zpracovatel prohlašuje, že před uzavřením této Smlouvy přezkoumal a prověřil možnosti a podmínky poskytnutí plnění dle této Smlouvy a potvrzuje, že jej lze za cenu a stanovených podmínek poskytnout tak, aby plnilo </w:t>
      </w:r>
      <w:r w:rsidR="00801B0A">
        <w:rPr>
          <w:rFonts w:ascii="Arial" w:eastAsia="MS Minngs" w:hAnsi="Arial" w:cs="Arial"/>
          <w:color w:val="auto"/>
          <w:lang w:eastAsia="cs-CZ" w:bidi="ar-SA"/>
        </w:rPr>
        <w:t>O</w:t>
      </w:r>
      <w:r w:rsidRPr="004130FB">
        <w:rPr>
          <w:rFonts w:ascii="Arial" w:eastAsia="MS Minngs" w:hAnsi="Arial" w:cs="Arial"/>
          <w:color w:val="auto"/>
          <w:lang w:eastAsia="cs-CZ" w:bidi="ar-SA"/>
        </w:rPr>
        <w:t xml:space="preserve">bjednatelem požadovaný účel. </w:t>
      </w:r>
      <w:r w:rsidRPr="004130FB">
        <w:rPr>
          <w:rFonts w:ascii="Arial" w:hAnsi="Arial" w:cs="Arial"/>
          <w:color w:val="auto"/>
          <w:lang w:eastAsia="cs-CZ" w:bidi="ar-SA"/>
        </w:rPr>
        <w:t>Zpracovatel tímto na sebe přebírá nebezpečí změny okolností ve smyslu § 1765 odst. 2 Občanského zákoníku.</w:t>
      </w:r>
    </w:p>
    <w:p w14:paraId="05A2B476" w14:textId="77777777" w:rsidR="004C66E8" w:rsidRPr="00936C4D" w:rsidRDefault="007513DF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>
        <w:rPr>
          <w:rFonts w:cs="Arial"/>
          <w:sz w:val="22"/>
          <w:szCs w:val="20"/>
        </w:rPr>
        <w:t>Akceptační řízení</w:t>
      </w:r>
      <w:r w:rsidR="001876FA">
        <w:rPr>
          <w:rFonts w:cs="Arial"/>
          <w:sz w:val="22"/>
          <w:szCs w:val="20"/>
        </w:rPr>
        <w:t xml:space="preserve">, </w:t>
      </w:r>
      <w:r w:rsidR="00C9403C" w:rsidRPr="00936C4D">
        <w:rPr>
          <w:rFonts w:cs="Arial"/>
          <w:sz w:val="22"/>
          <w:szCs w:val="20"/>
        </w:rPr>
        <w:t>předání a převzetí</w:t>
      </w:r>
    </w:p>
    <w:p w14:paraId="4DF1C1D9" w14:textId="418A0D19" w:rsidR="00D30262" w:rsidRDefault="00D30262" w:rsidP="00BD57D9">
      <w:pPr>
        <w:pStyle w:val="Text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C706D5">
        <w:rPr>
          <w:rFonts w:cs="Arial"/>
          <w:sz w:val="20"/>
        </w:rPr>
        <w:t xml:space="preserve">V průběhu realizace </w:t>
      </w:r>
      <w:r w:rsidR="00C62420" w:rsidRPr="00C706D5">
        <w:rPr>
          <w:rFonts w:cs="Arial"/>
          <w:sz w:val="20"/>
        </w:rPr>
        <w:t xml:space="preserve">předmětu </w:t>
      </w:r>
      <w:r w:rsidR="00B3791B">
        <w:rPr>
          <w:rFonts w:cs="Arial"/>
          <w:sz w:val="20"/>
        </w:rPr>
        <w:t>S</w:t>
      </w:r>
      <w:r w:rsidR="00C62420" w:rsidRPr="00C706D5">
        <w:rPr>
          <w:rFonts w:cs="Arial"/>
          <w:sz w:val="20"/>
        </w:rPr>
        <w:t xml:space="preserve">mlouvy </w:t>
      </w:r>
      <w:r w:rsidRPr="00C706D5">
        <w:rPr>
          <w:rFonts w:cs="Arial"/>
          <w:sz w:val="20"/>
        </w:rPr>
        <w:t xml:space="preserve">se </w:t>
      </w:r>
      <w:r w:rsidR="007F2763" w:rsidRPr="00C706D5">
        <w:rPr>
          <w:rFonts w:cs="Arial"/>
          <w:sz w:val="20"/>
        </w:rPr>
        <w:t>bud</w:t>
      </w:r>
      <w:r w:rsidR="007F2763">
        <w:rPr>
          <w:rFonts w:cs="Arial"/>
          <w:sz w:val="20"/>
        </w:rPr>
        <w:t>e</w:t>
      </w:r>
      <w:r w:rsidR="007F2763" w:rsidRPr="00C706D5">
        <w:rPr>
          <w:rFonts w:cs="Arial"/>
          <w:sz w:val="20"/>
        </w:rPr>
        <w:t xml:space="preserve"> </w:t>
      </w:r>
      <w:r w:rsidRPr="00C706D5">
        <w:rPr>
          <w:rFonts w:cs="Arial"/>
          <w:sz w:val="20"/>
        </w:rPr>
        <w:t>konat</w:t>
      </w:r>
      <w:r w:rsidR="007F2763" w:rsidRPr="00C706D5">
        <w:rPr>
          <w:rFonts w:cs="Arial"/>
          <w:sz w:val="20"/>
        </w:rPr>
        <w:t xml:space="preserve"> </w:t>
      </w:r>
      <w:r w:rsidRPr="00C706D5">
        <w:rPr>
          <w:rFonts w:cs="Arial"/>
          <w:sz w:val="20"/>
        </w:rPr>
        <w:t>akceptační řízení</w:t>
      </w:r>
      <w:r w:rsidR="007F2763">
        <w:rPr>
          <w:rFonts w:cs="Arial"/>
          <w:sz w:val="20"/>
        </w:rPr>
        <w:t xml:space="preserve">, a to po předání finálního znění </w:t>
      </w:r>
      <w:r w:rsidR="006856EF">
        <w:rPr>
          <w:rFonts w:cs="Arial"/>
          <w:sz w:val="20"/>
        </w:rPr>
        <w:t xml:space="preserve">všech výstupů předmětu Smlouvy </w:t>
      </w:r>
      <w:r w:rsidR="007F2763">
        <w:rPr>
          <w:rFonts w:cs="Arial"/>
          <w:sz w:val="20"/>
        </w:rPr>
        <w:t>v termínu dle odst. 3.3.</w:t>
      </w:r>
      <w:r w:rsidR="006856EF">
        <w:rPr>
          <w:rFonts w:cs="Arial"/>
          <w:sz w:val="20"/>
        </w:rPr>
        <w:t xml:space="preserve"> Požadavky na plnění předmětu této smlouvy jsou uvedeny v příloze č. 1.</w:t>
      </w:r>
    </w:p>
    <w:p w14:paraId="3C5D2EB1" w14:textId="26AAAB6D" w:rsidR="000F21D5" w:rsidRPr="000F21D5" w:rsidRDefault="00A328C8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>
        <w:rPr>
          <w:rFonts w:ascii="Arial" w:hAnsi="Arial" w:cs="Arial"/>
          <w:snapToGrid w:val="0"/>
          <w:color w:val="auto"/>
          <w:lang w:eastAsia="cs-CZ" w:bidi="ar-SA"/>
        </w:rPr>
        <w:t>O</w:t>
      </w:r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bjednatelem požadovaný výstup předmětu Smlouvy se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 zavazuje pro účely akceptačního řízení zaslat elektronickou poštou ve formátu vhodném pro editaci (formát musí být plně kompatibilní s aplikací MS Office) na e-mailovou adresu kontaktní osoby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O</w:t>
      </w:r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bjednatele uvedenou v odst. </w:t>
      </w:r>
      <w:proofErr w:type="gramStart"/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>12.1. této</w:t>
      </w:r>
      <w:proofErr w:type="gramEnd"/>
      <w:r w:rsidR="000F21D5"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Smlouvy.</w:t>
      </w:r>
    </w:p>
    <w:p w14:paraId="5DD51D55" w14:textId="0CDDFE25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Po doručení výstupu předmětu Smlouvy dle předchozího odstavce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</w:t>
      </w:r>
      <w:r w:rsidR="00BD4494">
        <w:rPr>
          <w:rFonts w:ascii="Arial" w:hAnsi="Arial" w:cs="Arial"/>
          <w:snapToGrid w:val="0"/>
          <w:color w:val="auto"/>
          <w:lang w:eastAsia="cs-CZ" w:bidi="ar-SA"/>
        </w:rPr>
        <w:t xml:space="preserve">jednatel doručí nejpozději do </w:t>
      </w:r>
      <w:r w:rsidR="00831C4B">
        <w:rPr>
          <w:rFonts w:ascii="Arial" w:hAnsi="Arial" w:cs="Arial"/>
          <w:snapToGrid w:val="0"/>
          <w:color w:val="auto"/>
          <w:lang w:eastAsia="cs-CZ" w:bidi="ar-SA"/>
        </w:rPr>
        <w:t>14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kalendářních dnů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pracovateli své připomínky, popř. mu sdělí, že žádné připomínky nemá. Připomínky budou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pracovateli zaslány elektronickou poštou na e-mailovou adresu kontaktní osoby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pracovatele uvedenou v odst. </w:t>
      </w:r>
      <w:proofErr w:type="gramStart"/>
      <w:r w:rsidRPr="000F21D5">
        <w:rPr>
          <w:rFonts w:ascii="Arial" w:hAnsi="Arial" w:cs="Arial"/>
          <w:snapToGrid w:val="0"/>
          <w:color w:val="auto"/>
          <w:lang w:eastAsia="cs-CZ" w:bidi="ar-SA"/>
        </w:rPr>
        <w:t>12.2. této</w:t>
      </w:r>
      <w:proofErr w:type="gramEnd"/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Smlouvy.</w:t>
      </w:r>
    </w:p>
    <w:p w14:paraId="53D32855" w14:textId="18A1E171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Doručené připomínky se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Z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pracovatel zavazuje vypořádat v dokumentu o vypořádání připomínek (libovolný formát) a tento včetně upraveného výstupu předložit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</w:t>
      </w:r>
      <w:r w:rsidR="00831C4B">
        <w:rPr>
          <w:rFonts w:ascii="Arial" w:hAnsi="Arial" w:cs="Arial"/>
          <w:snapToGrid w:val="0"/>
          <w:color w:val="auto"/>
          <w:lang w:eastAsia="cs-CZ" w:bidi="ar-SA"/>
        </w:rPr>
        <w:t xml:space="preserve">jednateli nejpozději ve lhůtě 10 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kalendářních dnů od obdržení připomínek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bjednatele k opětovnému schválení.</w:t>
      </w:r>
    </w:p>
    <w:p w14:paraId="66BF38A4" w14:textId="003BBB85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Objednatel schválí upravený výstup předmětu Smlouvy, tzn., že po</w:t>
      </w:r>
      <w:r w:rsidR="00831C4B">
        <w:rPr>
          <w:rFonts w:ascii="Arial" w:hAnsi="Arial" w:cs="Arial"/>
          <w:snapToGrid w:val="0"/>
          <w:color w:val="auto"/>
          <w:lang w:eastAsia="cs-CZ" w:bidi="ar-SA"/>
        </w:rPr>
        <w:t>depíše akceptační protokol, do 6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kalendářních dnů od přijetí upraveného výstupu. Bude-li mít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bjednatel opětovně k předanému výstupu připomínky, bude se postupovat dle postupu </w:t>
      </w:r>
      <w:proofErr w:type="gramStart"/>
      <w:r w:rsidRPr="000F21D5">
        <w:rPr>
          <w:rFonts w:ascii="Arial" w:hAnsi="Arial" w:cs="Arial"/>
          <w:snapToGrid w:val="0"/>
          <w:color w:val="auto"/>
          <w:lang w:eastAsia="cs-CZ" w:bidi="ar-SA"/>
        </w:rPr>
        <w:t>uvedeném</w:t>
      </w:r>
      <w:proofErr w:type="gramEnd"/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v odst. 5.3. až 5.5. této Smlouvy, a to opakovaně do té doby, dokud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 nebude mít k předanému výstupu žádné připomínky. Následně se přistoupí k úkonu popsaném ve větě první tohoto odstavce.</w:t>
      </w:r>
    </w:p>
    <w:p w14:paraId="50ECDDC5" w14:textId="25D93039" w:rsidR="000F21D5" w:rsidRPr="000F21D5" w:rsidRDefault="000F21D5" w:rsidP="000F21D5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Akceptační protokol bude k výstupu </w:t>
      </w:r>
      <w:r w:rsidR="00A328C8">
        <w:rPr>
          <w:rFonts w:ascii="Arial" w:hAnsi="Arial" w:cs="Arial"/>
          <w:snapToGrid w:val="0"/>
          <w:color w:val="auto"/>
          <w:lang w:eastAsia="cs-CZ" w:bidi="ar-SA"/>
        </w:rPr>
        <w:t xml:space="preserve">předmětu Smlouvy 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zaslán </w:t>
      </w:r>
      <w:r w:rsidR="00801B0A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bjednatelem v elektronické podobě ve formátu *.</w:t>
      </w:r>
      <w:proofErr w:type="spellStart"/>
      <w:r w:rsidRPr="000F21D5">
        <w:rPr>
          <w:rFonts w:ascii="Arial" w:hAnsi="Arial" w:cs="Arial"/>
          <w:snapToGrid w:val="0"/>
          <w:color w:val="auto"/>
          <w:lang w:eastAsia="cs-CZ" w:bidi="ar-SA"/>
        </w:rPr>
        <w:t>pdf</w:t>
      </w:r>
      <w:proofErr w:type="spellEnd"/>
      <w:r w:rsidRPr="000F21D5">
        <w:rPr>
          <w:rFonts w:ascii="Arial" w:hAnsi="Arial" w:cs="Arial"/>
          <w:snapToGrid w:val="0"/>
          <w:color w:val="auto"/>
          <w:lang w:eastAsia="cs-CZ" w:bidi="ar-SA"/>
        </w:rPr>
        <w:t>. Obsahem každého akceptačního protokolu budou následující údaje:</w:t>
      </w:r>
    </w:p>
    <w:p w14:paraId="2A04A184" w14:textId="181BB408" w:rsidR="000F21D5" w:rsidRPr="000F21D5" w:rsidRDefault="000F21D5" w:rsidP="000F21D5">
      <w:pPr>
        <w:numPr>
          <w:ilvl w:val="0"/>
          <w:numId w:val="40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identifikační údaje obou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S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mluvních stran,</w:t>
      </w:r>
    </w:p>
    <w:p w14:paraId="0EB4FB5B" w14:textId="77777777" w:rsidR="000F21D5" w:rsidRPr="000F21D5" w:rsidRDefault="000F21D5" w:rsidP="000F21D5">
      <w:pPr>
        <w:numPr>
          <w:ilvl w:val="0"/>
          <w:numId w:val="40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co je předmětem akceptačního řízení,</w:t>
      </w:r>
    </w:p>
    <w:p w14:paraId="501B8097" w14:textId="77777777" w:rsidR="000F21D5" w:rsidRPr="000F21D5" w:rsidRDefault="000F21D5" w:rsidP="000F21D5">
      <w:pPr>
        <w:numPr>
          <w:ilvl w:val="0"/>
          <w:numId w:val="40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shrnutí průběhu akceptačního řízení (zejména budou v akceptačním protokolu uvedena data odeslání/přijetí předmětného výstupu, jakožto i další významné skutečnosti),</w:t>
      </w:r>
    </w:p>
    <w:p w14:paraId="4A20F2FA" w14:textId="79D648A8" w:rsidR="000F21D5" w:rsidRPr="000F21D5" w:rsidRDefault="000F21D5" w:rsidP="000F21D5">
      <w:pPr>
        <w:numPr>
          <w:ilvl w:val="0"/>
          <w:numId w:val="40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výsledek akceptačního řízení, tj. bude explicitně uvedeno, že </w:t>
      </w:r>
      <w:r w:rsidR="00BE252F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 již k předanému výstupu nemá žádné další připomínky,</w:t>
      </w:r>
    </w:p>
    <w:p w14:paraId="6D163DA7" w14:textId="23474755" w:rsidR="000F21D5" w:rsidRPr="000F21D5" w:rsidRDefault="000F21D5" w:rsidP="000F21D5">
      <w:pPr>
        <w:numPr>
          <w:ilvl w:val="0"/>
          <w:numId w:val="40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>jméno a příjmení (čitelně napsané) osoby/osob provádějící akceptační řízení včetně jejich vlastnoručního podpisu (může být nahrazeno elektronic</w:t>
      </w:r>
      <w:r w:rsidR="002A5FF8">
        <w:rPr>
          <w:rFonts w:ascii="Arial" w:hAnsi="Arial" w:cs="Arial"/>
          <w:snapToGrid w:val="0"/>
          <w:color w:val="auto"/>
          <w:lang w:eastAsia="cs-CZ" w:bidi="ar-SA"/>
        </w:rPr>
        <w:t>k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ým podpisem kontaktní osoby dle odst. </w:t>
      </w:r>
      <w:proofErr w:type="gramStart"/>
      <w:r w:rsidRPr="000F21D5">
        <w:rPr>
          <w:rFonts w:ascii="Arial" w:hAnsi="Arial" w:cs="Arial"/>
          <w:snapToGrid w:val="0"/>
          <w:color w:val="auto"/>
          <w:lang w:eastAsia="cs-CZ" w:bidi="ar-SA"/>
        </w:rPr>
        <w:t>12.1. této</w:t>
      </w:r>
      <w:proofErr w:type="gramEnd"/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 Smlouvy),</w:t>
      </w:r>
    </w:p>
    <w:p w14:paraId="094831E6" w14:textId="622C7464" w:rsidR="00CB2D40" w:rsidRDefault="000F21D5" w:rsidP="000F21D5">
      <w:pPr>
        <w:numPr>
          <w:ilvl w:val="0"/>
          <w:numId w:val="40"/>
        </w:numPr>
        <w:spacing w:before="60" w:after="0" w:line="280" w:lineRule="atLeast"/>
        <w:ind w:left="1281" w:hanging="357"/>
        <w:rPr>
          <w:rFonts w:ascii="Arial" w:hAnsi="Arial" w:cs="Arial"/>
          <w:snapToGrid w:val="0"/>
          <w:color w:val="auto"/>
          <w:lang w:eastAsia="cs-CZ" w:bidi="ar-SA"/>
        </w:rPr>
      </w:pPr>
      <w:r w:rsidRPr="000F21D5">
        <w:rPr>
          <w:rFonts w:ascii="Arial" w:hAnsi="Arial" w:cs="Arial"/>
          <w:snapToGrid w:val="0"/>
          <w:color w:val="auto"/>
          <w:lang w:eastAsia="cs-CZ" w:bidi="ar-SA"/>
        </w:rPr>
        <w:t xml:space="preserve">datum a čas vystavení akceptačního protokolu </w:t>
      </w:r>
      <w:r w:rsidR="00A8797B">
        <w:rPr>
          <w:rFonts w:ascii="Arial" w:hAnsi="Arial" w:cs="Arial"/>
          <w:snapToGrid w:val="0"/>
          <w:color w:val="auto"/>
          <w:lang w:eastAsia="cs-CZ" w:bidi="ar-SA"/>
        </w:rPr>
        <w:t>O</w:t>
      </w:r>
      <w:r w:rsidRPr="000F21D5">
        <w:rPr>
          <w:rFonts w:ascii="Arial" w:hAnsi="Arial" w:cs="Arial"/>
          <w:snapToGrid w:val="0"/>
          <w:color w:val="auto"/>
          <w:lang w:eastAsia="cs-CZ" w:bidi="ar-SA"/>
        </w:rPr>
        <w:t>bjednatelem.</w:t>
      </w:r>
    </w:p>
    <w:p w14:paraId="44829F77" w14:textId="515D0F2F" w:rsidR="000F21D5" w:rsidRPr="000F21D5" w:rsidRDefault="00CB2D40" w:rsidP="00CB2D40">
      <w:pPr>
        <w:spacing w:after="0" w:line="240" w:lineRule="auto"/>
        <w:ind w:firstLine="0"/>
        <w:jc w:val="left"/>
        <w:rPr>
          <w:rFonts w:ascii="Arial" w:hAnsi="Arial" w:cs="Arial"/>
          <w:snapToGrid w:val="0"/>
          <w:color w:val="auto"/>
          <w:lang w:eastAsia="cs-CZ" w:bidi="ar-SA"/>
        </w:rPr>
      </w:pPr>
      <w:r>
        <w:rPr>
          <w:rFonts w:ascii="Arial" w:hAnsi="Arial" w:cs="Arial"/>
          <w:snapToGrid w:val="0"/>
          <w:color w:val="auto"/>
          <w:lang w:eastAsia="cs-CZ" w:bidi="ar-SA"/>
        </w:rPr>
        <w:br w:type="page"/>
      </w:r>
    </w:p>
    <w:p w14:paraId="29405C21" w14:textId="77777777" w:rsidR="0007554A" w:rsidRPr="009A4E2F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88" w:name="_Toc203291568"/>
      <w:bookmarkStart w:id="89" w:name="_Toc203292588"/>
      <w:bookmarkStart w:id="90" w:name="_Toc203306977"/>
      <w:bookmarkStart w:id="91" w:name="_Toc204476145"/>
      <w:bookmarkStart w:id="92" w:name="_Toc235235104"/>
      <w:bookmarkStart w:id="93" w:name="_Toc238266055"/>
      <w:bookmarkStart w:id="94" w:name="_Toc240357474"/>
      <w:bookmarkStart w:id="95" w:name="_Toc240444510"/>
      <w:bookmarkStart w:id="96" w:name="_Toc240703976"/>
      <w:bookmarkStart w:id="97" w:name="_Toc240704350"/>
      <w:bookmarkStart w:id="98" w:name="_Toc240792067"/>
      <w:bookmarkStart w:id="99" w:name="_Toc240792927"/>
      <w:bookmarkStart w:id="100" w:name="_Toc241496091"/>
      <w:bookmarkStart w:id="101" w:name="_Toc241501192"/>
      <w:bookmarkStart w:id="102" w:name="_Toc241501589"/>
      <w:bookmarkStart w:id="103" w:name="_Toc241657906"/>
      <w:bookmarkStart w:id="104" w:name="_Toc243380729"/>
      <w:bookmarkStart w:id="105" w:name="_Toc274231386"/>
      <w:bookmarkStart w:id="106" w:name="_Toc274234503"/>
      <w:r w:rsidRPr="009A4E2F">
        <w:rPr>
          <w:rFonts w:cs="Arial"/>
          <w:sz w:val="22"/>
          <w:szCs w:val="20"/>
        </w:rPr>
        <w:lastRenderedPageBreak/>
        <w:t>Práva a povinnosti objednatele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51B18E2" w14:textId="2CAE4640" w:rsidR="0007554A" w:rsidRPr="00766FE2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bookmarkStart w:id="107" w:name="_Ref67371666"/>
      <w:r w:rsidRPr="00766FE2">
        <w:rPr>
          <w:szCs w:val="20"/>
        </w:rPr>
        <w:t xml:space="preserve">Objednatel se zavazuje, že v době plnění </w:t>
      </w:r>
      <w:r w:rsidR="005F6800" w:rsidRPr="00766FE2">
        <w:rPr>
          <w:szCs w:val="20"/>
        </w:rPr>
        <w:t xml:space="preserve">předmětu </w:t>
      </w:r>
      <w:r w:rsidR="00B3791B">
        <w:rPr>
          <w:szCs w:val="20"/>
        </w:rPr>
        <w:t>S</w:t>
      </w:r>
      <w:r w:rsidR="005F6800" w:rsidRPr="00766FE2">
        <w:rPr>
          <w:szCs w:val="20"/>
        </w:rPr>
        <w:t xml:space="preserve">mlouvy </w:t>
      </w:r>
      <w:r w:rsidRPr="00766FE2">
        <w:rPr>
          <w:szCs w:val="20"/>
        </w:rPr>
        <w:t xml:space="preserve">poskytne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="00CA74E8" w:rsidRPr="00766FE2">
        <w:rPr>
          <w:szCs w:val="20"/>
        </w:rPr>
        <w:t>i</w:t>
      </w:r>
      <w:r w:rsidRPr="00766FE2">
        <w:rPr>
          <w:szCs w:val="20"/>
        </w:rPr>
        <w:t xml:space="preserve"> potřebnou součinnost.</w:t>
      </w:r>
    </w:p>
    <w:p w14:paraId="1B96671A" w14:textId="2F0406D6" w:rsidR="0007554A" w:rsidRPr="00766FE2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766FE2">
        <w:rPr>
          <w:szCs w:val="20"/>
        </w:rPr>
        <w:t xml:space="preserve">Objednatel se zavazuje předat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Pr="00766FE2">
        <w:rPr>
          <w:szCs w:val="20"/>
        </w:rPr>
        <w:t>i veškeré podklady a informace, které má a může je poskytnout a které přímo souvisejí s</w:t>
      </w:r>
      <w:r w:rsidR="005F6800" w:rsidRPr="00766FE2">
        <w:rPr>
          <w:szCs w:val="20"/>
        </w:rPr>
        <w:t xml:space="preserve"> plněním </w:t>
      </w:r>
      <w:r w:rsidRPr="00766FE2">
        <w:rPr>
          <w:szCs w:val="20"/>
        </w:rPr>
        <w:t>předmět</w:t>
      </w:r>
      <w:r w:rsidR="005F6800" w:rsidRPr="00766FE2">
        <w:rPr>
          <w:szCs w:val="20"/>
        </w:rPr>
        <w:t>u</w:t>
      </w:r>
      <w:r w:rsidRPr="00766FE2">
        <w:rPr>
          <w:szCs w:val="20"/>
        </w:rPr>
        <w:t xml:space="preserve"> </w:t>
      </w:r>
      <w:r w:rsidR="00B3791B">
        <w:rPr>
          <w:szCs w:val="20"/>
        </w:rPr>
        <w:t>S</w:t>
      </w:r>
      <w:r w:rsidRPr="00766FE2">
        <w:rPr>
          <w:szCs w:val="20"/>
        </w:rPr>
        <w:t>mlouvy, a to nejpozději do</w:t>
      </w:r>
      <w:r w:rsidR="00F91ECD">
        <w:rPr>
          <w:szCs w:val="20"/>
        </w:rPr>
        <w:br/>
      </w:r>
      <w:r w:rsidR="00A6768A" w:rsidRPr="00766FE2">
        <w:rPr>
          <w:szCs w:val="20"/>
        </w:rPr>
        <w:t xml:space="preserve">5 </w:t>
      </w:r>
      <w:r w:rsidRPr="00766FE2">
        <w:rPr>
          <w:szCs w:val="20"/>
        </w:rPr>
        <w:t>pracovní</w:t>
      </w:r>
      <w:r w:rsidR="00A4682D" w:rsidRPr="00766FE2">
        <w:rPr>
          <w:szCs w:val="20"/>
        </w:rPr>
        <w:t>ch dnů ode</w:t>
      </w:r>
      <w:r w:rsidRPr="00766FE2">
        <w:rPr>
          <w:szCs w:val="20"/>
        </w:rPr>
        <w:t xml:space="preserve"> dne</w:t>
      </w:r>
      <w:r w:rsidR="00A4682D" w:rsidRPr="00766FE2">
        <w:rPr>
          <w:szCs w:val="20"/>
        </w:rPr>
        <w:t xml:space="preserve">, kdy si jejich předání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Pr="00766FE2">
        <w:rPr>
          <w:szCs w:val="20"/>
        </w:rPr>
        <w:t xml:space="preserve"> vyžádá, nedohodnou-li se </w:t>
      </w:r>
      <w:r w:rsidR="00A8797B">
        <w:rPr>
          <w:szCs w:val="20"/>
        </w:rPr>
        <w:t>S</w:t>
      </w:r>
      <w:r w:rsidR="00A4682D" w:rsidRPr="00766FE2">
        <w:rPr>
          <w:szCs w:val="20"/>
        </w:rPr>
        <w:t>mluvní</w:t>
      </w:r>
      <w:r w:rsidRPr="00766FE2">
        <w:rPr>
          <w:szCs w:val="20"/>
        </w:rPr>
        <w:t xml:space="preserve"> strany jinak.</w:t>
      </w:r>
    </w:p>
    <w:p w14:paraId="73FE117B" w14:textId="0E0B438F" w:rsidR="00E81850" w:rsidRPr="00E81850" w:rsidRDefault="0007554A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766FE2">
        <w:rPr>
          <w:szCs w:val="20"/>
        </w:rPr>
        <w:t xml:space="preserve">V případě zjištění okolností, které by mohly mít vliv na plnění závazků </w:t>
      </w:r>
      <w:r w:rsidR="00A8797B">
        <w:rPr>
          <w:szCs w:val="20"/>
        </w:rPr>
        <w:t>O</w:t>
      </w:r>
      <w:r w:rsidR="00E81850">
        <w:rPr>
          <w:szCs w:val="20"/>
        </w:rPr>
        <w:t xml:space="preserve">bjednatele </w:t>
      </w:r>
      <w:r w:rsidRPr="00766FE2">
        <w:rPr>
          <w:szCs w:val="20"/>
        </w:rPr>
        <w:t xml:space="preserve">vyplývajících z této </w:t>
      </w:r>
      <w:r w:rsidR="00B3791B">
        <w:rPr>
          <w:szCs w:val="20"/>
        </w:rPr>
        <w:t>S</w:t>
      </w:r>
      <w:r w:rsidRPr="00766FE2">
        <w:rPr>
          <w:szCs w:val="20"/>
        </w:rPr>
        <w:t xml:space="preserve">mlouvy, </w:t>
      </w:r>
      <w:r w:rsidR="00A4682D" w:rsidRPr="00766FE2">
        <w:rPr>
          <w:szCs w:val="20"/>
        </w:rPr>
        <w:t>s</w:t>
      </w:r>
      <w:r w:rsidRPr="00766FE2">
        <w:rPr>
          <w:szCs w:val="20"/>
        </w:rPr>
        <w:t xml:space="preserve">e </w:t>
      </w:r>
      <w:r w:rsidR="00801B0A">
        <w:rPr>
          <w:szCs w:val="20"/>
        </w:rPr>
        <w:t>O</w:t>
      </w:r>
      <w:r w:rsidRPr="00766FE2">
        <w:rPr>
          <w:szCs w:val="20"/>
        </w:rPr>
        <w:t xml:space="preserve">bjednatel </w:t>
      </w:r>
      <w:r w:rsidR="00A4682D" w:rsidRPr="00766FE2">
        <w:rPr>
          <w:szCs w:val="20"/>
        </w:rPr>
        <w:t xml:space="preserve">zavazuje o těchto zjištěných okolnostech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Pr="00766FE2">
        <w:rPr>
          <w:szCs w:val="20"/>
        </w:rPr>
        <w:t>e bez</w:t>
      </w:r>
      <w:r w:rsidR="00D21DDF">
        <w:rPr>
          <w:szCs w:val="20"/>
        </w:rPr>
        <w:t> </w:t>
      </w:r>
      <w:r w:rsidRPr="00766FE2">
        <w:rPr>
          <w:szCs w:val="20"/>
        </w:rPr>
        <w:t>odkladu</w:t>
      </w:r>
      <w:r w:rsidR="00C0243A" w:rsidRPr="00766FE2">
        <w:rPr>
          <w:szCs w:val="20"/>
        </w:rPr>
        <w:t xml:space="preserve"> písemně</w:t>
      </w:r>
      <w:r w:rsidRPr="00766FE2">
        <w:rPr>
          <w:szCs w:val="20"/>
        </w:rPr>
        <w:t xml:space="preserve"> informovat.</w:t>
      </w:r>
    </w:p>
    <w:p w14:paraId="74F18EFF" w14:textId="66763F31" w:rsidR="00533B73" w:rsidRDefault="000A55D1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line="280" w:lineRule="atLeast"/>
        <w:ind w:left="567" w:hanging="567"/>
        <w:jc w:val="both"/>
        <w:rPr>
          <w:szCs w:val="20"/>
        </w:rPr>
      </w:pPr>
      <w:r w:rsidRPr="00766FE2">
        <w:rPr>
          <w:szCs w:val="20"/>
        </w:rPr>
        <w:t xml:space="preserve">Objednatel </w:t>
      </w:r>
      <w:r w:rsidR="0007554A" w:rsidRPr="00766FE2">
        <w:rPr>
          <w:szCs w:val="20"/>
        </w:rPr>
        <w:t xml:space="preserve">není povinen převzít </w:t>
      </w:r>
      <w:r w:rsidR="00A6768A" w:rsidRPr="00766FE2">
        <w:rPr>
          <w:szCs w:val="20"/>
        </w:rPr>
        <w:t xml:space="preserve">předmět </w:t>
      </w:r>
      <w:r w:rsidR="00B3791B">
        <w:rPr>
          <w:szCs w:val="20"/>
        </w:rPr>
        <w:t>S</w:t>
      </w:r>
      <w:r w:rsidR="00A6768A" w:rsidRPr="00766FE2">
        <w:rPr>
          <w:szCs w:val="20"/>
        </w:rPr>
        <w:t>mlouvy</w:t>
      </w:r>
      <w:r w:rsidR="0007554A" w:rsidRPr="00766FE2">
        <w:rPr>
          <w:szCs w:val="20"/>
        </w:rPr>
        <w:t xml:space="preserve">, pokud není předán </w:t>
      </w:r>
      <w:r w:rsidR="00C0243A" w:rsidRPr="00766FE2">
        <w:rPr>
          <w:szCs w:val="20"/>
        </w:rPr>
        <w:t xml:space="preserve">řádně, </w:t>
      </w:r>
      <w:r w:rsidR="0007554A" w:rsidRPr="00766FE2">
        <w:rPr>
          <w:szCs w:val="20"/>
        </w:rPr>
        <w:t>včas</w:t>
      </w:r>
      <w:r w:rsidR="001A76C9">
        <w:rPr>
          <w:szCs w:val="20"/>
        </w:rPr>
        <w:t>, bez vad</w:t>
      </w:r>
      <w:r w:rsidR="00C0243A" w:rsidRPr="00766FE2">
        <w:rPr>
          <w:szCs w:val="20"/>
        </w:rPr>
        <w:t xml:space="preserve"> </w:t>
      </w:r>
      <w:r w:rsidR="0007554A" w:rsidRPr="00766FE2">
        <w:rPr>
          <w:szCs w:val="20"/>
        </w:rPr>
        <w:t>a</w:t>
      </w:r>
      <w:r w:rsidR="00335113">
        <w:rPr>
          <w:szCs w:val="20"/>
        </w:rPr>
        <w:t> </w:t>
      </w:r>
      <w:r w:rsidR="0007554A" w:rsidRPr="00766FE2">
        <w:rPr>
          <w:szCs w:val="20"/>
        </w:rPr>
        <w:t>v</w:t>
      </w:r>
      <w:r w:rsidR="00335113">
        <w:rPr>
          <w:szCs w:val="20"/>
        </w:rPr>
        <w:t> </w:t>
      </w:r>
      <w:r w:rsidR="0007554A" w:rsidRPr="00766FE2">
        <w:rPr>
          <w:szCs w:val="20"/>
        </w:rPr>
        <w:t>souladu s</w:t>
      </w:r>
      <w:r w:rsidR="00C0243A" w:rsidRPr="00766FE2">
        <w:rPr>
          <w:szCs w:val="20"/>
        </w:rPr>
        <w:t xml:space="preserve"> touto</w:t>
      </w:r>
      <w:r w:rsidR="0007554A" w:rsidRPr="00766FE2">
        <w:rPr>
          <w:szCs w:val="20"/>
        </w:rPr>
        <w:t xml:space="preserve"> </w:t>
      </w:r>
      <w:r w:rsidR="00B3791B">
        <w:rPr>
          <w:szCs w:val="20"/>
        </w:rPr>
        <w:t>S</w:t>
      </w:r>
      <w:r w:rsidR="0007554A" w:rsidRPr="00766FE2">
        <w:rPr>
          <w:szCs w:val="20"/>
        </w:rPr>
        <w:t xml:space="preserve">mlouvou. Za </w:t>
      </w:r>
      <w:r w:rsidR="00A6768A" w:rsidRPr="00766FE2">
        <w:rPr>
          <w:szCs w:val="20"/>
        </w:rPr>
        <w:t xml:space="preserve">předmět </w:t>
      </w:r>
      <w:r w:rsidR="00B3791B">
        <w:rPr>
          <w:szCs w:val="20"/>
        </w:rPr>
        <w:t>S</w:t>
      </w:r>
      <w:r w:rsidR="00A6768A" w:rsidRPr="00766FE2">
        <w:rPr>
          <w:szCs w:val="20"/>
        </w:rPr>
        <w:t>mlouvy</w:t>
      </w:r>
      <w:r w:rsidR="00C0243A" w:rsidRPr="00766FE2">
        <w:rPr>
          <w:szCs w:val="20"/>
        </w:rPr>
        <w:t>, který nebyl předán řádně, včas</w:t>
      </w:r>
      <w:r w:rsidR="001A76C9">
        <w:rPr>
          <w:szCs w:val="20"/>
        </w:rPr>
        <w:t>, bez</w:t>
      </w:r>
      <w:r w:rsidR="004A4339">
        <w:rPr>
          <w:szCs w:val="20"/>
        </w:rPr>
        <w:t> </w:t>
      </w:r>
      <w:r w:rsidR="001A76C9">
        <w:rPr>
          <w:szCs w:val="20"/>
        </w:rPr>
        <w:t>vad</w:t>
      </w:r>
      <w:r w:rsidR="00C0243A" w:rsidRPr="00766FE2">
        <w:rPr>
          <w:szCs w:val="20"/>
        </w:rPr>
        <w:t xml:space="preserve"> a</w:t>
      </w:r>
      <w:r w:rsidR="00335113">
        <w:rPr>
          <w:szCs w:val="20"/>
        </w:rPr>
        <w:t> </w:t>
      </w:r>
      <w:r w:rsidR="00C0243A" w:rsidRPr="00766FE2">
        <w:rPr>
          <w:szCs w:val="20"/>
        </w:rPr>
        <w:t xml:space="preserve">v souladu s touto </w:t>
      </w:r>
      <w:r w:rsidR="00B3791B">
        <w:rPr>
          <w:szCs w:val="20"/>
        </w:rPr>
        <w:t>S</w:t>
      </w:r>
      <w:r w:rsidR="00C0243A" w:rsidRPr="00766FE2">
        <w:rPr>
          <w:szCs w:val="20"/>
        </w:rPr>
        <w:t>mlouvou,</w:t>
      </w:r>
      <w:r w:rsidR="00A6768A" w:rsidRPr="00766FE2">
        <w:rPr>
          <w:szCs w:val="20"/>
        </w:rPr>
        <w:t xml:space="preserve"> </w:t>
      </w:r>
      <w:r w:rsidR="0007554A" w:rsidRPr="00766FE2">
        <w:rPr>
          <w:szCs w:val="20"/>
        </w:rPr>
        <w:t xml:space="preserve">není </w:t>
      </w:r>
      <w:r w:rsidR="00801B0A">
        <w:rPr>
          <w:szCs w:val="20"/>
        </w:rPr>
        <w:t>O</w:t>
      </w:r>
      <w:r w:rsidRPr="00766FE2">
        <w:rPr>
          <w:szCs w:val="20"/>
        </w:rPr>
        <w:t xml:space="preserve">bjednatel </w:t>
      </w:r>
      <w:r w:rsidR="0007554A" w:rsidRPr="00766FE2">
        <w:rPr>
          <w:szCs w:val="20"/>
        </w:rPr>
        <w:t xml:space="preserve">povinen </w:t>
      </w:r>
      <w:r w:rsidR="00801B0A">
        <w:rPr>
          <w:szCs w:val="20"/>
        </w:rPr>
        <w:t>Z</w:t>
      </w:r>
      <w:r w:rsidR="0071124B">
        <w:rPr>
          <w:szCs w:val="20"/>
        </w:rPr>
        <w:t>pracovatel</w:t>
      </w:r>
      <w:r w:rsidR="00C0243A" w:rsidRPr="00766FE2">
        <w:rPr>
          <w:szCs w:val="20"/>
        </w:rPr>
        <w:t xml:space="preserve">i </w:t>
      </w:r>
      <w:r w:rsidR="0007554A" w:rsidRPr="00766FE2">
        <w:rPr>
          <w:szCs w:val="20"/>
        </w:rPr>
        <w:t>zaplatit</w:t>
      </w:r>
      <w:r w:rsidR="00C0243A" w:rsidRPr="00766FE2">
        <w:rPr>
          <w:szCs w:val="20"/>
        </w:rPr>
        <w:t xml:space="preserve"> sjednanou</w:t>
      </w:r>
      <w:r w:rsidR="0007554A" w:rsidRPr="00766FE2">
        <w:rPr>
          <w:szCs w:val="20"/>
        </w:rPr>
        <w:t xml:space="preserve"> cenu.</w:t>
      </w:r>
    </w:p>
    <w:p w14:paraId="7207BB74" w14:textId="77777777" w:rsidR="0007554A" w:rsidRPr="00335113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08" w:name="_Toc203291569"/>
      <w:bookmarkStart w:id="109" w:name="_Toc203292589"/>
      <w:bookmarkStart w:id="110" w:name="_Toc203306978"/>
      <w:bookmarkStart w:id="111" w:name="_Toc204476146"/>
      <w:bookmarkStart w:id="112" w:name="_Toc235235105"/>
      <w:bookmarkStart w:id="113" w:name="_Toc238266056"/>
      <w:bookmarkStart w:id="114" w:name="_Toc240357475"/>
      <w:bookmarkStart w:id="115" w:name="_Toc240444511"/>
      <w:bookmarkStart w:id="116" w:name="_Toc240703977"/>
      <w:bookmarkStart w:id="117" w:name="_Toc240704351"/>
      <w:bookmarkStart w:id="118" w:name="_Toc240792068"/>
      <w:bookmarkStart w:id="119" w:name="_Toc240792928"/>
      <w:bookmarkStart w:id="120" w:name="_Toc241496092"/>
      <w:bookmarkStart w:id="121" w:name="_Toc241501193"/>
      <w:bookmarkStart w:id="122" w:name="_Toc241501590"/>
      <w:bookmarkStart w:id="123" w:name="_Toc241657907"/>
      <w:bookmarkStart w:id="124" w:name="_Toc243380730"/>
      <w:bookmarkStart w:id="125" w:name="_Toc274231387"/>
      <w:bookmarkStart w:id="126" w:name="_Toc274234504"/>
      <w:r w:rsidRPr="00335113">
        <w:rPr>
          <w:rFonts w:cs="Arial"/>
          <w:sz w:val="22"/>
          <w:szCs w:val="20"/>
        </w:rPr>
        <w:t xml:space="preserve">Práva a povinnosti 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="0071124B">
        <w:rPr>
          <w:rFonts w:cs="Arial"/>
          <w:sz w:val="22"/>
          <w:szCs w:val="20"/>
        </w:rPr>
        <w:t>zpracovatel</w:t>
      </w:r>
      <w:r w:rsidR="00CA74E8" w:rsidRPr="00335113">
        <w:rPr>
          <w:rFonts w:cs="Arial"/>
          <w:sz w:val="22"/>
          <w:szCs w:val="20"/>
        </w:rPr>
        <w:t>e</w:t>
      </w:r>
    </w:p>
    <w:bookmarkEnd w:id="107"/>
    <w:p w14:paraId="2DAF43DB" w14:textId="22776B44" w:rsidR="0007554A" w:rsidRPr="00766FE2" w:rsidRDefault="0071124B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07554A" w:rsidRPr="00766FE2">
        <w:rPr>
          <w:szCs w:val="20"/>
        </w:rPr>
        <w:t xml:space="preserve"> se zavazuje poskytovat předmět</w:t>
      </w:r>
      <w:r w:rsidR="00C0243A" w:rsidRPr="00766FE2">
        <w:rPr>
          <w:szCs w:val="20"/>
        </w:rPr>
        <w:t xml:space="preserve"> </w:t>
      </w:r>
      <w:r w:rsidR="00B3791B">
        <w:rPr>
          <w:szCs w:val="20"/>
        </w:rPr>
        <w:t>S</w:t>
      </w:r>
      <w:r w:rsidR="005F6800" w:rsidRPr="00766FE2">
        <w:rPr>
          <w:szCs w:val="20"/>
        </w:rPr>
        <w:t xml:space="preserve">mlouvy </w:t>
      </w:r>
      <w:r w:rsidR="0007554A" w:rsidRPr="00766FE2">
        <w:rPr>
          <w:szCs w:val="20"/>
        </w:rPr>
        <w:t>svědomitě, s řádnou a odbornou péčí a</w:t>
      </w:r>
      <w:r w:rsidR="00B20221">
        <w:rPr>
          <w:szCs w:val="20"/>
        </w:rPr>
        <w:t> </w:t>
      </w:r>
      <w:r w:rsidR="0007554A" w:rsidRPr="00766FE2">
        <w:rPr>
          <w:szCs w:val="20"/>
        </w:rPr>
        <w:t xml:space="preserve">potřebnými odbornými schopnostmi. Při poskytování </w:t>
      </w:r>
      <w:r w:rsidR="00EA6517" w:rsidRPr="00766FE2">
        <w:rPr>
          <w:szCs w:val="20"/>
        </w:rPr>
        <w:t xml:space="preserve">předmětu </w:t>
      </w:r>
      <w:r w:rsidR="00B3791B">
        <w:rPr>
          <w:szCs w:val="20"/>
        </w:rPr>
        <w:t>S</w:t>
      </w:r>
      <w:r w:rsidR="00EA6517" w:rsidRPr="00766FE2">
        <w:rPr>
          <w:szCs w:val="20"/>
        </w:rPr>
        <w:t xml:space="preserve">mlouvy </w:t>
      </w:r>
      <w:r w:rsidR="0007554A" w:rsidRPr="00766FE2">
        <w:rPr>
          <w:szCs w:val="20"/>
        </w:rPr>
        <w:t xml:space="preserve">je </w:t>
      </w:r>
      <w:r w:rsidR="00801B0A">
        <w:rPr>
          <w:szCs w:val="20"/>
        </w:rPr>
        <w:t>Z</w:t>
      </w:r>
      <w:r>
        <w:rPr>
          <w:szCs w:val="20"/>
        </w:rPr>
        <w:t>pracovatel</w:t>
      </w:r>
      <w:r w:rsidR="000A55D1" w:rsidRPr="00766FE2">
        <w:rPr>
          <w:szCs w:val="20"/>
        </w:rPr>
        <w:t xml:space="preserve"> </w:t>
      </w:r>
      <w:r w:rsidR="0007554A" w:rsidRPr="00766FE2">
        <w:rPr>
          <w:szCs w:val="20"/>
        </w:rPr>
        <w:t xml:space="preserve">vázán </w:t>
      </w:r>
      <w:r w:rsidR="00C0243A" w:rsidRPr="00766FE2">
        <w:rPr>
          <w:szCs w:val="20"/>
        </w:rPr>
        <w:t xml:space="preserve">platnými a účinnými právními předpisy </w:t>
      </w:r>
      <w:r w:rsidR="0007554A" w:rsidRPr="00766FE2">
        <w:rPr>
          <w:szCs w:val="20"/>
        </w:rPr>
        <w:t xml:space="preserve">a pokyny </w:t>
      </w:r>
      <w:r w:rsidR="00801B0A">
        <w:rPr>
          <w:szCs w:val="20"/>
        </w:rPr>
        <w:t>O</w:t>
      </w:r>
      <w:r w:rsidR="000A55D1" w:rsidRPr="00766FE2">
        <w:rPr>
          <w:szCs w:val="20"/>
        </w:rPr>
        <w:t>bjednatele</w:t>
      </w:r>
      <w:r w:rsidR="0007554A" w:rsidRPr="00766FE2">
        <w:rPr>
          <w:szCs w:val="20"/>
        </w:rPr>
        <w:t>, pokud tyto nejsou v</w:t>
      </w:r>
      <w:r w:rsidR="00C0243A" w:rsidRPr="00766FE2">
        <w:rPr>
          <w:szCs w:val="20"/>
        </w:rPr>
        <w:t> </w:t>
      </w:r>
      <w:r w:rsidR="0007554A" w:rsidRPr="00766FE2">
        <w:rPr>
          <w:szCs w:val="20"/>
        </w:rPr>
        <w:t>rozporu s</w:t>
      </w:r>
      <w:r w:rsidR="00B20221">
        <w:rPr>
          <w:szCs w:val="20"/>
        </w:rPr>
        <w:t> </w:t>
      </w:r>
      <w:r w:rsidR="0007554A" w:rsidRPr="00766FE2">
        <w:rPr>
          <w:szCs w:val="20"/>
        </w:rPr>
        <w:t xml:space="preserve">těmito </w:t>
      </w:r>
      <w:r w:rsidR="00C0243A" w:rsidRPr="00766FE2">
        <w:rPr>
          <w:szCs w:val="20"/>
        </w:rPr>
        <w:t xml:space="preserve">předpisy </w:t>
      </w:r>
      <w:r w:rsidR="0007554A" w:rsidRPr="00766FE2">
        <w:rPr>
          <w:szCs w:val="20"/>
        </w:rPr>
        <w:t xml:space="preserve">nebo zájmy </w:t>
      </w:r>
      <w:r w:rsidR="00801B0A">
        <w:rPr>
          <w:szCs w:val="20"/>
        </w:rPr>
        <w:t>O</w:t>
      </w:r>
      <w:r w:rsidR="000A55D1" w:rsidRPr="00766FE2">
        <w:rPr>
          <w:szCs w:val="20"/>
        </w:rPr>
        <w:t>bjednatele</w:t>
      </w:r>
      <w:r w:rsidR="0007554A" w:rsidRPr="00766FE2">
        <w:rPr>
          <w:szCs w:val="20"/>
        </w:rPr>
        <w:t>.</w:t>
      </w:r>
    </w:p>
    <w:p w14:paraId="37CB05FF" w14:textId="2D753511" w:rsidR="0007554A" w:rsidRPr="00766FE2" w:rsidRDefault="0071124B" w:rsidP="00BD57D9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6856EF">
        <w:rPr>
          <w:szCs w:val="20"/>
        </w:rPr>
        <w:t xml:space="preserve"> </w:t>
      </w:r>
      <w:r w:rsidR="006856EF" w:rsidRPr="00AE44F6">
        <w:rPr>
          <w:szCs w:val="20"/>
        </w:rPr>
        <w:t xml:space="preserve">se zavazuje prostudovat připomínky v rámci akceptačního </w:t>
      </w:r>
      <w:r w:rsidR="006856EF">
        <w:rPr>
          <w:szCs w:val="20"/>
        </w:rPr>
        <w:t xml:space="preserve">řízení dle čl. 5 této Smlouvy </w:t>
      </w:r>
      <w:r w:rsidR="006856EF" w:rsidRPr="00AE44F6">
        <w:rPr>
          <w:szCs w:val="20"/>
        </w:rPr>
        <w:t xml:space="preserve">a upozornění </w:t>
      </w:r>
      <w:r w:rsidR="00801B0A">
        <w:rPr>
          <w:szCs w:val="20"/>
        </w:rPr>
        <w:t>O</w:t>
      </w:r>
      <w:r w:rsidR="006856EF" w:rsidRPr="00AE44F6">
        <w:rPr>
          <w:szCs w:val="20"/>
        </w:rPr>
        <w:t xml:space="preserve">bjednatele týkající se průběhu a způsobu plnění smluvních povinností </w:t>
      </w:r>
      <w:r w:rsidR="00801B0A">
        <w:rPr>
          <w:szCs w:val="20"/>
        </w:rPr>
        <w:t>Z</w:t>
      </w:r>
      <w:r w:rsidR="006856EF" w:rsidRPr="00AE44F6">
        <w:rPr>
          <w:szCs w:val="20"/>
        </w:rPr>
        <w:t>pracovatele, a</w:t>
      </w:r>
      <w:r w:rsidR="006856EF">
        <w:rPr>
          <w:szCs w:val="20"/>
        </w:rPr>
        <w:t> </w:t>
      </w:r>
      <w:r w:rsidR="006856EF" w:rsidRPr="00AE44F6">
        <w:rPr>
          <w:szCs w:val="20"/>
        </w:rPr>
        <w:t xml:space="preserve">bez zbytečného odkladu vyvodit odpovídající závěry a přijmout opatření k odstranění nedostatků v plnění předmětu Smlouvy. O těchto opatřeních se </w:t>
      </w:r>
      <w:r w:rsidR="00801B0A">
        <w:rPr>
          <w:szCs w:val="20"/>
        </w:rPr>
        <w:t>Z</w:t>
      </w:r>
      <w:r w:rsidR="006856EF" w:rsidRPr="00AE44F6">
        <w:rPr>
          <w:szCs w:val="20"/>
        </w:rPr>
        <w:t xml:space="preserve">pracovatel zavazuje písemně </w:t>
      </w:r>
      <w:r w:rsidR="00801B0A">
        <w:rPr>
          <w:szCs w:val="20"/>
        </w:rPr>
        <w:t>O</w:t>
      </w:r>
      <w:r w:rsidR="006856EF" w:rsidRPr="00AE44F6">
        <w:rPr>
          <w:szCs w:val="20"/>
        </w:rPr>
        <w:t>bjednatele</w:t>
      </w:r>
      <w:r w:rsidR="006856EF" w:rsidRPr="00AE44F6" w:rsidDel="00C0243A">
        <w:rPr>
          <w:szCs w:val="20"/>
        </w:rPr>
        <w:t xml:space="preserve"> </w:t>
      </w:r>
      <w:r w:rsidR="006856EF" w:rsidRPr="00AE44F6">
        <w:rPr>
          <w:szCs w:val="20"/>
        </w:rPr>
        <w:t>informovat</w:t>
      </w:r>
      <w:r w:rsidR="0007554A" w:rsidRPr="00766FE2">
        <w:rPr>
          <w:szCs w:val="20"/>
        </w:rPr>
        <w:t>.</w:t>
      </w:r>
    </w:p>
    <w:p w14:paraId="644929DE" w14:textId="04819FE7" w:rsidR="00AD79E4" w:rsidRPr="00AD79E4" w:rsidRDefault="0071124B" w:rsidP="00AD79E4">
      <w:pPr>
        <w:pStyle w:val="TextnormlnslovanChar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>
        <w:rPr>
          <w:szCs w:val="20"/>
        </w:rPr>
        <w:t>Zpracovatel</w:t>
      </w:r>
      <w:r w:rsidR="0007554A" w:rsidRPr="00766FE2">
        <w:rPr>
          <w:szCs w:val="20"/>
        </w:rPr>
        <w:t xml:space="preserve"> </w:t>
      </w:r>
      <w:r w:rsidR="00C0243A" w:rsidRPr="00766FE2">
        <w:rPr>
          <w:szCs w:val="20"/>
        </w:rPr>
        <w:t>se zavazuje</w:t>
      </w:r>
      <w:r w:rsidR="0007554A" w:rsidRPr="00766FE2">
        <w:rPr>
          <w:szCs w:val="20"/>
        </w:rPr>
        <w:t xml:space="preserve"> vždy včas předem písemně upozorňovat </w:t>
      </w:r>
      <w:r w:rsidR="00801B0A">
        <w:rPr>
          <w:szCs w:val="20"/>
        </w:rPr>
        <w:t>O</w:t>
      </w:r>
      <w:r w:rsidR="0007554A" w:rsidRPr="00766FE2">
        <w:rPr>
          <w:szCs w:val="20"/>
        </w:rPr>
        <w:t>bjednatele na potřebu jeho součinnosti</w:t>
      </w:r>
      <w:r w:rsidR="007B2ADA">
        <w:rPr>
          <w:szCs w:val="20"/>
        </w:rPr>
        <w:t>.</w:t>
      </w:r>
    </w:p>
    <w:p w14:paraId="376D7C49" w14:textId="5FEBDE20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 případě zjištění okolností, které by mohly mít vliv na plnění závazků vyplývajících z této Smlouvy, se </w:t>
      </w:r>
      <w:r w:rsidR="00801B0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zavazuje </w:t>
      </w:r>
      <w:r w:rsidR="002C377D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bjednatele o těchto zajištěných okolnostech bez odkladu písemně informovat.</w:t>
      </w:r>
    </w:p>
    <w:p w14:paraId="7E45CF29" w14:textId="7A732424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Zpracovatel se zavazuje, že je podle ustanovení § 2 písm. e) zákona č. 320/2001 Sb., o finanční kontrole ve veřejné správě a o změně některých zákonů (dále jen „zákon o finanční kontrole“), ve znění pozdějších předpisů, osobou povinnou spolupůsobit při výkonu finanční kontroly prováděné v souvislosti s úhradou zboží nebo služeb z veřejných výdajů.</w:t>
      </w:r>
      <w:r w:rsidRPr="00AD79E4">
        <w:rPr>
          <w:rFonts w:ascii="Arial" w:hAnsi="Arial" w:cs="Arial"/>
          <w:iCs/>
          <w:color w:val="auto"/>
          <w:sz w:val="22"/>
          <w:szCs w:val="24"/>
          <w:lang w:eastAsia="cs-CZ" w:bidi="ar-SA"/>
        </w:rPr>
        <w:t xml:space="preserve"> </w:t>
      </w:r>
      <w:r w:rsidRPr="00AD79E4">
        <w:rPr>
          <w:rFonts w:ascii="Arial" w:hAnsi="Arial" w:cs="Arial"/>
          <w:bCs/>
          <w:iCs/>
          <w:snapToGrid w:val="0"/>
          <w:color w:val="auto"/>
          <w:lang w:eastAsia="cs-CZ" w:bidi="ar-SA"/>
        </w:rPr>
        <w:t xml:space="preserve">Tuto povinnost rovněž zajistí </w:t>
      </w:r>
      <w:r w:rsidR="00A8797B">
        <w:rPr>
          <w:rFonts w:ascii="Arial" w:hAnsi="Arial" w:cs="Arial"/>
          <w:bCs/>
          <w:i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iCs/>
          <w:snapToGrid w:val="0"/>
          <w:color w:val="auto"/>
          <w:lang w:eastAsia="cs-CZ" w:bidi="ar-SA"/>
        </w:rPr>
        <w:t xml:space="preserve">pracovatel u případných poddodavatelů </w:t>
      </w:r>
      <w:r w:rsidR="00A8797B">
        <w:rPr>
          <w:rFonts w:ascii="Arial" w:hAnsi="Arial" w:cs="Arial"/>
          <w:bCs/>
          <w:i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iCs/>
          <w:snapToGrid w:val="0"/>
          <w:color w:val="auto"/>
          <w:lang w:eastAsia="cs-CZ" w:bidi="ar-SA"/>
        </w:rPr>
        <w:t xml:space="preserve">pracovatele. 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 umožnit osobám oprávněným k výkonu kontroly projektu, z něhož je předmět této Smlouvy hrazen, provést kontrolu dokladů souvisejících s plněním předmětu této Smlouvy v sídle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bjednatele, a to jak během plnění dle této Smlouvy, tak po dobu danou právními předpisy České republiky k jejich archivaci (zákon č. 563/1991 Sb., o účetnictví, ve znění pozdějších předpisů a zákon č. 235/2004 Sb., o dani z přidané hodnoty, ve znění pozdějších předpisů).</w:t>
      </w:r>
    </w:p>
    <w:p w14:paraId="57296582" w14:textId="1C7E2B41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Zpracovatel se zavazuje, že zajistí, aby veškeré produkty, materiály a výstupy této Smlouvy byly označeny v souladu s povinným minimem publicity OPZ. Pravidla jsou vymezena v Obecné části pravidel pro žadatele a příjemce (kapitola 19) ve verzi č. 1</w:t>
      </w:r>
      <w:r w:rsidR="005E210D">
        <w:rPr>
          <w:rFonts w:ascii="Arial" w:hAnsi="Arial" w:cs="Arial"/>
          <w:bCs/>
          <w:snapToGrid w:val="0"/>
          <w:color w:val="auto"/>
          <w:lang w:eastAsia="cs-CZ" w:bidi="ar-SA"/>
        </w:rPr>
        <w:t>1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, které jsou ke stažení na </w:t>
      </w:r>
      <w:hyperlink r:id="rId13" w:history="1">
        <w:r w:rsidRPr="00AD79E4">
          <w:rPr>
            <w:rFonts w:ascii="Arial" w:hAnsi="Arial" w:cs="Arial"/>
            <w:bCs/>
            <w:snapToGrid w:val="0"/>
            <w:color w:val="0000FF"/>
            <w:szCs w:val="17"/>
            <w:u w:val="single"/>
            <w:lang w:eastAsia="cs-CZ" w:bidi="ar-SA"/>
          </w:rPr>
          <w:t>www.esfcr.cz</w:t>
        </w:r>
      </w:hyperlink>
      <w:r w:rsidRPr="00AD79E4">
        <w:rPr>
          <w:rFonts w:ascii="Arial" w:hAnsi="Arial" w:cs="Arial"/>
          <w:bCs/>
          <w:snapToGrid w:val="0"/>
          <w:color w:val="auto"/>
          <w:szCs w:val="17"/>
          <w:lang w:eastAsia="cs-CZ" w:bidi="ar-SA"/>
        </w:rPr>
        <w:t>.</w:t>
      </w:r>
    </w:p>
    <w:p w14:paraId="6A2811C1" w14:textId="562ADB90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lastRenderedPageBreak/>
        <w:t>Zpracovatel se zavazuje poskytnout informace</w:t>
      </w:r>
      <w:r w:rsidR="00AF1CC5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související s předmětem plnění dle odst. 2.2 této Smlouvy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nezbytné pro zpracování zprávy o realizaci a žádosti o platbu předkládané příjemcem finanční podpory (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bjednatelem).</w:t>
      </w:r>
    </w:p>
    <w:p w14:paraId="1E3DF7AD" w14:textId="77777777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bude obeznámen s </w:t>
      </w:r>
      <w:r w:rsidRPr="00AD79E4">
        <w:rPr>
          <w:rFonts w:ascii="Arial" w:hAnsi="Arial" w:cs="Arial"/>
          <w:color w:val="auto"/>
        </w:rPr>
        <w:t xml:space="preserve">veškerými potřebnými podklady či informacemi nezbytnými ke splnění předmětu této Smlouvy, tj. ke zpracování a předání všech požadovaných výstupů plnění. </w:t>
      </w:r>
    </w:p>
    <w:p w14:paraId="4A53642A" w14:textId="76B566E2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 využít k plnění předmětu této Smlouvy pouze konkrétní poddodavatele. </w:t>
      </w:r>
      <w:r w:rsidR="0031130D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eznam poddodavatelů j</w:t>
      </w:r>
      <w:r w:rsidR="0031130D">
        <w:rPr>
          <w:rFonts w:ascii="Arial" w:hAnsi="Arial" w:cs="Arial"/>
          <w:bCs/>
          <w:snapToGrid w:val="0"/>
          <w:color w:val="auto"/>
          <w:lang w:eastAsia="cs-CZ" w:bidi="ar-SA"/>
        </w:rPr>
        <w:t>e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uveden v příloze č. 2 této Smlouvy. Zpracovatel se zavazuje zachovávat po celou dobu plnění předmětu této Smlouvy toto složení poddodavatelů; jinak je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povinen postupovat dle odst. </w:t>
      </w:r>
      <w:r w:rsidR="002C377D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7.10 a 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7.11 této Smlouvy. </w:t>
      </w:r>
    </w:p>
    <w:p w14:paraId="7C36818F" w14:textId="2838F692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případě, že bude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požadovat změnu poddodavatele, zavazuje se vyžádat si předchozí písemný souhlas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 s provedením takové změny. V případě změny </w:t>
      </w:r>
      <w:proofErr w:type="gramStart"/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poddodavatel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>e(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ů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>)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</w:t>
      </w:r>
      <w:r w:rsidRPr="00AD79E4">
        <w:rPr>
          <w:rFonts w:ascii="Arial" w:hAnsi="Arial" w:cs="Arial"/>
          <w:bCs/>
          <w:snapToGrid w:val="0"/>
          <w:color w:val="auto"/>
          <w:lang w:eastAsia="cs-CZ"/>
        </w:rPr>
        <w:t>prostřednictvím</w:t>
      </w:r>
      <w:proofErr w:type="gramEnd"/>
      <w:r w:rsidRPr="00AD79E4">
        <w:rPr>
          <w:rFonts w:ascii="Arial" w:hAnsi="Arial" w:cs="Arial"/>
          <w:bCs/>
          <w:snapToGrid w:val="0"/>
          <w:color w:val="auto"/>
          <w:lang w:eastAsia="cs-CZ"/>
        </w:rPr>
        <w:t xml:space="preserve"> kterých prokazoval splnění kvalifikace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, je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pracovatel povinen doložit zároveň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kvalifikaci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poddodavatele, které jsou minimálně obdobné jako u </w:t>
      </w:r>
      <w:r w:rsidR="002F4408">
        <w:rPr>
          <w:rFonts w:ascii="Arial" w:hAnsi="Arial" w:cs="Arial"/>
          <w:bCs/>
          <w:snapToGrid w:val="0"/>
          <w:color w:val="auto"/>
          <w:lang w:eastAsia="cs-CZ" w:bidi="ar-SA"/>
        </w:rPr>
        <w:t>původního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poddodavatele. Souhlas se změnou poddodavatele nebude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bjednatelem bezdůvodně odepřen. </w:t>
      </w:r>
    </w:p>
    <w:p w14:paraId="52155724" w14:textId="309DF964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Objednatel si vyhrazuje právo požádat písemně o výměnu poddodavatele pro opakovanou nespokojenost s kvalitou jím odváděné práce (min. 3 krát) nebo pro nedostatečnou komunikaci s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bjednatelem. Zpracovatel je ve lhůtě 5 pracovních dnů od takové žádosti povinen provést výměnu </w:t>
      </w:r>
      <w:proofErr w:type="gramStart"/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poddodavatele(ů) za</w:t>
      </w:r>
      <w:proofErr w:type="gramEnd"/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podmínky dodržení alespoň stejné úrovně zkušeností, kterými </w:t>
      </w:r>
      <w:r w:rsidR="00F10408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prokázal splnění kvalifikace poddodavatele(ů). Veškeré případné náklady související s jejich výměnou nese výlučně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pracovatel.</w:t>
      </w:r>
    </w:p>
    <w:p w14:paraId="17BCD43A" w14:textId="49C63838" w:rsidR="00AD79E4" w:rsidRPr="00AD79E4" w:rsidRDefault="00AD79E4" w:rsidP="00AD79E4">
      <w:pPr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right="23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 poskytnout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bjednateli součinnost nezbytnou ke splnění povinnosti </w:t>
      </w:r>
      <w:r w:rsidR="00725426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 vyplývající z </w:t>
      </w:r>
      <w:proofErr w:type="spellStart"/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ust</w:t>
      </w:r>
      <w:proofErr w:type="spellEnd"/>
      <w:r w:rsidRPr="00AD79E4">
        <w:rPr>
          <w:rFonts w:ascii="Arial" w:hAnsi="Arial" w:cs="Arial"/>
          <w:bCs/>
          <w:snapToGrid w:val="0"/>
          <w:color w:val="auto"/>
          <w:lang w:eastAsia="cs-CZ" w:bidi="ar-SA"/>
        </w:rPr>
        <w:t>. § 219 zákona o zadávání veřejných zakázek.</w:t>
      </w:r>
    </w:p>
    <w:p w14:paraId="6474B472" w14:textId="77777777" w:rsidR="00E92EE1" w:rsidRPr="00F40B3D" w:rsidRDefault="00E92EE1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bookmarkStart w:id="127" w:name="_Toc203291570"/>
      <w:bookmarkStart w:id="128" w:name="_Toc203292590"/>
      <w:bookmarkStart w:id="129" w:name="_Toc203306979"/>
      <w:bookmarkStart w:id="130" w:name="_Toc204476147"/>
      <w:bookmarkStart w:id="131" w:name="_Toc235235106"/>
      <w:bookmarkStart w:id="132" w:name="_Toc238266057"/>
      <w:bookmarkStart w:id="133" w:name="_Toc240357476"/>
      <w:bookmarkStart w:id="134" w:name="_Toc240444512"/>
      <w:bookmarkStart w:id="135" w:name="_Toc240703978"/>
      <w:bookmarkStart w:id="136" w:name="_Toc240704352"/>
      <w:bookmarkStart w:id="137" w:name="_Toc240792069"/>
      <w:bookmarkStart w:id="138" w:name="_Toc240792929"/>
      <w:bookmarkStart w:id="139" w:name="_Toc241496093"/>
      <w:bookmarkStart w:id="140" w:name="_Toc241501194"/>
      <w:bookmarkStart w:id="141" w:name="_Toc241501591"/>
      <w:bookmarkStart w:id="142" w:name="_Toc241657908"/>
      <w:bookmarkStart w:id="143" w:name="_Toc243380731"/>
      <w:bookmarkStart w:id="144" w:name="_Toc274231388"/>
      <w:bookmarkStart w:id="145" w:name="_Toc274234505"/>
      <w:r w:rsidRPr="00F40B3D">
        <w:rPr>
          <w:rFonts w:cs="Arial"/>
          <w:sz w:val="22"/>
          <w:szCs w:val="20"/>
        </w:rPr>
        <w:t>Sankční ujednání</w:t>
      </w:r>
    </w:p>
    <w:p w14:paraId="6C3B5859" w14:textId="2C580C4B" w:rsidR="00E92EE1" w:rsidRPr="004034C2" w:rsidRDefault="00E92EE1" w:rsidP="00BD57D9">
      <w:pPr>
        <w:pStyle w:val="Zkladntext"/>
        <w:numPr>
          <w:ilvl w:val="1"/>
          <w:numId w:val="2"/>
        </w:numPr>
        <w:tabs>
          <w:tab w:val="clear" w:pos="432"/>
        </w:tabs>
        <w:spacing w:before="60" w:line="28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  <w:color w:val="000000"/>
          <w:szCs w:val="20"/>
        </w:rPr>
        <w:t>Zpracovatel</w:t>
      </w:r>
      <w:r w:rsidRPr="00F22F92">
        <w:rPr>
          <w:rFonts w:ascii="Arial" w:hAnsi="Arial" w:cs="Arial"/>
          <w:color w:val="000000"/>
          <w:szCs w:val="20"/>
        </w:rPr>
        <w:t xml:space="preserve"> se zavazuje, že v případě pr</w:t>
      </w:r>
      <w:r w:rsidR="00BF5510">
        <w:rPr>
          <w:rFonts w:ascii="Arial" w:hAnsi="Arial" w:cs="Arial"/>
          <w:color w:val="000000"/>
          <w:szCs w:val="20"/>
        </w:rPr>
        <w:t>odlení s</w:t>
      </w:r>
      <w:r w:rsidR="00325759">
        <w:rPr>
          <w:rFonts w:ascii="Arial" w:hAnsi="Arial" w:cs="Arial"/>
          <w:color w:val="000000"/>
          <w:szCs w:val="20"/>
        </w:rPr>
        <w:t xml:space="preserve"> finálním </w:t>
      </w:r>
      <w:r w:rsidR="00BF5510">
        <w:rPr>
          <w:rFonts w:ascii="Arial" w:hAnsi="Arial" w:cs="Arial"/>
          <w:color w:val="000000"/>
          <w:szCs w:val="20"/>
        </w:rPr>
        <w:t xml:space="preserve">plněním předmětu </w:t>
      </w:r>
      <w:r w:rsidR="00325759">
        <w:rPr>
          <w:rFonts w:ascii="Arial" w:hAnsi="Arial" w:cs="Arial"/>
          <w:color w:val="000000"/>
          <w:szCs w:val="20"/>
        </w:rPr>
        <w:t xml:space="preserve">dle </w:t>
      </w:r>
      <w:r w:rsidR="00130192" w:rsidRPr="00130192">
        <w:rPr>
          <w:rFonts w:ascii="Arial" w:hAnsi="Arial" w:cs="Arial"/>
          <w:color w:val="000000"/>
          <w:szCs w:val="20"/>
        </w:rPr>
        <w:t xml:space="preserve">termínu dle odst. </w:t>
      </w:r>
      <w:proofErr w:type="gramStart"/>
      <w:r w:rsidR="00130192" w:rsidRPr="00130192">
        <w:rPr>
          <w:rFonts w:ascii="Arial" w:hAnsi="Arial" w:cs="Arial"/>
          <w:color w:val="000000"/>
          <w:szCs w:val="20"/>
        </w:rPr>
        <w:t>3.3.</w:t>
      </w:r>
      <w:r w:rsidR="00130192">
        <w:rPr>
          <w:rFonts w:ascii="Arial" w:hAnsi="Arial" w:cs="Arial"/>
          <w:color w:val="000000"/>
          <w:szCs w:val="20"/>
        </w:rPr>
        <w:t xml:space="preserve"> </w:t>
      </w:r>
      <w:r w:rsidR="00BF5510">
        <w:rPr>
          <w:rFonts w:ascii="Arial" w:hAnsi="Arial" w:cs="Arial"/>
          <w:color w:val="000000"/>
          <w:szCs w:val="20"/>
        </w:rPr>
        <w:t>této</w:t>
      </w:r>
      <w:proofErr w:type="gramEnd"/>
      <w:r w:rsidR="00BF5510">
        <w:rPr>
          <w:rFonts w:ascii="Arial" w:hAnsi="Arial" w:cs="Arial"/>
          <w:color w:val="000000"/>
          <w:szCs w:val="20"/>
        </w:rPr>
        <w:t xml:space="preserve"> S</w:t>
      </w:r>
      <w:r w:rsidRPr="00F22F92">
        <w:rPr>
          <w:rFonts w:ascii="Arial" w:hAnsi="Arial" w:cs="Arial"/>
          <w:color w:val="000000"/>
          <w:szCs w:val="20"/>
        </w:rPr>
        <w:t>mlouvy</w:t>
      </w:r>
      <w:r>
        <w:rPr>
          <w:rFonts w:ascii="Arial" w:hAnsi="Arial" w:cs="Arial"/>
          <w:color w:val="000000"/>
          <w:szCs w:val="20"/>
        </w:rPr>
        <w:t xml:space="preserve"> </w:t>
      </w:r>
      <w:r w:rsidRPr="00F22F92">
        <w:rPr>
          <w:rFonts w:ascii="Arial" w:hAnsi="Arial" w:cs="Arial"/>
          <w:color w:val="000000"/>
          <w:szCs w:val="20"/>
        </w:rPr>
        <w:t xml:space="preserve">zaplatí </w:t>
      </w:r>
      <w:r w:rsidR="00F10408">
        <w:rPr>
          <w:rFonts w:ascii="Arial" w:hAnsi="Arial" w:cs="Arial"/>
          <w:color w:val="000000"/>
          <w:szCs w:val="20"/>
        </w:rPr>
        <w:t>O</w:t>
      </w:r>
      <w:r w:rsidRPr="00F22F92">
        <w:rPr>
          <w:rFonts w:ascii="Arial" w:hAnsi="Arial" w:cs="Arial"/>
          <w:color w:val="000000"/>
          <w:szCs w:val="20"/>
        </w:rPr>
        <w:t xml:space="preserve">bjednateli smluvní pokutu </w:t>
      </w:r>
      <w:r w:rsidR="00831C4B">
        <w:rPr>
          <w:rFonts w:ascii="Arial" w:hAnsi="Arial" w:cs="Arial"/>
          <w:color w:val="000000"/>
          <w:szCs w:val="20"/>
        </w:rPr>
        <w:t>ve výši 2 000,- Kč</w:t>
      </w:r>
      <w:r w:rsidRPr="00F22F92">
        <w:rPr>
          <w:rFonts w:ascii="Arial" w:hAnsi="Arial" w:cs="Arial"/>
          <w:color w:val="000000"/>
          <w:szCs w:val="20"/>
        </w:rPr>
        <w:t>, a to za každý i započatý den prodlení.</w:t>
      </w:r>
    </w:p>
    <w:p w14:paraId="3BB92D7E" w14:textId="3342099A" w:rsidR="00E92EE1" w:rsidRPr="003A4738" w:rsidRDefault="00E92EE1" w:rsidP="00BD57D9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3A4738">
        <w:rPr>
          <w:rFonts w:ascii="Arial" w:hAnsi="Arial" w:cs="Arial"/>
        </w:rPr>
        <w:t xml:space="preserve">V případě, že </w:t>
      </w:r>
      <w:r w:rsidR="00F10408">
        <w:rPr>
          <w:rFonts w:ascii="Arial" w:hAnsi="Arial" w:cs="Arial"/>
        </w:rPr>
        <w:t>Z</w:t>
      </w:r>
      <w:r>
        <w:rPr>
          <w:rFonts w:ascii="Arial" w:hAnsi="Arial" w:cs="Arial"/>
        </w:rPr>
        <w:t>pracovatel</w:t>
      </w:r>
      <w:r w:rsidRPr="003A4738">
        <w:rPr>
          <w:rFonts w:ascii="Arial" w:hAnsi="Arial" w:cs="Arial"/>
        </w:rPr>
        <w:t xml:space="preserve"> nedodrží </w:t>
      </w:r>
      <w:r w:rsidR="00691A05">
        <w:rPr>
          <w:rFonts w:ascii="Arial" w:hAnsi="Arial" w:cs="Arial"/>
        </w:rPr>
        <w:t xml:space="preserve">povinnosti, resp. </w:t>
      </w:r>
      <w:r w:rsidRPr="003A4738">
        <w:rPr>
          <w:rFonts w:ascii="Arial" w:hAnsi="Arial" w:cs="Arial"/>
        </w:rPr>
        <w:t>lhůt</w:t>
      </w:r>
      <w:r w:rsidR="00083EB0">
        <w:rPr>
          <w:rFonts w:ascii="Arial" w:hAnsi="Arial" w:cs="Arial"/>
        </w:rPr>
        <w:t>y</w:t>
      </w:r>
      <w:r w:rsidR="00691A05">
        <w:rPr>
          <w:rFonts w:ascii="Arial" w:hAnsi="Arial" w:cs="Arial"/>
        </w:rPr>
        <w:t>,</w:t>
      </w:r>
      <w:r w:rsidRPr="003A4738">
        <w:rPr>
          <w:rFonts w:ascii="Arial" w:hAnsi="Arial" w:cs="Arial"/>
        </w:rPr>
        <w:t xml:space="preserve"> </w:t>
      </w:r>
      <w:r w:rsidRPr="004571F2">
        <w:rPr>
          <w:rFonts w:ascii="Arial" w:hAnsi="Arial" w:cs="Arial"/>
        </w:rPr>
        <w:t>stanoven</w:t>
      </w:r>
      <w:r w:rsidR="00083EB0">
        <w:rPr>
          <w:rFonts w:ascii="Arial" w:hAnsi="Arial" w:cs="Arial"/>
        </w:rPr>
        <w:t>é</w:t>
      </w:r>
      <w:r w:rsidRPr="004571F2">
        <w:rPr>
          <w:rFonts w:ascii="Arial" w:hAnsi="Arial" w:cs="Arial"/>
        </w:rPr>
        <w:t xml:space="preserve"> v odst. </w:t>
      </w:r>
      <w:r w:rsidR="002C377D">
        <w:rPr>
          <w:rFonts w:ascii="Arial" w:hAnsi="Arial" w:cs="Arial"/>
        </w:rPr>
        <w:t>5.4</w:t>
      </w:r>
      <w:r w:rsidR="00EE15C0">
        <w:rPr>
          <w:rFonts w:ascii="Arial" w:hAnsi="Arial" w:cs="Arial"/>
        </w:rPr>
        <w:t xml:space="preserve">, </w:t>
      </w:r>
      <w:r w:rsidRPr="004571F2">
        <w:rPr>
          <w:rFonts w:ascii="Arial" w:hAnsi="Arial" w:cs="Arial"/>
        </w:rPr>
        <w:t>této smlouvy, zavazuje se </w:t>
      </w:r>
      <w:r w:rsidR="00F10408">
        <w:rPr>
          <w:rFonts w:ascii="Arial" w:hAnsi="Arial" w:cs="Arial"/>
        </w:rPr>
        <w:t>O</w:t>
      </w:r>
      <w:r w:rsidRPr="004571F2">
        <w:rPr>
          <w:rFonts w:ascii="Arial" w:hAnsi="Arial" w:cs="Arial"/>
        </w:rPr>
        <w:t>bjednateli</w:t>
      </w:r>
      <w:r w:rsidRPr="003A4738">
        <w:rPr>
          <w:rFonts w:ascii="Arial" w:hAnsi="Arial" w:cs="Arial"/>
        </w:rPr>
        <w:t xml:space="preserve"> zaplatit smluvní pokutu ve výši </w:t>
      </w:r>
      <w:r w:rsidR="003107EE">
        <w:rPr>
          <w:rFonts w:ascii="Arial" w:hAnsi="Arial" w:cs="Arial"/>
        </w:rPr>
        <w:t>2</w:t>
      </w:r>
      <w:r w:rsidRPr="003A4738">
        <w:rPr>
          <w:rFonts w:ascii="Arial" w:hAnsi="Arial" w:cs="Arial"/>
        </w:rPr>
        <w:t>.000,- Kč, a to za každý i započatý den prodlení.</w:t>
      </w:r>
    </w:p>
    <w:p w14:paraId="4A1308A0" w14:textId="0777169D" w:rsidR="00CC60CA" w:rsidRPr="006C6DF1" w:rsidRDefault="00CC60CA" w:rsidP="00BD57D9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6C6DF1">
        <w:rPr>
          <w:rFonts w:ascii="Arial" w:hAnsi="Arial" w:cs="Arial"/>
        </w:rPr>
        <w:t xml:space="preserve">V případě, že </w:t>
      </w:r>
      <w:r w:rsidR="00F10408">
        <w:rPr>
          <w:rFonts w:ascii="Arial" w:hAnsi="Arial" w:cs="Arial"/>
        </w:rPr>
        <w:t>Z</w:t>
      </w:r>
      <w:r w:rsidRPr="006C6DF1">
        <w:rPr>
          <w:rFonts w:ascii="Arial" w:hAnsi="Arial" w:cs="Arial"/>
        </w:rPr>
        <w:t>pracovatel nesplní povinnost dle odst.</w:t>
      </w:r>
      <w:r w:rsidR="00AD79E4">
        <w:rPr>
          <w:rFonts w:ascii="Arial" w:hAnsi="Arial" w:cs="Arial"/>
        </w:rPr>
        <w:t xml:space="preserve"> </w:t>
      </w:r>
      <w:proofErr w:type="gramStart"/>
      <w:r w:rsidR="00AD79E4">
        <w:rPr>
          <w:rFonts w:ascii="Arial" w:hAnsi="Arial" w:cs="Arial"/>
        </w:rPr>
        <w:t>7.6. nebo</w:t>
      </w:r>
      <w:proofErr w:type="gramEnd"/>
      <w:r w:rsidR="00AD79E4">
        <w:rPr>
          <w:rFonts w:ascii="Arial" w:hAnsi="Arial" w:cs="Arial"/>
        </w:rPr>
        <w:t xml:space="preserve"> </w:t>
      </w:r>
      <w:r w:rsidRPr="006C6DF1">
        <w:rPr>
          <w:rFonts w:ascii="Arial" w:hAnsi="Arial" w:cs="Arial"/>
        </w:rPr>
        <w:t xml:space="preserve">7.7 této </w:t>
      </w:r>
      <w:r w:rsidR="008316FE">
        <w:rPr>
          <w:rFonts w:ascii="Arial" w:hAnsi="Arial" w:cs="Arial"/>
        </w:rPr>
        <w:t>S</w:t>
      </w:r>
      <w:r w:rsidRPr="006C6DF1">
        <w:rPr>
          <w:rFonts w:ascii="Arial" w:hAnsi="Arial" w:cs="Arial"/>
        </w:rPr>
        <w:t xml:space="preserve">mlouvy, zavazuje se </w:t>
      </w:r>
      <w:r w:rsidR="00F10408">
        <w:rPr>
          <w:rFonts w:ascii="Arial" w:hAnsi="Arial" w:cs="Arial"/>
        </w:rPr>
        <w:t>O</w:t>
      </w:r>
      <w:r w:rsidRPr="006C6DF1">
        <w:rPr>
          <w:rFonts w:ascii="Arial" w:hAnsi="Arial" w:cs="Arial"/>
        </w:rPr>
        <w:t>bjednateli zaplatit smluvní pokutu ve výši 5.000,- Kč, a to za každý jednotlivý případ porušení dané povinnosti.</w:t>
      </w:r>
    </w:p>
    <w:p w14:paraId="573EB166" w14:textId="6FF850AB" w:rsidR="00E92EE1" w:rsidRDefault="00E92EE1" w:rsidP="00BD57D9">
      <w:pPr>
        <w:pStyle w:val="Odstavecseseznamem"/>
        <w:numPr>
          <w:ilvl w:val="1"/>
          <w:numId w:val="2"/>
        </w:numPr>
        <w:tabs>
          <w:tab w:val="clear" w:pos="432"/>
        </w:tabs>
        <w:spacing w:line="280" w:lineRule="atLeast"/>
        <w:ind w:left="567" w:hanging="567"/>
        <w:contextualSpacing w:val="0"/>
        <w:rPr>
          <w:rFonts w:ascii="Arial" w:hAnsi="Arial" w:cs="Arial"/>
        </w:rPr>
      </w:pPr>
      <w:r w:rsidRPr="003A4738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3A4738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</w:t>
      </w:r>
      <w:r w:rsidR="00F10408">
        <w:rPr>
          <w:rFonts w:ascii="Arial" w:hAnsi="Arial" w:cs="Arial"/>
        </w:rPr>
        <w:t>Z</w:t>
      </w:r>
      <w:r>
        <w:rPr>
          <w:rFonts w:ascii="Arial" w:hAnsi="Arial" w:cs="Arial"/>
        </w:rPr>
        <w:t>pracovatel poruší</w:t>
      </w:r>
      <w:r w:rsidRPr="003A4738">
        <w:rPr>
          <w:rFonts w:ascii="Arial" w:hAnsi="Arial" w:cs="Arial"/>
        </w:rPr>
        <w:t xml:space="preserve"> povinnosti stanovené v odst. </w:t>
      </w:r>
      <w:r>
        <w:rPr>
          <w:rFonts w:ascii="Arial" w:hAnsi="Arial" w:cs="Arial"/>
        </w:rPr>
        <w:t>7.</w:t>
      </w:r>
      <w:r w:rsidR="00791F72">
        <w:rPr>
          <w:rFonts w:ascii="Arial" w:hAnsi="Arial" w:cs="Arial"/>
        </w:rPr>
        <w:t>9</w:t>
      </w:r>
      <w:r w:rsidR="00AD79E4">
        <w:rPr>
          <w:rFonts w:ascii="Arial" w:hAnsi="Arial" w:cs="Arial"/>
        </w:rPr>
        <w:t>,</w:t>
      </w:r>
      <w:r w:rsidR="002145BD">
        <w:rPr>
          <w:rFonts w:ascii="Arial" w:hAnsi="Arial" w:cs="Arial"/>
        </w:rPr>
        <w:t xml:space="preserve"> 7.1</w:t>
      </w:r>
      <w:r w:rsidR="00791F72">
        <w:rPr>
          <w:rFonts w:ascii="Arial" w:hAnsi="Arial" w:cs="Arial"/>
        </w:rPr>
        <w:t>0</w:t>
      </w:r>
      <w:r w:rsidR="002145BD">
        <w:rPr>
          <w:rFonts w:ascii="Arial" w:hAnsi="Arial" w:cs="Arial"/>
        </w:rPr>
        <w:t xml:space="preserve"> </w:t>
      </w:r>
      <w:r w:rsidR="00AD79E4">
        <w:rPr>
          <w:rFonts w:ascii="Arial" w:hAnsi="Arial" w:cs="Arial"/>
        </w:rPr>
        <w:t xml:space="preserve">nebo 7.11 </w:t>
      </w:r>
      <w:r>
        <w:rPr>
          <w:rFonts w:ascii="Arial" w:hAnsi="Arial" w:cs="Arial"/>
        </w:rPr>
        <w:t xml:space="preserve">této </w:t>
      </w:r>
      <w:r w:rsidR="008316FE">
        <w:rPr>
          <w:rFonts w:ascii="Arial" w:hAnsi="Arial" w:cs="Arial"/>
        </w:rPr>
        <w:t>S</w:t>
      </w:r>
      <w:r w:rsidRPr="003A4738">
        <w:rPr>
          <w:rFonts w:ascii="Arial" w:hAnsi="Arial" w:cs="Arial"/>
        </w:rPr>
        <w:t>mlouvy, zavazuje</w:t>
      </w:r>
      <w:r>
        <w:rPr>
          <w:rFonts w:ascii="Arial" w:hAnsi="Arial" w:cs="Arial"/>
        </w:rPr>
        <w:t xml:space="preserve"> se </w:t>
      </w:r>
      <w:r w:rsidR="00F10408">
        <w:rPr>
          <w:rFonts w:ascii="Arial" w:hAnsi="Arial" w:cs="Arial"/>
        </w:rPr>
        <w:t>O</w:t>
      </w:r>
      <w:r w:rsidRPr="003A4738">
        <w:rPr>
          <w:rFonts w:ascii="Arial" w:hAnsi="Arial" w:cs="Arial"/>
        </w:rPr>
        <w:t>bjednateli zaplatit smluvní pokutu ve výši 10.000,- Kč, a to za každý jednotlivý případ porušení.</w:t>
      </w:r>
    </w:p>
    <w:p w14:paraId="70DDF6E7" w14:textId="1E3C10AE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V případě, že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 poruší povinnost mlčenlivosti či povinnost zajistit ochranu osobních údajů dle článku </w:t>
      </w:r>
      <w:r>
        <w:rPr>
          <w:rFonts w:ascii="Arial" w:hAnsi="Arial" w:cs="Arial"/>
        </w:rPr>
        <w:t>9</w:t>
      </w:r>
      <w:r w:rsidRPr="00AE44F6">
        <w:rPr>
          <w:rFonts w:ascii="Arial" w:hAnsi="Arial" w:cs="Arial"/>
        </w:rPr>
        <w:t xml:space="preserve"> této Smlouvy, zavazuje se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bjednavateli zaplatit smluvní pokutu  ve výši 50.000,- Kč, a to za každý jednotlivý případ porušení dané povinnosti.</w:t>
      </w:r>
    </w:p>
    <w:p w14:paraId="0E55FC0C" w14:textId="50DD1AB6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Smluvní pokutu stejně jako případnou škodu či jinou újmu vzniklou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bjednateli vlivem činnosti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pracovatele se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  zavazuje zaplatit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bjednateli nejpozději do 30 kalendářních dnů </w:t>
      </w:r>
      <w:r w:rsidRPr="00AE44F6">
        <w:rPr>
          <w:rFonts w:ascii="Arial" w:hAnsi="Arial" w:cs="Arial"/>
        </w:rPr>
        <w:lastRenderedPageBreak/>
        <w:t xml:space="preserve">ode dne, kdy bude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bjednatelem o nároku na úhradu smluvní pokuty a její výši resp. vzniklé škody či jiné újmy a její výši prokazatelně informován.</w:t>
      </w:r>
    </w:p>
    <w:p w14:paraId="13B32337" w14:textId="0B83A8B1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Při nedodržení termínu splatnosti faktury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bjednatelem je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>pracovatel oprávněn požadovat úhradu úroku z prodlení ve výši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osob.</w:t>
      </w:r>
    </w:p>
    <w:p w14:paraId="5A5ABA10" w14:textId="5F026F94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Smluvní strany sjednávají, že v případě vzniku nároku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bjednatele na více smluvních pokut uložených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>pracovateli podle této Smlouvy se takové pokuty sčítají.</w:t>
      </w:r>
    </w:p>
    <w:p w14:paraId="65A0E3C8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>Není-li v této Smlouvě stanoveno jinak, zaplacením jakékoliv smluvní pokuty nezbavuje povinnou smluvní stranu povinnosti splnit své povinnosti vyplývající z této Smlouvy a nedotýká se nároku na náhradu škody či jiné újmy v plné výši.</w:t>
      </w:r>
    </w:p>
    <w:p w14:paraId="684F660A" w14:textId="733D028A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>Smluvní strany sjednávají, že jakoukoliv smluvní pokutu či vzniklou škodu vyjádřitelnou v</w:t>
      </w:r>
      <w:r>
        <w:rPr>
          <w:rFonts w:ascii="Arial" w:hAnsi="Arial" w:cs="Arial"/>
        </w:rPr>
        <w:t> </w:t>
      </w:r>
      <w:r w:rsidRPr="00AE44F6">
        <w:rPr>
          <w:rFonts w:ascii="Arial" w:hAnsi="Arial" w:cs="Arial"/>
        </w:rPr>
        <w:t xml:space="preserve">penězích je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 oprávněn jednostranně započíst formou jednostranného zápočtu proti jakékoliv pohledávce (splatné či nesplatné)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 xml:space="preserve">pracovatele vůči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bjednateli z titulu úhrady části ceny za plnění dle této Smlouvy.</w:t>
      </w:r>
    </w:p>
    <w:p w14:paraId="186CA8A4" w14:textId="62D16E99" w:rsidR="0007554A" w:rsidRPr="004D40A5" w:rsidRDefault="0007554A" w:rsidP="00BD57D9">
      <w:pPr>
        <w:pStyle w:val="Textnadpis1"/>
        <w:numPr>
          <w:ilvl w:val="0"/>
          <w:numId w:val="2"/>
        </w:numPr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4D40A5">
        <w:rPr>
          <w:rFonts w:cs="Arial"/>
          <w:sz w:val="22"/>
          <w:szCs w:val="20"/>
        </w:rPr>
        <w:t>O</w:t>
      </w:r>
      <w:r w:rsidR="00D97A46">
        <w:rPr>
          <w:rFonts w:cs="Arial"/>
          <w:sz w:val="22"/>
          <w:szCs w:val="20"/>
        </w:rPr>
        <w:t xml:space="preserve">chrana informací 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C809519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tabs>
          <w:tab w:val="num" w:pos="567"/>
        </w:tabs>
        <w:spacing w:before="120" w:after="0" w:line="280" w:lineRule="atLeast"/>
        <w:contextualSpacing w:val="0"/>
        <w:rPr>
          <w:rFonts w:ascii="Arial" w:hAnsi="Arial" w:cs="Arial"/>
        </w:rPr>
      </w:pPr>
      <w:bookmarkStart w:id="146" w:name="_Toc153595140"/>
      <w:bookmarkStart w:id="147" w:name="_Toc153797536"/>
      <w:bookmarkStart w:id="148" w:name="_Toc153797655"/>
      <w:bookmarkStart w:id="149" w:name="_Toc153808372"/>
      <w:bookmarkStart w:id="150" w:name="_Toc153941148"/>
      <w:bookmarkStart w:id="151" w:name="_Toc153941293"/>
      <w:bookmarkStart w:id="152" w:name="_Toc154462850"/>
      <w:bookmarkStart w:id="153" w:name="_Toc163543482"/>
      <w:bookmarkStart w:id="154" w:name="_Toc164137953"/>
      <w:bookmarkStart w:id="155" w:name="_Toc202955385"/>
      <w:bookmarkStart w:id="156" w:name="_Toc203276584"/>
      <w:r w:rsidRPr="00AE44F6">
        <w:rPr>
          <w:rFonts w:ascii="Arial" w:hAnsi="Arial" w:cs="Arial"/>
        </w:rPr>
        <w:t>Zpracovatel se zavazuje, že zachová jako důvěrné veškeré informace, o kterých se dozví v souvislosti s uzavíráním a poskytováním plnění dle této Smlouvy (dále jako „Důvěrné informace“). Povinnost poskytovat informace podle zákona č. 106/1999 Sb., o svobodném přístupu k informacím, ve znění pozdějších předpisů, není tímto ustanovením dotčena.</w:t>
      </w:r>
    </w:p>
    <w:p w14:paraId="2BE4B427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>Zpracovatel se zavazuje, že neuvolní, nesdělí ani nezpřístupní jakékoliv třetí osobě Důvěrné informace získané od Objednatele bez jeho předchozího písemného souhlasu, a to v jakékoliv formě, a že podnikne všechny nezbytné kroky k zabezpečení těchto Důvěrných informací. Závazek mlčenlivosti a ochrany Důvěrných informací zůstává v platnosti neomezeně dlouho i po</w:t>
      </w:r>
      <w:r>
        <w:rPr>
          <w:rFonts w:ascii="Arial" w:hAnsi="Arial" w:cs="Arial"/>
        </w:rPr>
        <w:t> </w:t>
      </w:r>
      <w:r w:rsidRPr="00AE44F6">
        <w:rPr>
          <w:rFonts w:ascii="Arial" w:hAnsi="Arial" w:cs="Arial"/>
        </w:rPr>
        <w:t>ukončení platnosti tohoto smluvního vztahu.</w:t>
      </w:r>
    </w:p>
    <w:p w14:paraId="7FE00E5C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>Zpracovatel se zavazuje zajistit při plnění této Smlouvy ochranu osobních údajů zaměstnanců Objednatele i dalších osob. Smluvní strany se zavazují postupovat v souvislosti s plněním dohody v souladu s platnými a účinnými právními předpisy na ochranu osobních údajů, tj.</w:t>
      </w:r>
      <w:r>
        <w:rPr>
          <w:rFonts w:ascii="Arial" w:hAnsi="Arial" w:cs="Arial"/>
          <w:color w:val="auto"/>
          <w:szCs w:val="24"/>
          <w:lang w:eastAsia="cs-CZ" w:bidi="ar-SA"/>
        </w:rPr>
        <w:t> 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podle Nařízení Evropského parlamentu a Rady (EU) 2016/679 o ochraně fyzických osob v souvislosti se</w:t>
      </w:r>
      <w:r>
        <w:rPr>
          <w:rFonts w:ascii="Arial" w:hAnsi="Arial" w:cs="Arial"/>
          <w:color w:val="auto"/>
          <w:szCs w:val="24"/>
          <w:lang w:eastAsia="cs-CZ" w:bidi="ar-SA"/>
        </w:rPr>
        <w:t> 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zpracováním osobních údajů a o volném pohybu těchto údajů.</w:t>
      </w:r>
    </w:p>
    <w:p w14:paraId="5193E997" w14:textId="724C1824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</w:rPr>
      </w:pPr>
      <w:r w:rsidRPr="00AE44F6">
        <w:rPr>
          <w:rFonts w:ascii="Arial" w:hAnsi="Arial" w:cs="Arial"/>
        </w:rPr>
        <w:t xml:space="preserve">Zpracovatel se zavazuje svého případného poddodavatele zavázat povinností mlčenlivosti, ochrany osobních údajů a respektováním práv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>bjednatele nejméně ve stejném rozsahu, v</w:t>
      </w:r>
      <w:r>
        <w:rPr>
          <w:rFonts w:ascii="Arial" w:hAnsi="Arial" w:cs="Arial"/>
        </w:rPr>
        <w:t> </w:t>
      </w:r>
      <w:r w:rsidRPr="00AE44F6">
        <w:rPr>
          <w:rFonts w:ascii="Arial" w:hAnsi="Arial" w:cs="Arial"/>
        </w:rPr>
        <w:t xml:space="preserve">jakém je v závazkovém vztahu zavázán sám. Za porušení povinností uvedených ve větě první tohoto odstavce  poddodavatelem odpovídá </w:t>
      </w:r>
      <w:r w:rsidR="000921FE">
        <w:rPr>
          <w:rFonts w:ascii="Arial" w:hAnsi="Arial" w:cs="Arial"/>
        </w:rPr>
        <w:t>O</w:t>
      </w:r>
      <w:r w:rsidRPr="00AE44F6">
        <w:rPr>
          <w:rFonts w:ascii="Arial" w:hAnsi="Arial" w:cs="Arial"/>
        </w:rPr>
        <w:t xml:space="preserve">bjednateli přímo </w:t>
      </w:r>
      <w:r w:rsidR="000921FE">
        <w:rPr>
          <w:rFonts w:ascii="Arial" w:hAnsi="Arial" w:cs="Arial"/>
        </w:rPr>
        <w:t>Z</w:t>
      </w:r>
      <w:r w:rsidRPr="00AE44F6">
        <w:rPr>
          <w:rFonts w:ascii="Arial" w:hAnsi="Arial" w:cs="Arial"/>
        </w:rPr>
        <w:t>pracovatel.</w:t>
      </w:r>
    </w:p>
    <w:p w14:paraId="32751D99" w14:textId="77777777" w:rsidR="00D97A46" w:rsidRPr="00AE44F6" w:rsidRDefault="00D97A46" w:rsidP="00D97A46">
      <w:pPr>
        <w:pStyle w:val="Odstavecseseznamem"/>
        <w:numPr>
          <w:ilvl w:val="1"/>
          <w:numId w:val="2"/>
        </w:numPr>
        <w:spacing w:before="12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Povinnost zachovávat mlčenlivost se nevztahuje na informace: </w:t>
      </w:r>
    </w:p>
    <w:p w14:paraId="51FD44F5" w14:textId="6C47176F" w:rsidR="00D97A46" w:rsidRPr="00AE44F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které jsou nebo se stanou všeobecně a veřejně přístupnými jinak, než porušením ustanovení tohoto článku této Smlouvy ze strany </w:t>
      </w:r>
      <w:r w:rsidR="00FF19C6">
        <w:rPr>
          <w:rFonts w:ascii="Arial" w:hAnsi="Arial" w:cs="Arial"/>
          <w:color w:val="auto"/>
          <w:szCs w:val="24"/>
          <w:lang w:eastAsia="cs-CZ" w:bidi="ar-SA"/>
        </w:rPr>
        <w:t>Z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pracovatele;</w:t>
      </w:r>
    </w:p>
    <w:p w14:paraId="7C4B44B1" w14:textId="018F4EE2" w:rsidR="00D97A46" w:rsidRPr="00AE44F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které jsou </w:t>
      </w:r>
      <w:r w:rsidR="000921FE">
        <w:rPr>
          <w:rFonts w:ascii="Arial" w:hAnsi="Arial" w:cs="Arial"/>
          <w:color w:val="auto"/>
          <w:szCs w:val="24"/>
          <w:lang w:eastAsia="cs-CZ" w:bidi="ar-SA"/>
        </w:rPr>
        <w:t>Z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pracovateli známy a byly mu volně k dispozici ještě před přijetím těchto informací od </w:t>
      </w:r>
      <w:r w:rsidR="000921FE">
        <w:rPr>
          <w:rFonts w:ascii="Arial" w:hAnsi="Arial" w:cs="Arial"/>
          <w:color w:val="auto"/>
          <w:szCs w:val="24"/>
          <w:lang w:eastAsia="cs-CZ" w:bidi="ar-SA"/>
        </w:rPr>
        <w:t>O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>bjednatele;</w:t>
      </w:r>
    </w:p>
    <w:p w14:paraId="6E972466" w14:textId="71D1E806" w:rsidR="00D97A46" w:rsidRPr="00AE44F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lastRenderedPageBreak/>
        <w:t xml:space="preserve">které budou následně </w:t>
      </w:r>
      <w:r w:rsidR="000921FE">
        <w:rPr>
          <w:rFonts w:ascii="Arial" w:hAnsi="Arial" w:cs="Arial"/>
          <w:color w:val="auto"/>
          <w:szCs w:val="24"/>
          <w:lang w:eastAsia="cs-CZ" w:bidi="ar-SA"/>
        </w:rPr>
        <w:t>Z</w:t>
      </w:r>
      <w:r w:rsidRPr="00AE44F6">
        <w:rPr>
          <w:rFonts w:ascii="Arial" w:hAnsi="Arial" w:cs="Arial"/>
          <w:color w:val="auto"/>
          <w:szCs w:val="24"/>
          <w:lang w:eastAsia="cs-CZ" w:bidi="ar-SA"/>
        </w:rPr>
        <w:t xml:space="preserve">pracovateli sděleny bez závazku mlčenlivosti třetích osob, jež rovněž nejsou ve vztahu k nim nijak vázány; a </w:t>
      </w:r>
    </w:p>
    <w:p w14:paraId="375C3EB0" w14:textId="77777777" w:rsidR="00D97A46" w:rsidRDefault="00D97A46" w:rsidP="00D97A46">
      <w:pPr>
        <w:pStyle w:val="Odstavecseseznamem"/>
        <w:numPr>
          <w:ilvl w:val="2"/>
          <w:numId w:val="2"/>
        </w:numPr>
        <w:tabs>
          <w:tab w:val="left" w:pos="0"/>
        </w:tabs>
        <w:spacing w:before="60" w:after="0" w:line="280" w:lineRule="atLeast"/>
        <w:contextualSpacing w:val="0"/>
        <w:rPr>
          <w:rFonts w:ascii="Arial" w:hAnsi="Arial" w:cs="Arial"/>
          <w:color w:val="auto"/>
          <w:szCs w:val="24"/>
          <w:lang w:eastAsia="cs-CZ" w:bidi="ar-SA"/>
        </w:rPr>
      </w:pPr>
      <w:r w:rsidRPr="00AE44F6">
        <w:rPr>
          <w:rFonts w:ascii="Arial" w:hAnsi="Arial" w:cs="Arial"/>
          <w:color w:val="auto"/>
          <w:szCs w:val="24"/>
          <w:lang w:eastAsia="cs-CZ" w:bidi="ar-SA"/>
        </w:rPr>
        <w:t>jejichž sdělení vyžadují platné a účinné právní předpisy České republiky.</w:t>
      </w:r>
    </w:p>
    <w:p w14:paraId="38073B34" w14:textId="77777777" w:rsidR="00D97A46" w:rsidRPr="00D97A46" w:rsidRDefault="00D97A46" w:rsidP="00D97A4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480" w:line="280" w:lineRule="atLeast"/>
        <w:ind w:left="426" w:hanging="426"/>
        <w:jc w:val="center"/>
        <w:textAlignment w:val="baseline"/>
        <w:rPr>
          <w:rFonts w:ascii="Arial" w:hAnsi="Arial" w:cs="Arial"/>
          <w:b/>
          <w:bCs/>
          <w:color w:val="auto"/>
          <w:sz w:val="22"/>
          <w:lang w:eastAsia="cs-CZ" w:bidi="ar-SA"/>
        </w:rPr>
      </w:pPr>
      <w:r w:rsidRPr="00D97A46">
        <w:rPr>
          <w:rFonts w:ascii="Arial" w:hAnsi="Arial" w:cs="Arial"/>
          <w:b/>
          <w:bCs/>
          <w:color w:val="auto"/>
          <w:sz w:val="22"/>
          <w:lang w:eastAsia="cs-CZ" w:bidi="ar-SA"/>
        </w:rPr>
        <w:t>Autorská a vlastnická práva</w:t>
      </w:r>
    </w:p>
    <w:p w14:paraId="0877050C" w14:textId="17711F4B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 případě, že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 v rámci plnění této Smlouvy vytvoří dílo, které bude dílem podléhajícím ochraně podle zákona č. 121/2000 Sb., o právu autorském, o právech souvisejících s právem autorským a o změně některých zákonů (dále jen „autorský zákon“), ve znění pozdějších předpisů, takto vytvořené dílo bude považováno za dílo zhotovené na objednávku a bude považováno za kolektivní autorské dílo zaměstnanců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pracovatele, kteří jej vytvořili ke splnění svých povinností vyplývajících z pracovněprávního vztahu k 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pracovateli.</w:t>
      </w:r>
      <w:r w:rsidR="003E5DB3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 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 souladu s autorským zákonem bude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bjednatel dnem úplného zaplacení ceny za celý předmět této Smlouvy oprávněn dílo užívat, a to výhradně pro své potřeby.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 Zpracovatel prohlašuje, že poskytnutím licencí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O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bjednateli neporušuje práva duševního vlastnictví třetích osob a že je oprávněn na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O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bjednatele licenci převést. V případě, že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Z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 xml:space="preserve">pracovatel nedodrží toto ustanovení, zavazuje se uhradit veškeré nároky třetích osob z důvodu porušení práv duševního vlastnictví třetích osob a dále náhradu škody způsobenou tím </w:t>
      </w:r>
      <w:r w:rsidR="000921FE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O</w:t>
      </w:r>
      <w:r w:rsidRPr="00D97A46">
        <w:rPr>
          <w:rFonts w:ascii="Arial" w:hAnsi="Arial" w:cs="Arial"/>
          <w:bCs/>
          <w:iCs/>
          <w:snapToGrid w:val="0"/>
          <w:color w:val="auto"/>
          <w:szCs w:val="17"/>
          <w:lang w:eastAsia="cs-CZ" w:bidi="ar-SA"/>
        </w:rPr>
        <w:t>bjednateli.</w:t>
      </w:r>
    </w:p>
    <w:p w14:paraId="590957F4" w14:textId="233B814B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uděluje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bjednateli výhradní licenci pro časově a teritoriálně neomezené užití díla, které vznikne splněním předmětu této Smlouvy. Součástí výhradní licence je oprávnění </w:t>
      </w:r>
      <w:r w:rsidR="000921FE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 upravit či jinak měnit dílo, jeho název nebo označení autora, oprávnění spojit dílo s jiným dílem, jakož i zařadit dílo do díla souborného dle potřeb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bjednatele.</w:t>
      </w:r>
    </w:p>
    <w:p w14:paraId="56800721" w14:textId="59390F51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uděluje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bjednateli souhlas, aby oprávnění tvořící součást licence mohla být zcela nebo zčásti poskytnuta třetí osobě, a dále uděluje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bjednateli souhlas s postoupením licence třetím osobám.</w:t>
      </w:r>
    </w:p>
    <w:p w14:paraId="089E4E84" w14:textId="77777777" w:rsidR="00D97A46" w:rsidRPr="00D97A46" w:rsidRDefault="00D97A46" w:rsidP="00D97A4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480" w:line="280" w:lineRule="atLeast"/>
        <w:ind w:left="426" w:hanging="426"/>
        <w:jc w:val="center"/>
        <w:textAlignment w:val="baseline"/>
        <w:rPr>
          <w:rFonts w:ascii="Arial" w:hAnsi="Arial" w:cs="Arial"/>
          <w:b/>
          <w:bCs/>
          <w:color w:val="auto"/>
          <w:sz w:val="22"/>
          <w:lang w:eastAsia="cs-CZ" w:bidi="ar-SA"/>
        </w:rPr>
      </w:pPr>
      <w:r w:rsidRPr="00D97A46">
        <w:rPr>
          <w:rFonts w:ascii="Arial" w:hAnsi="Arial" w:cs="Arial"/>
          <w:b/>
          <w:bCs/>
          <w:color w:val="auto"/>
          <w:sz w:val="22"/>
          <w:lang w:eastAsia="cs-CZ" w:bidi="ar-SA"/>
        </w:rPr>
        <w:t>Odpovědnost za škodu</w:t>
      </w:r>
    </w:p>
    <w:p w14:paraId="3C36C30B" w14:textId="7D0D6CBD" w:rsidR="00D97A46" w:rsidRPr="00D97A46" w:rsidRDefault="00D97A46" w:rsidP="00D97A46">
      <w:pPr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Každá ze </w:t>
      </w:r>
      <w:r w:rsidR="00FF19C6">
        <w:rPr>
          <w:rFonts w:ascii="Arial" w:hAnsi="Arial" w:cs="Arial"/>
          <w:bCs/>
          <w:snapToGrid w:val="0"/>
          <w:color w:val="auto"/>
          <w:lang w:eastAsia="cs-CZ" w:bidi="ar-SA"/>
        </w:rPr>
        <w:t>S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mluvních stran nese odpovědnost za způsobenou škodu či jinou újmu v souladu s platnými a účinnými právními předpisy a touto Smlouvou. Smluvní strany se zavazují vyvíjet maximální úsilí k předcházení vzniku škody či jiné újmy a k případné minimalizaci vzniklé škody či jiné újmy.</w:t>
      </w:r>
    </w:p>
    <w:p w14:paraId="1BE55377" w14:textId="77777777" w:rsidR="00D97A46" w:rsidRPr="00D97A46" w:rsidRDefault="00D97A46" w:rsidP="00D97A46">
      <w:pPr>
        <w:numPr>
          <w:ilvl w:val="1"/>
          <w:numId w:val="2"/>
        </w:numPr>
        <w:tabs>
          <w:tab w:val="clear" w:pos="432"/>
          <w:tab w:val="left" w:pos="567"/>
          <w:tab w:val="num" w:pos="709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Smluvní strany se zavazují upozornit druhou smluvní stranu bez zbytečného odkladu na vzniklé okolnosti vylučující odpovědnost bránící řádnému plnění této Smlouvy. Smluvní strany se zavazují vyvíjet maximální úsilí k odvrácení a překonání okolností vylučujících odpovědnost.</w:t>
      </w:r>
    </w:p>
    <w:p w14:paraId="47BFC73C" w14:textId="24025107" w:rsidR="00D97A46" w:rsidRPr="00D97A46" w:rsidRDefault="00D97A46" w:rsidP="00D97A46">
      <w:pPr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Výsledky činnosti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pracovatele dle této Smlouvy mají vady, jestliže jejich zpracování neodpovídá Smlouvě, požadavkům, připomínkám nebo pokynům uplatněným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O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bjednatelem v průběhu poskytování plnění </w:t>
      </w:r>
      <w:r w:rsidR="00FF19C6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pracovatelem dle této Smlouvy nebo jestliže hmotné zachycení výsledků činnosti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pracovatele jsou neúplné tak, že z důvodu jejich neúplnosti není možné pokračovat ke</w:t>
      </w:r>
      <w:r w:rsidR="00091041">
        <w:rPr>
          <w:rFonts w:ascii="Arial" w:hAnsi="Arial" w:cs="Arial"/>
          <w:bCs/>
          <w:snapToGrid w:val="0"/>
          <w:color w:val="auto"/>
          <w:lang w:eastAsia="cs-CZ" w:bidi="ar-SA"/>
        </w:rPr>
        <w:t> 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splnění účelu této Smlouvy.</w:t>
      </w:r>
    </w:p>
    <w:p w14:paraId="234B1BD2" w14:textId="4BFCDB8F" w:rsidR="00D97A46" w:rsidRPr="00D97A46" w:rsidRDefault="00D97A46" w:rsidP="00D97A46">
      <w:pPr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napToGrid w:val="0"/>
          <w:color w:val="auto"/>
          <w:lang w:eastAsia="cs-CZ" w:bidi="ar-SA"/>
        </w:rPr>
      </w:pP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 xml:space="preserve">Zpracovatel se zavazuje, že výsledky jeho činnosti dle této Smlouvy a hmotné zachycení výsledků činnosti </w:t>
      </w:r>
      <w:r w:rsidR="00DA796A">
        <w:rPr>
          <w:rFonts w:ascii="Arial" w:hAnsi="Arial" w:cs="Arial"/>
          <w:bCs/>
          <w:snapToGrid w:val="0"/>
          <w:color w:val="auto"/>
          <w:lang w:eastAsia="cs-CZ" w:bidi="ar-SA"/>
        </w:rPr>
        <w:t>Z</w:t>
      </w:r>
      <w:r w:rsidRPr="00D97A46">
        <w:rPr>
          <w:rFonts w:ascii="Arial" w:hAnsi="Arial" w:cs="Arial"/>
          <w:bCs/>
          <w:snapToGrid w:val="0"/>
          <w:color w:val="auto"/>
          <w:lang w:eastAsia="cs-CZ" w:bidi="ar-SA"/>
        </w:rPr>
        <w:t>pracovatele budou ke dni předání bez vad a způsobilé k užití k účelu sjednanému touto Smlouvou.</w:t>
      </w:r>
    </w:p>
    <w:p w14:paraId="09FE73D7" w14:textId="77777777" w:rsidR="00604FF6" w:rsidRPr="009167B6" w:rsidRDefault="00604FF6" w:rsidP="00BD57D9">
      <w:pPr>
        <w:pStyle w:val="Text"/>
        <w:numPr>
          <w:ilvl w:val="0"/>
          <w:numId w:val="2"/>
        </w:numPr>
        <w:spacing w:before="480" w:line="280" w:lineRule="atLeast"/>
        <w:ind w:left="426" w:hanging="426"/>
        <w:jc w:val="center"/>
        <w:rPr>
          <w:rFonts w:cs="Arial"/>
          <w:b/>
        </w:rPr>
      </w:pPr>
      <w:r w:rsidRPr="009167B6">
        <w:rPr>
          <w:rFonts w:cs="Arial"/>
          <w:b/>
        </w:rPr>
        <w:lastRenderedPageBreak/>
        <w:t>Kontaktní osoby</w:t>
      </w:r>
    </w:p>
    <w:p w14:paraId="01AEB4E9" w14:textId="7E94B11C" w:rsidR="00604FF6" w:rsidRPr="004A0CD9" w:rsidRDefault="00604FF6" w:rsidP="00BD57D9">
      <w:pPr>
        <w:pStyle w:val="Text"/>
        <w:numPr>
          <w:ilvl w:val="1"/>
          <w:numId w:val="2"/>
        </w:numPr>
        <w:tabs>
          <w:tab w:val="clear" w:pos="432"/>
          <w:tab w:val="num" w:pos="851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4A0CD9">
        <w:rPr>
          <w:rFonts w:cs="Arial"/>
          <w:sz w:val="20"/>
        </w:rPr>
        <w:t>Kontakt</w:t>
      </w:r>
      <w:r w:rsidR="005528F6" w:rsidRPr="004A0CD9">
        <w:rPr>
          <w:rFonts w:cs="Arial"/>
          <w:sz w:val="20"/>
        </w:rPr>
        <w:t xml:space="preserve">ní osobou </w:t>
      </w:r>
      <w:r w:rsidR="00DA796A">
        <w:rPr>
          <w:rFonts w:cs="Arial"/>
          <w:sz w:val="20"/>
        </w:rPr>
        <w:t>O</w:t>
      </w:r>
      <w:r w:rsidR="005528F6" w:rsidRPr="004A0CD9">
        <w:rPr>
          <w:rFonts w:cs="Arial"/>
          <w:sz w:val="20"/>
        </w:rPr>
        <w:t>bjednatele je</w:t>
      </w:r>
      <w:r w:rsidR="002E1B71" w:rsidRPr="004A0CD9">
        <w:rPr>
          <w:rFonts w:cs="Arial"/>
          <w:sz w:val="20"/>
        </w:rPr>
        <w:t xml:space="preserve"> </w:t>
      </w:r>
      <w:r w:rsidR="00AA476C">
        <w:rPr>
          <w:rFonts w:cs="Arial"/>
          <w:sz w:val="20"/>
        </w:rPr>
        <w:t xml:space="preserve">Mgr. </w:t>
      </w:r>
      <w:r w:rsidR="00263727" w:rsidRPr="004A0CD9">
        <w:rPr>
          <w:rFonts w:cs="Arial"/>
          <w:sz w:val="20"/>
        </w:rPr>
        <w:t>Anna Strenková</w:t>
      </w:r>
      <w:r w:rsidR="00CB1199">
        <w:rPr>
          <w:rFonts w:cs="Arial"/>
          <w:sz w:val="20"/>
        </w:rPr>
        <w:t>.</w:t>
      </w:r>
      <w:r w:rsidR="00735E68">
        <w:rPr>
          <w:rStyle w:val="allowtextselection"/>
          <w:rFonts w:cs="Arial"/>
          <w:sz w:val="20"/>
        </w:rPr>
        <w:t xml:space="preserve"> </w:t>
      </w:r>
    </w:p>
    <w:p w14:paraId="265EFA2C" w14:textId="1A8BE57B" w:rsidR="00026AF2" w:rsidRPr="00F22F92" w:rsidRDefault="00026AF2" w:rsidP="00BD57D9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rPr>
          <w:rFonts w:cs="Arial"/>
          <w:sz w:val="20"/>
        </w:rPr>
      </w:pPr>
      <w:r w:rsidRPr="00F22F92">
        <w:rPr>
          <w:rFonts w:cs="Arial"/>
          <w:sz w:val="20"/>
        </w:rPr>
        <w:t xml:space="preserve">Kontaktní osobou </w:t>
      </w:r>
      <w:r w:rsidR="00DA796A">
        <w:rPr>
          <w:rFonts w:cs="Arial"/>
          <w:sz w:val="20"/>
        </w:rPr>
        <w:t>Z</w:t>
      </w:r>
      <w:r w:rsidR="0071124B">
        <w:rPr>
          <w:rFonts w:cs="Arial"/>
          <w:sz w:val="20"/>
        </w:rPr>
        <w:t>pracovatel</w:t>
      </w:r>
      <w:r w:rsidR="00D2301D" w:rsidRPr="00F22F92">
        <w:rPr>
          <w:rFonts w:cs="Arial"/>
          <w:sz w:val="20"/>
        </w:rPr>
        <w:t>e</w:t>
      </w:r>
      <w:r w:rsidRPr="00F22F92">
        <w:rPr>
          <w:rFonts w:cs="Arial"/>
          <w:sz w:val="20"/>
        </w:rPr>
        <w:t xml:space="preserve"> je</w:t>
      </w:r>
      <w:r w:rsidR="0031096B">
        <w:rPr>
          <w:rFonts w:cs="Arial"/>
          <w:sz w:val="20"/>
        </w:rPr>
        <w:t xml:space="preserve"> Ing. Petr Štětka</w:t>
      </w:r>
      <w:r w:rsidR="00CB1199">
        <w:rPr>
          <w:rFonts w:cs="Arial"/>
          <w:sz w:val="20"/>
        </w:rPr>
        <w:t>.</w:t>
      </w:r>
    </w:p>
    <w:p w14:paraId="24B022AA" w14:textId="17F7A876" w:rsidR="00B62BBF" w:rsidRDefault="00B62BBF" w:rsidP="00BD57D9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 w:rsidRPr="00F22F92">
        <w:rPr>
          <w:rFonts w:cs="Arial"/>
          <w:sz w:val="20"/>
        </w:rPr>
        <w:t xml:space="preserve">Případnou změnu kontaktních údajů je </w:t>
      </w:r>
      <w:r w:rsidR="00DA796A">
        <w:rPr>
          <w:rFonts w:cs="Arial"/>
          <w:sz w:val="20"/>
        </w:rPr>
        <w:t>S</w:t>
      </w:r>
      <w:r w:rsidRPr="00F22F92">
        <w:rPr>
          <w:rFonts w:cs="Arial"/>
          <w:sz w:val="20"/>
        </w:rPr>
        <w:t xml:space="preserve">mluvní strana povinna bez zbytečného odkladu </w:t>
      </w:r>
      <w:r w:rsidR="00BA75AB" w:rsidRPr="00F22F92">
        <w:rPr>
          <w:rFonts w:cs="Arial"/>
          <w:sz w:val="20"/>
        </w:rPr>
        <w:t xml:space="preserve">písemně </w:t>
      </w:r>
      <w:r w:rsidRPr="00F22F92">
        <w:rPr>
          <w:rFonts w:cs="Arial"/>
          <w:sz w:val="20"/>
        </w:rPr>
        <w:t xml:space="preserve">oznámit druhé </w:t>
      </w:r>
      <w:r w:rsidR="00FF19C6">
        <w:rPr>
          <w:rFonts w:cs="Arial"/>
          <w:sz w:val="20"/>
        </w:rPr>
        <w:t>S</w:t>
      </w:r>
      <w:r w:rsidR="00BA75AB" w:rsidRPr="00F22F92">
        <w:rPr>
          <w:rFonts w:cs="Arial"/>
          <w:sz w:val="20"/>
        </w:rPr>
        <w:t xml:space="preserve">mluvní </w:t>
      </w:r>
      <w:r w:rsidRPr="00F22F92">
        <w:rPr>
          <w:rFonts w:cs="Arial"/>
          <w:sz w:val="20"/>
        </w:rPr>
        <w:t>straně.</w:t>
      </w:r>
    </w:p>
    <w:p w14:paraId="142E8B95" w14:textId="7932F7BD" w:rsidR="0040068D" w:rsidRDefault="0040068D" w:rsidP="00BD57D9">
      <w:pPr>
        <w:pStyle w:val="Text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Není-li ve </w:t>
      </w:r>
      <w:r w:rsidR="00DA796A">
        <w:rPr>
          <w:rFonts w:cs="Arial"/>
          <w:sz w:val="20"/>
        </w:rPr>
        <w:t>S</w:t>
      </w:r>
      <w:r>
        <w:rPr>
          <w:rFonts w:cs="Arial"/>
          <w:sz w:val="20"/>
        </w:rPr>
        <w:t xml:space="preserve">mlouvě uvedeno jinak, obě </w:t>
      </w:r>
      <w:r w:rsidR="00DA796A">
        <w:rPr>
          <w:rFonts w:cs="Arial"/>
          <w:sz w:val="20"/>
        </w:rPr>
        <w:t>S</w:t>
      </w:r>
      <w:r>
        <w:rPr>
          <w:rFonts w:cs="Arial"/>
          <w:sz w:val="20"/>
        </w:rPr>
        <w:t>mluvní strany budou vzájemně komunikovat či si předávat informace a dokumenty prostřednictvím výše uvedených kontaktních osob.</w:t>
      </w:r>
    </w:p>
    <w:p w14:paraId="5A238E21" w14:textId="77777777" w:rsidR="00D97A46" w:rsidRPr="00AE44F6" w:rsidRDefault="00D97A46" w:rsidP="00D97A46">
      <w:pPr>
        <w:pStyle w:val="Textnadpis1"/>
        <w:numPr>
          <w:ilvl w:val="0"/>
          <w:numId w:val="2"/>
        </w:numPr>
        <w:tabs>
          <w:tab w:val="clear" w:pos="2487"/>
        </w:tabs>
        <w:spacing w:before="480"/>
        <w:ind w:left="357" w:hanging="357"/>
        <w:jc w:val="center"/>
        <w:rPr>
          <w:rFonts w:cs="Arial"/>
          <w:sz w:val="22"/>
          <w:szCs w:val="20"/>
        </w:rPr>
      </w:pPr>
      <w:r w:rsidRPr="00AE44F6">
        <w:rPr>
          <w:rFonts w:cs="Arial"/>
          <w:sz w:val="22"/>
          <w:szCs w:val="20"/>
        </w:rPr>
        <w:t>Ukončení smlouvy</w:t>
      </w:r>
    </w:p>
    <w:p w14:paraId="211070AA" w14:textId="77777777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>Tato Smlouva se uzavírá do řádného splnění předmětu Smlouvy.</w:t>
      </w:r>
    </w:p>
    <w:p w14:paraId="0EBEFA16" w14:textId="335711E9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 xml:space="preserve">Smlouvu lze ukončit rovněž dohodou </w:t>
      </w:r>
      <w:r w:rsidR="00DA796A">
        <w:rPr>
          <w:rFonts w:ascii="Arial" w:hAnsi="Arial" w:cs="Arial"/>
          <w:color w:val="000000"/>
          <w:szCs w:val="20"/>
        </w:rPr>
        <w:t>S</w:t>
      </w:r>
      <w:r w:rsidRPr="00AE44F6">
        <w:rPr>
          <w:rFonts w:ascii="Arial" w:hAnsi="Arial" w:cs="Arial"/>
          <w:color w:val="000000"/>
          <w:szCs w:val="20"/>
        </w:rPr>
        <w:t>mluvních stran nebo odstoupením od Smlouvy z důvodů stanovených  občanským zákoníkem nebo ve Smlouvě.</w:t>
      </w:r>
    </w:p>
    <w:p w14:paraId="4F8CC6AD" w14:textId="77777777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 xml:space="preserve">Objednatel je dále oprávněn od Smlouvy odstoupit bez jakýchkoliv sankcí, nastane-li i některá z níže uvedených skutečností: </w:t>
      </w:r>
    </w:p>
    <w:p w14:paraId="66AECCE3" w14:textId="2E56E20D" w:rsidR="00D97A46" w:rsidRPr="00AE44F6" w:rsidRDefault="00D97A46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77"/>
        <w:rPr>
          <w:rFonts w:ascii="Arial" w:hAnsi="Arial" w:cs="Arial"/>
          <w:bCs/>
          <w:iCs/>
          <w:color w:val="auto"/>
          <w:lang w:eastAsia="cs-CZ" w:bidi="ar-SA"/>
        </w:rPr>
      </w:pPr>
      <w:r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proti majetku </w:t>
      </w:r>
      <w:r w:rsidR="00DA796A"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Pr="00AE44F6">
        <w:rPr>
          <w:rFonts w:ascii="Arial" w:hAnsi="Arial" w:cs="Arial"/>
          <w:bCs/>
          <w:iCs/>
          <w:color w:val="auto"/>
          <w:lang w:eastAsia="cs-CZ" w:bidi="ar-SA"/>
        </w:rPr>
        <w:t>pracovatele bude vedeno insolvenční řízení,</w:t>
      </w:r>
    </w:p>
    <w:p w14:paraId="5AF70BD6" w14:textId="77777777" w:rsidR="00D97A46" w:rsidRPr="00AE44F6" w:rsidRDefault="00D97A46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77"/>
        <w:rPr>
          <w:rFonts w:ascii="Arial" w:hAnsi="Arial" w:cs="Arial"/>
          <w:bCs/>
          <w:iCs/>
          <w:color w:val="auto"/>
          <w:lang w:eastAsia="cs-CZ" w:bidi="ar-SA"/>
        </w:rPr>
      </w:pPr>
      <w:r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nastane-li některá ze skutečností uvedená v § 223 zákona o </w:t>
      </w:r>
      <w:r w:rsidRPr="00AE44F6">
        <w:rPr>
          <w:rFonts w:ascii="Arial" w:hAnsi="Arial" w:cs="Arial"/>
        </w:rPr>
        <w:t>zadávání veřejných zakázek</w:t>
      </w:r>
      <w:r w:rsidRPr="00AE44F6">
        <w:rPr>
          <w:rFonts w:ascii="Arial" w:hAnsi="Arial" w:cs="Arial"/>
          <w:bCs/>
          <w:iCs/>
          <w:color w:val="auto"/>
          <w:lang w:eastAsia="cs-CZ" w:bidi="ar-SA"/>
        </w:rPr>
        <w:t>.</w:t>
      </w:r>
    </w:p>
    <w:p w14:paraId="528DF5BF" w14:textId="77777777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>Objednatel je oprávněn od Smlouvy odstoupit i pouze ve vztahu k části plnění.</w:t>
      </w:r>
    </w:p>
    <w:p w14:paraId="2B197488" w14:textId="562ACE5C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>Objednatel je oprávněn tuto Smlouvu vypovědět, a to i bez udání důvodu. Výpovědní lhůta činí</w:t>
      </w:r>
      <w:r w:rsidRPr="00AE44F6">
        <w:rPr>
          <w:rFonts w:ascii="Arial" w:hAnsi="Arial" w:cs="Arial"/>
          <w:color w:val="000000"/>
          <w:szCs w:val="20"/>
        </w:rPr>
        <w:br/>
        <w:t xml:space="preserve">1 měsíc a začíná běžet dnem následujícím po dni, kdy bylo písemné vyhotovení výpovědi prokazatelně doručeno druhé </w:t>
      </w:r>
      <w:r w:rsidR="00FF19C6">
        <w:rPr>
          <w:rFonts w:ascii="Arial" w:hAnsi="Arial" w:cs="Arial"/>
          <w:color w:val="000000"/>
          <w:szCs w:val="20"/>
        </w:rPr>
        <w:t>S</w:t>
      </w:r>
      <w:r w:rsidRPr="00AE44F6">
        <w:rPr>
          <w:rFonts w:ascii="Arial" w:hAnsi="Arial" w:cs="Arial"/>
          <w:color w:val="000000"/>
          <w:szCs w:val="20"/>
        </w:rPr>
        <w:t>mluvní straně.</w:t>
      </w:r>
    </w:p>
    <w:p w14:paraId="0A985E93" w14:textId="433B7DC2" w:rsidR="00D97A46" w:rsidRPr="00AE44F6" w:rsidRDefault="00D97A46" w:rsidP="00D97A46">
      <w:pPr>
        <w:pStyle w:val="Zkladntext"/>
        <w:numPr>
          <w:ilvl w:val="1"/>
          <w:numId w:val="2"/>
        </w:numPr>
        <w:tabs>
          <w:tab w:val="clear" w:pos="432"/>
        </w:tabs>
        <w:spacing w:before="120" w:after="0" w:line="280" w:lineRule="atLeast"/>
        <w:ind w:left="567" w:hanging="567"/>
        <w:rPr>
          <w:rFonts w:ascii="Arial" w:hAnsi="Arial" w:cs="Arial"/>
          <w:color w:val="000000"/>
          <w:szCs w:val="20"/>
        </w:rPr>
      </w:pPr>
      <w:r w:rsidRPr="00AE44F6">
        <w:rPr>
          <w:rFonts w:ascii="Arial" w:hAnsi="Arial" w:cs="Arial"/>
          <w:color w:val="000000"/>
          <w:szCs w:val="20"/>
        </w:rPr>
        <w:t xml:space="preserve">V případě ukončení smluvního vztahu dohodou, odstoupením některé ze </w:t>
      </w:r>
      <w:r w:rsidR="00DA796A">
        <w:rPr>
          <w:rFonts w:ascii="Arial" w:hAnsi="Arial" w:cs="Arial"/>
          <w:color w:val="000000"/>
          <w:szCs w:val="20"/>
        </w:rPr>
        <w:t>S</w:t>
      </w:r>
      <w:r w:rsidRPr="00AE44F6">
        <w:rPr>
          <w:rFonts w:ascii="Arial" w:hAnsi="Arial" w:cs="Arial"/>
          <w:color w:val="000000"/>
          <w:szCs w:val="20"/>
        </w:rPr>
        <w:t>mluvních stran od této Smlouvy, jsou povinnosti obou stran následující:</w:t>
      </w:r>
    </w:p>
    <w:p w14:paraId="1270E6BA" w14:textId="288B0AEC" w:rsidR="00D97A46" w:rsidRPr="00AE44F6" w:rsidRDefault="00DA796A" w:rsidP="00D97A46">
      <w:pPr>
        <w:pStyle w:val="Odstavecseseznamem"/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contextualSpacing w:val="0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pracovatel provede soupis všech jím vykonaných činností a úkonů ke splnění jeho závazků dle této Smlouvy do doby ukončení </w:t>
      </w:r>
      <w:r w:rsidR="00FF19C6">
        <w:rPr>
          <w:rFonts w:ascii="Arial" w:hAnsi="Arial" w:cs="Arial"/>
          <w:bCs/>
          <w:iCs/>
          <w:color w:val="auto"/>
          <w:lang w:eastAsia="cs-CZ" w:bidi="ar-SA"/>
        </w:rPr>
        <w:t>S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mlouvy;</w:t>
      </w:r>
    </w:p>
    <w:p w14:paraId="10501F53" w14:textId="113EBD8A" w:rsidR="00D97A46" w:rsidRPr="00AE44F6" w:rsidRDefault="00DA796A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 xml:space="preserve">pracovatel vyzve </w:t>
      </w:r>
      <w:r>
        <w:rPr>
          <w:rFonts w:ascii="Arial" w:hAnsi="Arial" w:cs="Arial"/>
          <w:bCs/>
          <w:iCs/>
          <w:color w:val="auto"/>
          <w:lang w:eastAsia="cs-CZ" w:bidi="ar-SA"/>
        </w:rPr>
        <w:t>O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bjednatele k protokolárnímu předání a převzetí všech plnění dle soupisu;</w:t>
      </w:r>
    </w:p>
    <w:p w14:paraId="6CCE7E01" w14:textId="2EFA1A7F" w:rsidR="00D97A46" w:rsidRPr="00AE44F6" w:rsidRDefault="00DA796A" w:rsidP="00D97A46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O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bjednatel není povinen soupis převzít, pokud obsahuje nesprávné údaje;</w:t>
      </w:r>
    </w:p>
    <w:p w14:paraId="6CD9968E" w14:textId="478C88B6" w:rsidR="009970C4" w:rsidRPr="00E92CAD" w:rsidRDefault="00DA796A" w:rsidP="00E92CAD">
      <w:pPr>
        <w:numPr>
          <w:ilvl w:val="2"/>
          <w:numId w:val="2"/>
        </w:numPr>
        <w:tabs>
          <w:tab w:val="clear" w:pos="1497"/>
          <w:tab w:val="num" w:pos="1843"/>
        </w:tabs>
        <w:spacing w:before="60" w:after="0" w:line="280" w:lineRule="atLeast"/>
        <w:ind w:left="1843" w:hanging="709"/>
        <w:rPr>
          <w:rFonts w:ascii="Arial" w:hAnsi="Arial" w:cs="Arial"/>
          <w:bCs/>
          <w:iCs/>
          <w:color w:val="auto"/>
          <w:lang w:eastAsia="cs-CZ" w:bidi="ar-SA"/>
        </w:rPr>
      </w:pPr>
      <w:r>
        <w:rPr>
          <w:rFonts w:ascii="Arial" w:hAnsi="Arial" w:cs="Arial"/>
          <w:bCs/>
          <w:iCs/>
          <w:color w:val="auto"/>
          <w:lang w:eastAsia="cs-CZ" w:bidi="ar-SA"/>
        </w:rPr>
        <w:t>Z</w:t>
      </w:r>
      <w:r w:rsidR="00D97A46" w:rsidRPr="00AE44F6">
        <w:rPr>
          <w:rFonts w:ascii="Arial" w:hAnsi="Arial" w:cs="Arial"/>
          <w:bCs/>
          <w:iCs/>
          <w:color w:val="auto"/>
          <w:lang w:eastAsia="cs-CZ" w:bidi="ar-SA"/>
        </w:rPr>
        <w:t>pracovatel provede vyúčtování plnění dle soupisu a vystaví závěrečnou fakturu.</w:t>
      </w:r>
      <w:bookmarkStart w:id="157" w:name="_Toc203291571"/>
      <w:bookmarkStart w:id="158" w:name="_Toc203292591"/>
      <w:bookmarkStart w:id="159" w:name="_Toc203306980"/>
      <w:bookmarkStart w:id="160" w:name="_Toc204476148"/>
      <w:bookmarkStart w:id="161" w:name="_Toc235235107"/>
      <w:bookmarkStart w:id="162" w:name="_Toc238266062"/>
      <w:bookmarkStart w:id="163" w:name="_Toc240357481"/>
      <w:bookmarkStart w:id="164" w:name="_Toc240444517"/>
      <w:bookmarkStart w:id="165" w:name="_Toc240703983"/>
      <w:bookmarkStart w:id="166" w:name="_Toc240704357"/>
      <w:bookmarkStart w:id="167" w:name="_Toc240792074"/>
      <w:bookmarkStart w:id="168" w:name="_Toc240792934"/>
      <w:bookmarkStart w:id="169" w:name="_Toc241496098"/>
      <w:bookmarkStart w:id="170" w:name="_Toc241501199"/>
      <w:bookmarkStart w:id="171" w:name="_Toc241501596"/>
      <w:bookmarkStart w:id="172" w:name="_Toc241657913"/>
      <w:bookmarkStart w:id="173" w:name="_Toc243380736"/>
      <w:bookmarkStart w:id="174" w:name="_Toc274231392"/>
      <w:bookmarkStart w:id="175" w:name="_Toc274234509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58AD92F7" w14:textId="7271A976" w:rsidR="0007554A" w:rsidRPr="009167B6" w:rsidRDefault="0007554A" w:rsidP="00BD57D9">
      <w:pPr>
        <w:pStyle w:val="Textnadpis1"/>
        <w:numPr>
          <w:ilvl w:val="0"/>
          <w:numId w:val="2"/>
        </w:numPr>
        <w:spacing w:before="480"/>
        <w:ind w:left="425" w:hanging="425"/>
        <w:jc w:val="center"/>
        <w:rPr>
          <w:rFonts w:cs="Arial"/>
          <w:sz w:val="22"/>
          <w:szCs w:val="20"/>
        </w:rPr>
      </w:pPr>
      <w:r w:rsidRPr="009167B6">
        <w:rPr>
          <w:rFonts w:cs="Arial"/>
          <w:sz w:val="22"/>
          <w:szCs w:val="20"/>
        </w:rPr>
        <w:t>Závěrečná ustanovení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0EC242EF" w14:textId="3C212780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AE44F6">
        <w:rPr>
          <w:szCs w:val="20"/>
        </w:rPr>
        <w:t xml:space="preserve">Tato Smlouva nabývá účinnosti dnem jejího </w:t>
      </w:r>
      <w:r w:rsidRPr="00AE44F6">
        <w:t>zveřejnění v Registru smluv v souladu se zákonem č. 340/2015 Sb., zákon o registru smluv.</w:t>
      </w:r>
      <w:r w:rsidRPr="00AE44F6">
        <w:rPr>
          <w:szCs w:val="20"/>
        </w:rPr>
        <w:t xml:space="preserve"> </w:t>
      </w:r>
    </w:p>
    <w:p w14:paraId="4D8E89B0" w14:textId="2B17F23A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color w:val="0000FF"/>
          <w:szCs w:val="20"/>
          <w:u w:val="single"/>
        </w:rPr>
      </w:pPr>
      <w:r w:rsidRPr="00AE44F6">
        <w:rPr>
          <w:szCs w:val="20"/>
        </w:rPr>
        <w:t xml:space="preserve">Jakékoli změny nebo doplňky musí být řešeny písemně, formou číslovaných dodatků odsouhlasenými a podepsanými oběma </w:t>
      </w:r>
      <w:r w:rsidR="00DA796A">
        <w:rPr>
          <w:szCs w:val="20"/>
        </w:rPr>
        <w:t>S</w:t>
      </w:r>
      <w:r w:rsidRPr="00AE44F6">
        <w:rPr>
          <w:szCs w:val="20"/>
        </w:rPr>
        <w:t xml:space="preserve">mluvními stranami. </w:t>
      </w:r>
    </w:p>
    <w:p w14:paraId="70450DFC" w14:textId="33695DAD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color w:val="0000FF"/>
          <w:szCs w:val="20"/>
          <w:u w:val="single"/>
        </w:rPr>
      </w:pPr>
      <w:r w:rsidRPr="00AE44F6">
        <w:rPr>
          <w:szCs w:val="20"/>
        </w:rPr>
        <w:t xml:space="preserve">Zpracovatel vzal na vědomí, že tato Smlouva bude po jejím podpisu oběma </w:t>
      </w:r>
      <w:r w:rsidR="00DA796A">
        <w:rPr>
          <w:szCs w:val="20"/>
        </w:rPr>
        <w:t>S</w:t>
      </w:r>
      <w:r w:rsidRPr="00AE44F6">
        <w:rPr>
          <w:szCs w:val="20"/>
        </w:rPr>
        <w:t xml:space="preserve">mluvními stranami zveřejněna na profilu </w:t>
      </w:r>
      <w:r w:rsidR="00FF19C6">
        <w:rPr>
          <w:szCs w:val="20"/>
        </w:rPr>
        <w:t>O</w:t>
      </w:r>
      <w:r w:rsidRPr="00AE44F6">
        <w:rPr>
          <w:szCs w:val="20"/>
        </w:rPr>
        <w:t xml:space="preserve">bjednatele v souladu s § 219 zákona </w:t>
      </w:r>
      <w:r w:rsidRPr="00AE44F6">
        <w:t>o zadávání veřejných zakázek</w:t>
      </w:r>
      <w:r w:rsidRPr="00AE44F6">
        <w:rPr>
          <w:szCs w:val="20"/>
        </w:rPr>
        <w:t>, a</w:t>
      </w:r>
      <w:r>
        <w:rPr>
          <w:szCs w:val="20"/>
        </w:rPr>
        <w:t> </w:t>
      </w:r>
      <w:r w:rsidRPr="00AE44F6">
        <w:rPr>
          <w:szCs w:val="20"/>
        </w:rPr>
        <w:t xml:space="preserve">v Registru smluv v souladu s § 2 zákona č. 340/2015 Sb., zákon o registru smluv. </w:t>
      </w:r>
    </w:p>
    <w:p w14:paraId="24366FB7" w14:textId="40696E20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AE44F6">
        <w:rPr>
          <w:szCs w:val="20"/>
        </w:rPr>
        <w:lastRenderedPageBreak/>
        <w:t xml:space="preserve">Smlouva je vyhotovena v pěti (5) stejnopisech s platností originálu, z nichž tři (3) obdrží </w:t>
      </w:r>
      <w:r w:rsidR="00DA796A">
        <w:rPr>
          <w:szCs w:val="20"/>
        </w:rPr>
        <w:t>O</w:t>
      </w:r>
      <w:r w:rsidRPr="00AE44F6">
        <w:rPr>
          <w:szCs w:val="20"/>
        </w:rPr>
        <w:t xml:space="preserve">bjednatel a dva (2) obdrží </w:t>
      </w:r>
      <w:r w:rsidR="00DA796A">
        <w:rPr>
          <w:szCs w:val="20"/>
        </w:rPr>
        <w:t>Z</w:t>
      </w:r>
      <w:r w:rsidRPr="00AE44F6">
        <w:rPr>
          <w:szCs w:val="20"/>
        </w:rPr>
        <w:t>pracovatel.</w:t>
      </w:r>
    </w:p>
    <w:p w14:paraId="57687A00" w14:textId="77777777" w:rsidR="009970C4" w:rsidRPr="00AE44F6" w:rsidRDefault="009970C4" w:rsidP="009970C4">
      <w:pPr>
        <w:pStyle w:val="TextnormlnslovanChar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szCs w:val="20"/>
        </w:rPr>
      </w:pPr>
      <w:r w:rsidRPr="00AE44F6">
        <w:rPr>
          <w:szCs w:val="20"/>
        </w:rPr>
        <w:t>Záležitosti v této Smlouvě výslovně neupravené se řídí příslušnými ustanoveními platných a účinných právních předpisů, zejména občanským zákoníkem.</w:t>
      </w:r>
    </w:p>
    <w:p w14:paraId="5E1D2685" w14:textId="27B2873C" w:rsidR="009970C4" w:rsidRPr="00AE44F6" w:rsidRDefault="009970C4" w:rsidP="009970C4">
      <w:pPr>
        <w:pStyle w:val="Nadpis1"/>
        <w:numPr>
          <w:ilvl w:val="1"/>
          <w:numId w:val="2"/>
        </w:numPr>
        <w:tabs>
          <w:tab w:val="clear" w:pos="432"/>
          <w:tab w:val="num" w:pos="567"/>
        </w:tabs>
        <w:spacing w:before="120" w:after="0" w:line="280" w:lineRule="atLeast"/>
        <w:ind w:left="567" w:hanging="567"/>
        <w:rPr>
          <w:rFonts w:ascii="Arial" w:hAnsi="Arial"/>
          <w:b w:val="0"/>
          <w:sz w:val="20"/>
        </w:rPr>
      </w:pPr>
      <w:r w:rsidRPr="00AE44F6">
        <w:rPr>
          <w:rFonts w:ascii="Arial" w:hAnsi="Arial"/>
          <w:b w:val="0"/>
          <w:bCs w:val="0"/>
          <w:iCs/>
          <w:sz w:val="20"/>
          <w:szCs w:val="20"/>
        </w:rPr>
        <w:t xml:space="preserve">V případě, že </w:t>
      </w:r>
      <w:proofErr w:type="gramStart"/>
      <w:r w:rsidRPr="00AE44F6">
        <w:rPr>
          <w:rFonts w:ascii="Arial" w:hAnsi="Arial"/>
          <w:b w:val="0"/>
          <w:bCs w:val="0"/>
          <w:iCs/>
          <w:sz w:val="20"/>
          <w:szCs w:val="20"/>
        </w:rPr>
        <w:t>dojde</w:t>
      </w:r>
      <w:proofErr w:type="gramEnd"/>
      <w:r w:rsidRPr="00AE44F6">
        <w:rPr>
          <w:rFonts w:ascii="Arial" w:hAnsi="Arial"/>
          <w:b w:val="0"/>
          <w:bCs w:val="0"/>
          <w:iCs/>
          <w:sz w:val="20"/>
          <w:szCs w:val="20"/>
        </w:rPr>
        <w:t xml:space="preserve"> ke sporům mezi </w:t>
      </w:r>
      <w:r w:rsidR="00DA796A">
        <w:rPr>
          <w:rFonts w:ascii="Arial" w:hAnsi="Arial"/>
          <w:b w:val="0"/>
          <w:bCs w:val="0"/>
          <w:iCs/>
          <w:sz w:val="20"/>
          <w:szCs w:val="20"/>
        </w:rPr>
        <w:t>S</w:t>
      </w:r>
      <w:r w:rsidRPr="00AE44F6">
        <w:rPr>
          <w:rFonts w:ascii="Arial" w:hAnsi="Arial"/>
          <w:b w:val="0"/>
          <w:bCs w:val="0"/>
          <w:iCs/>
          <w:sz w:val="20"/>
          <w:szCs w:val="20"/>
        </w:rPr>
        <w:t xml:space="preserve">mluvními stranami </w:t>
      </w:r>
      <w:proofErr w:type="gramStart"/>
      <w:r w:rsidRPr="00AE44F6">
        <w:rPr>
          <w:rFonts w:ascii="Arial" w:hAnsi="Arial"/>
          <w:b w:val="0"/>
          <w:bCs w:val="0"/>
          <w:iCs/>
          <w:sz w:val="20"/>
          <w:szCs w:val="20"/>
        </w:rPr>
        <w:t>řeší</w:t>
      </w:r>
      <w:proofErr w:type="gramEnd"/>
      <w:r w:rsidRPr="00AE44F6">
        <w:rPr>
          <w:rFonts w:ascii="Arial" w:hAnsi="Arial"/>
          <w:b w:val="0"/>
          <w:bCs w:val="0"/>
          <w:iCs/>
          <w:sz w:val="20"/>
          <w:szCs w:val="20"/>
        </w:rPr>
        <w:t xml:space="preserve"> tyto spory tzv. rozhodné právo. </w:t>
      </w:r>
    </w:p>
    <w:p w14:paraId="1F5B91F6" w14:textId="06FAD8D3" w:rsidR="009970C4" w:rsidRPr="00AE44F6" w:rsidRDefault="009970C4" w:rsidP="009970C4">
      <w:pPr>
        <w:pStyle w:val="Odstavecseseznamem"/>
        <w:numPr>
          <w:ilvl w:val="2"/>
          <w:numId w:val="2"/>
        </w:numPr>
        <w:tabs>
          <w:tab w:val="clear" w:pos="1497"/>
        </w:tabs>
        <w:spacing w:before="60" w:after="0" w:line="280" w:lineRule="atLeast"/>
        <w:ind w:left="1701" w:hanging="709"/>
        <w:contextualSpacing w:val="0"/>
        <w:rPr>
          <w:rFonts w:ascii="Arial" w:hAnsi="Arial" w:cs="Arial"/>
          <w:color w:val="auto"/>
        </w:rPr>
      </w:pPr>
      <w:r w:rsidRPr="00AE44F6">
        <w:rPr>
          <w:rFonts w:ascii="Arial" w:hAnsi="Arial" w:cs="Arial"/>
          <w:color w:val="auto"/>
        </w:rPr>
        <w:t xml:space="preserve">Vztahy mezi </w:t>
      </w:r>
      <w:r w:rsidR="00447378">
        <w:rPr>
          <w:rFonts w:ascii="Arial" w:hAnsi="Arial" w:cs="Arial"/>
          <w:color w:val="auto"/>
        </w:rPr>
        <w:t>S</w:t>
      </w:r>
      <w:r w:rsidRPr="00AE44F6">
        <w:rPr>
          <w:rFonts w:ascii="Arial" w:hAnsi="Arial" w:cs="Arial"/>
          <w:color w:val="auto"/>
        </w:rPr>
        <w:t>mluvními stranami touto Smlouvou výslovně neupravené se řídí platnými a účinnými právními předpisy, zejména zákonem č. 89/2012 Sb., občanský zákoník.</w:t>
      </w:r>
    </w:p>
    <w:p w14:paraId="16FB5573" w14:textId="77777777" w:rsidR="009970C4" w:rsidRPr="00AE44F6" w:rsidRDefault="009970C4" w:rsidP="009970C4">
      <w:pPr>
        <w:pStyle w:val="Odstavecseseznamem"/>
        <w:numPr>
          <w:ilvl w:val="2"/>
          <w:numId w:val="2"/>
        </w:numPr>
        <w:tabs>
          <w:tab w:val="clear" w:pos="1497"/>
        </w:tabs>
        <w:spacing w:before="60" w:after="0" w:line="280" w:lineRule="atLeast"/>
        <w:ind w:left="1701" w:hanging="709"/>
        <w:contextualSpacing w:val="0"/>
        <w:rPr>
          <w:rFonts w:ascii="Arial" w:hAnsi="Arial" w:cs="Arial"/>
          <w:color w:val="auto"/>
        </w:rPr>
      </w:pPr>
      <w:r w:rsidRPr="00AE44F6">
        <w:rPr>
          <w:rFonts w:ascii="Arial" w:hAnsi="Arial" w:cs="Arial"/>
          <w:color w:val="auto"/>
        </w:rPr>
        <w:t xml:space="preserve"> Spory vzniklé ze závazkových vztahů založených touto Smlouvou, budou rozhodovat věcně a místně příslušné soudy České republiky. </w:t>
      </w:r>
    </w:p>
    <w:p w14:paraId="1909F6DF" w14:textId="5C9E03D9" w:rsidR="00B11637" w:rsidRPr="00412966" w:rsidRDefault="00B11637" w:rsidP="00275F0A">
      <w:pPr>
        <w:pStyle w:val="Normlnslovan"/>
        <w:numPr>
          <w:ilvl w:val="1"/>
          <w:numId w:val="2"/>
        </w:numPr>
        <w:tabs>
          <w:tab w:val="num" w:pos="567"/>
        </w:tabs>
        <w:spacing w:before="120" w:after="0"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412966">
        <w:rPr>
          <w:rFonts w:ascii="Arial" w:hAnsi="Arial" w:cs="Arial"/>
          <w:bCs/>
          <w:iCs/>
          <w:sz w:val="20"/>
          <w:szCs w:val="20"/>
        </w:rPr>
        <w:t xml:space="preserve">Nedílnou součást </w:t>
      </w:r>
      <w:r w:rsidR="00BA75AB" w:rsidRPr="00412966">
        <w:rPr>
          <w:rFonts w:ascii="Arial" w:hAnsi="Arial" w:cs="Arial"/>
          <w:bCs/>
          <w:iCs/>
          <w:sz w:val="20"/>
          <w:szCs w:val="20"/>
        </w:rPr>
        <w:t xml:space="preserve">této </w:t>
      </w:r>
      <w:r w:rsidR="000865A7">
        <w:rPr>
          <w:rFonts w:ascii="Arial" w:hAnsi="Arial" w:cs="Arial"/>
          <w:bCs/>
          <w:iCs/>
          <w:sz w:val="20"/>
          <w:szCs w:val="20"/>
        </w:rPr>
        <w:t>S</w:t>
      </w:r>
      <w:r w:rsidRPr="00412966">
        <w:rPr>
          <w:rFonts w:ascii="Arial" w:hAnsi="Arial" w:cs="Arial"/>
          <w:bCs/>
          <w:iCs/>
          <w:sz w:val="20"/>
          <w:szCs w:val="20"/>
        </w:rPr>
        <w:t>mlouvy tvoří tyto přílohy:</w:t>
      </w:r>
    </w:p>
    <w:p w14:paraId="2E50816F" w14:textId="265D9A55" w:rsidR="00B11637" w:rsidRDefault="00B11637" w:rsidP="00275F0A">
      <w:pPr>
        <w:pStyle w:val="Normlnslovan"/>
        <w:numPr>
          <w:ilvl w:val="0"/>
          <w:numId w:val="0"/>
        </w:numPr>
        <w:spacing w:after="0" w:line="280" w:lineRule="atLeast"/>
        <w:ind w:left="992"/>
        <w:jc w:val="both"/>
        <w:rPr>
          <w:rFonts w:ascii="Arial" w:hAnsi="Arial" w:cs="Arial"/>
          <w:bCs/>
          <w:iCs/>
          <w:sz w:val="20"/>
          <w:szCs w:val="20"/>
        </w:rPr>
      </w:pPr>
      <w:r w:rsidRPr="00412966">
        <w:rPr>
          <w:rFonts w:ascii="Arial" w:hAnsi="Arial" w:cs="Arial"/>
          <w:bCs/>
          <w:iCs/>
          <w:sz w:val="20"/>
          <w:szCs w:val="20"/>
        </w:rPr>
        <w:t xml:space="preserve">Příloha č. 1: </w:t>
      </w:r>
      <w:r w:rsidR="004922BB">
        <w:rPr>
          <w:rFonts w:ascii="Arial" w:hAnsi="Arial" w:cs="Arial"/>
          <w:bCs/>
          <w:iCs/>
          <w:sz w:val="20"/>
          <w:szCs w:val="20"/>
        </w:rPr>
        <w:t>Specifikace předmětu</w:t>
      </w:r>
      <w:r w:rsidR="00797A32">
        <w:rPr>
          <w:rFonts w:ascii="Arial" w:hAnsi="Arial" w:cs="Arial"/>
          <w:bCs/>
          <w:iCs/>
          <w:sz w:val="20"/>
          <w:szCs w:val="20"/>
        </w:rPr>
        <w:t xml:space="preserve"> plnění</w:t>
      </w:r>
    </w:p>
    <w:p w14:paraId="6FF66786" w14:textId="17CCFA90" w:rsidR="002E1B71" w:rsidRDefault="002E1B71" w:rsidP="00275F0A">
      <w:pPr>
        <w:pStyle w:val="Normlnslovan"/>
        <w:numPr>
          <w:ilvl w:val="0"/>
          <w:numId w:val="0"/>
        </w:numPr>
        <w:spacing w:after="0" w:line="280" w:lineRule="atLeast"/>
        <w:ind w:left="992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Příloha č. 2: Seznam poddodavatelů</w:t>
      </w:r>
    </w:p>
    <w:p w14:paraId="2D6715E6" w14:textId="1EDDCA39" w:rsidR="002D4433" w:rsidRDefault="002D4433" w:rsidP="009C7EFB">
      <w:pPr>
        <w:ind w:firstLine="0"/>
        <w:rPr>
          <w:rFonts w:ascii="Arial" w:hAnsi="Arial" w:cs="Arial"/>
        </w:rPr>
      </w:pPr>
    </w:p>
    <w:p w14:paraId="3DA3AF18" w14:textId="77777777" w:rsidR="00275F0A" w:rsidRPr="00710310" w:rsidRDefault="00275F0A" w:rsidP="009C7EFB">
      <w:pPr>
        <w:ind w:firstLine="0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41"/>
        <w:gridCol w:w="4721"/>
      </w:tblGrid>
      <w:tr w:rsidR="005E5030" w:rsidRPr="00A26FC8" w14:paraId="63D35BAB" w14:textId="77777777" w:rsidTr="007D4B91">
        <w:tc>
          <w:tcPr>
            <w:tcW w:w="4275" w:type="dxa"/>
            <w:shd w:val="clear" w:color="auto" w:fill="auto"/>
            <w:vAlign w:val="center"/>
          </w:tcPr>
          <w:p w14:paraId="66BFE474" w14:textId="605CC9D4" w:rsidR="005E5030" w:rsidRPr="00412966" w:rsidRDefault="005E5030" w:rsidP="00B0541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412966">
              <w:rPr>
                <w:rFonts w:ascii="Arial" w:hAnsi="Arial" w:cs="Arial"/>
              </w:rPr>
              <w:t xml:space="preserve">Za </w:t>
            </w:r>
            <w:r w:rsidR="00447378">
              <w:rPr>
                <w:rFonts w:ascii="Arial" w:hAnsi="Arial" w:cs="Arial"/>
              </w:rPr>
              <w:t>Z</w:t>
            </w:r>
            <w:r w:rsidR="0071124B">
              <w:rPr>
                <w:rFonts w:ascii="Arial" w:hAnsi="Arial" w:cs="Arial"/>
              </w:rPr>
              <w:t>pracovatel</w:t>
            </w:r>
            <w:r w:rsidRPr="00412966">
              <w:rPr>
                <w:rFonts w:ascii="Arial" w:hAnsi="Arial" w:cs="Arial"/>
              </w:rPr>
              <w:t>e:</w:t>
            </w:r>
          </w:p>
          <w:p w14:paraId="6AAC366A" w14:textId="77777777" w:rsidR="005E5030" w:rsidRPr="00412966" w:rsidRDefault="005E5030" w:rsidP="00082477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6BB07F82" w14:textId="62B7A62D" w:rsidR="005E5030" w:rsidRPr="00412966" w:rsidRDefault="005E5030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412966">
              <w:rPr>
                <w:rFonts w:ascii="Arial" w:hAnsi="Arial" w:cs="Arial"/>
              </w:rPr>
              <w:t xml:space="preserve">Za </w:t>
            </w:r>
            <w:r w:rsidR="00447378">
              <w:rPr>
                <w:rFonts w:ascii="Arial" w:hAnsi="Arial" w:cs="Arial"/>
              </w:rPr>
              <w:t>O</w:t>
            </w:r>
            <w:r w:rsidRPr="00412966">
              <w:rPr>
                <w:rFonts w:ascii="Arial" w:hAnsi="Arial" w:cs="Arial"/>
              </w:rPr>
              <w:t>bjednatele:</w:t>
            </w:r>
          </w:p>
          <w:p w14:paraId="6D1899DB" w14:textId="77777777" w:rsidR="005E5030" w:rsidRPr="00412966" w:rsidRDefault="005E5030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</w:tc>
      </w:tr>
      <w:tr w:rsidR="005E5030" w:rsidRPr="00A26FC8" w14:paraId="4E77A14A" w14:textId="77777777" w:rsidTr="007D4B91">
        <w:tc>
          <w:tcPr>
            <w:tcW w:w="4275" w:type="dxa"/>
            <w:shd w:val="clear" w:color="auto" w:fill="auto"/>
            <w:vAlign w:val="bottom"/>
          </w:tcPr>
          <w:p w14:paraId="3E70ABBA" w14:textId="073E6D63" w:rsidR="005E5030" w:rsidRPr="00A14DEA" w:rsidRDefault="005E5030" w:rsidP="00275F0A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V </w:t>
            </w:r>
            <w:r w:rsidR="00275F0A">
              <w:rPr>
                <w:rFonts w:ascii="Arial" w:hAnsi="Arial" w:cs="Arial"/>
              </w:rPr>
              <w:t>________</w:t>
            </w:r>
            <w:r w:rsidRPr="00A14DEA">
              <w:rPr>
                <w:rFonts w:ascii="Arial" w:hAnsi="Arial" w:cs="Arial"/>
              </w:rPr>
              <w:t xml:space="preserve"> dne </w:t>
            </w:r>
            <w:r w:rsidR="005842D4" w:rsidRPr="00A14DEA">
              <w:rPr>
                <w:rFonts w:ascii="Arial" w:hAnsi="Arial" w:cs="Arial"/>
              </w:rPr>
              <w:t>___________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0378DB09" w14:textId="77777777" w:rsidR="005E5030" w:rsidRPr="00A14DEA" w:rsidRDefault="005E5030" w:rsidP="00A26FC8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V Praze dne </w:t>
            </w:r>
            <w:r w:rsidR="005842D4" w:rsidRPr="00A14DEA">
              <w:rPr>
                <w:rFonts w:ascii="Arial" w:hAnsi="Arial" w:cs="Arial"/>
              </w:rPr>
              <w:t>___________</w:t>
            </w:r>
          </w:p>
        </w:tc>
      </w:tr>
      <w:tr w:rsidR="005E5030" w:rsidRPr="00A26FC8" w14:paraId="7258445B" w14:textId="77777777" w:rsidTr="007D4B91">
        <w:tc>
          <w:tcPr>
            <w:tcW w:w="4275" w:type="dxa"/>
            <w:shd w:val="clear" w:color="auto" w:fill="auto"/>
          </w:tcPr>
          <w:p w14:paraId="5E73767D" w14:textId="77777777" w:rsidR="005E5030" w:rsidRPr="00A14DEA" w:rsidRDefault="005E5030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</w:p>
          <w:p w14:paraId="0E9574C0" w14:textId="77777777" w:rsidR="005E5030" w:rsidRPr="00A14DEA" w:rsidRDefault="005842D4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14:paraId="16ACAD57" w14:textId="45A38B2B" w:rsidR="005E5030" w:rsidRPr="00D227D1" w:rsidRDefault="00D227D1" w:rsidP="00A26FC8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b/>
              </w:rPr>
            </w:pPr>
            <w:r w:rsidRPr="00D227D1">
              <w:rPr>
                <w:rFonts w:ascii="Arial" w:hAnsi="Arial" w:cs="Arial"/>
                <w:b/>
              </w:rPr>
              <w:t xml:space="preserve">Ing. Radovan </w:t>
            </w:r>
            <w:proofErr w:type="spellStart"/>
            <w:r w:rsidRPr="00D227D1">
              <w:rPr>
                <w:rFonts w:ascii="Arial" w:hAnsi="Arial" w:cs="Arial"/>
                <w:b/>
              </w:rPr>
              <w:t>Hauk</w:t>
            </w:r>
            <w:proofErr w:type="spellEnd"/>
          </w:p>
          <w:p w14:paraId="79828FEF" w14:textId="57654EAB" w:rsidR="005E5030" w:rsidRPr="00D227D1" w:rsidRDefault="00D227D1" w:rsidP="00714B90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D227D1">
              <w:rPr>
                <w:rFonts w:ascii="Arial" w:hAnsi="Arial" w:cs="Arial"/>
              </w:rPr>
              <w:t xml:space="preserve">Jednatel </w:t>
            </w:r>
          </w:p>
          <w:p w14:paraId="20D8BFE8" w14:textId="4BAD4D9C" w:rsidR="005E5030" w:rsidRPr="00A14DEA" w:rsidRDefault="00D227D1" w:rsidP="00275F0A">
            <w:pPr>
              <w:tabs>
                <w:tab w:val="left" w:pos="5103"/>
              </w:tabs>
              <w:spacing w:before="120" w:after="0" w:line="280" w:lineRule="atLeast"/>
              <w:jc w:val="center"/>
              <w:rPr>
                <w:rFonts w:ascii="Arial" w:hAnsi="Arial" w:cs="Arial"/>
              </w:rPr>
            </w:pPr>
            <w:proofErr w:type="spellStart"/>
            <w:r w:rsidRPr="00D227D1">
              <w:rPr>
                <w:rFonts w:ascii="Arial" w:hAnsi="Arial" w:cs="Arial"/>
              </w:rPr>
              <w:t>Moore</w:t>
            </w:r>
            <w:proofErr w:type="spellEnd"/>
            <w:r w:rsidRPr="00D227D1">
              <w:rPr>
                <w:rFonts w:ascii="Arial" w:hAnsi="Arial" w:cs="Arial"/>
              </w:rPr>
              <w:t xml:space="preserve"> Czech Republic s.r.o.</w:t>
            </w:r>
          </w:p>
        </w:tc>
        <w:tc>
          <w:tcPr>
            <w:tcW w:w="4797" w:type="dxa"/>
            <w:shd w:val="clear" w:color="auto" w:fill="auto"/>
          </w:tcPr>
          <w:p w14:paraId="3646F954" w14:textId="77777777" w:rsidR="005E5030" w:rsidRPr="00A14DEA" w:rsidRDefault="005E5030" w:rsidP="00082477">
            <w:pPr>
              <w:tabs>
                <w:tab w:val="left" w:pos="5103"/>
              </w:tabs>
              <w:spacing w:after="0" w:line="280" w:lineRule="atLeast"/>
              <w:rPr>
                <w:rFonts w:ascii="Arial" w:hAnsi="Arial" w:cs="Arial"/>
              </w:rPr>
            </w:pPr>
          </w:p>
          <w:p w14:paraId="5BD7E162" w14:textId="77777777" w:rsidR="005E5030" w:rsidRPr="00A14DEA" w:rsidRDefault="005842D4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>______________________________</w:t>
            </w:r>
          </w:p>
          <w:p w14:paraId="6BC833A1" w14:textId="248B7BD4" w:rsidR="005E5030" w:rsidRPr="00A14DEA" w:rsidRDefault="00702C6E" w:rsidP="005D2FED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bookmarkStart w:id="176" w:name="_GoBack"/>
            <w:bookmarkEnd w:id="176"/>
            <w:r w:rsidRPr="00813560">
              <w:rPr>
                <w:rFonts w:ascii="Arial" w:hAnsi="Arial" w:cs="Arial"/>
              </w:rPr>
              <w:t>ředitel</w:t>
            </w:r>
            <w:r w:rsidR="00A8026D">
              <w:rPr>
                <w:rFonts w:ascii="Arial" w:hAnsi="Arial" w:cs="Arial"/>
              </w:rPr>
              <w:t xml:space="preserve">ka </w:t>
            </w:r>
            <w:r w:rsidR="000938B9">
              <w:rPr>
                <w:rFonts w:ascii="Arial" w:hAnsi="Arial" w:cs="Arial"/>
              </w:rPr>
              <w:t>o</w:t>
            </w:r>
            <w:r w:rsidRPr="00813560">
              <w:rPr>
                <w:rFonts w:ascii="Arial" w:hAnsi="Arial" w:cs="Arial"/>
              </w:rPr>
              <w:t>dboru řízení projektů</w:t>
            </w:r>
            <w:r w:rsidR="00827E49">
              <w:rPr>
                <w:rFonts w:ascii="Arial" w:hAnsi="Arial" w:cs="Arial"/>
              </w:rPr>
              <w:br/>
            </w:r>
            <w:r w:rsidR="005E5030" w:rsidRPr="00A14DEA">
              <w:rPr>
                <w:rFonts w:ascii="Arial" w:hAnsi="Arial" w:cs="Arial"/>
              </w:rPr>
              <w:t xml:space="preserve"> Česká republika – Ministerstvo práce</w:t>
            </w:r>
          </w:p>
          <w:p w14:paraId="7A71946E" w14:textId="77777777" w:rsidR="005E5030" w:rsidRPr="00A14DEA" w:rsidRDefault="005E5030" w:rsidP="00D829E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</w:rPr>
            </w:pPr>
            <w:r w:rsidRPr="00A14DEA">
              <w:rPr>
                <w:rFonts w:ascii="Arial" w:hAnsi="Arial" w:cs="Arial"/>
              </w:rPr>
              <w:t xml:space="preserve"> a sociálních věcí</w:t>
            </w:r>
          </w:p>
        </w:tc>
      </w:tr>
    </w:tbl>
    <w:p w14:paraId="153DF9AD" w14:textId="648B1D59" w:rsidR="007F3F3F" w:rsidRDefault="007F3F3F">
      <w:pPr>
        <w:spacing w:after="0" w:line="240" w:lineRule="auto"/>
        <w:ind w:firstLine="0"/>
        <w:jc w:val="left"/>
        <w:rPr>
          <w:rFonts w:cs="Arial"/>
        </w:rPr>
        <w:sectPr w:rsidR="007F3F3F" w:rsidSect="005814E1">
          <w:headerReference w:type="default" r:id="rId14"/>
          <w:footerReference w:type="default" r:id="rId15"/>
          <w:headerReference w:type="first" r:id="rId16"/>
          <w:pgSz w:w="11906" w:h="16838"/>
          <w:pgMar w:top="1701" w:right="1418" w:bottom="1418" w:left="1418" w:header="568" w:footer="709" w:gutter="0"/>
          <w:cols w:space="708"/>
          <w:docGrid w:linePitch="360"/>
        </w:sectPr>
      </w:pPr>
    </w:p>
    <w:p w14:paraId="725EE166" w14:textId="43C11B75" w:rsidR="00AA7EF5" w:rsidRPr="00232382" w:rsidRDefault="00A7613B" w:rsidP="00F71354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/>
          <w:bCs/>
          <w:iCs/>
          <w:sz w:val="24"/>
          <w:szCs w:val="20"/>
        </w:rPr>
      </w:pPr>
      <w:r w:rsidRPr="00232382">
        <w:rPr>
          <w:rFonts w:cs="Arial"/>
          <w:b/>
          <w:bCs/>
          <w:iCs/>
          <w:sz w:val="24"/>
          <w:szCs w:val="20"/>
        </w:rPr>
        <w:lastRenderedPageBreak/>
        <w:t>P</w:t>
      </w:r>
      <w:r w:rsidR="00A31D62" w:rsidRPr="00232382">
        <w:rPr>
          <w:rFonts w:cs="Arial"/>
          <w:b/>
          <w:bCs/>
          <w:iCs/>
          <w:sz w:val="24"/>
          <w:szCs w:val="20"/>
        </w:rPr>
        <w:t>ŘÍLOHA</w:t>
      </w:r>
      <w:r w:rsidRPr="00232382">
        <w:rPr>
          <w:rFonts w:cs="Arial"/>
          <w:b/>
          <w:bCs/>
          <w:iCs/>
          <w:sz w:val="24"/>
          <w:szCs w:val="20"/>
        </w:rPr>
        <w:t xml:space="preserve"> č. 1 – Specifikace předmětu </w:t>
      </w:r>
      <w:r w:rsidR="00797A32">
        <w:rPr>
          <w:rFonts w:cs="Arial"/>
          <w:b/>
          <w:bCs/>
          <w:iCs/>
          <w:sz w:val="24"/>
          <w:szCs w:val="20"/>
        </w:rPr>
        <w:t>plnění</w:t>
      </w:r>
      <w:r w:rsidR="00AA7EF5" w:rsidRPr="00232382">
        <w:rPr>
          <w:rFonts w:cs="Arial"/>
          <w:b/>
          <w:bCs/>
          <w:iCs/>
          <w:sz w:val="24"/>
          <w:szCs w:val="20"/>
        </w:rPr>
        <w:t xml:space="preserve"> </w:t>
      </w:r>
    </w:p>
    <w:p w14:paraId="38E16B66" w14:textId="77777777" w:rsidR="007B63BB" w:rsidRDefault="007B63BB" w:rsidP="00040D13">
      <w:pPr>
        <w:pStyle w:val="Textodrkaa"/>
        <w:numPr>
          <w:ilvl w:val="0"/>
          <w:numId w:val="0"/>
        </w:numPr>
        <w:spacing w:before="0" w:after="0" w:line="280" w:lineRule="atLeast"/>
        <w:jc w:val="both"/>
        <w:rPr>
          <w:rFonts w:cs="Arial"/>
          <w:color w:val="000000"/>
          <w:szCs w:val="20"/>
          <w:shd w:val="clear" w:color="auto" w:fill="FFFFFF"/>
          <w:lang w:eastAsia="en-US" w:bidi="en-US"/>
        </w:rPr>
      </w:pPr>
    </w:p>
    <w:p w14:paraId="36529090" w14:textId="252C3021" w:rsidR="002E1B71" w:rsidRPr="000A0F2D" w:rsidRDefault="007538C5" w:rsidP="000A0F2D">
      <w:pPr>
        <w:pStyle w:val="Textodrkaa"/>
        <w:numPr>
          <w:ilvl w:val="0"/>
          <w:numId w:val="0"/>
        </w:numPr>
        <w:spacing w:before="0" w:after="0" w:line="280" w:lineRule="atLeast"/>
        <w:jc w:val="both"/>
        <w:rPr>
          <w:rFonts w:cs="Arial"/>
          <w:color w:val="000000"/>
          <w:szCs w:val="20"/>
          <w:shd w:val="clear" w:color="auto" w:fill="FFFFFF"/>
          <w:lang w:eastAsia="en-US" w:bidi="en-US"/>
        </w:rPr>
      </w:pPr>
      <w:r w:rsidRPr="007538C5">
        <w:rPr>
          <w:rFonts w:cs="Arial"/>
          <w:color w:val="000000"/>
          <w:szCs w:val="20"/>
          <w:shd w:val="clear" w:color="auto" w:fill="FFFFFF"/>
          <w:lang w:eastAsia="en-US" w:bidi="en-US"/>
        </w:rPr>
        <w:t xml:space="preserve">Předmětem plnění veřejné zakázky jsou služby spočívající ve vytvoření analytického dokumentu „Zpracování analýzy a nastavení sběru dat k </w:t>
      </w:r>
      <w:proofErr w:type="spellStart"/>
      <w:r w:rsidRPr="007538C5">
        <w:rPr>
          <w:rFonts w:cs="Arial"/>
          <w:color w:val="000000"/>
          <w:szCs w:val="20"/>
          <w:shd w:val="clear" w:color="auto" w:fill="FFFFFF"/>
          <w:lang w:eastAsia="en-US" w:bidi="en-US"/>
        </w:rPr>
        <w:t>deinstitucionalizaci</w:t>
      </w:r>
      <w:proofErr w:type="spellEnd"/>
      <w:r w:rsidRPr="007538C5">
        <w:rPr>
          <w:rFonts w:cs="Arial"/>
          <w:color w:val="000000"/>
          <w:szCs w:val="20"/>
          <w:shd w:val="clear" w:color="auto" w:fill="FFFFFF"/>
          <w:lang w:eastAsia="en-US" w:bidi="en-US"/>
        </w:rPr>
        <w:t xml:space="preserve"> sociálních služeb“ (dále jen „analýza“). V tomto bude zpracován komplexní návrh nástroje monitoringu procesu </w:t>
      </w:r>
      <w:proofErr w:type="spellStart"/>
      <w:r w:rsidRPr="007538C5">
        <w:rPr>
          <w:rFonts w:cs="Arial"/>
          <w:color w:val="000000"/>
          <w:szCs w:val="20"/>
          <w:shd w:val="clear" w:color="auto" w:fill="FFFFFF"/>
          <w:lang w:eastAsia="en-US" w:bidi="en-US"/>
        </w:rPr>
        <w:t>deinstitucionalizace</w:t>
      </w:r>
      <w:proofErr w:type="spellEnd"/>
      <w:r w:rsidRPr="007538C5">
        <w:rPr>
          <w:rFonts w:cs="Arial"/>
          <w:color w:val="000000"/>
          <w:szCs w:val="20"/>
          <w:shd w:val="clear" w:color="auto" w:fill="FFFFFF"/>
          <w:lang w:eastAsia="en-US" w:bidi="en-US"/>
        </w:rPr>
        <w:t xml:space="preserve"> sociálních služeb (dále jen „DI“), tedy především identifikace významných ukazatelů a návrhu jejich definice a</w:t>
      </w:r>
      <w:r w:rsidR="00EA3186">
        <w:rPr>
          <w:rFonts w:cs="Arial"/>
          <w:color w:val="000000"/>
          <w:szCs w:val="20"/>
          <w:shd w:val="clear" w:color="auto" w:fill="FFFFFF"/>
          <w:lang w:eastAsia="en-US" w:bidi="en-US"/>
        </w:rPr>
        <w:t> </w:t>
      </w:r>
      <w:r w:rsidRPr="007538C5">
        <w:rPr>
          <w:rFonts w:cs="Arial"/>
          <w:color w:val="000000"/>
          <w:szCs w:val="20"/>
          <w:shd w:val="clear" w:color="auto" w:fill="FFFFFF"/>
          <w:lang w:eastAsia="en-US" w:bidi="en-US"/>
        </w:rPr>
        <w:t>návrhu metodiky provádění monitoringu s cílem nastavení funkčního nástroje pro průběžné vyhodnocování procesu a výsledků DI v České republice.</w:t>
      </w:r>
    </w:p>
    <w:p w14:paraId="1AE11450" w14:textId="5262C6FD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proofErr w:type="spellStart"/>
      <w:r w:rsidRPr="002E1B71">
        <w:rPr>
          <w:rFonts w:ascii="Arial" w:hAnsi="Arial" w:cs="Arial"/>
          <w:color w:val="auto"/>
          <w:lang w:eastAsia="ar-SA" w:bidi="ar-SA"/>
        </w:rPr>
        <w:t>Deinstitucionalizace</w:t>
      </w:r>
      <w:proofErr w:type="spellEnd"/>
      <w:r w:rsidRPr="002E1B71">
        <w:rPr>
          <w:rFonts w:ascii="Arial" w:hAnsi="Arial" w:cs="Arial"/>
          <w:color w:val="auto"/>
          <w:lang w:eastAsia="ar-SA" w:bidi="ar-SA"/>
        </w:rPr>
        <w:t xml:space="preserve"> (dále „DI“) je proces, ve kterém dochází k transformaci institucionální (ústavní) péče o osoby se zdravotním postižením v péči komunitní. Cílem DI je zkvalitnit život lidem se zdravotním postižením a umožnit jim žít běžný život srovnatelný se životem jejich vrstevníků</w:t>
      </w:r>
      <w:r w:rsidR="009268C0">
        <w:rPr>
          <w:rFonts w:ascii="Arial" w:hAnsi="Arial" w:cs="Arial"/>
          <w:color w:val="auto"/>
          <w:lang w:eastAsia="ar-SA" w:bidi="ar-SA"/>
        </w:rPr>
        <w:t xml:space="preserve"> bez postižení</w:t>
      </w:r>
      <w:r w:rsidRPr="002E1B71">
        <w:rPr>
          <w:rFonts w:ascii="Arial" w:hAnsi="Arial" w:cs="Arial"/>
          <w:color w:val="auto"/>
          <w:lang w:eastAsia="ar-SA" w:bidi="ar-SA"/>
        </w:rPr>
        <w:t>. Během DI dochází k řízenému rušení ústavů a rozvoji komunitních a sociálních služeb (ambulantní, terénní a</w:t>
      </w:r>
      <w:r w:rsidR="00FC7A61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>pobytové formy). Výsledná struktura a provoz sociálních služeb jsou primárně orientovány na potřeby uživatelů služeb a jejich sociální začleňování, uživatelé nejsou vystavováni institucionalizaci.</w:t>
      </w:r>
    </w:p>
    <w:p w14:paraId="372FA384" w14:textId="5AC05A3F" w:rsidR="0064418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Předmětem analýzy bude komplexní návrh nástroje monitoringu procesu DI, tedy především identifikace významných ukazatelů a návrhu jejich definice</w:t>
      </w:r>
      <w:r w:rsidR="009268C0">
        <w:rPr>
          <w:rFonts w:ascii="Arial" w:hAnsi="Arial" w:cs="Arial"/>
          <w:color w:val="auto"/>
          <w:lang w:eastAsia="ar-SA" w:bidi="ar-SA"/>
        </w:rPr>
        <w:t>,</w:t>
      </w:r>
      <w:r w:rsidRPr="002E1B71">
        <w:rPr>
          <w:rFonts w:ascii="Arial" w:hAnsi="Arial" w:cs="Arial"/>
          <w:color w:val="auto"/>
          <w:lang w:eastAsia="ar-SA" w:bidi="ar-SA"/>
        </w:rPr>
        <w:t xml:space="preserve"> a návrhu metodiky provádění monitoringu s cílem nastavení funkčního nástroje pro průběžné vyhodnocování procesu a výsledků DI v České republice. Dále bude obsahem analýzy popis sběru relevantních údajů pro tento monitoring, alespoň v rozsahu definice klíčových ukazatelů a proměnných, návrhu a popisu datových řad, metodiky sběru a ověřování údajů a návrhu postupů pro vyhodnocování trendů a statistických odchylek a chyb měření při zajištění monitoringu klíčových ukazatelů a</w:t>
      </w:r>
      <w:r w:rsidR="00FC7A61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>proměnných.</w:t>
      </w:r>
    </w:p>
    <w:p w14:paraId="39CE8B37" w14:textId="73C56279" w:rsidR="00040D13" w:rsidRPr="002E1B71" w:rsidRDefault="00040D13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>
        <w:rPr>
          <w:rFonts w:ascii="Arial" w:hAnsi="Arial" w:cs="Arial"/>
          <w:color w:val="auto"/>
          <w:lang w:eastAsia="ar-SA" w:bidi="ar-SA"/>
        </w:rPr>
        <w:t xml:space="preserve">Předmět plnění </w:t>
      </w:r>
      <w:r w:rsidR="00644181">
        <w:rPr>
          <w:rFonts w:ascii="Arial" w:hAnsi="Arial" w:cs="Arial"/>
          <w:color w:val="auto"/>
          <w:lang w:eastAsia="ar-SA" w:bidi="ar-SA"/>
        </w:rPr>
        <w:t>bude</w:t>
      </w:r>
      <w:r>
        <w:rPr>
          <w:rFonts w:ascii="Arial" w:hAnsi="Arial" w:cs="Arial"/>
          <w:color w:val="auto"/>
          <w:lang w:eastAsia="ar-SA" w:bidi="ar-SA"/>
        </w:rPr>
        <w:t xml:space="preserve"> </w:t>
      </w:r>
      <w:r w:rsidR="00EA3186">
        <w:rPr>
          <w:rFonts w:ascii="Arial" w:hAnsi="Arial" w:cs="Arial"/>
          <w:color w:val="auto"/>
          <w:lang w:eastAsia="ar-SA" w:bidi="ar-SA"/>
        </w:rPr>
        <w:t xml:space="preserve">Zpracovatelem </w:t>
      </w:r>
      <w:r>
        <w:rPr>
          <w:rFonts w:ascii="Arial" w:hAnsi="Arial" w:cs="Arial"/>
          <w:color w:val="auto"/>
          <w:lang w:eastAsia="ar-SA" w:bidi="ar-SA"/>
        </w:rPr>
        <w:t>zpracován</w:t>
      </w:r>
      <w:r w:rsidR="00EA3186">
        <w:rPr>
          <w:rFonts w:ascii="Arial" w:hAnsi="Arial" w:cs="Arial"/>
          <w:color w:val="auto"/>
          <w:lang w:eastAsia="ar-SA" w:bidi="ar-SA"/>
        </w:rPr>
        <w:t xml:space="preserve"> </w:t>
      </w:r>
      <w:r w:rsidRPr="002E1B71">
        <w:rPr>
          <w:rFonts w:ascii="Arial" w:hAnsi="Arial" w:cs="Arial"/>
          <w:color w:val="auto"/>
          <w:lang w:eastAsia="ar-SA" w:bidi="ar-SA"/>
        </w:rPr>
        <w:t>pro účely projektu „Život jako každý jiný“ financovaného prostřednictvím Operačního programu Zaměstnanost z prostředků Evropského sociálního fondu a</w:t>
      </w:r>
      <w:r w:rsidR="00EA3186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 xml:space="preserve">Státního rozpočtu České republiky </w:t>
      </w:r>
      <w:r w:rsidRPr="00BB2E1A">
        <w:rPr>
          <w:rFonts w:ascii="Arial" w:hAnsi="Arial" w:cs="Arial"/>
          <w:color w:val="auto"/>
          <w:lang w:eastAsia="ar-SA" w:bidi="ar-SA"/>
        </w:rPr>
        <w:t>(</w:t>
      </w:r>
      <w:proofErr w:type="spellStart"/>
      <w:r w:rsidRPr="00BB2E1A">
        <w:rPr>
          <w:rFonts w:ascii="Arial" w:hAnsi="Arial" w:cs="Arial"/>
          <w:color w:val="auto"/>
          <w:lang w:eastAsia="ar-SA" w:bidi="ar-SA"/>
        </w:rPr>
        <w:t>reg</w:t>
      </w:r>
      <w:proofErr w:type="spellEnd"/>
      <w:r w:rsidRPr="00BB2E1A">
        <w:rPr>
          <w:rFonts w:ascii="Arial" w:hAnsi="Arial" w:cs="Arial"/>
          <w:color w:val="auto"/>
          <w:lang w:eastAsia="ar-SA" w:bidi="ar-SA"/>
        </w:rPr>
        <w:t xml:space="preserve">. </w:t>
      </w:r>
      <w:proofErr w:type="gramStart"/>
      <w:r w:rsidRPr="00BB2E1A">
        <w:rPr>
          <w:rFonts w:ascii="Arial" w:hAnsi="Arial" w:cs="Arial"/>
          <w:color w:val="auto"/>
          <w:lang w:eastAsia="ar-SA" w:bidi="ar-SA"/>
        </w:rPr>
        <w:t>č.</w:t>
      </w:r>
      <w:proofErr w:type="gramEnd"/>
      <w:r w:rsidRPr="00BB2E1A">
        <w:rPr>
          <w:rFonts w:ascii="Arial" w:hAnsi="Arial" w:cs="Arial"/>
          <w:color w:val="auto"/>
          <w:lang w:eastAsia="ar-SA" w:bidi="ar-SA"/>
        </w:rPr>
        <w:t xml:space="preserve"> CZ.03.2.63/0.0/0.0/15_017/0002766)</w:t>
      </w:r>
      <w:r w:rsidRPr="002E1B71">
        <w:rPr>
          <w:rFonts w:ascii="Arial" w:hAnsi="Arial" w:cs="Arial"/>
          <w:color w:val="auto"/>
          <w:lang w:eastAsia="ar-SA" w:bidi="ar-SA"/>
        </w:rPr>
        <w:t xml:space="preserve">. Analýza </w:t>
      </w:r>
      <w:r w:rsidRPr="00894461">
        <w:rPr>
          <w:rFonts w:ascii="Arial" w:hAnsi="Arial" w:cs="Arial"/>
        </w:rPr>
        <w:t>plnění musí být v souladu s požadavky na publicitu projektu</w:t>
      </w:r>
      <w:r>
        <w:rPr>
          <w:rFonts w:ascii="Arial" w:hAnsi="Arial" w:cs="Arial"/>
        </w:rPr>
        <w:t xml:space="preserve"> </w:t>
      </w:r>
      <w:r w:rsidRPr="00894461">
        <w:rPr>
          <w:rFonts w:ascii="Arial" w:hAnsi="Arial" w:cs="Arial"/>
        </w:rPr>
        <w:t>OPZ</w:t>
      </w:r>
      <w:r>
        <w:rPr>
          <w:rFonts w:ascii="Arial" w:hAnsi="Arial" w:cs="Arial"/>
        </w:rPr>
        <w:t xml:space="preserve"> </w:t>
      </w:r>
      <w:r w:rsidRPr="00894461">
        <w:rPr>
          <w:rFonts w:ascii="Arial" w:hAnsi="Arial" w:cs="Arial"/>
        </w:rPr>
        <w:t xml:space="preserve">– Obecná část pravidel pro žadatele a příjemce (verze </w:t>
      </w:r>
      <w:r>
        <w:rPr>
          <w:rFonts w:ascii="Arial" w:hAnsi="Arial" w:cs="Arial"/>
        </w:rPr>
        <w:t>11</w:t>
      </w:r>
      <w:r w:rsidRPr="00894461">
        <w:rPr>
          <w:rFonts w:ascii="Arial" w:hAnsi="Arial" w:cs="Arial"/>
        </w:rPr>
        <w:t>) v rámci Operačního programu</w:t>
      </w:r>
      <w:r>
        <w:rPr>
          <w:rFonts w:ascii="Arial" w:hAnsi="Arial" w:cs="Arial"/>
        </w:rPr>
        <w:t xml:space="preserve"> </w:t>
      </w:r>
      <w:r w:rsidRPr="00894461">
        <w:rPr>
          <w:rFonts w:ascii="Arial" w:hAnsi="Arial" w:cs="Arial"/>
        </w:rPr>
        <w:t>Zaměstnanost</w:t>
      </w:r>
      <w:r>
        <w:rPr>
          <w:rFonts w:ascii="Arial" w:hAnsi="Arial" w:cs="Arial"/>
        </w:rPr>
        <w:t xml:space="preserve"> </w:t>
      </w:r>
      <w:r w:rsidRPr="00894461">
        <w:rPr>
          <w:rFonts w:ascii="Arial" w:hAnsi="Arial" w:cs="Arial"/>
        </w:rPr>
        <w:t>(zejména</w:t>
      </w:r>
      <w:r>
        <w:rPr>
          <w:rFonts w:ascii="Arial" w:hAnsi="Arial" w:cs="Arial"/>
        </w:rPr>
        <w:t xml:space="preserve"> </w:t>
      </w:r>
      <w:r w:rsidRPr="00894461">
        <w:rPr>
          <w:rFonts w:ascii="Arial" w:hAnsi="Arial" w:cs="Arial"/>
        </w:rPr>
        <w:t>kapitola</w:t>
      </w:r>
      <w:r>
        <w:rPr>
          <w:rFonts w:ascii="Arial" w:hAnsi="Arial" w:cs="Arial"/>
        </w:rPr>
        <w:t xml:space="preserve"> </w:t>
      </w:r>
      <w:r w:rsidRPr="00894461">
        <w:rPr>
          <w:rFonts w:ascii="Arial" w:hAnsi="Arial" w:cs="Arial"/>
        </w:rPr>
        <w:t xml:space="preserve">č. 19) uveřejněných na </w:t>
      </w:r>
      <w:hyperlink r:id="rId17" w:history="1">
        <w:r w:rsidRPr="00894461">
          <w:rPr>
            <w:rStyle w:val="Hypertextovodkaz"/>
            <w:rFonts w:ascii="Arial" w:hAnsi="Arial" w:cs="Arial"/>
          </w:rPr>
          <w:t>www.esfcr.cz</w:t>
        </w:r>
      </w:hyperlink>
      <w:r>
        <w:rPr>
          <w:rFonts w:ascii="Arial" w:hAnsi="Arial" w:cs="Arial"/>
        </w:rPr>
        <w:t>, zejm. musí obsahovat</w:t>
      </w:r>
      <w:r w:rsidRPr="002E1B71">
        <w:rPr>
          <w:rFonts w:ascii="Arial" w:hAnsi="Arial" w:cs="Arial"/>
          <w:color w:val="auto"/>
          <w:lang w:eastAsia="ar-SA" w:bidi="ar-SA"/>
        </w:rPr>
        <w:t xml:space="preserve"> log</w:t>
      </w:r>
      <w:r>
        <w:rPr>
          <w:rFonts w:ascii="Arial" w:hAnsi="Arial" w:cs="Arial"/>
          <w:color w:val="auto"/>
          <w:lang w:eastAsia="ar-SA" w:bidi="ar-SA"/>
        </w:rPr>
        <w:t>a</w:t>
      </w:r>
      <w:r w:rsidRPr="002E1B71">
        <w:rPr>
          <w:rFonts w:ascii="Arial" w:hAnsi="Arial" w:cs="Arial"/>
          <w:color w:val="auto"/>
          <w:lang w:eastAsia="ar-SA" w:bidi="ar-SA"/>
        </w:rPr>
        <w:t xml:space="preserve"> programu i projektu, která budou Zpracovateli Objednatelem zaslán</w:t>
      </w:r>
      <w:r>
        <w:rPr>
          <w:rFonts w:ascii="Arial" w:hAnsi="Arial" w:cs="Arial"/>
          <w:color w:val="auto"/>
          <w:lang w:eastAsia="ar-SA" w:bidi="ar-SA"/>
        </w:rPr>
        <w:t>y</w:t>
      </w:r>
      <w:r w:rsidRPr="002E1B71">
        <w:rPr>
          <w:rFonts w:ascii="Arial" w:hAnsi="Arial" w:cs="Arial"/>
          <w:color w:val="auto"/>
          <w:lang w:eastAsia="ar-SA" w:bidi="ar-SA"/>
        </w:rPr>
        <w:t xml:space="preserve"> do 5 pracovních dnů </w:t>
      </w:r>
      <w:r>
        <w:rPr>
          <w:rFonts w:ascii="Arial" w:hAnsi="Arial" w:cs="Arial"/>
          <w:color w:val="auto"/>
          <w:lang w:eastAsia="ar-SA" w:bidi="ar-SA"/>
        </w:rPr>
        <w:t>od účinnosti Smlouvy</w:t>
      </w:r>
      <w:r w:rsidR="00EA3186">
        <w:rPr>
          <w:rFonts w:ascii="Arial" w:hAnsi="Arial" w:cs="Arial"/>
          <w:color w:val="auto"/>
          <w:lang w:eastAsia="ar-SA" w:bidi="ar-SA"/>
        </w:rPr>
        <w:t>.</w:t>
      </w:r>
    </w:p>
    <w:p w14:paraId="5154112E" w14:textId="2F2D5A9D" w:rsid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79FA0921" w14:textId="77777777" w:rsidR="00EA3186" w:rsidRPr="002E1B71" w:rsidRDefault="00EA3186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2123FF7C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b/>
          <w:color w:val="auto"/>
          <w:lang w:eastAsia="ar-SA" w:bidi="ar-SA"/>
        </w:rPr>
      </w:pPr>
      <w:r w:rsidRPr="002E1B71">
        <w:rPr>
          <w:rFonts w:ascii="Arial" w:hAnsi="Arial" w:cs="Arial"/>
          <w:b/>
          <w:color w:val="auto"/>
          <w:lang w:eastAsia="ar-SA" w:bidi="ar-SA"/>
        </w:rPr>
        <w:t>Analýza bude rozdělena na dvě na sebe navazující části:</w:t>
      </w:r>
    </w:p>
    <w:p w14:paraId="7D0CEF7E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3A69535E" w14:textId="1F36E5D9" w:rsidR="002E1B71" w:rsidRPr="000A0F2D" w:rsidRDefault="002E1B71" w:rsidP="000A0F2D">
      <w:pPr>
        <w:widowControl w:val="0"/>
        <w:numPr>
          <w:ilvl w:val="0"/>
          <w:numId w:val="43"/>
        </w:numPr>
        <w:shd w:val="clear" w:color="auto" w:fill="F2F2F2" w:themeFill="background1" w:themeFillShade="F2"/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709" w:hanging="567"/>
        <w:jc w:val="left"/>
        <w:textAlignment w:val="baseline"/>
        <w:rPr>
          <w:rFonts w:ascii="Arial" w:hAnsi="Arial" w:cs="Arial"/>
          <w:color w:val="auto"/>
          <w:u w:val="single"/>
          <w:lang w:eastAsia="ar-SA" w:bidi="ar-SA"/>
        </w:rPr>
      </w:pPr>
      <w:r w:rsidRPr="002E1B71">
        <w:rPr>
          <w:rFonts w:ascii="Arial" w:hAnsi="Arial" w:cs="Arial"/>
          <w:color w:val="auto"/>
          <w:u w:val="single"/>
          <w:lang w:eastAsia="ar-SA" w:bidi="ar-SA"/>
        </w:rPr>
        <w:t>Analýza datových zdrojů pro monitorování procesu DI</w:t>
      </w:r>
    </w:p>
    <w:p w14:paraId="7BF96169" w14:textId="007F113A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 xml:space="preserve">Předmětem analýzy bude identifikace dat a datových zdrojů, které jsou potřebné k monitorování procesu DI. K identifikaci těchto dat a datových zdrojů budou </w:t>
      </w:r>
      <w:r w:rsidR="00AB5876">
        <w:rPr>
          <w:rFonts w:ascii="Arial" w:hAnsi="Arial" w:cs="Arial"/>
          <w:color w:val="auto"/>
          <w:lang w:eastAsia="ar-SA" w:bidi="ar-SA"/>
        </w:rPr>
        <w:t xml:space="preserve">Objednatelem </w:t>
      </w:r>
      <w:r w:rsidRPr="002E1B71">
        <w:rPr>
          <w:rFonts w:ascii="Arial" w:hAnsi="Arial" w:cs="Arial"/>
          <w:color w:val="auto"/>
          <w:lang w:eastAsia="ar-SA" w:bidi="ar-SA"/>
        </w:rPr>
        <w:t xml:space="preserve"> předány podklady, které budou obsahovat návrh obecných ukazatelů relevantních pro monitorování DI, případně obecná pravidla pro jejich stanovení. Součástí těchto podkladů bude i rámcový popis struktury vyhodnocení.</w:t>
      </w:r>
      <w:r w:rsidR="00AB5876">
        <w:rPr>
          <w:rFonts w:ascii="Arial" w:hAnsi="Arial" w:cs="Arial"/>
          <w:color w:val="auto"/>
          <w:lang w:eastAsia="ar-SA" w:bidi="ar-SA"/>
        </w:rPr>
        <w:t xml:space="preserve"> Podklady budou Zpracovateli předány v termínu uvedeném níže v Harmonogramu.</w:t>
      </w:r>
    </w:p>
    <w:p w14:paraId="291AFC58" w14:textId="25C48748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Na identifikaci dat bude navazovat popis těchto dat a následně analýza datových zdrojů z veřejných i</w:t>
      </w:r>
      <w:r w:rsidR="0098733D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>interních databází, ze kterých lze čerpat, tj. zejména:</w:t>
      </w:r>
    </w:p>
    <w:p w14:paraId="0B4F97E9" w14:textId="29E8FFD3" w:rsidR="002E1B71" w:rsidRPr="005321F0" w:rsidRDefault="002E1B71" w:rsidP="0098733D">
      <w:pPr>
        <w:pStyle w:val="Odstavecseseznamem"/>
        <w:widowControl w:val="0"/>
        <w:numPr>
          <w:ilvl w:val="0"/>
          <w:numId w:val="45"/>
        </w:numPr>
        <w:tabs>
          <w:tab w:val="left" w:pos="566"/>
          <w:tab w:val="left" w:pos="851"/>
          <w:tab w:val="left" w:pos="1133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851" w:hanging="284"/>
        <w:textAlignment w:val="baseline"/>
        <w:rPr>
          <w:rFonts w:ascii="Arial" w:hAnsi="Arial" w:cs="Arial"/>
          <w:color w:val="auto"/>
          <w:lang w:eastAsia="ar-SA" w:bidi="ar-SA"/>
        </w:rPr>
      </w:pPr>
      <w:r w:rsidRPr="005321F0">
        <w:rPr>
          <w:rFonts w:ascii="Arial" w:hAnsi="Arial" w:cs="Arial"/>
          <w:color w:val="auto"/>
          <w:lang w:eastAsia="ar-SA" w:bidi="ar-SA"/>
        </w:rPr>
        <w:t>průzkum dostupných zdrojů - předpokládá se minimálně analýza relevantních zdrojů MPSV, dále NKOD (Národní katalog otevřených dat) a dostupných datových sad na úrovni krajů, MVČR, MZ a dalších resortů,</w:t>
      </w:r>
    </w:p>
    <w:p w14:paraId="07837441" w14:textId="415601EE" w:rsidR="002E1B71" w:rsidRPr="005321F0" w:rsidRDefault="002E1B71" w:rsidP="0098733D">
      <w:pPr>
        <w:pStyle w:val="Odstavecseseznamem"/>
        <w:widowControl w:val="0"/>
        <w:numPr>
          <w:ilvl w:val="0"/>
          <w:numId w:val="45"/>
        </w:numPr>
        <w:tabs>
          <w:tab w:val="left" w:pos="566"/>
          <w:tab w:val="left" w:pos="851"/>
          <w:tab w:val="left" w:pos="1133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851" w:hanging="284"/>
        <w:textAlignment w:val="baseline"/>
        <w:rPr>
          <w:rFonts w:ascii="Arial" w:hAnsi="Arial" w:cs="Arial"/>
          <w:color w:val="auto"/>
          <w:lang w:eastAsia="ar-SA" w:bidi="ar-SA"/>
        </w:rPr>
      </w:pPr>
      <w:r w:rsidRPr="005321F0">
        <w:rPr>
          <w:rFonts w:ascii="Arial" w:hAnsi="Arial" w:cs="Arial"/>
          <w:color w:val="auto"/>
          <w:lang w:eastAsia="ar-SA" w:bidi="ar-SA"/>
        </w:rPr>
        <w:t>popis identifikovaných datových zdrojů - minimálně v rozsahu popisu datových prvků a jejich vazeb a identifikace relevantních prvků využitelných pro plánovaný monitoring,</w:t>
      </w:r>
    </w:p>
    <w:p w14:paraId="590F9457" w14:textId="370A75DF" w:rsidR="002E1B71" w:rsidRPr="005321F0" w:rsidRDefault="002E1B71" w:rsidP="0098733D">
      <w:pPr>
        <w:pStyle w:val="Odstavecseseznamem"/>
        <w:widowControl w:val="0"/>
        <w:numPr>
          <w:ilvl w:val="0"/>
          <w:numId w:val="45"/>
        </w:numPr>
        <w:tabs>
          <w:tab w:val="left" w:pos="566"/>
          <w:tab w:val="left" w:pos="851"/>
          <w:tab w:val="left" w:pos="1133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851" w:hanging="284"/>
        <w:textAlignment w:val="baseline"/>
        <w:rPr>
          <w:rFonts w:ascii="Arial" w:hAnsi="Arial" w:cs="Arial"/>
          <w:color w:val="auto"/>
          <w:lang w:eastAsia="ar-SA" w:bidi="ar-SA"/>
        </w:rPr>
      </w:pPr>
      <w:r w:rsidRPr="005321F0">
        <w:rPr>
          <w:rFonts w:ascii="Arial" w:hAnsi="Arial" w:cs="Arial"/>
          <w:color w:val="auto"/>
          <w:lang w:eastAsia="ar-SA" w:bidi="ar-SA"/>
        </w:rPr>
        <w:lastRenderedPageBreak/>
        <w:t>revize seznamu ukazatelů a definice jejich vazeb na konkrétní datové prvky,</w:t>
      </w:r>
    </w:p>
    <w:p w14:paraId="019EC5F4" w14:textId="59D46877" w:rsidR="002E1B71" w:rsidRPr="000A0F2D" w:rsidRDefault="002E1B71" w:rsidP="000A0F2D">
      <w:pPr>
        <w:pStyle w:val="Odstavecseseznamem"/>
        <w:widowControl w:val="0"/>
        <w:numPr>
          <w:ilvl w:val="0"/>
          <w:numId w:val="45"/>
        </w:numPr>
        <w:tabs>
          <w:tab w:val="left" w:pos="566"/>
          <w:tab w:val="left" w:pos="851"/>
          <w:tab w:val="left" w:pos="1133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851" w:hanging="284"/>
        <w:textAlignment w:val="baseline"/>
        <w:rPr>
          <w:rFonts w:ascii="Arial" w:hAnsi="Arial" w:cs="Arial"/>
          <w:color w:val="auto"/>
          <w:lang w:eastAsia="ar-SA" w:bidi="ar-SA"/>
        </w:rPr>
      </w:pPr>
      <w:r w:rsidRPr="005321F0">
        <w:rPr>
          <w:rFonts w:ascii="Arial" w:hAnsi="Arial" w:cs="Arial"/>
          <w:color w:val="auto"/>
          <w:lang w:eastAsia="ar-SA" w:bidi="ar-SA"/>
        </w:rPr>
        <w:t xml:space="preserve">vyhodnocení vlastností vybraných a popsaných datových prvků - zejména důvěryhodnosti, dostupnosti, aktuálnosti apod.  </w:t>
      </w:r>
    </w:p>
    <w:p w14:paraId="4100F5EA" w14:textId="6C649046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 xml:space="preserve">Získané údaje budou </w:t>
      </w:r>
      <w:r w:rsidR="000A0F2D">
        <w:rPr>
          <w:rFonts w:ascii="Arial" w:hAnsi="Arial" w:cs="Arial"/>
          <w:color w:val="auto"/>
          <w:lang w:eastAsia="ar-SA" w:bidi="ar-SA"/>
        </w:rPr>
        <w:t xml:space="preserve">Zpracovatelem </w:t>
      </w:r>
      <w:r w:rsidRPr="002E1B71">
        <w:rPr>
          <w:rFonts w:ascii="Arial" w:hAnsi="Arial" w:cs="Arial"/>
          <w:color w:val="auto"/>
          <w:lang w:eastAsia="ar-SA" w:bidi="ar-SA"/>
        </w:rPr>
        <w:t xml:space="preserve">poskytnuty </w:t>
      </w:r>
      <w:r w:rsidR="000A0F2D">
        <w:rPr>
          <w:rFonts w:ascii="Arial" w:hAnsi="Arial" w:cs="Arial"/>
          <w:color w:val="auto"/>
          <w:lang w:eastAsia="ar-SA" w:bidi="ar-SA"/>
        </w:rPr>
        <w:t>Objednateli</w:t>
      </w:r>
      <w:r w:rsidR="000A0F2D" w:rsidRPr="002E1B71">
        <w:rPr>
          <w:rFonts w:ascii="Arial" w:hAnsi="Arial" w:cs="Arial"/>
          <w:color w:val="auto"/>
          <w:lang w:eastAsia="ar-SA" w:bidi="ar-SA"/>
        </w:rPr>
        <w:t xml:space="preserve"> </w:t>
      </w:r>
      <w:r w:rsidRPr="002E1B71">
        <w:rPr>
          <w:rFonts w:ascii="Arial" w:hAnsi="Arial" w:cs="Arial"/>
          <w:color w:val="auto"/>
          <w:lang w:eastAsia="ar-SA" w:bidi="ar-SA"/>
        </w:rPr>
        <w:t xml:space="preserve">a dále z nich bude </w:t>
      </w:r>
      <w:r w:rsidR="000A0F2D">
        <w:rPr>
          <w:rFonts w:ascii="Arial" w:hAnsi="Arial" w:cs="Arial"/>
          <w:color w:val="auto"/>
          <w:lang w:eastAsia="ar-SA" w:bidi="ar-SA"/>
        </w:rPr>
        <w:t xml:space="preserve">Zpracovatelem </w:t>
      </w:r>
      <w:r w:rsidRPr="002E1B71">
        <w:rPr>
          <w:rFonts w:ascii="Arial" w:hAnsi="Arial" w:cs="Arial"/>
          <w:color w:val="auto"/>
          <w:lang w:eastAsia="ar-SA" w:bidi="ar-SA"/>
        </w:rPr>
        <w:t>vytvořena shrnující zpráva, která bude zahrnovat získané údaje, rizik</w:t>
      </w:r>
      <w:r w:rsidR="009268C0">
        <w:rPr>
          <w:rFonts w:ascii="Arial" w:hAnsi="Arial" w:cs="Arial"/>
          <w:color w:val="auto"/>
          <w:lang w:eastAsia="ar-SA" w:bidi="ar-SA"/>
        </w:rPr>
        <w:t>a</w:t>
      </w:r>
      <w:r w:rsidRPr="002E1B71">
        <w:rPr>
          <w:rFonts w:ascii="Arial" w:hAnsi="Arial" w:cs="Arial"/>
          <w:color w:val="auto"/>
          <w:lang w:eastAsia="ar-SA" w:bidi="ar-SA"/>
        </w:rPr>
        <w:t xml:space="preserve"> zpracování a přenosu dat a</w:t>
      </w:r>
      <w:r w:rsidR="000A0F2D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>zjištěná omezení sběru dat, aby bylo možné uceleně monitorovat proces DI na národní úrovni.</w:t>
      </w:r>
    </w:p>
    <w:p w14:paraId="1EEA986D" w14:textId="404E20EF" w:rsid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 xml:space="preserve">Předpokládaný rozsah části 1 je 50 – 100 normostran textu, mimo příloh obsahujících získaná data. </w:t>
      </w:r>
    </w:p>
    <w:p w14:paraId="77F7E74E" w14:textId="77777777" w:rsidR="000A0F2D" w:rsidRPr="002E1B71" w:rsidRDefault="000A0F2D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244FC818" w14:textId="74977B4F" w:rsidR="002E1B71" w:rsidRPr="000A0F2D" w:rsidRDefault="002E1B71" w:rsidP="000A0F2D">
      <w:pPr>
        <w:widowControl w:val="0"/>
        <w:numPr>
          <w:ilvl w:val="0"/>
          <w:numId w:val="43"/>
        </w:numPr>
        <w:shd w:val="clear" w:color="auto" w:fill="F2F2F2" w:themeFill="background1" w:themeFillShade="F2"/>
        <w:tabs>
          <w:tab w:val="left" w:pos="42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709" w:hanging="567"/>
        <w:jc w:val="left"/>
        <w:textAlignment w:val="baseline"/>
        <w:rPr>
          <w:rFonts w:ascii="Arial" w:hAnsi="Arial" w:cs="Arial"/>
          <w:color w:val="auto"/>
          <w:u w:val="single"/>
          <w:lang w:eastAsia="ar-SA" w:bidi="ar-SA"/>
        </w:rPr>
      </w:pPr>
      <w:r w:rsidRPr="002E1B71">
        <w:rPr>
          <w:rFonts w:ascii="Arial" w:hAnsi="Arial" w:cs="Arial"/>
          <w:color w:val="auto"/>
          <w:u w:val="single"/>
          <w:lang w:eastAsia="ar-SA" w:bidi="ar-SA"/>
        </w:rPr>
        <w:t>Nastavení nástroje monitorování k vyhodnocování procesu DI</w:t>
      </w:r>
    </w:p>
    <w:p w14:paraId="7EFB1828" w14:textId="370522AC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Na základě provedené analýzy potřebných datových zdrojů nutných k monitorování a</w:t>
      </w:r>
      <w:r w:rsidR="002714B2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 xml:space="preserve">vyhodnocování procesu DI, </w:t>
      </w:r>
      <w:r w:rsidR="002714B2">
        <w:rPr>
          <w:rFonts w:ascii="Arial" w:hAnsi="Arial" w:cs="Arial"/>
          <w:color w:val="auto"/>
          <w:lang w:eastAsia="ar-SA" w:bidi="ar-SA"/>
        </w:rPr>
        <w:t xml:space="preserve">Zpracovatel provede </w:t>
      </w:r>
      <w:r w:rsidRPr="002E1B71">
        <w:rPr>
          <w:rFonts w:ascii="Arial" w:hAnsi="Arial" w:cs="Arial"/>
          <w:color w:val="auto"/>
          <w:lang w:eastAsia="ar-SA" w:bidi="ar-SA"/>
        </w:rPr>
        <w:t>analýz</w:t>
      </w:r>
      <w:r w:rsidR="002714B2">
        <w:rPr>
          <w:rFonts w:ascii="Arial" w:hAnsi="Arial" w:cs="Arial"/>
          <w:color w:val="auto"/>
          <w:lang w:eastAsia="ar-SA" w:bidi="ar-SA"/>
        </w:rPr>
        <w:t>u</w:t>
      </w:r>
      <w:r w:rsidRPr="002E1B71">
        <w:rPr>
          <w:rFonts w:ascii="Arial" w:hAnsi="Arial" w:cs="Arial"/>
          <w:color w:val="auto"/>
          <w:lang w:eastAsia="ar-SA" w:bidi="ar-SA"/>
        </w:rPr>
        <w:t xml:space="preserve"> a základní popis procesů, které budou součástí monitorovacího systému.</w:t>
      </w:r>
    </w:p>
    <w:p w14:paraId="3EA11C0B" w14:textId="5B0FE15F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 xml:space="preserve">Na jejich základě bude následně </w:t>
      </w:r>
      <w:r w:rsidR="003A111B">
        <w:rPr>
          <w:rFonts w:ascii="Arial" w:hAnsi="Arial" w:cs="Arial"/>
          <w:color w:val="auto"/>
          <w:lang w:eastAsia="ar-SA" w:bidi="ar-SA"/>
        </w:rPr>
        <w:t xml:space="preserve">Zpracovatelem </w:t>
      </w:r>
      <w:r w:rsidRPr="002E1B71">
        <w:rPr>
          <w:rFonts w:ascii="Arial" w:hAnsi="Arial" w:cs="Arial"/>
          <w:color w:val="auto"/>
          <w:lang w:eastAsia="ar-SA" w:bidi="ar-SA"/>
        </w:rPr>
        <w:t xml:space="preserve">navržena základní struktura metodiky pro jednotný monitorovací systém určený k vyhodnocování procesu a výsledků </w:t>
      </w:r>
      <w:proofErr w:type="spellStart"/>
      <w:r w:rsidRPr="002E1B71">
        <w:rPr>
          <w:rFonts w:ascii="Arial" w:hAnsi="Arial" w:cs="Arial"/>
          <w:color w:val="auto"/>
          <w:lang w:eastAsia="ar-SA" w:bidi="ar-SA"/>
        </w:rPr>
        <w:t>deinstitucionalizace</w:t>
      </w:r>
      <w:proofErr w:type="spellEnd"/>
      <w:r w:rsidRPr="002E1B71">
        <w:rPr>
          <w:rFonts w:ascii="Arial" w:hAnsi="Arial" w:cs="Arial"/>
          <w:color w:val="auto"/>
          <w:lang w:eastAsia="ar-SA" w:bidi="ar-SA"/>
        </w:rPr>
        <w:t xml:space="preserve"> v České republice (nepředpokládá se vývoj specializovaného IS, protože sběr dat bude </w:t>
      </w:r>
      <w:r w:rsidR="003A111B">
        <w:rPr>
          <w:rFonts w:ascii="Arial" w:hAnsi="Arial" w:cs="Arial"/>
          <w:color w:val="auto"/>
          <w:lang w:eastAsia="ar-SA" w:bidi="ar-SA"/>
        </w:rPr>
        <w:t xml:space="preserve">Zpracovatelem </w:t>
      </w:r>
      <w:r w:rsidRPr="002E1B71">
        <w:rPr>
          <w:rFonts w:ascii="Arial" w:hAnsi="Arial" w:cs="Arial"/>
          <w:color w:val="auto"/>
          <w:lang w:eastAsia="ar-SA" w:bidi="ar-SA"/>
        </w:rPr>
        <w:t>prováděn a</w:t>
      </w:r>
      <w:r w:rsidR="003A111B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>vyhodnocován ručně) s definicí a jasným a srozumitelným popisem všech sledovaných indikátorů. Součástí návrhu bude i</w:t>
      </w:r>
      <w:r w:rsidR="00EF4174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 xml:space="preserve">seznam případných změn, nebo návrh nových datových zdrojů podle zjištění předchozí části. </w:t>
      </w:r>
    </w:p>
    <w:p w14:paraId="19702E2B" w14:textId="1284A174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 xml:space="preserve">Před spuštěním monitorování bude v rámci projektu </w:t>
      </w:r>
      <w:r w:rsidR="00B1460E">
        <w:rPr>
          <w:rFonts w:ascii="Arial" w:hAnsi="Arial" w:cs="Arial"/>
          <w:color w:val="auto"/>
          <w:lang w:eastAsia="ar-SA" w:bidi="ar-SA"/>
        </w:rPr>
        <w:t xml:space="preserve">Objednatelem </w:t>
      </w:r>
      <w:r w:rsidRPr="002E1B71">
        <w:rPr>
          <w:rFonts w:ascii="Arial" w:hAnsi="Arial" w:cs="Arial"/>
          <w:color w:val="auto"/>
          <w:lang w:eastAsia="ar-SA" w:bidi="ar-SA"/>
        </w:rPr>
        <w:t xml:space="preserve">realizována pilotáž na vybraných organizacích (maximálně 3) pro získání zpětné vazby o srozumitelnosti sledovaných indikátorů, jednoznačnosti postupů i o výpovědní hodnotě výstupních dat (zda vypovídají o skutečném výsledku DI). Na této pilotáži se nepředpokládá participace pracovníků Zpracovatele a bude realizována Objednatelem v rámci připomínkového řízení po předání pracovní verze </w:t>
      </w:r>
      <w:r w:rsidR="00B1460E">
        <w:rPr>
          <w:rFonts w:ascii="Arial" w:hAnsi="Arial" w:cs="Arial"/>
          <w:color w:val="auto"/>
          <w:lang w:eastAsia="ar-SA" w:bidi="ar-SA"/>
        </w:rPr>
        <w:t>a</w:t>
      </w:r>
      <w:r w:rsidRPr="002E1B71">
        <w:rPr>
          <w:rFonts w:ascii="Arial" w:hAnsi="Arial" w:cs="Arial"/>
          <w:color w:val="auto"/>
          <w:lang w:eastAsia="ar-SA" w:bidi="ar-SA"/>
        </w:rPr>
        <w:t>nalýzy dle čl. 5.3</w:t>
      </w:r>
      <w:r w:rsidR="00E11FBB">
        <w:rPr>
          <w:rFonts w:ascii="Arial" w:hAnsi="Arial" w:cs="Arial"/>
          <w:color w:val="auto"/>
          <w:lang w:eastAsia="ar-SA" w:bidi="ar-SA"/>
        </w:rPr>
        <w:t xml:space="preserve"> této Smlouvy</w:t>
      </w:r>
      <w:r w:rsidRPr="002E1B71">
        <w:rPr>
          <w:rFonts w:ascii="Arial" w:hAnsi="Arial" w:cs="Arial"/>
          <w:color w:val="auto"/>
          <w:lang w:eastAsia="ar-SA" w:bidi="ar-SA"/>
        </w:rPr>
        <w:t>.</w:t>
      </w:r>
    </w:p>
    <w:p w14:paraId="67E304DA" w14:textId="5633370A" w:rsidR="002E1B71" w:rsidRPr="002E1B71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Výstupy pilotáže budou následně vyhodnoceny Zpracovatelem v rámci připomínkového řízení analýzy.</w:t>
      </w:r>
    </w:p>
    <w:p w14:paraId="1432F63A" w14:textId="1985AA6D" w:rsidR="00B65DDD" w:rsidRDefault="002E1B71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Předpokládaný rozsah části 2 je 50 - 70 normostran textu.</w:t>
      </w:r>
    </w:p>
    <w:p w14:paraId="4678E409" w14:textId="550D5EBF" w:rsidR="00B65DDD" w:rsidRDefault="00B65DDD" w:rsidP="000A0F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before="120" w:after="0" w:line="280" w:lineRule="atLeast"/>
        <w:ind w:left="426" w:firstLine="0"/>
        <w:textAlignment w:val="baseline"/>
        <w:rPr>
          <w:rFonts w:ascii="Arial" w:hAnsi="Arial" w:cs="Arial"/>
          <w:color w:val="auto"/>
          <w:lang w:eastAsia="ar-SA" w:bidi="ar-SA"/>
        </w:rPr>
      </w:pPr>
      <w:r>
        <w:rPr>
          <w:rFonts w:ascii="Arial" w:hAnsi="Arial" w:cs="Arial"/>
          <w:color w:val="auto"/>
          <w:lang w:eastAsia="ar-SA" w:bidi="ar-SA"/>
        </w:rPr>
        <w:t>Hmotné výstupy předmětu plnění:</w:t>
      </w:r>
    </w:p>
    <w:p w14:paraId="2788AB46" w14:textId="77777777" w:rsidR="00B65DDD" w:rsidRDefault="00B65DDD" w:rsidP="00130883">
      <w:pPr>
        <w:pStyle w:val="Odstavecseseznamem"/>
        <w:widowControl w:val="0"/>
        <w:numPr>
          <w:ilvl w:val="0"/>
          <w:numId w:val="44"/>
        </w:numPr>
        <w:tabs>
          <w:tab w:val="left" w:pos="566"/>
          <w:tab w:val="left" w:pos="99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1134" w:hanging="425"/>
        <w:textAlignment w:val="baseline"/>
        <w:rPr>
          <w:rFonts w:ascii="Arial" w:hAnsi="Arial" w:cs="Arial"/>
          <w:color w:val="auto"/>
          <w:lang w:eastAsia="ar-SA" w:bidi="ar-SA"/>
        </w:rPr>
      </w:pPr>
      <w:r>
        <w:rPr>
          <w:rFonts w:ascii="Arial" w:hAnsi="Arial" w:cs="Arial"/>
          <w:color w:val="auto"/>
          <w:lang w:eastAsia="ar-SA" w:bidi="ar-SA"/>
        </w:rPr>
        <w:t xml:space="preserve">Analýza ve finální podobě ve 2 vyhotoveních v tištěné podobě a </w:t>
      </w:r>
    </w:p>
    <w:p w14:paraId="7CF8A3CB" w14:textId="56CD15AE" w:rsidR="00B65DDD" w:rsidRPr="00B65DDD" w:rsidRDefault="00B65DDD" w:rsidP="00130883">
      <w:pPr>
        <w:pStyle w:val="Odstavecseseznamem"/>
        <w:widowControl w:val="0"/>
        <w:numPr>
          <w:ilvl w:val="0"/>
          <w:numId w:val="44"/>
        </w:numPr>
        <w:tabs>
          <w:tab w:val="left" w:pos="566"/>
          <w:tab w:val="left" w:pos="99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993" w:hanging="284"/>
        <w:textAlignment w:val="baseline"/>
        <w:rPr>
          <w:rFonts w:ascii="Arial" w:hAnsi="Arial" w:cs="Arial"/>
          <w:color w:val="auto"/>
          <w:lang w:eastAsia="ar-SA" w:bidi="ar-SA"/>
        </w:rPr>
      </w:pPr>
      <w:r>
        <w:rPr>
          <w:rFonts w:ascii="Arial" w:hAnsi="Arial" w:cs="Arial"/>
          <w:color w:val="auto"/>
          <w:lang w:eastAsia="ar-SA" w:bidi="ar-SA"/>
        </w:rPr>
        <w:t xml:space="preserve">Analýza ve finální podobě v 1 vyhotovení v </w:t>
      </w:r>
      <w:r w:rsidRPr="00B65DDD">
        <w:rPr>
          <w:rFonts w:ascii="Arial" w:hAnsi="Arial" w:cs="Arial"/>
          <w:color w:val="auto"/>
          <w:lang w:eastAsia="ar-SA" w:bidi="ar-SA"/>
        </w:rPr>
        <w:t xml:space="preserve"> elektronické podobě (CD či jiný obdobný elektronický nosič)</w:t>
      </w:r>
    </w:p>
    <w:p w14:paraId="68610DA3" w14:textId="4E5503BE" w:rsid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2E7D782D" w14:textId="77777777" w:rsidR="000A0F2D" w:rsidRPr="002E1B71" w:rsidRDefault="000A0F2D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6E552418" w14:textId="431A22FD" w:rsidR="002E1B71" w:rsidRPr="002E1B71" w:rsidRDefault="002E1B71" w:rsidP="002E1B71">
      <w:pPr>
        <w:spacing w:after="0" w:line="280" w:lineRule="atLeast"/>
        <w:ind w:firstLine="0"/>
        <w:rPr>
          <w:rFonts w:ascii="Arial" w:hAnsi="Arial" w:cs="Arial"/>
          <w:b/>
          <w:color w:val="auto"/>
          <w:lang w:eastAsia="ar-SA" w:bidi="ar-SA"/>
        </w:rPr>
      </w:pPr>
      <w:r w:rsidRPr="002E1B71">
        <w:rPr>
          <w:rFonts w:ascii="Arial" w:hAnsi="Arial" w:cs="Arial"/>
          <w:b/>
          <w:color w:val="auto"/>
          <w:lang w:eastAsia="ar-SA" w:bidi="ar-SA"/>
        </w:rPr>
        <w:t>Součástí předmětu plnění budou rovněž přípravné práce</w:t>
      </w:r>
      <w:r w:rsidR="00130883">
        <w:rPr>
          <w:rFonts w:ascii="Arial" w:hAnsi="Arial" w:cs="Arial"/>
          <w:b/>
          <w:color w:val="auto"/>
          <w:lang w:eastAsia="ar-SA" w:bidi="ar-SA"/>
        </w:rPr>
        <w:t>,</w:t>
      </w:r>
      <w:r w:rsidRPr="002E1B71">
        <w:rPr>
          <w:rFonts w:ascii="Arial" w:hAnsi="Arial" w:cs="Arial"/>
          <w:b/>
          <w:color w:val="auto"/>
          <w:lang w:eastAsia="ar-SA" w:bidi="ar-SA"/>
        </w:rPr>
        <w:t xml:space="preserve"> v rámci kterých na vstupní konzultaci Zpracovatel předloží:</w:t>
      </w:r>
    </w:p>
    <w:p w14:paraId="3A5AE35A" w14:textId="0532A3B4" w:rsidR="002E1B71" w:rsidRPr="002E1B71" w:rsidRDefault="002E1B71" w:rsidP="00B1460E">
      <w:pPr>
        <w:numPr>
          <w:ilvl w:val="0"/>
          <w:numId w:val="42"/>
        </w:numPr>
        <w:suppressAutoHyphens/>
        <w:overflowPunct w:val="0"/>
        <w:autoSpaceDE w:val="0"/>
        <w:spacing w:before="120" w:after="0" w:line="280" w:lineRule="atLeast"/>
        <w:ind w:left="568" w:hanging="284"/>
        <w:textAlignment w:val="baseline"/>
        <w:rPr>
          <w:rFonts w:ascii="Arial" w:hAnsi="Arial" w:cs="Arial"/>
          <w:color w:val="auto"/>
          <w:lang w:eastAsia="cs-CZ" w:bidi="ar-SA"/>
        </w:rPr>
      </w:pPr>
      <w:r w:rsidRPr="002E1B71">
        <w:rPr>
          <w:rFonts w:ascii="Arial" w:hAnsi="Arial" w:cs="Arial"/>
          <w:color w:val="auto"/>
          <w:lang w:eastAsia="cs-CZ" w:bidi="ar-SA"/>
        </w:rPr>
        <w:t xml:space="preserve">popis zvolených metod, postupů a prostředků k naplnění předmětu plnění </w:t>
      </w:r>
      <w:r w:rsidR="00130883">
        <w:rPr>
          <w:rFonts w:ascii="Arial" w:hAnsi="Arial" w:cs="Arial"/>
          <w:color w:val="auto"/>
          <w:lang w:eastAsia="cs-CZ" w:bidi="ar-SA"/>
        </w:rPr>
        <w:t>v</w:t>
      </w:r>
      <w:r w:rsidRPr="002E1B71">
        <w:rPr>
          <w:rFonts w:ascii="Arial" w:hAnsi="Arial" w:cs="Arial"/>
          <w:color w:val="auto"/>
          <w:lang w:eastAsia="cs-CZ" w:bidi="ar-SA"/>
        </w:rPr>
        <w:t>eřejné zakázky s ohledem na proveditelnost, efektivnost, účelnost a úspornost (zejména se jedná o použité metodiky projektového řízení, výkazy práce jednotlivých členů týmu, metody a postupy při sběru a vyhodnocování sebraných dat apod.)</w:t>
      </w:r>
    </w:p>
    <w:p w14:paraId="4BD0BD46" w14:textId="6F0E86BF" w:rsidR="002E1B71" w:rsidRPr="002E1B71" w:rsidRDefault="00B1460E" w:rsidP="00B1460E">
      <w:pPr>
        <w:numPr>
          <w:ilvl w:val="0"/>
          <w:numId w:val="42"/>
        </w:numPr>
        <w:suppressAutoHyphens/>
        <w:overflowPunct w:val="0"/>
        <w:autoSpaceDE w:val="0"/>
        <w:spacing w:before="60" w:after="0" w:line="280" w:lineRule="atLeast"/>
        <w:ind w:left="568" w:hanging="284"/>
        <w:jc w:val="left"/>
        <w:textAlignment w:val="baseline"/>
        <w:rPr>
          <w:rFonts w:ascii="Arial" w:hAnsi="Arial" w:cs="Arial"/>
          <w:color w:val="auto"/>
          <w:lang w:eastAsia="cs-CZ" w:bidi="ar-SA"/>
        </w:rPr>
      </w:pPr>
      <w:r>
        <w:rPr>
          <w:rFonts w:ascii="Arial" w:hAnsi="Arial" w:cs="Arial"/>
          <w:color w:val="auto"/>
          <w:lang w:eastAsia="cs-CZ" w:bidi="ar-SA"/>
        </w:rPr>
        <w:t>návrh doplněné osnovy a</w:t>
      </w:r>
      <w:r w:rsidR="002E1B71" w:rsidRPr="002E1B71">
        <w:rPr>
          <w:rFonts w:ascii="Arial" w:hAnsi="Arial" w:cs="Arial"/>
          <w:color w:val="auto"/>
          <w:lang w:eastAsia="cs-CZ" w:bidi="ar-SA"/>
        </w:rPr>
        <w:t xml:space="preserve">nalýzy </w:t>
      </w:r>
    </w:p>
    <w:p w14:paraId="21FA0E82" w14:textId="02BEEB97" w:rsidR="002E1B71" w:rsidRPr="002E1B71" w:rsidRDefault="002E1B71" w:rsidP="00B1460E">
      <w:pPr>
        <w:numPr>
          <w:ilvl w:val="0"/>
          <w:numId w:val="42"/>
        </w:numPr>
        <w:suppressAutoHyphens/>
        <w:overflowPunct w:val="0"/>
        <w:autoSpaceDE w:val="0"/>
        <w:spacing w:before="60" w:after="0" w:line="280" w:lineRule="atLeast"/>
        <w:ind w:left="568" w:hanging="284"/>
        <w:textAlignment w:val="baseline"/>
        <w:rPr>
          <w:rFonts w:ascii="Arial" w:hAnsi="Arial" w:cs="Arial"/>
          <w:color w:val="auto"/>
          <w:lang w:eastAsia="cs-CZ" w:bidi="ar-SA"/>
        </w:rPr>
      </w:pPr>
      <w:r w:rsidRPr="002E1B71">
        <w:rPr>
          <w:rFonts w:ascii="Arial" w:hAnsi="Arial" w:cs="Arial"/>
          <w:color w:val="auto"/>
          <w:lang w:eastAsia="cs-CZ" w:bidi="ar-SA"/>
        </w:rPr>
        <w:t xml:space="preserve">návrh harmonogramu realizace předmětu plnění </w:t>
      </w:r>
      <w:r w:rsidR="00B1460E">
        <w:rPr>
          <w:rFonts w:ascii="Arial" w:hAnsi="Arial" w:cs="Arial"/>
          <w:color w:val="auto"/>
          <w:lang w:eastAsia="cs-CZ" w:bidi="ar-SA"/>
        </w:rPr>
        <w:t>v</w:t>
      </w:r>
      <w:r w:rsidRPr="002E1B71">
        <w:rPr>
          <w:rFonts w:ascii="Arial" w:hAnsi="Arial" w:cs="Arial"/>
          <w:color w:val="auto"/>
          <w:lang w:eastAsia="cs-CZ" w:bidi="ar-SA"/>
        </w:rPr>
        <w:t>eřejné zakázky</w:t>
      </w:r>
      <w:r w:rsidR="007745B6">
        <w:rPr>
          <w:rFonts w:ascii="Arial" w:hAnsi="Arial" w:cs="Arial"/>
          <w:color w:val="auto"/>
          <w:lang w:eastAsia="cs-CZ" w:bidi="ar-SA"/>
        </w:rPr>
        <w:t xml:space="preserve"> ze strany Zpracovatele se zohledněním Harmonogramu uvedeném </w:t>
      </w:r>
      <w:r w:rsidR="00130883">
        <w:rPr>
          <w:rFonts w:ascii="Arial" w:hAnsi="Arial" w:cs="Arial"/>
          <w:color w:val="auto"/>
          <w:lang w:eastAsia="cs-CZ" w:bidi="ar-SA"/>
        </w:rPr>
        <w:t>níže</w:t>
      </w:r>
      <w:r w:rsidRPr="002E1B71">
        <w:rPr>
          <w:rFonts w:ascii="Arial" w:hAnsi="Arial" w:cs="Arial"/>
          <w:color w:val="auto"/>
          <w:lang w:eastAsia="cs-CZ" w:bidi="ar-SA"/>
        </w:rPr>
        <w:t>,</w:t>
      </w:r>
    </w:p>
    <w:p w14:paraId="110B502B" w14:textId="71609FFF" w:rsidR="002E1B71" w:rsidRPr="002E1B71" w:rsidRDefault="002E1B71" w:rsidP="00B1460E">
      <w:pPr>
        <w:numPr>
          <w:ilvl w:val="0"/>
          <w:numId w:val="42"/>
        </w:numPr>
        <w:suppressAutoHyphens/>
        <w:overflowPunct w:val="0"/>
        <w:autoSpaceDE w:val="0"/>
        <w:spacing w:before="60" w:after="0" w:line="280" w:lineRule="atLeast"/>
        <w:ind w:left="568" w:hanging="284"/>
        <w:jc w:val="left"/>
        <w:textAlignment w:val="baseline"/>
        <w:rPr>
          <w:rFonts w:ascii="Arial" w:hAnsi="Arial" w:cs="Arial"/>
          <w:color w:val="auto"/>
          <w:lang w:eastAsia="cs-CZ" w:bidi="ar-SA"/>
        </w:rPr>
      </w:pPr>
      <w:r w:rsidRPr="002E1B71">
        <w:rPr>
          <w:rFonts w:ascii="Arial" w:hAnsi="Arial" w:cs="Arial"/>
          <w:color w:val="auto"/>
          <w:lang w:eastAsia="cs-CZ" w:bidi="ar-SA"/>
        </w:rPr>
        <w:t>požadovanou součinnost Objednatele, její obsah a rozsah</w:t>
      </w:r>
    </w:p>
    <w:p w14:paraId="7A0F4B46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37C7AB79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1F7A9627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3CDF1C3A" w14:textId="22E6F6EC" w:rsidR="002E1B71" w:rsidRPr="002E1B71" w:rsidRDefault="007745B6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jc w:val="center"/>
        <w:textAlignment w:val="baseline"/>
        <w:rPr>
          <w:rFonts w:ascii="Arial" w:hAnsi="Arial" w:cs="Arial"/>
          <w:b/>
          <w:color w:val="auto"/>
          <w:sz w:val="24"/>
          <w:szCs w:val="24"/>
          <w:lang w:eastAsia="ar-SA" w:bidi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 w:bidi="ar-SA"/>
        </w:rPr>
        <w:t>H</w:t>
      </w:r>
      <w:r w:rsidR="002E1B71" w:rsidRPr="002E1B71">
        <w:rPr>
          <w:rFonts w:ascii="Arial" w:hAnsi="Arial" w:cs="Arial"/>
          <w:b/>
          <w:color w:val="auto"/>
          <w:sz w:val="24"/>
          <w:szCs w:val="24"/>
          <w:lang w:eastAsia="ar-SA" w:bidi="ar-SA"/>
        </w:rPr>
        <w:t xml:space="preserve">armonogram </w:t>
      </w:r>
      <w:r w:rsidR="00130883">
        <w:rPr>
          <w:rFonts w:ascii="Arial" w:hAnsi="Arial" w:cs="Arial"/>
          <w:b/>
          <w:color w:val="auto"/>
          <w:sz w:val="24"/>
          <w:szCs w:val="24"/>
          <w:lang w:eastAsia="ar-SA" w:bidi="ar-SA"/>
        </w:rPr>
        <w:t>plnění veřejné zakázky</w:t>
      </w:r>
    </w:p>
    <w:p w14:paraId="5B426076" w14:textId="124117B1" w:rsidR="00804143" w:rsidRPr="00804143" w:rsidRDefault="00804143" w:rsidP="00804143">
      <w:pPr>
        <w:pStyle w:val="Textodrkaa"/>
        <w:numPr>
          <w:ilvl w:val="0"/>
          <w:numId w:val="0"/>
        </w:numPr>
        <w:spacing w:before="0" w:after="0" w:line="280" w:lineRule="atLeast"/>
        <w:jc w:val="center"/>
        <w:rPr>
          <w:rFonts w:cs="Arial"/>
          <w:szCs w:val="24"/>
        </w:rPr>
      </w:pPr>
      <w:r w:rsidRPr="00804143">
        <w:rPr>
          <w:rFonts w:cs="Arial"/>
          <w:szCs w:val="24"/>
        </w:rPr>
        <w:t>(lhůty jsou uvedeny v kalendářních dnech)</w:t>
      </w:r>
    </w:p>
    <w:p w14:paraId="0A638550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</w:p>
    <w:p w14:paraId="26FE061C" w14:textId="68103A3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T+0</w:t>
      </w:r>
      <w:r w:rsidRPr="002E1B71">
        <w:rPr>
          <w:rFonts w:ascii="Arial" w:hAnsi="Arial" w:cs="Arial"/>
          <w:color w:val="auto"/>
          <w:lang w:eastAsia="ar-SA" w:bidi="ar-SA"/>
        </w:rPr>
        <w:tab/>
      </w:r>
      <w:r w:rsidRPr="002E1B71">
        <w:rPr>
          <w:rFonts w:ascii="Arial" w:hAnsi="Arial" w:cs="Arial"/>
          <w:color w:val="auto"/>
          <w:lang w:eastAsia="ar-SA" w:bidi="ar-SA"/>
        </w:rPr>
        <w:tab/>
      </w:r>
      <w:r w:rsidR="00423866">
        <w:rPr>
          <w:rFonts w:ascii="Arial" w:hAnsi="Arial" w:cs="Arial"/>
          <w:color w:val="auto"/>
          <w:lang w:eastAsia="ar-SA" w:bidi="ar-SA"/>
        </w:rPr>
        <w:t xml:space="preserve">den nabytí </w:t>
      </w:r>
      <w:r w:rsidR="005E210D">
        <w:rPr>
          <w:rFonts w:ascii="Arial" w:hAnsi="Arial" w:cs="Arial"/>
          <w:color w:val="auto"/>
          <w:lang w:eastAsia="ar-SA" w:bidi="ar-SA"/>
        </w:rPr>
        <w:t>účinnost</w:t>
      </w:r>
      <w:r w:rsidR="00804143">
        <w:rPr>
          <w:rFonts w:ascii="Arial" w:hAnsi="Arial" w:cs="Arial"/>
          <w:color w:val="auto"/>
          <w:lang w:eastAsia="ar-SA" w:bidi="ar-SA"/>
        </w:rPr>
        <w:t>i</w:t>
      </w:r>
      <w:r w:rsidRPr="002E1B71">
        <w:rPr>
          <w:rFonts w:ascii="Arial" w:hAnsi="Arial" w:cs="Arial"/>
          <w:color w:val="auto"/>
          <w:lang w:eastAsia="ar-SA" w:bidi="ar-SA"/>
        </w:rPr>
        <w:t xml:space="preserve"> </w:t>
      </w:r>
      <w:r w:rsidR="005E210D">
        <w:rPr>
          <w:rFonts w:ascii="Arial" w:hAnsi="Arial" w:cs="Arial"/>
          <w:color w:val="auto"/>
          <w:lang w:eastAsia="ar-SA" w:bidi="ar-SA"/>
        </w:rPr>
        <w:t>S</w:t>
      </w:r>
      <w:r w:rsidRPr="002E1B71">
        <w:rPr>
          <w:rFonts w:ascii="Arial" w:hAnsi="Arial" w:cs="Arial"/>
          <w:color w:val="auto"/>
          <w:lang w:eastAsia="ar-SA" w:bidi="ar-SA"/>
        </w:rPr>
        <w:t>mlouvy</w:t>
      </w:r>
    </w:p>
    <w:p w14:paraId="7A3D34EA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T+7</w:t>
      </w:r>
      <w:r w:rsidRPr="002E1B71">
        <w:rPr>
          <w:rFonts w:ascii="Arial" w:hAnsi="Arial" w:cs="Arial"/>
          <w:color w:val="auto"/>
          <w:lang w:eastAsia="ar-SA" w:bidi="ar-SA"/>
        </w:rPr>
        <w:tab/>
      </w:r>
      <w:r w:rsidRPr="002E1B71">
        <w:rPr>
          <w:rFonts w:ascii="Arial" w:hAnsi="Arial" w:cs="Arial"/>
          <w:color w:val="auto"/>
          <w:lang w:eastAsia="ar-SA" w:bidi="ar-SA"/>
        </w:rPr>
        <w:tab/>
        <w:t>předání podkladů ze strany Objednatele</w:t>
      </w:r>
    </w:p>
    <w:p w14:paraId="1923DF8F" w14:textId="78E9A1F3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left="1133" w:hanging="1133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T+14</w:t>
      </w:r>
      <w:r w:rsidRPr="002E1B71">
        <w:rPr>
          <w:rFonts w:ascii="Arial" w:hAnsi="Arial" w:cs="Arial"/>
          <w:color w:val="auto"/>
          <w:lang w:eastAsia="ar-SA" w:bidi="ar-SA"/>
        </w:rPr>
        <w:tab/>
      </w:r>
      <w:r w:rsidRPr="002E1B71">
        <w:rPr>
          <w:rFonts w:ascii="Arial" w:hAnsi="Arial" w:cs="Arial"/>
          <w:color w:val="auto"/>
          <w:lang w:eastAsia="ar-SA" w:bidi="ar-SA"/>
        </w:rPr>
        <w:tab/>
        <w:t xml:space="preserve">vstupní schůzka obou </w:t>
      </w:r>
      <w:r w:rsidR="007B5DE1">
        <w:rPr>
          <w:rFonts w:ascii="Arial" w:hAnsi="Arial" w:cs="Arial"/>
          <w:color w:val="auto"/>
          <w:lang w:eastAsia="ar-SA" w:bidi="ar-SA"/>
        </w:rPr>
        <w:t xml:space="preserve">smluvních </w:t>
      </w:r>
      <w:r w:rsidRPr="002E1B71">
        <w:rPr>
          <w:rFonts w:ascii="Arial" w:hAnsi="Arial" w:cs="Arial"/>
          <w:color w:val="auto"/>
          <w:lang w:eastAsia="ar-SA" w:bidi="ar-SA"/>
        </w:rPr>
        <w:t>stran s předložením návrhu osnovy materiálu, harmonogramu</w:t>
      </w:r>
      <w:r w:rsidR="007745B6">
        <w:rPr>
          <w:rFonts w:ascii="Arial" w:hAnsi="Arial" w:cs="Arial"/>
          <w:color w:val="auto"/>
          <w:lang w:eastAsia="ar-SA" w:bidi="ar-SA"/>
        </w:rPr>
        <w:t xml:space="preserve"> realizace plnění ze strany Zpracovatele</w:t>
      </w:r>
      <w:r w:rsidRPr="002E1B71">
        <w:rPr>
          <w:rFonts w:ascii="Arial" w:hAnsi="Arial" w:cs="Arial"/>
          <w:color w:val="auto"/>
          <w:lang w:eastAsia="ar-SA" w:bidi="ar-SA"/>
        </w:rPr>
        <w:t xml:space="preserve"> a</w:t>
      </w:r>
      <w:r w:rsidR="002A7F07">
        <w:rPr>
          <w:rFonts w:ascii="Arial" w:hAnsi="Arial" w:cs="Arial"/>
          <w:color w:val="auto"/>
          <w:lang w:eastAsia="ar-SA" w:bidi="ar-SA"/>
        </w:rPr>
        <w:t> </w:t>
      </w:r>
      <w:r w:rsidRPr="002E1B71">
        <w:rPr>
          <w:rFonts w:ascii="Arial" w:hAnsi="Arial" w:cs="Arial"/>
          <w:color w:val="auto"/>
          <w:lang w:eastAsia="ar-SA" w:bidi="ar-SA"/>
        </w:rPr>
        <w:t>zvolených metod a postupů</w:t>
      </w:r>
    </w:p>
    <w:p w14:paraId="10442FD1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T+44</w:t>
      </w:r>
      <w:r w:rsidRPr="002E1B71">
        <w:rPr>
          <w:rFonts w:ascii="Arial" w:hAnsi="Arial" w:cs="Arial"/>
          <w:color w:val="auto"/>
          <w:lang w:eastAsia="ar-SA" w:bidi="ar-SA"/>
        </w:rPr>
        <w:tab/>
      </w:r>
      <w:r w:rsidRPr="002E1B71">
        <w:rPr>
          <w:rFonts w:ascii="Arial" w:hAnsi="Arial" w:cs="Arial"/>
          <w:color w:val="auto"/>
          <w:lang w:eastAsia="ar-SA" w:bidi="ar-SA"/>
        </w:rPr>
        <w:tab/>
        <w:t>kontrolní schůzka k průběhu plnění</w:t>
      </w:r>
    </w:p>
    <w:p w14:paraId="22EB279D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T+74</w:t>
      </w:r>
      <w:r w:rsidRPr="002E1B71">
        <w:rPr>
          <w:rFonts w:ascii="Arial" w:hAnsi="Arial" w:cs="Arial"/>
          <w:color w:val="auto"/>
          <w:lang w:eastAsia="ar-SA" w:bidi="ar-SA"/>
        </w:rPr>
        <w:tab/>
      </w:r>
      <w:r w:rsidRPr="002E1B71">
        <w:rPr>
          <w:rFonts w:ascii="Arial" w:hAnsi="Arial" w:cs="Arial"/>
          <w:color w:val="auto"/>
          <w:lang w:eastAsia="ar-SA" w:bidi="ar-SA"/>
        </w:rPr>
        <w:tab/>
        <w:t>kontrolní schůzka k průběhu plnění</w:t>
      </w:r>
      <w:r w:rsidRPr="002E1B71">
        <w:rPr>
          <w:rFonts w:ascii="Arial" w:hAnsi="Arial" w:cs="Arial"/>
          <w:color w:val="auto"/>
          <w:lang w:eastAsia="ar-SA" w:bidi="ar-SA"/>
        </w:rPr>
        <w:tab/>
      </w:r>
    </w:p>
    <w:p w14:paraId="325B7ED6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T+90</w:t>
      </w:r>
      <w:r w:rsidRPr="002E1B71">
        <w:rPr>
          <w:rFonts w:ascii="Arial" w:hAnsi="Arial" w:cs="Arial"/>
          <w:color w:val="auto"/>
          <w:lang w:eastAsia="ar-SA" w:bidi="ar-SA"/>
        </w:rPr>
        <w:tab/>
      </w:r>
      <w:r w:rsidRPr="002E1B71">
        <w:rPr>
          <w:rFonts w:ascii="Arial" w:hAnsi="Arial" w:cs="Arial"/>
          <w:color w:val="auto"/>
          <w:lang w:eastAsia="ar-SA" w:bidi="ar-SA"/>
        </w:rPr>
        <w:tab/>
        <w:t>předání pracovní verze Analýzy</w:t>
      </w:r>
    </w:p>
    <w:p w14:paraId="7B1DB88C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T+104</w:t>
      </w:r>
      <w:r w:rsidRPr="002E1B71">
        <w:rPr>
          <w:rFonts w:ascii="Arial" w:hAnsi="Arial" w:cs="Arial"/>
          <w:color w:val="auto"/>
          <w:lang w:eastAsia="ar-SA" w:bidi="ar-SA"/>
        </w:rPr>
        <w:tab/>
        <w:t>zaslání připomínek Objednatele, včetně závěrů pilotáže</w:t>
      </w:r>
    </w:p>
    <w:p w14:paraId="3E3DC6C6" w14:textId="0F8B0056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</w:t>
      </w:r>
      <w:r w:rsidR="00831C4B">
        <w:rPr>
          <w:rFonts w:ascii="Arial" w:hAnsi="Arial" w:cs="Arial"/>
          <w:color w:val="auto"/>
          <w:lang w:eastAsia="ar-SA" w:bidi="ar-SA"/>
        </w:rPr>
        <w:t>+114</w:t>
      </w:r>
      <w:r w:rsidRPr="002E1B71">
        <w:rPr>
          <w:rFonts w:ascii="Arial" w:hAnsi="Arial" w:cs="Arial"/>
          <w:color w:val="auto"/>
          <w:lang w:eastAsia="ar-SA" w:bidi="ar-SA"/>
        </w:rPr>
        <w:tab/>
        <w:t>vypořádání připomínek</w:t>
      </w:r>
    </w:p>
    <w:p w14:paraId="62FF73C4" w14:textId="77777777" w:rsidR="002E1B71" w:rsidRPr="002E1B71" w:rsidRDefault="002E1B71" w:rsidP="002E1B7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overflowPunct w:val="0"/>
        <w:autoSpaceDE w:val="0"/>
        <w:autoSpaceDN w:val="0"/>
        <w:adjustRightInd w:val="0"/>
        <w:spacing w:after="0" w:line="280" w:lineRule="atLeast"/>
        <w:ind w:firstLine="0"/>
        <w:textAlignment w:val="baseline"/>
        <w:rPr>
          <w:rFonts w:ascii="Arial" w:hAnsi="Arial" w:cs="Arial"/>
          <w:color w:val="auto"/>
          <w:lang w:eastAsia="ar-SA" w:bidi="ar-SA"/>
        </w:rPr>
      </w:pPr>
      <w:r w:rsidRPr="002E1B71">
        <w:rPr>
          <w:rFonts w:ascii="Arial" w:hAnsi="Arial" w:cs="Arial"/>
          <w:color w:val="auto"/>
          <w:lang w:eastAsia="ar-SA" w:bidi="ar-SA"/>
        </w:rPr>
        <w:t>T+120</w:t>
      </w:r>
      <w:r w:rsidRPr="002E1B71">
        <w:rPr>
          <w:rFonts w:ascii="Arial" w:hAnsi="Arial" w:cs="Arial"/>
          <w:color w:val="auto"/>
          <w:lang w:eastAsia="ar-SA" w:bidi="ar-SA"/>
        </w:rPr>
        <w:tab/>
        <w:t>akceptační řízení</w:t>
      </w:r>
    </w:p>
    <w:p w14:paraId="489833E1" w14:textId="77777777" w:rsidR="00B249F2" w:rsidRDefault="00B249F2">
      <w:pPr>
        <w:spacing w:after="0" w:line="240" w:lineRule="auto"/>
        <w:ind w:firstLine="0"/>
        <w:jc w:val="left"/>
        <w:rPr>
          <w:rFonts w:ascii="Arial" w:hAnsi="Arial" w:cs="Arial"/>
          <w:b/>
          <w:bCs/>
          <w:iCs/>
          <w:color w:val="auto"/>
          <w:sz w:val="24"/>
          <w:lang w:eastAsia="cs-CZ" w:bidi="ar-SA"/>
        </w:rPr>
      </w:pPr>
      <w:r>
        <w:rPr>
          <w:rFonts w:cs="Arial"/>
          <w:b/>
          <w:bCs/>
          <w:iCs/>
          <w:sz w:val="24"/>
        </w:rPr>
        <w:br w:type="page"/>
      </w:r>
    </w:p>
    <w:p w14:paraId="223D8609" w14:textId="74DFCBBE" w:rsidR="008103A9" w:rsidRPr="00791F72" w:rsidRDefault="009865AC" w:rsidP="009865AC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/>
          <w:bCs/>
          <w:iCs/>
          <w:sz w:val="24"/>
          <w:szCs w:val="20"/>
        </w:rPr>
      </w:pPr>
      <w:r w:rsidRPr="00791F72">
        <w:rPr>
          <w:rFonts w:cs="Arial"/>
          <w:b/>
          <w:bCs/>
          <w:iCs/>
          <w:sz w:val="24"/>
          <w:szCs w:val="20"/>
        </w:rPr>
        <w:lastRenderedPageBreak/>
        <w:t xml:space="preserve">Příloha č. </w:t>
      </w:r>
      <w:r w:rsidR="002E1B71">
        <w:rPr>
          <w:rFonts w:cs="Arial"/>
          <w:b/>
          <w:bCs/>
          <w:iCs/>
          <w:sz w:val="24"/>
          <w:szCs w:val="20"/>
        </w:rPr>
        <w:t>2</w:t>
      </w:r>
      <w:r w:rsidRPr="00791F72">
        <w:rPr>
          <w:rFonts w:cs="Arial"/>
          <w:b/>
          <w:bCs/>
          <w:iCs/>
          <w:sz w:val="24"/>
          <w:szCs w:val="20"/>
        </w:rPr>
        <w:t xml:space="preserve"> – Seznam poddodavatelů </w:t>
      </w:r>
    </w:p>
    <w:p w14:paraId="52330A6A" w14:textId="77777777" w:rsidR="008103A9" w:rsidRDefault="008103A9" w:rsidP="009865AC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78CC9BD1" w14:textId="77777777" w:rsidR="009865AC" w:rsidRDefault="009865AC" w:rsidP="009865AC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73AD5936" w14:textId="77777777" w:rsidR="009865AC" w:rsidRPr="00335136" w:rsidRDefault="009865AC" w:rsidP="009865AC">
      <w:pPr>
        <w:spacing w:after="0" w:line="240" w:lineRule="auto"/>
        <w:ind w:firstLine="0"/>
        <w:jc w:val="center"/>
        <w:rPr>
          <w:rFonts w:ascii="Arial" w:hAnsi="Arial" w:cs="Arial"/>
          <w:color w:val="auto"/>
          <w:lang w:bidi="ar-SA"/>
        </w:rPr>
      </w:pPr>
    </w:p>
    <w:p w14:paraId="5C4452F8" w14:textId="64885229" w:rsidR="009865AC" w:rsidRPr="00335136" w:rsidRDefault="009865AC" w:rsidP="009865AC">
      <w:pPr>
        <w:keepNext/>
        <w:suppressAutoHyphens/>
        <w:overflowPunct w:val="0"/>
        <w:autoSpaceDE w:val="0"/>
        <w:spacing w:after="0" w:line="280" w:lineRule="atLeast"/>
        <w:ind w:firstLine="0"/>
        <w:jc w:val="center"/>
        <w:textAlignment w:val="baseline"/>
        <w:rPr>
          <w:rFonts w:ascii="Arial" w:hAnsi="Arial" w:cs="Arial"/>
          <w:color w:val="auto"/>
          <w:lang w:bidi="ar-SA"/>
        </w:rPr>
      </w:pPr>
      <w:r w:rsidRPr="00335136">
        <w:rPr>
          <w:rFonts w:ascii="Arial" w:hAnsi="Arial" w:cs="Arial"/>
          <w:color w:val="auto"/>
          <w:lang w:bidi="ar-SA"/>
        </w:rPr>
        <w:t xml:space="preserve">Plnění </w:t>
      </w:r>
      <w:r w:rsidR="008103A9">
        <w:rPr>
          <w:rFonts w:ascii="Arial" w:hAnsi="Arial" w:cs="Arial"/>
          <w:color w:val="auto"/>
          <w:lang w:bidi="ar-SA"/>
        </w:rPr>
        <w:t xml:space="preserve">dle této Smlouvy </w:t>
      </w:r>
      <w:r w:rsidRPr="00335136">
        <w:rPr>
          <w:rFonts w:ascii="Arial" w:hAnsi="Arial" w:cs="Arial"/>
          <w:color w:val="auto"/>
          <w:lang w:bidi="ar-SA"/>
        </w:rPr>
        <w:t xml:space="preserve"> nebude plněno prostřednictvím poddodavatelů.</w:t>
      </w:r>
    </w:p>
    <w:p w14:paraId="442FD2BA" w14:textId="77777777" w:rsidR="009865AC" w:rsidRPr="00335136" w:rsidRDefault="009865AC" w:rsidP="009865AC">
      <w:pPr>
        <w:spacing w:after="0" w:line="240" w:lineRule="auto"/>
        <w:ind w:firstLine="0"/>
        <w:jc w:val="left"/>
        <w:rPr>
          <w:rFonts w:ascii="Times New Roman" w:hAnsi="Times New Roman"/>
          <w:color w:val="auto"/>
          <w:lang w:bidi="ar-SA"/>
        </w:rPr>
      </w:pPr>
    </w:p>
    <w:p w14:paraId="79B41337" w14:textId="77777777" w:rsidR="009865AC" w:rsidRPr="00335136" w:rsidRDefault="009865AC" w:rsidP="009865AC">
      <w:pPr>
        <w:spacing w:after="0" w:line="280" w:lineRule="atLeast"/>
        <w:ind w:firstLine="0"/>
        <w:jc w:val="left"/>
        <w:rPr>
          <w:rFonts w:ascii="Arial" w:hAnsi="Arial" w:cs="Arial"/>
          <w:color w:val="auto"/>
          <w:lang w:bidi="ar-SA"/>
        </w:rPr>
      </w:pPr>
    </w:p>
    <w:p w14:paraId="4822432B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6577AEAC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3B74E576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0E93A5B4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5148A8F4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6B868C2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23BC9E00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16061F06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03E0E56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65CE3B92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33D039F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564D729B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74327A06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4F803097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03D4E6CD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p w14:paraId="19A70710" w14:textId="77777777" w:rsidR="009865AC" w:rsidRDefault="009865AC" w:rsidP="00E558C9">
      <w:pPr>
        <w:pStyle w:val="Textodrkaa"/>
        <w:numPr>
          <w:ilvl w:val="0"/>
          <w:numId w:val="0"/>
        </w:numPr>
        <w:spacing w:before="0" w:after="0" w:line="280" w:lineRule="atLeast"/>
        <w:rPr>
          <w:rFonts w:cs="Arial"/>
          <w:bCs/>
          <w:iCs/>
          <w:szCs w:val="20"/>
        </w:rPr>
      </w:pPr>
    </w:p>
    <w:sectPr w:rsidR="009865AC" w:rsidSect="005321F0">
      <w:footerReference w:type="first" r:id="rId18"/>
      <w:pgSz w:w="11906" w:h="16838"/>
      <w:pgMar w:top="1701" w:right="1418" w:bottom="1418" w:left="1418" w:header="568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382D5D" w16cid:durableId="2123459F"/>
  <w16cid:commentId w16cid:paraId="70515228" w16cid:durableId="212345E8"/>
  <w16cid:commentId w16cid:paraId="04FB6E43" w16cid:durableId="212345A0"/>
  <w16cid:commentId w16cid:paraId="4E61B9FA" w16cid:durableId="21234715"/>
  <w16cid:commentId w16cid:paraId="6774FC93" w16cid:durableId="212345A1"/>
  <w16cid:commentId w16cid:paraId="625835D7" w16cid:durableId="21234AEB"/>
  <w16cid:commentId w16cid:paraId="4B8413E7" w16cid:durableId="212345A2"/>
  <w16cid:commentId w16cid:paraId="0BF391D2" w16cid:durableId="21234AF3"/>
  <w16cid:commentId w16cid:paraId="7366E7F3" w16cid:durableId="212345A3"/>
  <w16cid:commentId w16cid:paraId="0C943FBD" w16cid:durableId="21234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C2EA0" w14:textId="77777777" w:rsidR="00A72EEB" w:rsidRDefault="00A72EEB" w:rsidP="00E1754B">
      <w:pPr>
        <w:spacing w:after="0" w:line="240" w:lineRule="auto"/>
      </w:pPr>
      <w:r>
        <w:separator/>
      </w:r>
    </w:p>
  </w:endnote>
  <w:endnote w:type="continuationSeparator" w:id="0">
    <w:p w14:paraId="651483A4" w14:textId="77777777" w:rsidR="00A72EEB" w:rsidRDefault="00A72EEB" w:rsidP="00E1754B">
      <w:pPr>
        <w:spacing w:after="0" w:line="240" w:lineRule="auto"/>
      </w:pPr>
      <w:r>
        <w:continuationSeparator/>
      </w:r>
    </w:p>
  </w:endnote>
  <w:endnote w:type="continuationNotice" w:id="1">
    <w:p w14:paraId="452E091C" w14:textId="77777777" w:rsidR="00A72EEB" w:rsidRDefault="00A72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5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02346291"/>
      <w:docPartObj>
        <w:docPartGallery w:val="Page Numbers (Bottom of Page)"/>
        <w:docPartUnique/>
      </w:docPartObj>
    </w:sdtPr>
    <w:sdtEndPr/>
    <w:sdtContent>
      <w:p w14:paraId="7ECCFCDC" w14:textId="4A48F0B1" w:rsidR="00B40E9E" w:rsidRPr="009F32A5" w:rsidRDefault="00B40E9E">
        <w:pPr>
          <w:pStyle w:val="Zpat"/>
          <w:jc w:val="center"/>
          <w:rPr>
            <w:rFonts w:ascii="Arial" w:hAnsi="Arial" w:cs="Arial"/>
          </w:rPr>
        </w:pPr>
        <w:r w:rsidRPr="009F32A5">
          <w:rPr>
            <w:rFonts w:ascii="Arial" w:hAnsi="Arial" w:cs="Arial"/>
          </w:rPr>
          <w:fldChar w:fldCharType="begin"/>
        </w:r>
        <w:r w:rsidRPr="009F32A5">
          <w:rPr>
            <w:rFonts w:ascii="Arial" w:hAnsi="Arial" w:cs="Arial"/>
          </w:rPr>
          <w:instrText>PAGE   \* MERGEFORMAT</w:instrText>
        </w:r>
        <w:r w:rsidRPr="009F32A5">
          <w:rPr>
            <w:rFonts w:ascii="Arial" w:hAnsi="Arial" w:cs="Arial"/>
          </w:rPr>
          <w:fldChar w:fldCharType="separate"/>
        </w:r>
        <w:r w:rsidR="00CB1199">
          <w:rPr>
            <w:rFonts w:ascii="Arial" w:hAnsi="Arial" w:cs="Arial"/>
            <w:noProof/>
          </w:rPr>
          <w:t>14</w:t>
        </w:r>
        <w:r w:rsidRPr="009F32A5">
          <w:rPr>
            <w:rFonts w:ascii="Arial" w:hAnsi="Arial" w:cs="Arial"/>
          </w:rPr>
          <w:fldChar w:fldCharType="end"/>
        </w:r>
      </w:p>
    </w:sdtContent>
  </w:sdt>
  <w:p w14:paraId="190D77FD" w14:textId="77777777" w:rsidR="00B54EE5" w:rsidRDefault="00B54E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498530"/>
      <w:docPartObj>
        <w:docPartGallery w:val="Page Numbers (Bottom of Page)"/>
        <w:docPartUnique/>
      </w:docPartObj>
    </w:sdtPr>
    <w:sdtEndPr/>
    <w:sdtContent>
      <w:p w14:paraId="1F914728" w14:textId="5727E2E7" w:rsidR="00B40E9E" w:rsidRDefault="00B40E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99">
          <w:rPr>
            <w:noProof/>
          </w:rPr>
          <w:t>11</w:t>
        </w:r>
        <w:r>
          <w:fldChar w:fldCharType="end"/>
        </w:r>
      </w:p>
    </w:sdtContent>
  </w:sdt>
  <w:p w14:paraId="23639942" w14:textId="77777777" w:rsidR="00B40E9E" w:rsidRDefault="00B40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3327" w14:textId="77777777" w:rsidR="00A72EEB" w:rsidRDefault="00A72EEB" w:rsidP="00E1754B">
      <w:pPr>
        <w:spacing w:after="0" w:line="240" w:lineRule="auto"/>
      </w:pPr>
      <w:r>
        <w:separator/>
      </w:r>
    </w:p>
  </w:footnote>
  <w:footnote w:type="continuationSeparator" w:id="0">
    <w:p w14:paraId="1439B01D" w14:textId="77777777" w:rsidR="00A72EEB" w:rsidRDefault="00A72EEB" w:rsidP="00E1754B">
      <w:pPr>
        <w:spacing w:after="0" w:line="240" w:lineRule="auto"/>
      </w:pPr>
      <w:r>
        <w:continuationSeparator/>
      </w:r>
    </w:p>
  </w:footnote>
  <w:footnote w:type="continuationNotice" w:id="1">
    <w:p w14:paraId="3F505BA0" w14:textId="77777777" w:rsidR="00A72EEB" w:rsidRDefault="00A72E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65A5" w14:textId="547D1BDE" w:rsidR="00B54EE5" w:rsidRDefault="00132DF9" w:rsidP="00214371">
    <w:pPr>
      <w:pStyle w:val="Zhlav"/>
      <w:tabs>
        <w:tab w:val="left" w:pos="142"/>
        <w:tab w:val="left" w:pos="6120"/>
      </w:tabs>
      <w:ind w:firstLine="0"/>
      <w:jc w:val="left"/>
    </w:pPr>
    <w:r>
      <w:tab/>
    </w:r>
    <w:r w:rsidR="000E5F0A">
      <w:rPr>
        <w:noProof/>
        <w:lang w:eastAsia="cs-CZ" w:bidi="ar-SA"/>
      </w:rPr>
      <w:drawing>
        <wp:inline distT="0" distB="0" distL="0" distR="0" wp14:anchorId="0908A6EC" wp14:editId="2BF86BBA">
          <wp:extent cx="3249295" cy="67056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5F0A">
      <w:t xml:space="preserve">                                   </w:t>
    </w:r>
    <w:r w:rsidR="000E5F0A">
      <w:rPr>
        <w:noProof/>
        <w:lang w:eastAsia="cs-CZ" w:bidi="ar-SA"/>
      </w:rPr>
      <w:drawing>
        <wp:inline distT="0" distB="0" distL="0" distR="0" wp14:anchorId="0F940424" wp14:editId="3C6FA4C2">
          <wp:extent cx="652145" cy="6705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E5F0A">
      <w:t xml:space="preserve"> </w:t>
    </w:r>
  </w:p>
  <w:p w14:paraId="105638A9" w14:textId="77777777" w:rsidR="006B1477" w:rsidRDefault="006B1477" w:rsidP="006E3469">
    <w:pPr>
      <w:pStyle w:val="Zhlav"/>
      <w:jc w:val="right"/>
      <w:rPr>
        <w:rFonts w:ascii="Arial" w:hAnsi="Arial" w:cs="Arial"/>
      </w:rPr>
    </w:pPr>
  </w:p>
  <w:p w14:paraId="56E9CCCB" w14:textId="77777777" w:rsidR="0022005F" w:rsidRPr="008E18C6" w:rsidRDefault="0022005F" w:rsidP="006E3469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0C794" w14:textId="3B56379E" w:rsidR="00B54EE5" w:rsidRDefault="009970C4" w:rsidP="009970C4">
    <w:pPr>
      <w:pStyle w:val="Zhlav"/>
      <w:ind w:firstLine="0"/>
      <w:jc w:val="left"/>
    </w:pPr>
    <w:r>
      <w:rPr>
        <w:noProof/>
        <w:lang w:eastAsia="cs-CZ" w:bidi="ar-SA"/>
      </w:rPr>
      <w:drawing>
        <wp:inline distT="0" distB="0" distL="0" distR="0" wp14:anchorId="434CA528" wp14:editId="7176434E">
          <wp:extent cx="3249295" cy="670560"/>
          <wp:effectExtent l="0" t="0" r="825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  <w:lang w:eastAsia="cs-CZ" w:bidi="ar-SA"/>
      </w:rPr>
      <w:drawing>
        <wp:inline distT="0" distB="0" distL="0" distR="0" wp14:anchorId="63B898C0" wp14:editId="0F3485CC">
          <wp:extent cx="652145" cy="6705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057945" w14:textId="4F965A7C" w:rsidR="00B54EE5" w:rsidRDefault="00B54EE5">
    <w:pPr>
      <w:pStyle w:val="Zhlav"/>
    </w:pPr>
    <w:r>
      <w:t xml:space="preserve"> </w:t>
    </w:r>
  </w:p>
  <w:p w14:paraId="561A351E" w14:textId="77777777" w:rsidR="00275F0A" w:rsidRDefault="00275F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Arial"/>
        <w:color w:val="000000"/>
        <w:sz w:val="20"/>
        <w:szCs w:val="20"/>
      </w:rPr>
    </w:lvl>
    <w:lvl w:ilvl="1">
      <w:start w:val="1"/>
      <w:numFmt w:val="bullet"/>
      <w:lvlText w:val="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8"/>
    <w:multiLevelType w:val="multilevel"/>
    <w:tmpl w:val="89948D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Ari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Arial"/>
      </w:rPr>
    </w:lvl>
  </w:abstractNum>
  <w:abstractNum w:abstractNumId="4" w15:restartNumberingAfterBreak="0">
    <w:nsid w:val="0000000A"/>
    <w:multiLevelType w:val="multilevel"/>
    <w:tmpl w:val="B93E0B9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1EB3135"/>
    <w:multiLevelType w:val="hybridMultilevel"/>
    <w:tmpl w:val="EE7A5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D19DB"/>
    <w:multiLevelType w:val="hybridMultilevel"/>
    <w:tmpl w:val="808CF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auto"/>
      </w:rPr>
    </w:lvl>
  </w:abstractNum>
  <w:abstractNum w:abstractNumId="9" w15:restartNumberingAfterBreak="0">
    <w:nsid w:val="19120CA2"/>
    <w:multiLevelType w:val="multilevel"/>
    <w:tmpl w:val="C88E8F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A86FAB"/>
    <w:multiLevelType w:val="hybridMultilevel"/>
    <w:tmpl w:val="70EA5274"/>
    <w:lvl w:ilvl="0" w:tplc="82AA39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F46D8B"/>
    <w:multiLevelType w:val="hybridMultilevel"/>
    <w:tmpl w:val="836C68B6"/>
    <w:lvl w:ilvl="0" w:tplc="3E688E2A">
      <w:start w:val="1"/>
      <w:numFmt w:val="bullet"/>
      <w:lvlText w:val=""/>
      <w:lvlJc w:val="left"/>
      <w:pPr>
        <w:ind w:left="1843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2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00F30"/>
    <w:multiLevelType w:val="hybridMultilevel"/>
    <w:tmpl w:val="8A740668"/>
    <w:lvl w:ilvl="0" w:tplc="588A410A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1637AFC"/>
    <w:multiLevelType w:val="hybridMultilevel"/>
    <w:tmpl w:val="D88AA600"/>
    <w:lvl w:ilvl="0" w:tplc="E08C1BE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B3434"/>
    <w:multiLevelType w:val="hybridMultilevel"/>
    <w:tmpl w:val="F864CF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27C59"/>
    <w:multiLevelType w:val="hybridMultilevel"/>
    <w:tmpl w:val="8C3EA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F16BE4"/>
    <w:multiLevelType w:val="hybridMultilevel"/>
    <w:tmpl w:val="AFBEB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F4255"/>
    <w:multiLevelType w:val="hybridMultilevel"/>
    <w:tmpl w:val="FBC41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43A10"/>
    <w:multiLevelType w:val="hybridMultilevel"/>
    <w:tmpl w:val="5776A8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2244F10"/>
    <w:multiLevelType w:val="multilevel"/>
    <w:tmpl w:val="C2A02212"/>
    <w:numStyleLink w:val="List-Contract"/>
  </w:abstractNum>
  <w:abstractNum w:abstractNumId="21" w15:restartNumberingAfterBreak="0">
    <w:nsid w:val="3448597D"/>
    <w:multiLevelType w:val="hybridMultilevel"/>
    <w:tmpl w:val="AA203592"/>
    <w:lvl w:ilvl="0" w:tplc="885A6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450992"/>
    <w:multiLevelType w:val="multilevel"/>
    <w:tmpl w:val="C912556E"/>
    <w:lvl w:ilvl="0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0221329"/>
    <w:multiLevelType w:val="multilevel"/>
    <w:tmpl w:val="AC26B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42987E5F"/>
    <w:multiLevelType w:val="hybridMultilevel"/>
    <w:tmpl w:val="878EE6EA"/>
    <w:lvl w:ilvl="0" w:tplc="C942A5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B11022"/>
    <w:multiLevelType w:val="hybridMultilevel"/>
    <w:tmpl w:val="0750CD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DB19E0"/>
    <w:multiLevelType w:val="hybridMultilevel"/>
    <w:tmpl w:val="87DEE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8474F"/>
    <w:multiLevelType w:val="hybridMultilevel"/>
    <w:tmpl w:val="B41C0A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14D2307"/>
    <w:multiLevelType w:val="multilevel"/>
    <w:tmpl w:val="EBFCBA3A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78571E"/>
    <w:multiLevelType w:val="hybridMultilevel"/>
    <w:tmpl w:val="A2788518"/>
    <w:lvl w:ilvl="0" w:tplc="D8CCAF2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B70F52"/>
    <w:multiLevelType w:val="hybridMultilevel"/>
    <w:tmpl w:val="4CACBB4C"/>
    <w:lvl w:ilvl="0" w:tplc="588A410A">
      <w:start w:val="1"/>
      <w:numFmt w:val="bullet"/>
      <w:lvlText w:val="-"/>
      <w:lvlJc w:val="left"/>
      <w:pPr>
        <w:ind w:left="128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5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7" w15:restartNumberingAfterBreak="0">
    <w:nsid w:val="6C605FAA"/>
    <w:multiLevelType w:val="hybridMultilevel"/>
    <w:tmpl w:val="B4747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E124E"/>
    <w:multiLevelType w:val="hybridMultilevel"/>
    <w:tmpl w:val="FC448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Heading-Number-Contract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ListNumber-ContractCzechRadio"/>
      <w:lvlText w:val="—"/>
      <w:lvlJc w:val="left"/>
      <w:pPr>
        <w:ind w:left="624" w:hanging="312"/>
      </w:pPr>
      <w:rPr>
        <w:rFonts w:ascii="Arial" w:hAnsi="Arial" w:cs="Arial" w:hint="default"/>
        <w:color w:val="auto"/>
      </w:rPr>
    </w:lvl>
    <w:lvl w:ilvl="2">
      <w:start w:val="1"/>
      <w:numFmt w:val="bullet"/>
      <w:pStyle w:val="ListLetter-ContractCzechRadio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cs="Arial" w:hint="default"/>
        <w:color w:val="auto"/>
      </w:rPr>
    </w:lvl>
  </w:abstractNum>
  <w:abstractNum w:abstractNumId="40" w15:restartNumberingAfterBreak="0">
    <w:nsid w:val="6F41707A"/>
    <w:multiLevelType w:val="multilevel"/>
    <w:tmpl w:val="A7920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FA143AB"/>
    <w:multiLevelType w:val="multilevel"/>
    <w:tmpl w:val="68C0F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02E6517"/>
    <w:multiLevelType w:val="hybridMultilevel"/>
    <w:tmpl w:val="D88E6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B0823"/>
    <w:multiLevelType w:val="hybridMultilevel"/>
    <w:tmpl w:val="FA040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8746F"/>
    <w:multiLevelType w:val="multilevel"/>
    <w:tmpl w:val="5E0EA9F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7FFE75D3"/>
    <w:multiLevelType w:val="hybridMultilevel"/>
    <w:tmpl w:val="F920F42E"/>
    <w:lvl w:ilvl="0" w:tplc="BB3C9E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36"/>
  </w:num>
  <w:num w:numId="4">
    <w:abstractNumId w:val="31"/>
  </w:num>
  <w:num w:numId="5">
    <w:abstractNumId w:val="22"/>
  </w:num>
  <w:num w:numId="6">
    <w:abstractNumId w:val="25"/>
  </w:num>
  <w:num w:numId="7">
    <w:abstractNumId w:val="2"/>
  </w:num>
  <w:num w:numId="8">
    <w:abstractNumId w:val="19"/>
  </w:num>
  <w:num w:numId="9">
    <w:abstractNumId w:val="27"/>
  </w:num>
  <w:num w:numId="10">
    <w:abstractNumId w:val="3"/>
  </w:num>
  <w:num w:numId="11">
    <w:abstractNumId w:val="4"/>
  </w:num>
  <w:num w:numId="12">
    <w:abstractNumId w:val="5"/>
  </w:num>
  <w:num w:numId="13">
    <w:abstractNumId w:val="45"/>
  </w:num>
  <w:num w:numId="14">
    <w:abstractNumId w:val="14"/>
  </w:num>
  <w:num w:numId="15">
    <w:abstractNumId w:val="23"/>
  </w:num>
  <w:num w:numId="16">
    <w:abstractNumId w:val="9"/>
  </w:num>
  <w:num w:numId="17">
    <w:abstractNumId w:val="18"/>
  </w:num>
  <w:num w:numId="18">
    <w:abstractNumId w:val="32"/>
  </w:num>
  <w:num w:numId="19">
    <w:abstractNumId w:val="41"/>
  </w:num>
  <w:num w:numId="20">
    <w:abstractNumId w:val="40"/>
  </w:num>
  <w:num w:numId="21">
    <w:abstractNumId w:val="26"/>
  </w:num>
  <w:num w:numId="22">
    <w:abstractNumId w:val="24"/>
  </w:num>
  <w:num w:numId="23">
    <w:abstractNumId w:val="39"/>
  </w:num>
  <w:num w:numId="24">
    <w:abstractNumId w:val="8"/>
  </w:num>
  <w:num w:numId="25">
    <w:abstractNumId w:val="20"/>
    <w:lvlOverride w:ilvl="0">
      <w:lvl w:ilvl="0">
        <w:start w:val="1"/>
        <w:numFmt w:val="upperRoman"/>
        <w:suff w:val="space"/>
        <w:lvlText w:val="%1."/>
        <w:lvl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26">
    <w:abstractNumId w:val="43"/>
  </w:num>
  <w:num w:numId="27">
    <w:abstractNumId w:val="1"/>
  </w:num>
  <w:num w:numId="28">
    <w:abstractNumId w:val="42"/>
  </w:num>
  <w:num w:numId="29">
    <w:abstractNumId w:val="38"/>
  </w:num>
  <w:num w:numId="30">
    <w:abstractNumId w:val="37"/>
  </w:num>
  <w:num w:numId="31">
    <w:abstractNumId w:val="17"/>
  </w:num>
  <w:num w:numId="32">
    <w:abstractNumId w:val="11"/>
  </w:num>
  <w:num w:numId="33">
    <w:abstractNumId w:val="6"/>
  </w:num>
  <w:num w:numId="34">
    <w:abstractNumId w:val="21"/>
  </w:num>
  <w:num w:numId="35">
    <w:abstractNumId w:val="33"/>
  </w:num>
  <w:num w:numId="36">
    <w:abstractNumId w:val="10"/>
  </w:num>
  <w:num w:numId="37">
    <w:abstractNumId w:val="15"/>
  </w:num>
  <w:num w:numId="38">
    <w:abstractNumId w:val="44"/>
  </w:num>
  <w:num w:numId="39">
    <w:abstractNumId w:val="29"/>
  </w:num>
  <w:num w:numId="40">
    <w:abstractNumId w:val="13"/>
  </w:num>
  <w:num w:numId="41">
    <w:abstractNumId w:val="28"/>
  </w:num>
  <w:num w:numId="42">
    <w:abstractNumId w:val="30"/>
  </w:num>
  <w:num w:numId="43">
    <w:abstractNumId w:val="7"/>
  </w:num>
  <w:num w:numId="44">
    <w:abstractNumId w:val="16"/>
  </w:num>
  <w:num w:numId="45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4A"/>
    <w:rsid w:val="00000210"/>
    <w:rsid w:val="0000095A"/>
    <w:rsid w:val="000017BD"/>
    <w:rsid w:val="00001C95"/>
    <w:rsid w:val="00001D42"/>
    <w:rsid w:val="00002B5F"/>
    <w:rsid w:val="000034BC"/>
    <w:rsid w:val="000055B3"/>
    <w:rsid w:val="0000571A"/>
    <w:rsid w:val="000106A2"/>
    <w:rsid w:val="0001189E"/>
    <w:rsid w:val="00012B07"/>
    <w:rsid w:val="000132E7"/>
    <w:rsid w:val="00014C63"/>
    <w:rsid w:val="00016713"/>
    <w:rsid w:val="00020E0F"/>
    <w:rsid w:val="000211FB"/>
    <w:rsid w:val="00021623"/>
    <w:rsid w:val="00021B44"/>
    <w:rsid w:val="000220EA"/>
    <w:rsid w:val="00022253"/>
    <w:rsid w:val="00023C50"/>
    <w:rsid w:val="00026AF2"/>
    <w:rsid w:val="0003124F"/>
    <w:rsid w:val="0003184D"/>
    <w:rsid w:val="00031A21"/>
    <w:rsid w:val="00034A01"/>
    <w:rsid w:val="000355D3"/>
    <w:rsid w:val="00035797"/>
    <w:rsid w:val="00036ED4"/>
    <w:rsid w:val="00040437"/>
    <w:rsid w:val="00040D13"/>
    <w:rsid w:val="0004322F"/>
    <w:rsid w:val="00044022"/>
    <w:rsid w:val="00044281"/>
    <w:rsid w:val="00045A53"/>
    <w:rsid w:val="00046931"/>
    <w:rsid w:val="00050763"/>
    <w:rsid w:val="000519E7"/>
    <w:rsid w:val="00053ED7"/>
    <w:rsid w:val="00054826"/>
    <w:rsid w:val="00056215"/>
    <w:rsid w:val="000571AF"/>
    <w:rsid w:val="0005763B"/>
    <w:rsid w:val="00057657"/>
    <w:rsid w:val="0006269A"/>
    <w:rsid w:val="00063A03"/>
    <w:rsid w:val="00065967"/>
    <w:rsid w:val="00065C4E"/>
    <w:rsid w:val="00066048"/>
    <w:rsid w:val="000704D7"/>
    <w:rsid w:val="00071510"/>
    <w:rsid w:val="0007246F"/>
    <w:rsid w:val="00072685"/>
    <w:rsid w:val="0007280E"/>
    <w:rsid w:val="00073142"/>
    <w:rsid w:val="0007414A"/>
    <w:rsid w:val="0007554A"/>
    <w:rsid w:val="00075793"/>
    <w:rsid w:val="00076ADB"/>
    <w:rsid w:val="00082477"/>
    <w:rsid w:val="000829C1"/>
    <w:rsid w:val="00082B42"/>
    <w:rsid w:val="00082D31"/>
    <w:rsid w:val="00082F6A"/>
    <w:rsid w:val="00083EB0"/>
    <w:rsid w:val="00083FCA"/>
    <w:rsid w:val="00085A2C"/>
    <w:rsid w:val="00085BC0"/>
    <w:rsid w:val="00086581"/>
    <w:rsid w:val="000865A7"/>
    <w:rsid w:val="00086EEC"/>
    <w:rsid w:val="000873F5"/>
    <w:rsid w:val="00091041"/>
    <w:rsid w:val="000921FE"/>
    <w:rsid w:val="000938B9"/>
    <w:rsid w:val="00093E6A"/>
    <w:rsid w:val="000953ED"/>
    <w:rsid w:val="000A05A6"/>
    <w:rsid w:val="000A0B8E"/>
    <w:rsid w:val="000A0F2D"/>
    <w:rsid w:val="000A30DD"/>
    <w:rsid w:val="000A55D1"/>
    <w:rsid w:val="000A6FAD"/>
    <w:rsid w:val="000B07E8"/>
    <w:rsid w:val="000B185B"/>
    <w:rsid w:val="000B26B5"/>
    <w:rsid w:val="000B3EED"/>
    <w:rsid w:val="000B69A0"/>
    <w:rsid w:val="000B721D"/>
    <w:rsid w:val="000B7396"/>
    <w:rsid w:val="000C0A87"/>
    <w:rsid w:val="000C1100"/>
    <w:rsid w:val="000C338C"/>
    <w:rsid w:val="000C36E9"/>
    <w:rsid w:val="000C4C88"/>
    <w:rsid w:val="000C5B6A"/>
    <w:rsid w:val="000C5E81"/>
    <w:rsid w:val="000C616F"/>
    <w:rsid w:val="000C6D8F"/>
    <w:rsid w:val="000D1004"/>
    <w:rsid w:val="000D17BC"/>
    <w:rsid w:val="000D1944"/>
    <w:rsid w:val="000D23D6"/>
    <w:rsid w:val="000D6FA6"/>
    <w:rsid w:val="000E08BF"/>
    <w:rsid w:val="000E1A9F"/>
    <w:rsid w:val="000E3D0E"/>
    <w:rsid w:val="000E51B3"/>
    <w:rsid w:val="000E558A"/>
    <w:rsid w:val="000E5F0A"/>
    <w:rsid w:val="000E79D3"/>
    <w:rsid w:val="000F1009"/>
    <w:rsid w:val="000F21D5"/>
    <w:rsid w:val="000F6882"/>
    <w:rsid w:val="000F6DAB"/>
    <w:rsid w:val="001022E4"/>
    <w:rsid w:val="001035DC"/>
    <w:rsid w:val="001066CE"/>
    <w:rsid w:val="00110446"/>
    <w:rsid w:val="00110704"/>
    <w:rsid w:val="0011380C"/>
    <w:rsid w:val="00113D22"/>
    <w:rsid w:val="00114617"/>
    <w:rsid w:val="00117E02"/>
    <w:rsid w:val="001224EE"/>
    <w:rsid w:val="001231CF"/>
    <w:rsid w:val="00123974"/>
    <w:rsid w:val="001244DE"/>
    <w:rsid w:val="0012538B"/>
    <w:rsid w:val="00130192"/>
    <w:rsid w:val="00130313"/>
    <w:rsid w:val="00130883"/>
    <w:rsid w:val="00130CB5"/>
    <w:rsid w:val="00131989"/>
    <w:rsid w:val="00131AC8"/>
    <w:rsid w:val="00132DF9"/>
    <w:rsid w:val="00134377"/>
    <w:rsid w:val="0013463D"/>
    <w:rsid w:val="00134EAA"/>
    <w:rsid w:val="0013541B"/>
    <w:rsid w:val="00135B10"/>
    <w:rsid w:val="00135EE9"/>
    <w:rsid w:val="00137CB4"/>
    <w:rsid w:val="001436E6"/>
    <w:rsid w:val="00144D27"/>
    <w:rsid w:val="00145D38"/>
    <w:rsid w:val="001460A4"/>
    <w:rsid w:val="00147170"/>
    <w:rsid w:val="00150F64"/>
    <w:rsid w:val="001522FC"/>
    <w:rsid w:val="001531F0"/>
    <w:rsid w:val="00153BBE"/>
    <w:rsid w:val="00153C78"/>
    <w:rsid w:val="00153CEE"/>
    <w:rsid w:val="001543F8"/>
    <w:rsid w:val="0015461C"/>
    <w:rsid w:val="001546FE"/>
    <w:rsid w:val="001611D8"/>
    <w:rsid w:val="00161692"/>
    <w:rsid w:val="001644B4"/>
    <w:rsid w:val="00164863"/>
    <w:rsid w:val="0016736A"/>
    <w:rsid w:val="00167BC3"/>
    <w:rsid w:val="001729E5"/>
    <w:rsid w:val="00174E8B"/>
    <w:rsid w:val="001758B2"/>
    <w:rsid w:val="00176C52"/>
    <w:rsid w:val="00180DF4"/>
    <w:rsid w:val="00181155"/>
    <w:rsid w:val="00182255"/>
    <w:rsid w:val="00186F32"/>
    <w:rsid w:val="001876FA"/>
    <w:rsid w:val="001878AF"/>
    <w:rsid w:val="00191C89"/>
    <w:rsid w:val="00191F30"/>
    <w:rsid w:val="00193422"/>
    <w:rsid w:val="00193798"/>
    <w:rsid w:val="00194F18"/>
    <w:rsid w:val="00195012"/>
    <w:rsid w:val="001975D2"/>
    <w:rsid w:val="00197650"/>
    <w:rsid w:val="001A1B04"/>
    <w:rsid w:val="001A1C5E"/>
    <w:rsid w:val="001A1F5E"/>
    <w:rsid w:val="001A30C3"/>
    <w:rsid w:val="001A30C5"/>
    <w:rsid w:val="001A362E"/>
    <w:rsid w:val="001A70A9"/>
    <w:rsid w:val="001A76C9"/>
    <w:rsid w:val="001B007E"/>
    <w:rsid w:val="001B0D1A"/>
    <w:rsid w:val="001B2132"/>
    <w:rsid w:val="001B2BA8"/>
    <w:rsid w:val="001B32D0"/>
    <w:rsid w:val="001B3416"/>
    <w:rsid w:val="001B401B"/>
    <w:rsid w:val="001B45CF"/>
    <w:rsid w:val="001B5939"/>
    <w:rsid w:val="001C0756"/>
    <w:rsid w:val="001C14AA"/>
    <w:rsid w:val="001C2D9A"/>
    <w:rsid w:val="001C2EEE"/>
    <w:rsid w:val="001C5A67"/>
    <w:rsid w:val="001D055D"/>
    <w:rsid w:val="001D0ACA"/>
    <w:rsid w:val="001D1307"/>
    <w:rsid w:val="001D63E4"/>
    <w:rsid w:val="001E09A5"/>
    <w:rsid w:val="001E0EEE"/>
    <w:rsid w:val="001E18A6"/>
    <w:rsid w:val="001E6344"/>
    <w:rsid w:val="001F0856"/>
    <w:rsid w:val="001F0DDA"/>
    <w:rsid w:val="001F1B35"/>
    <w:rsid w:val="001F2FE6"/>
    <w:rsid w:val="001F3500"/>
    <w:rsid w:val="001F4E7B"/>
    <w:rsid w:val="001F5CA5"/>
    <w:rsid w:val="001F710C"/>
    <w:rsid w:val="001F731B"/>
    <w:rsid w:val="001F74A2"/>
    <w:rsid w:val="001F77FC"/>
    <w:rsid w:val="002018E2"/>
    <w:rsid w:val="00204A1C"/>
    <w:rsid w:val="002056D7"/>
    <w:rsid w:val="00207D11"/>
    <w:rsid w:val="00212194"/>
    <w:rsid w:val="00213D81"/>
    <w:rsid w:val="00214371"/>
    <w:rsid w:val="002145BD"/>
    <w:rsid w:val="002168E9"/>
    <w:rsid w:val="0022005F"/>
    <w:rsid w:val="0022119E"/>
    <w:rsid w:val="002216CD"/>
    <w:rsid w:val="00222AF7"/>
    <w:rsid w:val="0022309A"/>
    <w:rsid w:val="002245F4"/>
    <w:rsid w:val="00232382"/>
    <w:rsid w:val="0023402E"/>
    <w:rsid w:val="00234C11"/>
    <w:rsid w:val="0023768D"/>
    <w:rsid w:val="002419CD"/>
    <w:rsid w:val="00241A57"/>
    <w:rsid w:val="00242446"/>
    <w:rsid w:val="00246D74"/>
    <w:rsid w:val="00247D2E"/>
    <w:rsid w:val="002516AB"/>
    <w:rsid w:val="00252DB8"/>
    <w:rsid w:val="00252E17"/>
    <w:rsid w:val="002570E8"/>
    <w:rsid w:val="002576E9"/>
    <w:rsid w:val="002579DE"/>
    <w:rsid w:val="00257D69"/>
    <w:rsid w:val="00260986"/>
    <w:rsid w:val="00261791"/>
    <w:rsid w:val="0026184F"/>
    <w:rsid w:val="0026220F"/>
    <w:rsid w:val="002622DF"/>
    <w:rsid w:val="00262D7C"/>
    <w:rsid w:val="00263727"/>
    <w:rsid w:val="0026562E"/>
    <w:rsid w:val="00265632"/>
    <w:rsid w:val="00265CB0"/>
    <w:rsid w:val="002714B2"/>
    <w:rsid w:val="00272035"/>
    <w:rsid w:val="00272EB8"/>
    <w:rsid w:val="002757B7"/>
    <w:rsid w:val="00275896"/>
    <w:rsid w:val="00275F0A"/>
    <w:rsid w:val="002761DF"/>
    <w:rsid w:val="00276408"/>
    <w:rsid w:val="00276FD5"/>
    <w:rsid w:val="0028086B"/>
    <w:rsid w:val="0028108E"/>
    <w:rsid w:val="002812B9"/>
    <w:rsid w:val="00281DFE"/>
    <w:rsid w:val="00283163"/>
    <w:rsid w:val="00284BD7"/>
    <w:rsid w:val="00286639"/>
    <w:rsid w:val="00286E37"/>
    <w:rsid w:val="00286FE8"/>
    <w:rsid w:val="00287669"/>
    <w:rsid w:val="00291665"/>
    <w:rsid w:val="00292444"/>
    <w:rsid w:val="0029353D"/>
    <w:rsid w:val="002935AD"/>
    <w:rsid w:val="002935D4"/>
    <w:rsid w:val="0029493E"/>
    <w:rsid w:val="00295584"/>
    <w:rsid w:val="00296111"/>
    <w:rsid w:val="0029628D"/>
    <w:rsid w:val="00296A53"/>
    <w:rsid w:val="00296FDD"/>
    <w:rsid w:val="002A0A9A"/>
    <w:rsid w:val="002A1620"/>
    <w:rsid w:val="002A3045"/>
    <w:rsid w:val="002A349A"/>
    <w:rsid w:val="002A3677"/>
    <w:rsid w:val="002A392B"/>
    <w:rsid w:val="002A457E"/>
    <w:rsid w:val="002A5193"/>
    <w:rsid w:val="002A5469"/>
    <w:rsid w:val="002A5FF8"/>
    <w:rsid w:val="002A7F07"/>
    <w:rsid w:val="002B16F5"/>
    <w:rsid w:val="002B6D24"/>
    <w:rsid w:val="002B7084"/>
    <w:rsid w:val="002C0FCB"/>
    <w:rsid w:val="002C1038"/>
    <w:rsid w:val="002C377D"/>
    <w:rsid w:val="002C435B"/>
    <w:rsid w:val="002C5837"/>
    <w:rsid w:val="002D002A"/>
    <w:rsid w:val="002D0768"/>
    <w:rsid w:val="002D314C"/>
    <w:rsid w:val="002D3466"/>
    <w:rsid w:val="002D4433"/>
    <w:rsid w:val="002D5F5F"/>
    <w:rsid w:val="002D5FA7"/>
    <w:rsid w:val="002D690F"/>
    <w:rsid w:val="002D7B0A"/>
    <w:rsid w:val="002E06BE"/>
    <w:rsid w:val="002E18CF"/>
    <w:rsid w:val="002E18D7"/>
    <w:rsid w:val="002E1B71"/>
    <w:rsid w:val="002E2F88"/>
    <w:rsid w:val="002E3B90"/>
    <w:rsid w:val="002E40F0"/>
    <w:rsid w:val="002E5D72"/>
    <w:rsid w:val="002E5D97"/>
    <w:rsid w:val="002E63DC"/>
    <w:rsid w:val="002F15D1"/>
    <w:rsid w:val="002F1DB6"/>
    <w:rsid w:val="002F2564"/>
    <w:rsid w:val="002F2DEE"/>
    <w:rsid w:val="002F4408"/>
    <w:rsid w:val="002F5629"/>
    <w:rsid w:val="002F64F0"/>
    <w:rsid w:val="002F6600"/>
    <w:rsid w:val="002F7B0E"/>
    <w:rsid w:val="00300FCB"/>
    <w:rsid w:val="00302630"/>
    <w:rsid w:val="00303425"/>
    <w:rsid w:val="00306F80"/>
    <w:rsid w:val="00307D0E"/>
    <w:rsid w:val="003104EA"/>
    <w:rsid w:val="003107EE"/>
    <w:rsid w:val="0031096B"/>
    <w:rsid w:val="003112FD"/>
    <w:rsid w:val="0031130D"/>
    <w:rsid w:val="003123F1"/>
    <w:rsid w:val="00313E46"/>
    <w:rsid w:val="00314122"/>
    <w:rsid w:val="00314D21"/>
    <w:rsid w:val="00314DA6"/>
    <w:rsid w:val="00316688"/>
    <w:rsid w:val="0031730A"/>
    <w:rsid w:val="0031778C"/>
    <w:rsid w:val="0032067E"/>
    <w:rsid w:val="00321BA1"/>
    <w:rsid w:val="003225E9"/>
    <w:rsid w:val="00324A47"/>
    <w:rsid w:val="003252EA"/>
    <w:rsid w:val="00325759"/>
    <w:rsid w:val="00327369"/>
    <w:rsid w:val="003275A8"/>
    <w:rsid w:val="00330A8A"/>
    <w:rsid w:val="003312D6"/>
    <w:rsid w:val="00332D8C"/>
    <w:rsid w:val="00333877"/>
    <w:rsid w:val="0033458B"/>
    <w:rsid w:val="00334DE1"/>
    <w:rsid w:val="0033505F"/>
    <w:rsid w:val="00335113"/>
    <w:rsid w:val="00335136"/>
    <w:rsid w:val="003360D0"/>
    <w:rsid w:val="00336692"/>
    <w:rsid w:val="003372A5"/>
    <w:rsid w:val="003410E3"/>
    <w:rsid w:val="0034120E"/>
    <w:rsid w:val="00342010"/>
    <w:rsid w:val="0034477D"/>
    <w:rsid w:val="00345340"/>
    <w:rsid w:val="003456D8"/>
    <w:rsid w:val="00346A42"/>
    <w:rsid w:val="00355707"/>
    <w:rsid w:val="00356DFA"/>
    <w:rsid w:val="0036094B"/>
    <w:rsid w:val="00360DAC"/>
    <w:rsid w:val="00361E47"/>
    <w:rsid w:val="0036254F"/>
    <w:rsid w:val="00362C19"/>
    <w:rsid w:val="00363393"/>
    <w:rsid w:val="00365B48"/>
    <w:rsid w:val="00366B16"/>
    <w:rsid w:val="00367526"/>
    <w:rsid w:val="00370712"/>
    <w:rsid w:val="00372AFB"/>
    <w:rsid w:val="003759C7"/>
    <w:rsid w:val="0037717A"/>
    <w:rsid w:val="00377548"/>
    <w:rsid w:val="00377F3F"/>
    <w:rsid w:val="0038369B"/>
    <w:rsid w:val="003847F5"/>
    <w:rsid w:val="0038539D"/>
    <w:rsid w:val="0038746F"/>
    <w:rsid w:val="00390636"/>
    <w:rsid w:val="00390FFA"/>
    <w:rsid w:val="00392530"/>
    <w:rsid w:val="00392E1F"/>
    <w:rsid w:val="00395B08"/>
    <w:rsid w:val="003972DD"/>
    <w:rsid w:val="0039763B"/>
    <w:rsid w:val="00397CC5"/>
    <w:rsid w:val="003A0823"/>
    <w:rsid w:val="003A111B"/>
    <w:rsid w:val="003A1453"/>
    <w:rsid w:val="003A1E50"/>
    <w:rsid w:val="003A281F"/>
    <w:rsid w:val="003A2E83"/>
    <w:rsid w:val="003A2F82"/>
    <w:rsid w:val="003A5C5E"/>
    <w:rsid w:val="003A5DD3"/>
    <w:rsid w:val="003A6180"/>
    <w:rsid w:val="003A6ACC"/>
    <w:rsid w:val="003A6EA5"/>
    <w:rsid w:val="003B027B"/>
    <w:rsid w:val="003B0967"/>
    <w:rsid w:val="003B16D0"/>
    <w:rsid w:val="003B445B"/>
    <w:rsid w:val="003B46AF"/>
    <w:rsid w:val="003B5109"/>
    <w:rsid w:val="003B5E27"/>
    <w:rsid w:val="003B6C2C"/>
    <w:rsid w:val="003B7D0D"/>
    <w:rsid w:val="003C091C"/>
    <w:rsid w:val="003C293D"/>
    <w:rsid w:val="003C5F8A"/>
    <w:rsid w:val="003C632E"/>
    <w:rsid w:val="003C662C"/>
    <w:rsid w:val="003C6EBD"/>
    <w:rsid w:val="003D0C7C"/>
    <w:rsid w:val="003D2406"/>
    <w:rsid w:val="003D4E32"/>
    <w:rsid w:val="003D73FD"/>
    <w:rsid w:val="003D7721"/>
    <w:rsid w:val="003E0FE2"/>
    <w:rsid w:val="003E29B4"/>
    <w:rsid w:val="003E38EC"/>
    <w:rsid w:val="003E3E4D"/>
    <w:rsid w:val="003E5DB3"/>
    <w:rsid w:val="003E6FA3"/>
    <w:rsid w:val="003F263A"/>
    <w:rsid w:val="003F3BAB"/>
    <w:rsid w:val="003F5899"/>
    <w:rsid w:val="003F6421"/>
    <w:rsid w:val="003F6910"/>
    <w:rsid w:val="003F7128"/>
    <w:rsid w:val="004000AB"/>
    <w:rsid w:val="0040068D"/>
    <w:rsid w:val="0040101A"/>
    <w:rsid w:val="004034C2"/>
    <w:rsid w:val="00403CA1"/>
    <w:rsid w:val="0041019D"/>
    <w:rsid w:val="004102B3"/>
    <w:rsid w:val="004107D6"/>
    <w:rsid w:val="0041080F"/>
    <w:rsid w:val="00412366"/>
    <w:rsid w:val="00412966"/>
    <w:rsid w:val="00412AF8"/>
    <w:rsid w:val="004130FB"/>
    <w:rsid w:val="004134AA"/>
    <w:rsid w:val="00413AF9"/>
    <w:rsid w:val="00416EC7"/>
    <w:rsid w:val="00416F5B"/>
    <w:rsid w:val="00423866"/>
    <w:rsid w:val="0042397F"/>
    <w:rsid w:val="004239E3"/>
    <w:rsid w:val="00423E91"/>
    <w:rsid w:val="0042476B"/>
    <w:rsid w:val="00424981"/>
    <w:rsid w:val="00424AC5"/>
    <w:rsid w:val="00424B5A"/>
    <w:rsid w:val="00426976"/>
    <w:rsid w:val="00426AE0"/>
    <w:rsid w:val="0043091F"/>
    <w:rsid w:val="00431109"/>
    <w:rsid w:val="00431FDE"/>
    <w:rsid w:val="0043309D"/>
    <w:rsid w:val="00433811"/>
    <w:rsid w:val="00434532"/>
    <w:rsid w:val="00435D8A"/>
    <w:rsid w:val="00435EC1"/>
    <w:rsid w:val="00435F47"/>
    <w:rsid w:val="00436F68"/>
    <w:rsid w:val="0044060D"/>
    <w:rsid w:val="00443363"/>
    <w:rsid w:val="004438D3"/>
    <w:rsid w:val="00443CF0"/>
    <w:rsid w:val="0044446F"/>
    <w:rsid w:val="004447FE"/>
    <w:rsid w:val="0044562B"/>
    <w:rsid w:val="0044666F"/>
    <w:rsid w:val="00447378"/>
    <w:rsid w:val="00447D9E"/>
    <w:rsid w:val="00447DF4"/>
    <w:rsid w:val="00452200"/>
    <w:rsid w:val="0045407F"/>
    <w:rsid w:val="0045450E"/>
    <w:rsid w:val="00455B5C"/>
    <w:rsid w:val="00456413"/>
    <w:rsid w:val="004571F2"/>
    <w:rsid w:val="004573C8"/>
    <w:rsid w:val="00460135"/>
    <w:rsid w:val="00462A8C"/>
    <w:rsid w:val="004641DE"/>
    <w:rsid w:val="00464C6C"/>
    <w:rsid w:val="00464F37"/>
    <w:rsid w:val="00466BE8"/>
    <w:rsid w:val="00467B98"/>
    <w:rsid w:val="0047178E"/>
    <w:rsid w:val="00473718"/>
    <w:rsid w:val="00473D19"/>
    <w:rsid w:val="00474060"/>
    <w:rsid w:val="004748A3"/>
    <w:rsid w:val="00480019"/>
    <w:rsid w:val="004922BB"/>
    <w:rsid w:val="0049233D"/>
    <w:rsid w:val="00493773"/>
    <w:rsid w:val="00493B3A"/>
    <w:rsid w:val="00496D69"/>
    <w:rsid w:val="00497B07"/>
    <w:rsid w:val="004A0263"/>
    <w:rsid w:val="004A0CD9"/>
    <w:rsid w:val="004A12AF"/>
    <w:rsid w:val="004A2624"/>
    <w:rsid w:val="004A3A25"/>
    <w:rsid w:val="004A3D9C"/>
    <w:rsid w:val="004A4339"/>
    <w:rsid w:val="004A47A9"/>
    <w:rsid w:val="004A4887"/>
    <w:rsid w:val="004A7DEA"/>
    <w:rsid w:val="004B1393"/>
    <w:rsid w:val="004B17DF"/>
    <w:rsid w:val="004B371B"/>
    <w:rsid w:val="004B4216"/>
    <w:rsid w:val="004B4908"/>
    <w:rsid w:val="004B5D8D"/>
    <w:rsid w:val="004B63C6"/>
    <w:rsid w:val="004B6671"/>
    <w:rsid w:val="004B76B8"/>
    <w:rsid w:val="004C0B80"/>
    <w:rsid w:val="004C116E"/>
    <w:rsid w:val="004C2970"/>
    <w:rsid w:val="004C29C4"/>
    <w:rsid w:val="004C548B"/>
    <w:rsid w:val="004C5E63"/>
    <w:rsid w:val="004C66E8"/>
    <w:rsid w:val="004C67CB"/>
    <w:rsid w:val="004C68F7"/>
    <w:rsid w:val="004C721D"/>
    <w:rsid w:val="004C7406"/>
    <w:rsid w:val="004D304C"/>
    <w:rsid w:val="004D315E"/>
    <w:rsid w:val="004D40A5"/>
    <w:rsid w:val="004D495F"/>
    <w:rsid w:val="004D4D6A"/>
    <w:rsid w:val="004D6316"/>
    <w:rsid w:val="004D7126"/>
    <w:rsid w:val="004E0B52"/>
    <w:rsid w:val="004E3AFB"/>
    <w:rsid w:val="004E4762"/>
    <w:rsid w:val="004E5086"/>
    <w:rsid w:val="004E5607"/>
    <w:rsid w:val="004E59F5"/>
    <w:rsid w:val="004E7D61"/>
    <w:rsid w:val="004F253B"/>
    <w:rsid w:val="004F43D7"/>
    <w:rsid w:val="004F787C"/>
    <w:rsid w:val="0050031A"/>
    <w:rsid w:val="00503888"/>
    <w:rsid w:val="005043CF"/>
    <w:rsid w:val="00505B5E"/>
    <w:rsid w:val="00505F47"/>
    <w:rsid w:val="005060E2"/>
    <w:rsid w:val="00510BDE"/>
    <w:rsid w:val="00514300"/>
    <w:rsid w:val="0051432F"/>
    <w:rsid w:val="00514BBD"/>
    <w:rsid w:val="00514FF6"/>
    <w:rsid w:val="005154EF"/>
    <w:rsid w:val="00516B47"/>
    <w:rsid w:val="005174E5"/>
    <w:rsid w:val="00520298"/>
    <w:rsid w:val="00520A0D"/>
    <w:rsid w:val="005227FE"/>
    <w:rsid w:val="00522EE4"/>
    <w:rsid w:val="00523437"/>
    <w:rsid w:val="00524097"/>
    <w:rsid w:val="00525835"/>
    <w:rsid w:val="005261D9"/>
    <w:rsid w:val="0052711C"/>
    <w:rsid w:val="00527DCC"/>
    <w:rsid w:val="00530152"/>
    <w:rsid w:val="005315C0"/>
    <w:rsid w:val="00531764"/>
    <w:rsid w:val="005321F0"/>
    <w:rsid w:val="00533A6A"/>
    <w:rsid w:val="00533B73"/>
    <w:rsid w:val="00534465"/>
    <w:rsid w:val="00535653"/>
    <w:rsid w:val="00541E2B"/>
    <w:rsid w:val="0054241B"/>
    <w:rsid w:val="00542785"/>
    <w:rsid w:val="00545EF4"/>
    <w:rsid w:val="005463E5"/>
    <w:rsid w:val="00547689"/>
    <w:rsid w:val="00547E01"/>
    <w:rsid w:val="005513C7"/>
    <w:rsid w:val="00551815"/>
    <w:rsid w:val="00551BE3"/>
    <w:rsid w:val="005528F6"/>
    <w:rsid w:val="00554A27"/>
    <w:rsid w:val="005551C9"/>
    <w:rsid w:val="00557BFA"/>
    <w:rsid w:val="005631CF"/>
    <w:rsid w:val="00563504"/>
    <w:rsid w:val="005643E9"/>
    <w:rsid w:val="00565257"/>
    <w:rsid w:val="005672D6"/>
    <w:rsid w:val="00567406"/>
    <w:rsid w:val="005678CF"/>
    <w:rsid w:val="00570023"/>
    <w:rsid w:val="005701C3"/>
    <w:rsid w:val="00570842"/>
    <w:rsid w:val="00572000"/>
    <w:rsid w:val="005723F2"/>
    <w:rsid w:val="005762A7"/>
    <w:rsid w:val="0057692B"/>
    <w:rsid w:val="00576C32"/>
    <w:rsid w:val="005773BA"/>
    <w:rsid w:val="00577948"/>
    <w:rsid w:val="005779A8"/>
    <w:rsid w:val="00577A73"/>
    <w:rsid w:val="00577F61"/>
    <w:rsid w:val="005814E1"/>
    <w:rsid w:val="00581564"/>
    <w:rsid w:val="00581EAC"/>
    <w:rsid w:val="00582159"/>
    <w:rsid w:val="0058367D"/>
    <w:rsid w:val="005842D4"/>
    <w:rsid w:val="00586E33"/>
    <w:rsid w:val="005922D2"/>
    <w:rsid w:val="005937F7"/>
    <w:rsid w:val="00594411"/>
    <w:rsid w:val="00595E17"/>
    <w:rsid w:val="005966AD"/>
    <w:rsid w:val="00596BE2"/>
    <w:rsid w:val="0059755C"/>
    <w:rsid w:val="005A0463"/>
    <w:rsid w:val="005A0E19"/>
    <w:rsid w:val="005A22BA"/>
    <w:rsid w:val="005A390A"/>
    <w:rsid w:val="005A53B2"/>
    <w:rsid w:val="005A656D"/>
    <w:rsid w:val="005A65BB"/>
    <w:rsid w:val="005A716B"/>
    <w:rsid w:val="005A73B4"/>
    <w:rsid w:val="005A744E"/>
    <w:rsid w:val="005B045A"/>
    <w:rsid w:val="005B071A"/>
    <w:rsid w:val="005B07DC"/>
    <w:rsid w:val="005B0DE6"/>
    <w:rsid w:val="005B341D"/>
    <w:rsid w:val="005B3F5B"/>
    <w:rsid w:val="005B4059"/>
    <w:rsid w:val="005B4311"/>
    <w:rsid w:val="005B5648"/>
    <w:rsid w:val="005B5AAF"/>
    <w:rsid w:val="005B6BE5"/>
    <w:rsid w:val="005B7756"/>
    <w:rsid w:val="005B7994"/>
    <w:rsid w:val="005C2006"/>
    <w:rsid w:val="005C2BE6"/>
    <w:rsid w:val="005C5B85"/>
    <w:rsid w:val="005D0D0A"/>
    <w:rsid w:val="005D1B50"/>
    <w:rsid w:val="005D25E0"/>
    <w:rsid w:val="005D2FED"/>
    <w:rsid w:val="005D5077"/>
    <w:rsid w:val="005D578C"/>
    <w:rsid w:val="005D6633"/>
    <w:rsid w:val="005D703E"/>
    <w:rsid w:val="005E210D"/>
    <w:rsid w:val="005E36BA"/>
    <w:rsid w:val="005E3EE5"/>
    <w:rsid w:val="005E4267"/>
    <w:rsid w:val="005E5030"/>
    <w:rsid w:val="005E6578"/>
    <w:rsid w:val="005E7F2B"/>
    <w:rsid w:val="005F041F"/>
    <w:rsid w:val="005F0702"/>
    <w:rsid w:val="005F081D"/>
    <w:rsid w:val="005F1444"/>
    <w:rsid w:val="005F25FE"/>
    <w:rsid w:val="005F2854"/>
    <w:rsid w:val="005F3452"/>
    <w:rsid w:val="005F64B5"/>
    <w:rsid w:val="005F6800"/>
    <w:rsid w:val="00601F53"/>
    <w:rsid w:val="00602657"/>
    <w:rsid w:val="0060395C"/>
    <w:rsid w:val="00603F73"/>
    <w:rsid w:val="00604FF6"/>
    <w:rsid w:val="00606ADD"/>
    <w:rsid w:val="00607249"/>
    <w:rsid w:val="00611225"/>
    <w:rsid w:val="006120CC"/>
    <w:rsid w:val="006128C7"/>
    <w:rsid w:val="006128CF"/>
    <w:rsid w:val="00612C2E"/>
    <w:rsid w:val="00612CE8"/>
    <w:rsid w:val="00614913"/>
    <w:rsid w:val="00614F22"/>
    <w:rsid w:val="00615752"/>
    <w:rsid w:val="00622430"/>
    <w:rsid w:val="00623204"/>
    <w:rsid w:val="006239E6"/>
    <w:rsid w:val="00624143"/>
    <w:rsid w:val="00626332"/>
    <w:rsid w:val="0062757D"/>
    <w:rsid w:val="0062797D"/>
    <w:rsid w:val="0063070B"/>
    <w:rsid w:val="00632CD9"/>
    <w:rsid w:val="0063463B"/>
    <w:rsid w:val="00635165"/>
    <w:rsid w:val="006372E7"/>
    <w:rsid w:val="00640E75"/>
    <w:rsid w:val="00642108"/>
    <w:rsid w:val="006430C2"/>
    <w:rsid w:val="0064328A"/>
    <w:rsid w:val="00643AA5"/>
    <w:rsid w:val="00644181"/>
    <w:rsid w:val="006449EB"/>
    <w:rsid w:val="00645B19"/>
    <w:rsid w:val="0064689F"/>
    <w:rsid w:val="00646FFE"/>
    <w:rsid w:val="00652B82"/>
    <w:rsid w:val="00652D06"/>
    <w:rsid w:val="006531A9"/>
    <w:rsid w:val="00654FCE"/>
    <w:rsid w:val="00655382"/>
    <w:rsid w:val="00657650"/>
    <w:rsid w:val="00660F2D"/>
    <w:rsid w:val="0066314B"/>
    <w:rsid w:val="00663D30"/>
    <w:rsid w:val="00667107"/>
    <w:rsid w:val="0066722E"/>
    <w:rsid w:val="00667817"/>
    <w:rsid w:val="0067030F"/>
    <w:rsid w:val="0067206D"/>
    <w:rsid w:val="00672D02"/>
    <w:rsid w:val="0067437E"/>
    <w:rsid w:val="006749CA"/>
    <w:rsid w:val="00674A50"/>
    <w:rsid w:val="00674A8E"/>
    <w:rsid w:val="00674FFA"/>
    <w:rsid w:val="00675633"/>
    <w:rsid w:val="00677A7F"/>
    <w:rsid w:val="0068060D"/>
    <w:rsid w:val="00681AC5"/>
    <w:rsid w:val="006856EF"/>
    <w:rsid w:val="00685EE7"/>
    <w:rsid w:val="0068754E"/>
    <w:rsid w:val="0069000B"/>
    <w:rsid w:val="00691424"/>
    <w:rsid w:val="00691A05"/>
    <w:rsid w:val="0069228D"/>
    <w:rsid w:val="006925E3"/>
    <w:rsid w:val="00692F1B"/>
    <w:rsid w:val="0069419A"/>
    <w:rsid w:val="00695A2A"/>
    <w:rsid w:val="00695B7D"/>
    <w:rsid w:val="0069664F"/>
    <w:rsid w:val="0069718C"/>
    <w:rsid w:val="0069720D"/>
    <w:rsid w:val="006973E9"/>
    <w:rsid w:val="006A4356"/>
    <w:rsid w:val="006A4C1D"/>
    <w:rsid w:val="006A5F27"/>
    <w:rsid w:val="006A6931"/>
    <w:rsid w:val="006B0BE1"/>
    <w:rsid w:val="006B1477"/>
    <w:rsid w:val="006B344B"/>
    <w:rsid w:val="006B3EC9"/>
    <w:rsid w:val="006B55D5"/>
    <w:rsid w:val="006B570C"/>
    <w:rsid w:val="006B6186"/>
    <w:rsid w:val="006B65BD"/>
    <w:rsid w:val="006B760E"/>
    <w:rsid w:val="006C1C34"/>
    <w:rsid w:val="006C6DF1"/>
    <w:rsid w:val="006C70EB"/>
    <w:rsid w:val="006C71D1"/>
    <w:rsid w:val="006C77E5"/>
    <w:rsid w:val="006D02F7"/>
    <w:rsid w:val="006D2030"/>
    <w:rsid w:val="006D37B7"/>
    <w:rsid w:val="006D47DE"/>
    <w:rsid w:val="006E0DFE"/>
    <w:rsid w:val="006E1A01"/>
    <w:rsid w:val="006E249E"/>
    <w:rsid w:val="006E2B85"/>
    <w:rsid w:val="006E3469"/>
    <w:rsid w:val="006E4E8E"/>
    <w:rsid w:val="006E6E35"/>
    <w:rsid w:val="006F02D5"/>
    <w:rsid w:val="006F0D5C"/>
    <w:rsid w:val="006F12D1"/>
    <w:rsid w:val="006F172C"/>
    <w:rsid w:val="006F7609"/>
    <w:rsid w:val="006F7720"/>
    <w:rsid w:val="006F7A28"/>
    <w:rsid w:val="006F7D91"/>
    <w:rsid w:val="0070005B"/>
    <w:rsid w:val="00700433"/>
    <w:rsid w:val="00700EBF"/>
    <w:rsid w:val="0070221E"/>
    <w:rsid w:val="00702960"/>
    <w:rsid w:val="00702C6E"/>
    <w:rsid w:val="00704189"/>
    <w:rsid w:val="0070455B"/>
    <w:rsid w:val="007050F6"/>
    <w:rsid w:val="0070593F"/>
    <w:rsid w:val="007079BC"/>
    <w:rsid w:val="00710310"/>
    <w:rsid w:val="00710CDB"/>
    <w:rsid w:val="0071124B"/>
    <w:rsid w:val="00711783"/>
    <w:rsid w:val="007138E6"/>
    <w:rsid w:val="0071432F"/>
    <w:rsid w:val="007149A7"/>
    <w:rsid w:val="00714B90"/>
    <w:rsid w:val="00715D1C"/>
    <w:rsid w:val="00715E12"/>
    <w:rsid w:val="00715E21"/>
    <w:rsid w:val="007163B7"/>
    <w:rsid w:val="0071669A"/>
    <w:rsid w:val="007200D4"/>
    <w:rsid w:val="007215BB"/>
    <w:rsid w:val="007219CE"/>
    <w:rsid w:val="007237C0"/>
    <w:rsid w:val="00723DBD"/>
    <w:rsid w:val="00725410"/>
    <w:rsid w:val="00725426"/>
    <w:rsid w:val="007254BA"/>
    <w:rsid w:val="00730761"/>
    <w:rsid w:val="00731765"/>
    <w:rsid w:val="00731CB1"/>
    <w:rsid w:val="00733563"/>
    <w:rsid w:val="00734706"/>
    <w:rsid w:val="007356EA"/>
    <w:rsid w:val="00735E68"/>
    <w:rsid w:val="00736DCE"/>
    <w:rsid w:val="007371EB"/>
    <w:rsid w:val="00740D0A"/>
    <w:rsid w:val="007417C8"/>
    <w:rsid w:val="007422FB"/>
    <w:rsid w:val="00743DAD"/>
    <w:rsid w:val="007453CB"/>
    <w:rsid w:val="00745FCD"/>
    <w:rsid w:val="0074600C"/>
    <w:rsid w:val="00746BF7"/>
    <w:rsid w:val="00746EF0"/>
    <w:rsid w:val="007513DF"/>
    <w:rsid w:val="00752A75"/>
    <w:rsid w:val="00752B97"/>
    <w:rsid w:val="00753796"/>
    <w:rsid w:val="007538C5"/>
    <w:rsid w:val="007566B1"/>
    <w:rsid w:val="00757067"/>
    <w:rsid w:val="0076094E"/>
    <w:rsid w:val="00764F8D"/>
    <w:rsid w:val="007653F8"/>
    <w:rsid w:val="0076561D"/>
    <w:rsid w:val="00766FE2"/>
    <w:rsid w:val="00770244"/>
    <w:rsid w:val="00770650"/>
    <w:rsid w:val="00772622"/>
    <w:rsid w:val="00772623"/>
    <w:rsid w:val="00772E04"/>
    <w:rsid w:val="007734C3"/>
    <w:rsid w:val="007745B6"/>
    <w:rsid w:val="00776633"/>
    <w:rsid w:val="007801D7"/>
    <w:rsid w:val="00786473"/>
    <w:rsid w:val="007867B7"/>
    <w:rsid w:val="007879A4"/>
    <w:rsid w:val="007904BB"/>
    <w:rsid w:val="007915B3"/>
    <w:rsid w:val="007915E6"/>
    <w:rsid w:val="00791C80"/>
    <w:rsid w:val="00791F72"/>
    <w:rsid w:val="00792603"/>
    <w:rsid w:val="00792C8E"/>
    <w:rsid w:val="007942A3"/>
    <w:rsid w:val="00797A32"/>
    <w:rsid w:val="007A2E2B"/>
    <w:rsid w:val="007A357D"/>
    <w:rsid w:val="007A3D38"/>
    <w:rsid w:val="007A5B9E"/>
    <w:rsid w:val="007A6364"/>
    <w:rsid w:val="007A6AB4"/>
    <w:rsid w:val="007A7526"/>
    <w:rsid w:val="007B22B6"/>
    <w:rsid w:val="007B2ADA"/>
    <w:rsid w:val="007B3072"/>
    <w:rsid w:val="007B3A02"/>
    <w:rsid w:val="007B5876"/>
    <w:rsid w:val="007B5DE1"/>
    <w:rsid w:val="007B6066"/>
    <w:rsid w:val="007B62AE"/>
    <w:rsid w:val="007B63BB"/>
    <w:rsid w:val="007B7972"/>
    <w:rsid w:val="007C4F85"/>
    <w:rsid w:val="007C5010"/>
    <w:rsid w:val="007D0A1A"/>
    <w:rsid w:val="007D0E46"/>
    <w:rsid w:val="007D118A"/>
    <w:rsid w:val="007D26F3"/>
    <w:rsid w:val="007D37BF"/>
    <w:rsid w:val="007D4B91"/>
    <w:rsid w:val="007D4BCF"/>
    <w:rsid w:val="007D5A8C"/>
    <w:rsid w:val="007E1C8C"/>
    <w:rsid w:val="007E6E5A"/>
    <w:rsid w:val="007F0522"/>
    <w:rsid w:val="007F09C7"/>
    <w:rsid w:val="007F143C"/>
    <w:rsid w:val="007F19B9"/>
    <w:rsid w:val="007F2763"/>
    <w:rsid w:val="007F3F3F"/>
    <w:rsid w:val="007F4AEE"/>
    <w:rsid w:val="007F5710"/>
    <w:rsid w:val="007F5EE2"/>
    <w:rsid w:val="007F74DF"/>
    <w:rsid w:val="007F7A08"/>
    <w:rsid w:val="007F7B5F"/>
    <w:rsid w:val="0080006E"/>
    <w:rsid w:val="008017F1"/>
    <w:rsid w:val="00801B0A"/>
    <w:rsid w:val="00802BCF"/>
    <w:rsid w:val="00803957"/>
    <w:rsid w:val="00804143"/>
    <w:rsid w:val="00805336"/>
    <w:rsid w:val="008063BD"/>
    <w:rsid w:val="00807120"/>
    <w:rsid w:val="008079E8"/>
    <w:rsid w:val="008103A9"/>
    <w:rsid w:val="0081160F"/>
    <w:rsid w:val="00811AC3"/>
    <w:rsid w:val="0081220D"/>
    <w:rsid w:val="00813A45"/>
    <w:rsid w:val="0081749E"/>
    <w:rsid w:val="00817E73"/>
    <w:rsid w:val="00821D0E"/>
    <w:rsid w:val="00821F9A"/>
    <w:rsid w:val="00822479"/>
    <w:rsid w:val="00824D2A"/>
    <w:rsid w:val="00825773"/>
    <w:rsid w:val="00825F06"/>
    <w:rsid w:val="00826943"/>
    <w:rsid w:val="00827E49"/>
    <w:rsid w:val="00830EFD"/>
    <w:rsid w:val="008316FE"/>
    <w:rsid w:val="00831C4B"/>
    <w:rsid w:val="0083217E"/>
    <w:rsid w:val="0083223D"/>
    <w:rsid w:val="00834431"/>
    <w:rsid w:val="00843761"/>
    <w:rsid w:val="00846913"/>
    <w:rsid w:val="008500F7"/>
    <w:rsid w:val="00851B29"/>
    <w:rsid w:val="008523E0"/>
    <w:rsid w:val="00853670"/>
    <w:rsid w:val="00854BEB"/>
    <w:rsid w:val="00855C24"/>
    <w:rsid w:val="008572E0"/>
    <w:rsid w:val="00863E67"/>
    <w:rsid w:val="0086486F"/>
    <w:rsid w:val="008663BC"/>
    <w:rsid w:val="00867959"/>
    <w:rsid w:val="00870A59"/>
    <w:rsid w:val="00870FF0"/>
    <w:rsid w:val="00871B83"/>
    <w:rsid w:val="00873913"/>
    <w:rsid w:val="00876704"/>
    <w:rsid w:val="008771D4"/>
    <w:rsid w:val="0088418F"/>
    <w:rsid w:val="008858C0"/>
    <w:rsid w:val="00885B7F"/>
    <w:rsid w:val="008863C7"/>
    <w:rsid w:val="00887245"/>
    <w:rsid w:val="0088755C"/>
    <w:rsid w:val="00887C56"/>
    <w:rsid w:val="00890456"/>
    <w:rsid w:val="008909D0"/>
    <w:rsid w:val="00890B29"/>
    <w:rsid w:val="00890C27"/>
    <w:rsid w:val="008936B2"/>
    <w:rsid w:val="008940DC"/>
    <w:rsid w:val="0089681B"/>
    <w:rsid w:val="00897FA4"/>
    <w:rsid w:val="008A09FD"/>
    <w:rsid w:val="008A6466"/>
    <w:rsid w:val="008A6819"/>
    <w:rsid w:val="008A702E"/>
    <w:rsid w:val="008A7125"/>
    <w:rsid w:val="008B1A27"/>
    <w:rsid w:val="008B26FA"/>
    <w:rsid w:val="008B2B22"/>
    <w:rsid w:val="008B36DB"/>
    <w:rsid w:val="008B469D"/>
    <w:rsid w:val="008B51E4"/>
    <w:rsid w:val="008B6DCD"/>
    <w:rsid w:val="008B6DF0"/>
    <w:rsid w:val="008C1C24"/>
    <w:rsid w:val="008C1D20"/>
    <w:rsid w:val="008C1F02"/>
    <w:rsid w:val="008C27CA"/>
    <w:rsid w:val="008C6739"/>
    <w:rsid w:val="008C7E80"/>
    <w:rsid w:val="008D12D1"/>
    <w:rsid w:val="008D2586"/>
    <w:rsid w:val="008D2843"/>
    <w:rsid w:val="008D3FC8"/>
    <w:rsid w:val="008D4FDC"/>
    <w:rsid w:val="008D632B"/>
    <w:rsid w:val="008D6D93"/>
    <w:rsid w:val="008D6FFB"/>
    <w:rsid w:val="008D7A35"/>
    <w:rsid w:val="008D7D98"/>
    <w:rsid w:val="008E18C6"/>
    <w:rsid w:val="008E2560"/>
    <w:rsid w:val="008E44A8"/>
    <w:rsid w:val="008E595C"/>
    <w:rsid w:val="008F0379"/>
    <w:rsid w:val="008F11D5"/>
    <w:rsid w:val="008F1E5D"/>
    <w:rsid w:val="008F20A7"/>
    <w:rsid w:val="008F2F3B"/>
    <w:rsid w:val="008F47FB"/>
    <w:rsid w:val="008F5B9A"/>
    <w:rsid w:val="0090035C"/>
    <w:rsid w:val="00901FE2"/>
    <w:rsid w:val="00906D97"/>
    <w:rsid w:val="00907F1F"/>
    <w:rsid w:val="00910E83"/>
    <w:rsid w:val="00910F9A"/>
    <w:rsid w:val="00914374"/>
    <w:rsid w:val="00914619"/>
    <w:rsid w:val="009160B2"/>
    <w:rsid w:val="009167B6"/>
    <w:rsid w:val="009206DC"/>
    <w:rsid w:val="009221EC"/>
    <w:rsid w:val="0092435A"/>
    <w:rsid w:val="009268C0"/>
    <w:rsid w:val="00932A27"/>
    <w:rsid w:val="00932E2D"/>
    <w:rsid w:val="00933D96"/>
    <w:rsid w:val="009340E8"/>
    <w:rsid w:val="00935413"/>
    <w:rsid w:val="00935E74"/>
    <w:rsid w:val="00936760"/>
    <w:rsid w:val="00936C4D"/>
    <w:rsid w:val="00936EC5"/>
    <w:rsid w:val="00937045"/>
    <w:rsid w:val="00941E87"/>
    <w:rsid w:val="00943FD2"/>
    <w:rsid w:val="00944949"/>
    <w:rsid w:val="009451D3"/>
    <w:rsid w:val="0094586F"/>
    <w:rsid w:val="00946594"/>
    <w:rsid w:val="0094708E"/>
    <w:rsid w:val="00947BE9"/>
    <w:rsid w:val="00950104"/>
    <w:rsid w:val="0095197F"/>
    <w:rsid w:val="00952A8F"/>
    <w:rsid w:val="00953251"/>
    <w:rsid w:val="0095503E"/>
    <w:rsid w:val="00955345"/>
    <w:rsid w:val="0095705D"/>
    <w:rsid w:val="00957A78"/>
    <w:rsid w:val="00960726"/>
    <w:rsid w:val="00963BD0"/>
    <w:rsid w:val="00963EC8"/>
    <w:rsid w:val="009647D4"/>
    <w:rsid w:val="00965195"/>
    <w:rsid w:val="009667E4"/>
    <w:rsid w:val="00966EC5"/>
    <w:rsid w:val="00967F76"/>
    <w:rsid w:val="009701C2"/>
    <w:rsid w:val="009705FC"/>
    <w:rsid w:val="009719C8"/>
    <w:rsid w:val="0097443D"/>
    <w:rsid w:val="0097516A"/>
    <w:rsid w:val="00977268"/>
    <w:rsid w:val="0097753D"/>
    <w:rsid w:val="00977D5B"/>
    <w:rsid w:val="009800B6"/>
    <w:rsid w:val="00980810"/>
    <w:rsid w:val="00980B13"/>
    <w:rsid w:val="0098378B"/>
    <w:rsid w:val="00984429"/>
    <w:rsid w:val="0098557F"/>
    <w:rsid w:val="00985BF0"/>
    <w:rsid w:val="00985D45"/>
    <w:rsid w:val="009865AC"/>
    <w:rsid w:val="0098733D"/>
    <w:rsid w:val="00987FBF"/>
    <w:rsid w:val="009904C3"/>
    <w:rsid w:val="00990A21"/>
    <w:rsid w:val="0099611E"/>
    <w:rsid w:val="009970C4"/>
    <w:rsid w:val="009A364C"/>
    <w:rsid w:val="009A41D5"/>
    <w:rsid w:val="009A480C"/>
    <w:rsid w:val="009A4E2F"/>
    <w:rsid w:val="009A7715"/>
    <w:rsid w:val="009B03F6"/>
    <w:rsid w:val="009B0D01"/>
    <w:rsid w:val="009B104A"/>
    <w:rsid w:val="009B287A"/>
    <w:rsid w:val="009B305C"/>
    <w:rsid w:val="009B4557"/>
    <w:rsid w:val="009B6200"/>
    <w:rsid w:val="009B7A3B"/>
    <w:rsid w:val="009C21C3"/>
    <w:rsid w:val="009C4BAC"/>
    <w:rsid w:val="009C516A"/>
    <w:rsid w:val="009C5314"/>
    <w:rsid w:val="009C5527"/>
    <w:rsid w:val="009C6A10"/>
    <w:rsid w:val="009C7811"/>
    <w:rsid w:val="009C7C95"/>
    <w:rsid w:val="009C7EFB"/>
    <w:rsid w:val="009D0491"/>
    <w:rsid w:val="009D0FC4"/>
    <w:rsid w:val="009D1522"/>
    <w:rsid w:val="009D192B"/>
    <w:rsid w:val="009D1CC9"/>
    <w:rsid w:val="009D2073"/>
    <w:rsid w:val="009D21D1"/>
    <w:rsid w:val="009D374A"/>
    <w:rsid w:val="009D439A"/>
    <w:rsid w:val="009E0504"/>
    <w:rsid w:val="009E1C44"/>
    <w:rsid w:val="009E2B31"/>
    <w:rsid w:val="009E459B"/>
    <w:rsid w:val="009F0BCE"/>
    <w:rsid w:val="009F0F5D"/>
    <w:rsid w:val="009F27CB"/>
    <w:rsid w:val="009F2AA6"/>
    <w:rsid w:val="009F309E"/>
    <w:rsid w:val="009F32A5"/>
    <w:rsid w:val="009F5925"/>
    <w:rsid w:val="009F7F42"/>
    <w:rsid w:val="00A003B3"/>
    <w:rsid w:val="00A046A1"/>
    <w:rsid w:val="00A059DB"/>
    <w:rsid w:val="00A1166C"/>
    <w:rsid w:val="00A13144"/>
    <w:rsid w:val="00A14DEA"/>
    <w:rsid w:val="00A15827"/>
    <w:rsid w:val="00A16C27"/>
    <w:rsid w:val="00A1775A"/>
    <w:rsid w:val="00A204F4"/>
    <w:rsid w:val="00A20518"/>
    <w:rsid w:val="00A2134B"/>
    <w:rsid w:val="00A23FEF"/>
    <w:rsid w:val="00A2638A"/>
    <w:rsid w:val="00A26FC8"/>
    <w:rsid w:val="00A314EA"/>
    <w:rsid w:val="00A31C5C"/>
    <w:rsid w:val="00A31D62"/>
    <w:rsid w:val="00A328C8"/>
    <w:rsid w:val="00A331DF"/>
    <w:rsid w:val="00A34F59"/>
    <w:rsid w:val="00A35680"/>
    <w:rsid w:val="00A36447"/>
    <w:rsid w:val="00A36FEA"/>
    <w:rsid w:val="00A37E92"/>
    <w:rsid w:val="00A411FE"/>
    <w:rsid w:val="00A421D7"/>
    <w:rsid w:val="00A4348E"/>
    <w:rsid w:val="00A43526"/>
    <w:rsid w:val="00A442D1"/>
    <w:rsid w:val="00A4511D"/>
    <w:rsid w:val="00A457A2"/>
    <w:rsid w:val="00A45EEB"/>
    <w:rsid w:val="00A45F4B"/>
    <w:rsid w:val="00A4682D"/>
    <w:rsid w:val="00A50826"/>
    <w:rsid w:val="00A50A89"/>
    <w:rsid w:val="00A5195E"/>
    <w:rsid w:val="00A52362"/>
    <w:rsid w:val="00A54134"/>
    <w:rsid w:val="00A555D6"/>
    <w:rsid w:val="00A55745"/>
    <w:rsid w:val="00A56365"/>
    <w:rsid w:val="00A57477"/>
    <w:rsid w:val="00A606C4"/>
    <w:rsid w:val="00A60DA1"/>
    <w:rsid w:val="00A60EDD"/>
    <w:rsid w:val="00A616AD"/>
    <w:rsid w:val="00A61C7E"/>
    <w:rsid w:val="00A6205C"/>
    <w:rsid w:val="00A640A0"/>
    <w:rsid w:val="00A6768A"/>
    <w:rsid w:val="00A6797C"/>
    <w:rsid w:val="00A67EF8"/>
    <w:rsid w:val="00A705A5"/>
    <w:rsid w:val="00A72656"/>
    <w:rsid w:val="00A72EEB"/>
    <w:rsid w:val="00A735C4"/>
    <w:rsid w:val="00A75242"/>
    <w:rsid w:val="00A7597E"/>
    <w:rsid w:val="00A76111"/>
    <w:rsid w:val="00A7613B"/>
    <w:rsid w:val="00A8026D"/>
    <w:rsid w:val="00A814D8"/>
    <w:rsid w:val="00A82D4F"/>
    <w:rsid w:val="00A83816"/>
    <w:rsid w:val="00A83BB1"/>
    <w:rsid w:val="00A842EC"/>
    <w:rsid w:val="00A85322"/>
    <w:rsid w:val="00A858F3"/>
    <w:rsid w:val="00A862C6"/>
    <w:rsid w:val="00A867B4"/>
    <w:rsid w:val="00A87544"/>
    <w:rsid w:val="00A8797B"/>
    <w:rsid w:val="00A87F5C"/>
    <w:rsid w:val="00A9028B"/>
    <w:rsid w:val="00A902CE"/>
    <w:rsid w:val="00A90A5D"/>
    <w:rsid w:val="00A90B5C"/>
    <w:rsid w:val="00A91247"/>
    <w:rsid w:val="00A92090"/>
    <w:rsid w:val="00A92AB2"/>
    <w:rsid w:val="00A938C3"/>
    <w:rsid w:val="00A944EB"/>
    <w:rsid w:val="00A95A34"/>
    <w:rsid w:val="00A96408"/>
    <w:rsid w:val="00A96F06"/>
    <w:rsid w:val="00AA0504"/>
    <w:rsid w:val="00AA0825"/>
    <w:rsid w:val="00AA1C34"/>
    <w:rsid w:val="00AA4373"/>
    <w:rsid w:val="00AA476C"/>
    <w:rsid w:val="00AA6ED8"/>
    <w:rsid w:val="00AA7D1A"/>
    <w:rsid w:val="00AA7EF5"/>
    <w:rsid w:val="00AB4B69"/>
    <w:rsid w:val="00AB5876"/>
    <w:rsid w:val="00AB63C6"/>
    <w:rsid w:val="00AC0F56"/>
    <w:rsid w:val="00AC58F8"/>
    <w:rsid w:val="00AC6A59"/>
    <w:rsid w:val="00AD1D14"/>
    <w:rsid w:val="00AD38AE"/>
    <w:rsid w:val="00AD5D51"/>
    <w:rsid w:val="00AD5E5D"/>
    <w:rsid w:val="00AD610A"/>
    <w:rsid w:val="00AD6E65"/>
    <w:rsid w:val="00AD77A6"/>
    <w:rsid w:val="00AD79E4"/>
    <w:rsid w:val="00AE03A1"/>
    <w:rsid w:val="00AE11FE"/>
    <w:rsid w:val="00AE39E9"/>
    <w:rsid w:val="00AE5296"/>
    <w:rsid w:val="00AE5AFE"/>
    <w:rsid w:val="00AE74B8"/>
    <w:rsid w:val="00AE7DD8"/>
    <w:rsid w:val="00AF03C0"/>
    <w:rsid w:val="00AF044F"/>
    <w:rsid w:val="00AF04F6"/>
    <w:rsid w:val="00AF1CC5"/>
    <w:rsid w:val="00AF2B3B"/>
    <w:rsid w:val="00AF49D3"/>
    <w:rsid w:val="00AF4B21"/>
    <w:rsid w:val="00AF57BC"/>
    <w:rsid w:val="00AF6057"/>
    <w:rsid w:val="00AF77FC"/>
    <w:rsid w:val="00AF7D07"/>
    <w:rsid w:val="00B008D6"/>
    <w:rsid w:val="00B00B75"/>
    <w:rsid w:val="00B013AC"/>
    <w:rsid w:val="00B01D1C"/>
    <w:rsid w:val="00B01E02"/>
    <w:rsid w:val="00B01E0F"/>
    <w:rsid w:val="00B029EA"/>
    <w:rsid w:val="00B034AA"/>
    <w:rsid w:val="00B0350D"/>
    <w:rsid w:val="00B049E6"/>
    <w:rsid w:val="00B04A54"/>
    <w:rsid w:val="00B05411"/>
    <w:rsid w:val="00B07490"/>
    <w:rsid w:val="00B0756E"/>
    <w:rsid w:val="00B101E9"/>
    <w:rsid w:val="00B10785"/>
    <w:rsid w:val="00B11209"/>
    <w:rsid w:val="00B11637"/>
    <w:rsid w:val="00B1401F"/>
    <w:rsid w:val="00B14104"/>
    <w:rsid w:val="00B1460E"/>
    <w:rsid w:val="00B1572D"/>
    <w:rsid w:val="00B15918"/>
    <w:rsid w:val="00B200A5"/>
    <w:rsid w:val="00B20221"/>
    <w:rsid w:val="00B20B6A"/>
    <w:rsid w:val="00B21C08"/>
    <w:rsid w:val="00B249F2"/>
    <w:rsid w:val="00B24E3F"/>
    <w:rsid w:val="00B30D3A"/>
    <w:rsid w:val="00B33A91"/>
    <w:rsid w:val="00B345FD"/>
    <w:rsid w:val="00B34736"/>
    <w:rsid w:val="00B35119"/>
    <w:rsid w:val="00B36479"/>
    <w:rsid w:val="00B3791B"/>
    <w:rsid w:val="00B40E9E"/>
    <w:rsid w:val="00B419B6"/>
    <w:rsid w:val="00B41FDD"/>
    <w:rsid w:val="00B42C56"/>
    <w:rsid w:val="00B443C2"/>
    <w:rsid w:val="00B4566A"/>
    <w:rsid w:val="00B456ED"/>
    <w:rsid w:val="00B45F8C"/>
    <w:rsid w:val="00B472DF"/>
    <w:rsid w:val="00B47A1D"/>
    <w:rsid w:val="00B47F82"/>
    <w:rsid w:val="00B501CE"/>
    <w:rsid w:val="00B5088B"/>
    <w:rsid w:val="00B51C9C"/>
    <w:rsid w:val="00B52882"/>
    <w:rsid w:val="00B53C5E"/>
    <w:rsid w:val="00B54EE5"/>
    <w:rsid w:val="00B559B4"/>
    <w:rsid w:val="00B55C5F"/>
    <w:rsid w:val="00B56D0B"/>
    <w:rsid w:val="00B5762B"/>
    <w:rsid w:val="00B61DD8"/>
    <w:rsid w:val="00B627AB"/>
    <w:rsid w:val="00B628DD"/>
    <w:rsid w:val="00B62BBF"/>
    <w:rsid w:val="00B6323C"/>
    <w:rsid w:val="00B633BD"/>
    <w:rsid w:val="00B65137"/>
    <w:rsid w:val="00B65DDD"/>
    <w:rsid w:val="00B673C7"/>
    <w:rsid w:val="00B67F2F"/>
    <w:rsid w:val="00B72324"/>
    <w:rsid w:val="00B73A55"/>
    <w:rsid w:val="00B73DD0"/>
    <w:rsid w:val="00B7545B"/>
    <w:rsid w:val="00B75824"/>
    <w:rsid w:val="00B75E09"/>
    <w:rsid w:val="00B76616"/>
    <w:rsid w:val="00B77761"/>
    <w:rsid w:val="00B83A51"/>
    <w:rsid w:val="00B84240"/>
    <w:rsid w:val="00B87477"/>
    <w:rsid w:val="00B9097A"/>
    <w:rsid w:val="00B92B1A"/>
    <w:rsid w:val="00B9326D"/>
    <w:rsid w:val="00B93DBE"/>
    <w:rsid w:val="00B949CF"/>
    <w:rsid w:val="00B94C1C"/>
    <w:rsid w:val="00B97FB9"/>
    <w:rsid w:val="00BA058C"/>
    <w:rsid w:val="00BA1C76"/>
    <w:rsid w:val="00BA1FD3"/>
    <w:rsid w:val="00BA2BAA"/>
    <w:rsid w:val="00BA438A"/>
    <w:rsid w:val="00BA444D"/>
    <w:rsid w:val="00BA5810"/>
    <w:rsid w:val="00BA65E4"/>
    <w:rsid w:val="00BA7095"/>
    <w:rsid w:val="00BA7366"/>
    <w:rsid w:val="00BA75AB"/>
    <w:rsid w:val="00BB0832"/>
    <w:rsid w:val="00BB14D0"/>
    <w:rsid w:val="00BB22EC"/>
    <w:rsid w:val="00BB25A6"/>
    <w:rsid w:val="00BB2E1A"/>
    <w:rsid w:val="00BB3427"/>
    <w:rsid w:val="00BB4A02"/>
    <w:rsid w:val="00BB64C2"/>
    <w:rsid w:val="00BB724C"/>
    <w:rsid w:val="00BB7A7A"/>
    <w:rsid w:val="00BC16D2"/>
    <w:rsid w:val="00BC42A9"/>
    <w:rsid w:val="00BC46D5"/>
    <w:rsid w:val="00BC60A1"/>
    <w:rsid w:val="00BC706C"/>
    <w:rsid w:val="00BC7327"/>
    <w:rsid w:val="00BD0426"/>
    <w:rsid w:val="00BD0F50"/>
    <w:rsid w:val="00BD1886"/>
    <w:rsid w:val="00BD1ED9"/>
    <w:rsid w:val="00BD236F"/>
    <w:rsid w:val="00BD4494"/>
    <w:rsid w:val="00BD5213"/>
    <w:rsid w:val="00BD57D9"/>
    <w:rsid w:val="00BD58DB"/>
    <w:rsid w:val="00BD778D"/>
    <w:rsid w:val="00BE252F"/>
    <w:rsid w:val="00BE39DA"/>
    <w:rsid w:val="00BE520F"/>
    <w:rsid w:val="00BE7AC0"/>
    <w:rsid w:val="00BF1C36"/>
    <w:rsid w:val="00BF1FDA"/>
    <w:rsid w:val="00BF33D6"/>
    <w:rsid w:val="00BF49C6"/>
    <w:rsid w:val="00BF5510"/>
    <w:rsid w:val="00BF5EA1"/>
    <w:rsid w:val="00BF7114"/>
    <w:rsid w:val="00BF73EE"/>
    <w:rsid w:val="00C0039D"/>
    <w:rsid w:val="00C01B61"/>
    <w:rsid w:val="00C01CBF"/>
    <w:rsid w:val="00C0243A"/>
    <w:rsid w:val="00C044D6"/>
    <w:rsid w:val="00C04F44"/>
    <w:rsid w:val="00C05556"/>
    <w:rsid w:val="00C05B0F"/>
    <w:rsid w:val="00C07D13"/>
    <w:rsid w:val="00C07E0E"/>
    <w:rsid w:val="00C10EFE"/>
    <w:rsid w:val="00C11702"/>
    <w:rsid w:val="00C118AB"/>
    <w:rsid w:val="00C12407"/>
    <w:rsid w:val="00C137A3"/>
    <w:rsid w:val="00C14070"/>
    <w:rsid w:val="00C15927"/>
    <w:rsid w:val="00C15F6E"/>
    <w:rsid w:val="00C22246"/>
    <w:rsid w:val="00C2589A"/>
    <w:rsid w:val="00C2787C"/>
    <w:rsid w:val="00C27901"/>
    <w:rsid w:val="00C33A77"/>
    <w:rsid w:val="00C35344"/>
    <w:rsid w:val="00C36CA7"/>
    <w:rsid w:val="00C3705F"/>
    <w:rsid w:val="00C37531"/>
    <w:rsid w:val="00C41645"/>
    <w:rsid w:val="00C4233A"/>
    <w:rsid w:val="00C44FC2"/>
    <w:rsid w:val="00C4628B"/>
    <w:rsid w:val="00C46BA3"/>
    <w:rsid w:val="00C46CDA"/>
    <w:rsid w:val="00C50873"/>
    <w:rsid w:val="00C51A60"/>
    <w:rsid w:val="00C553D1"/>
    <w:rsid w:val="00C57638"/>
    <w:rsid w:val="00C5783A"/>
    <w:rsid w:val="00C60621"/>
    <w:rsid w:val="00C61703"/>
    <w:rsid w:val="00C62420"/>
    <w:rsid w:val="00C6242A"/>
    <w:rsid w:val="00C625E8"/>
    <w:rsid w:val="00C62F91"/>
    <w:rsid w:val="00C63F37"/>
    <w:rsid w:val="00C63F9A"/>
    <w:rsid w:val="00C64553"/>
    <w:rsid w:val="00C67AB3"/>
    <w:rsid w:val="00C706D5"/>
    <w:rsid w:val="00C71F85"/>
    <w:rsid w:val="00C72F9B"/>
    <w:rsid w:val="00C747E2"/>
    <w:rsid w:val="00C74A9A"/>
    <w:rsid w:val="00C74DAC"/>
    <w:rsid w:val="00C7602B"/>
    <w:rsid w:val="00C81227"/>
    <w:rsid w:val="00C81BA8"/>
    <w:rsid w:val="00C823D6"/>
    <w:rsid w:val="00C83998"/>
    <w:rsid w:val="00C8625B"/>
    <w:rsid w:val="00C8644D"/>
    <w:rsid w:val="00C874B9"/>
    <w:rsid w:val="00C87DFA"/>
    <w:rsid w:val="00C90522"/>
    <w:rsid w:val="00C9237B"/>
    <w:rsid w:val="00C933E8"/>
    <w:rsid w:val="00C9403C"/>
    <w:rsid w:val="00C96A63"/>
    <w:rsid w:val="00C9754E"/>
    <w:rsid w:val="00C977C4"/>
    <w:rsid w:val="00CA0A6A"/>
    <w:rsid w:val="00CA4ADB"/>
    <w:rsid w:val="00CA523F"/>
    <w:rsid w:val="00CA5E6A"/>
    <w:rsid w:val="00CA74E8"/>
    <w:rsid w:val="00CB0F67"/>
    <w:rsid w:val="00CB1199"/>
    <w:rsid w:val="00CB174C"/>
    <w:rsid w:val="00CB29FC"/>
    <w:rsid w:val="00CB2C32"/>
    <w:rsid w:val="00CB2D40"/>
    <w:rsid w:val="00CC16AE"/>
    <w:rsid w:val="00CC2677"/>
    <w:rsid w:val="00CC36F2"/>
    <w:rsid w:val="00CC436F"/>
    <w:rsid w:val="00CC50CE"/>
    <w:rsid w:val="00CC5F8A"/>
    <w:rsid w:val="00CC60CA"/>
    <w:rsid w:val="00CD2439"/>
    <w:rsid w:val="00CD2F98"/>
    <w:rsid w:val="00CD4349"/>
    <w:rsid w:val="00CD4978"/>
    <w:rsid w:val="00CE22EA"/>
    <w:rsid w:val="00CE240E"/>
    <w:rsid w:val="00CE3208"/>
    <w:rsid w:val="00CE3E39"/>
    <w:rsid w:val="00CE4169"/>
    <w:rsid w:val="00CE5389"/>
    <w:rsid w:val="00CE553C"/>
    <w:rsid w:val="00CE763A"/>
    <w:rsid w:val="00CE79FC"/>
    <w:rsid w:val="00CF027D"/>
    <w:rsid w:val="00CF04EF"/>
    <w:rsid w:val="00CF06C9"/>
    <w:rsid w:val="00CF59CE"/>
    <w:rsid w:val="00CF75CB"/>
    <w:rsid w:val="00D00BD9"/>
    <w:rsid w:val="00D03158"/>
    <w:rsid w:val="00D03E6A"/>
    <w:rsid w:val="00D04CC4"/>
    <w:rsid w:val="00D0562D"/>
    <w:rsid w:val="00D05821"/>
    <w:rsid w:val="00D06AF9"/>
    <w:rsid w:val="00D10E03"/>
    <w:rsid w:val="00D112E4"/>
    <w:rsid w:val="00D11C0D"/>
    <w:rsid w:val="00D131F6"/>
    <w:rsid w:val="00D1477D"/>
    <w:rsid w:val="00D1593C"/>
    <w:rsid w:val="00D209F5"/>
    <w:rsid w:val="00D21DDF"/>
    <w:rsid w:val="00D227D1"/>
    <w:rsid w:val="00D22ABA"/>
    <w:rsid w:val="00D2301D"/>
    <w:rsid w:val="00D25A5B"/>
    <w:rsid w:val="00D26F9E"/>
    <w:rsid w:val="00D300CA"/>
    <w:rsid w:val="00D30262"/>
    <w:rsid w:val="00D30733"/>
    <w:rsid w:val="00D30CD1"/>
    <w:rsid w:val="00D32463"/>
    <w:rsid w:val="00D324BD"/>
    <w:rsid w:val="00D334C6"/>
    <w:rsid w:val="00D3620E"/>
    <w:rsid w:val="00D367F3"/>
    <w:rsid w:val="00D4054B"/>
    <w:rsid w:val="00D40F13"/>
    <w:rsid w:val="00D43963"/>
    <w:rsid w:val="00D43984"/>
    <w:rsid w:val="00D44113"/>
    <w:rsid w:val="00D4564F"/>
    <w:rsid w:val="00D47259"/>
    <w:rsid w:val="00D51FD1"/>
    <w:rsid w:val="00D5365F"/>
    <w:rsid w:val="00D56155"/>
    <w:rsid w:val="00D6216D"/>
    <w:rsid w:val="00D62F45"/>
    <w:rsid w:val="00D70280"/>
    <w:rsid w:val="00D703DC"/>
    <w:rsid w:val="00D71EB8"/>
    <w:rsid w:val="00D72022"/>
    <w:rsid w:val="00D73702"/>
    <w:rsid w:val="00D74811"/>
    <w:rsid w:val="00D75BEA"/>
    <w:rsid w:val="00D77A54"/>
    <w:rsid w:val="00D81181"/>
    <w:rsid w:val="00D81302"/>
    <w:rsid w:val="00D829E1"/>
    <w:rsid w:val="00D843D1"/>
    <w:rsid w:val="00D847ED"/>
    <w:rsid w:val="00D85479"/>
    <w:rsid w:val="00D85662"/>
    <w:rsid w:val="00D906BF"/>
    <w:rsid w:val="00D94121"/>
    <w:rsid w:val="00D95ABE"/>
    <w:rsid w:val="00D971DA"/>
    <w:rsid w:val="00D97A46"/>
    <w:rsid w:val="00D97AF4"/>
    <w:rsid w:val="00DA180B"/>
    <w:rsid w:val="00DA1AB9"/>
    <w:rsid w:val="00DA1CF0"/>
    <w:rsid w:val="00DA206F"/>
    <w:rsid w:val="00DA273D"/>
    <w:rsid w:val="00DA2CEB"/>
    <w:rsid w:val="00DA441D"/>
    <w:rsid w:val="00DA5EB4"/>
    <w:rsid w:val="00DA6E8C"/>
    <w:rsid w:val="00DA796A"/>
    <w:rsid w:val="00DB0571"/>
    <w:rsid w:val="00DB1C9E"/>
    <w:rsid w:val="00DB338D"/>
    <w:rsid w:val="00DB3F50"/>
    <w:rsid w:val="00DB69AE"/>
    <w:rsid w:val="00DB7F51"/>
    <w:rsid w:val="00DC0A28"/>
    <w:rsid w:val="00DC25CF"/>
    <w:rsid w:val="00DC35F9"/>
    <w:rsid w:val="00DC4634"/>
    <w:rsid w:val="00DC5F44"/>
    <w:rsid w:val="00DC6E26"/>
    <w:rsid w:val="00DC7EC0"/>
    <w:rsid w:val="00DD037F"/>
    <w:rsid w:val="00DD238C"/>
    <w:rsid w:val="00DD35D3"/>
    <w:rsid w:val="00DD45F2"/>
    <w:rsid w:val="00DD4EB5"/>
    <w:rsid w:val="00DD5ED0"/>
    <w:rsid w:val="00DD722E"/>
    <w:rsid w:val="00DD77A8"/>
    <w:rsid w:val="00DE0D89"/>
    <w:rsid w:val="00DE517F"/>
    <w:rsid w:val="00DE56DF"/>
    <w:rsid w:val="00DE6752"/>
    <w:rsid w:val="00DE71AE"/>
    <w:rsid w:val="00DE7B0A"/>
    <w:rsid w:val="00DF0A97"/>
    <w:rsid w:val="00DF0AAA"/>
    <w:rsid w:val="00DF1024"/>
    <w:rsid w:val="00DF12C3"/>
    <w:rsid w:val="00DF1964"/>
    <w:rsid w:val="00DF1FBE"/>
    <w:rsid w:val="00DF2246"/>
    <w:rsid w:val="00DF3B9C"/>
    <w:rsid w:val="00DF4C02"/>
    <w:rsid w:val="00DF5298"/>
    <w:rsid w:val="00DF5FAD"/>
    <w:rsid w:val="00DF5FEA"/>
    <w:rsid w:val="00DF61D0"/>
    <w:rsid w:val="00DF6BEF"/>
    <w:rsid w:val="00DF6D94"/>
    <w:rsid w:val="00E001B6"/>
    <w:rsid w:val="00E00D64"/>
    <w:rsid w:val="00E01C19"/>
    <w:rsid w:val="00E02FEA"/>
    <w:rsid w:val="00E04B21"/>
    <w:rsid w:val="00E04E81"/>
    <w:rsid w:val="00E07158"/>
    <w:rsid w:val="00E11FBB"/>
    <w:rsid w:val="00E12350"/>
    <w:rsid w:val="00E15B19"/>
    <w:rsid w:val="00E1752E"/>
    <w:rsid w:val="00E1754B"/>
    <w:rsid w:val="00E2044B"/>
    <w:rsid w:val="00E211B2"/>
    <w:rsid w:val="00E23023"/>
    <w:rsid w:val="00E24E7F"/>
    <w:rsid w:val="00E25955"/>
    <w:rsid w:val="00E26FC0"/>
    <w:rsid w:val="00E27F43"/>
    <w:rsid w:val="00E30AED"/>
    <w:rsid w:val="00E31139"/>
    <w:rsid w:val="00E33D20"/>
    <w:rsid w:val="00E34E02"/>
    <w:rsid w:val="00E357EB"/>
    <w:rsid w:val="00E359A3"/>
    <w:rsid w:val="00E379CB"/>
    <w:rsid w:val="00E41DE2"/>
    <w:rsid w:val="00E41FD4"/>
    <w:rsid w:val="00E42B2C"/>
    <w:rsid w:val="00E4743F"/>
    <w:rsid w:val="00E474FE"/>
    <w:rsid w:val="00E521F9"/>
    <w:rsid w:val="00E52A28"/>
    <w:rsid w:val="00E532BE"/>
    <w:rsid w:val="00E54A3F"/>
    <w:rsid w:val="00E558C9"/>
    <w:rsid w:val="00E56472"/>
    <w:rsid w:val="00E57439"/>
    <w:rsid w:val="00E603FB"/>
    <w:rsid w:val="00E61250"/>
    <w:rsid w:val="00E6167D"/>
    <w:rsid w:val="00E62322"/>
    <w:rsid w:val="00E653D8"/>
    <w:rsid w:val="00E66938"/>
    <w:rsid w:val="00E67BC0"/>
    <w:rsid w:val="00E7172E"/>
    <w:rsid w:val="00E71B79"/>
    <w:rsid w:val="00E752E8"/>
    <w:rsid w:val="00E75607"/>
    <w:rsid w:val="00E77872"/>
    <w:rsid w:val="00E77EF9"/>
    <w:rsid w:val="00E77F64"/>
    <w:rsid w:val="00E80C96"/>
    <w:rsid w:val="00E81850"/>
    <w:rsid w:val="00E818CE"/>
    <w:rsid w:val="00E82C08"/>
    <w:rsid w:val="00E85FAA"/>
    <w:rsid w:val="00E87D05"/>
    <w:rsid w:val="00E907BA"/>
    <w:rsid w:val="00E90E43"/>
    <w:rsid w:val="00E92BE7"/>
    <w:rsid w:val="00E92C69"/>
    <w:rsid w:val="00E92CAD"/>
    <w:rsid w:val="00E92DE0"/>
    <w:rsid w:val="00E92EE1"/>
    <w:rsid w:val="00E93373"/>
    <w:rsid w:val="00E93F6F"/>
    <w:rsid w:val="00E94B0D"/>
    <w:rsid w:val="00E96732"/>
    <w:rsid w:val="00E96ED6"/>
    <w:rsid w:val="00EA139A"/>
    <w:rsid w:val="00EA2BBF"/>
    <w:rsid w:val="00EA313D"/>
    <w:rsid w:val="00EA3186"/>
    <w:rsid w:val="00EA3563"/>
    <w:rsid w:val="00EA4D52"/>
    <w:rsid w:val="00EA6517"/>
    <w:rsid w:val="00EA669F"/>
    <w:rsid w:val="00EA68C4"/>
    <w:rsid w:val="00EB0135"/>
    <w:rsid w:val="00EB03BE"/>
    <w:rsid w:val="00EB0FFC"/>
    <w:rsid w:val="00EB1E7B"/>
    <w:rsid w:val="00EB3D43"/>
    <w:rsid w:val="00EB40E3"/>
    <w:rsid w:val="00EB52F2"/>
    <w:rsid w:val="00EB60E8"/>
    <w:rsid w:val="00EB7011"/>
    <w:rsid w:val="00EC2763"/>
    <w:rsid w:val="00EC2B2C"/>
    <w:rsid w:val="00EC69BF"/>
    <w:rsid w:val="00EC6B9A"/>
    <w:rsid w:val="00EC6E4F"/>
    <w:rsid w:val="00EC71C5"/>
    <w:rsid w:val="00EC798D"/>
    <w:rsid w:val="00ED04FF"/>
    <w:rsid w:val="00ED0BA1"/>
    <w:rsid w:val="00ED1A33"/>
    <w:rsid w:val="00ED300C"/>
    <w:rsid w:val="00ED3121"/>
    <w:rsid w:val="00ED39FB"/>
    <w:rsid w:val="00ED49A8"/>
    <w:rsid w:val="00ED5916"/>
    <w:rsid w:val="00EE1319"/>
    <w:rsid w:val="00EE15C0"/>
    <w:rsid w:val="00EE1A10"/>
    <w:rsid w:val="00EE1B99"/>
    <w:rsid w:val="00EE26BF"/>
    <w:rsid w:val="00EE4B63"/>
    <w:rsid w:val="00EE5B7B"/>
    <w:rsid w:val="00EE6735"/>
    <w:rsid w:val="00EE67CC"/>
    <w:rsid w:val="00EE788D"/>
    <w:rsid w:val="00EF0ED8"/>
    <w:rsid w:val="00EF1FB0"/>
    <w:rsid w:val="00EF4174"/>
    <w:rsid w:val="00EF4D9F"/>
    <w:rsid w:val="00F006D3"/>
    <w:rsid w:val="00F01740"/>
    <w:rsid w:val="00F055DC"/>
    <w:rsid w:val="00F0563E"/>
    <w:rsid w:val="00F057E6"/>
    <w:rsid w:val="00F06F7A"/>
    <w:rsid w:val="00F10408"/>
    <w:rsid w:val="00F10AF3"/>
    <w:rsid w:val="00F11519"/>
    <w:rsid w:val="00F12511"/>
    <w:rsid w:val="00F12659"/>
    <w:rsid w:val="00F13962"/>
    <w:rsid w:val="00F13F67"/>
    <w:rsid w:val="00F14748"/>
    <w:rsid w:val="00F14B9E"/>
    <w:rsid w:val="00F17B3A"/>
    <w:rsid w:val="00F2001B"/>
    <w:rsid w:val="00F211FA"/>
    <w:rsid w:val="00F21E0B"/>
    <w:rsid w:val="00F22F25"/>
    <w:rsid w:val="00F22F92"/>
    <w:rsid w:val="00F23F2C"/>
    <w:rsid w:val="00F25E07"/>
    <w:rsid w:val="00F26A94"/>
    <w:rsid w:val="00F26C2D"/>
    <w:rsid w:val="00F30DA2"/>
    <w:rsid w:val="00F370B7"/>
    <w:rsid w:val="00F40B16"/>
    <w:rsid w:val="00F40B3D"/>
    <w:rsid w:val="00F40BF5"/>
    <w:rsid w:val="00F439C2"/>
    <w:rsid w:val="00F43A7E"/>
    <w:rsid w:val="00F44A24"/>
    <w:rsid w:val="00F45063"/>
    <w:rsid w:val="00F45380"/>
    <w:rsid w:val="00F47458"/>
    <w:rsid w:val="00F50D20"/>
    <w:rsid w:val="00F50D3F"/>
    <w:rsid w:val="00F52848"/>
    <w:rsid w:val="00F52DC9"/>
    <w:rsid w:val="00F52FF8"/>
    <w:rsid w:val="00F534FF"/>
    <w:rsid w:val="00F55F23"/>
    <w:rsid w:val="00F56B1A"/>
    <w:rsid w:val="00F60B90"/>
    <w:rsid w:val="00F6129E"/>
    <w:rsid w:val="00F62370"/>
    <w:rsid w:val="00F6237F"/>
    <w:rsid w:val="00F63827"/>
    <w:rsid w:val="00F658C2"/>
    <w:rsid w:val="00F65AAF"/>
    <w:rsid w:val="00F66956"/>
    <w:rsid w:val="00F66D14"/>
    <w:rsid w:val="00F67D6F"/>
    <w:rsid w:val="00F71354"/>
    <w:rsid w:val="00F72119"/>
    <w:rsid w:val="00F759E0"/>
    <w:rsid w:val="00F75FC1"/>
    <w:rsid w:val="00F76B00"/>
    <w:rsid w:val="00F77FC3"/>
    <w:rsid w:val="00F80C00"/>
    <w:rsid w:val="00F810CA"/>
    <w:rsid w:val="00F82484"/>
    <w:rsid w:val="00F84AAD"/>
    <w:rsid w:val="00F84F90"/>
    <w:rsid w:val="00F86320"/>
    <w:rsid w:val="00F86400"/>
    <w:rsid w:val="00F91301"/>
    <w:rsid w:val="00F91A71"/>
    <w:rsid w:val="00F91ECD"/>
    <w:rsid w:val="00F922E4"/>
    <w:rsid w:val="00F9280A"/>
    <w:rsid w:val="00F92F4A"/>
    <w:rsid w:val="00F93675"/>
    <w:rsid w:val="00F93977"/>
    <w:rsid w:val="00F9422B"/>
    <w:rsid w:val="00F94D1A"/>
    <w:rsid w:val="00F9533E"/>
    <w:rsid w:val="00F96B76"/>
    <w:rsid w:val="00F971DD"/>
    <w:rsid w:val="00FA076C"/>
    <w:rsid w:val="00FA213F"/>
    <w:rsid w:val="00FA2FDF"/>
    <w:rsid w:val="00FA3699"/>
    <w:rsid w:val="00FA3E83"/>
    <w:rsid w:val="00FA4440"/>
    <w:rsid w:val="00FA5350"/>
    <w:rsid w:val="00FA6621"/>
    <w:rsid w:val="00FB160C"/>
    <w:rsid w:val="00FB16F2"/>
    <w:rsid w:val="00FB2378"/>
    <w:rsid w:val="00FB2447"/>
    <w:rsid w:val="00FB3373"/>
    <w:rsid w:val="00FB7789"/>
    <w:rsid w:val="00FC0D52"/>
    <w:rsid w:val="00FC206C"/>
    <w:rsid w:val="00FC4B3C"/>
    <w:rsid w:val="00FC55F8"/>
    <w:rsid w:val="00FC643A"/>
    <w:rsid w:val="00FC7A61"/>
    <w:rsid w:val="00FD0796"/>
    <w:rsid w:val="00FD07CF"/>
    <w:rsid w:val="00FD0AA9"/>
    <w:rsid w:val="00FD0C2B"/>
    <w:rsid w:val="00FD12D4"/>
    <w:rsid w:val="00FD212F"/>
    <w:rsid w:val="00FD277D"/>
    <w:rsid w:val="00FD29E2"/>
    <w:rsid w:val="00FD32B8"/>
    <w:rsid w:val="00FD4242"/>
    <w:rsid w:val="00FD55E6"/>
    <w:rsid w:val="00FD5B5F"/>
    <w:rsid w:val="00FD5DC2"/>
    <w:rsid w:val="00FD60CE"/>
    <w:rsid w:val="00FD65FE"/>
    <w:rsid w:val="00FD769A"/>
    <w:rsid w:val="00FE44F1"/>
    <w:rsid w:val="00FE4FF3"/>
    <w:rsid w:val="00FF0CFB"/>
    <w:rsid w:val="00FF19C6"/>
    <w:rsid w:val="00FF2992"/>
    <w:rsid w:val="00FF435F"/>
    <w:rsid w:val="00FF47B9"/>
    <w:rsid w:val="00FF50D6"/>
    <w:rsid w:val="00FF52CB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31ADE1"/>
  <w15:docId w15:val="{CC1DF262-3B50-42F8-A1DC-B5666E65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1C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basedOn w:val="Normln"/>
    <w:link w:val="ZkladntextChar1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uiPriority w:val="99"/>
    <w:semiHidden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Odstavec_muj,A-Odrážky1,Nad,_Odstavec se seznamem,Odstavec_muj1,Odstavec_muj2,Odstavec_muj3,Nad1,List Paragraph1,Odstavec_muj4,Nad2,List Paragraph2,Odstavec_muj5,Odstavec_muj6,Odstavec_muj7,Odstavec_muj8,Odstavec_muj9,List Paragraph"/>
    <w:basedOn w:val="Normln"/>
    <w:link w:val="OdstavecseseznamemChar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1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customStyle="1" w:styleId="vty">
    <w:name w:val="vty"/>
    <w:basedOn w:val="Normln"/>
    <w:rsid w:val="00001C95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Bezmezer">
    <w:name w:val="No Spacing"/>
    <w:uiPriority w:val="1"/>
    <w:qFormat/>
    <w:rsid w:val="00001C95"/>
    <w:rPr>
      <w:sz w:val="22"/>
      <w:szCs w:val="22"/>
      <w:lang w:eastAsia="en-US"/>
    </w:rPr>
  </w:style>
  <w:style w:type="paragraph" w:customStyle="1" w:styleId="Odrazka1">
    <w:name w:val="Odrazka 1"/>
    <w:basedOn w:val="Normln"/>
    <w:qFormat/>
    <w:rsid w:val="0034477D"/>
    <w:pPr>
      <w:numPr>
        <w:numId w:val="6"/>
      </w:numPr>
      <w:spacing w:before="60" w:after="60" w:line="276" w:lineRule="auto"/>
    </w:pPr>
    <w:rPr>
      <w:rFonts w:ascii="Times New Roman" w:hAnsi="Times New Roman"/>
      <w:color w:val="auto"/>
      <w:sz w:val="22"/>
      <w:szCs w:val="24"/>
      <w:lang w:bidi="ar-SA"/>
    </w:rPr>
  </w:style>
  <w:style w:type="paragraph" w:customStyle="1" w:styleId="Odrazka2">
    <w:name w:val="Odrazka 2"/>
    <w:basedOn w:val="Odrazka1"/>
    <w:link w:val="Odrazka2Char"/>
    <w:qFormat/>
    <w:rsid w:val="0034477D"/>
    <w:pPr>
      <w:numPr>
        <w:ilvl w:val="1"/>
      </w:numPr>
    </w:pPr>
    <w:rPr>
      <w:rFonts w:ascii="Calibri" w:hAnsi="Calibri"/>
    </w:rPr>
  </w:style>
  <w:style w:type="character" w:customStyle="1" w:styleId="Odrazka2Char">
    <w:name w:val="Odrazka 2 Char"/>
    <w:link w:val="Odrazka2"/>
    <w:rsid w:val="0034477D"/>
    <w:rPr>
      <w:rFonts w:eastAsia="Times New Roman"/>
      <w:sz w:val="22"/>
      <w:szCs w:val="24"/>
      <w:lang w:eastAsia="en-US"/>
    </w:rPr>
  </w:style>
  <w:style w:type="paragraph" w:customStyle="1" w:styleId="Odrazka3">
    <w:name w:val="Odrazka 3"/>
    <w:basedOn w:val="Odrazka2"/>
    <w:qFormat/>
    <w:rsid w:val="0034477D"/>
    <w:pPr>
      <w:numPr>
        <w:ilvl w:val="2"/>
      </w:numPr>
      <w:tabs>
        <w:tab w:val="clear" w:pos="1304"/>
        <w:tab w:val="num" w:pos="2160"/>
      </w:tabs>
      <w:ind w:left="2160" w:hanging="360"/>
    </w:pPr>
  </w:style>
  <w:style w:type="paragraph" w:customStyle="1" w:styleId="Odstavecseseznamem1">
    <w:name w:val="Odstavec se seznamem1"/>
    <w:basedOn w:val="Normln"/>
    <w:rsid w:val="00572000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94"/>
      <w:color w:val="auto"/>
      <w:kern w:val="1"/>
      <w:sz w:val="22"/>
      <w:szCs w:val="22"/>
      <w:lang w:eastAsia="zh-CN" w:bidi="ar-SA"/>
    </w:rPr>
  </w:style>
  <w:style w:type="character" w:customStyle="1" w:styleId="WW8Num4z7">
    <w:name w:val="WW8Num4z7"/>
    <w:rsid w:val="00557BFA"/>
  </w:style>
  <w:style w:type="character" w:customStyle="1" w:styleId="Odkaznakoment1">
    <w:name w:val="Odkaz na komentář1"/>
    <w:rsid w:val="00557BFA"/>
    <w:rPr>
      <w:sz w:val="16"/>
      <w:szCs w:val="16"/>
    </w:rPr>
  </w:style>
  <w:style w:type="paragraph" w:customStyle="1" w:styleId="Odstavecseseznamem10">
    <w:name w:val="Odstavec se seznamem1"/>
    <w:basedOn w:val="Normln"/>
    <w:uiPriority w:val="99"/>
    <w:qFormat/>
    <w:rsid w:val="0044446F"/>
    <w:pPr>
      <w:suppressAutoHyphens/>
      <w:spacing w:after="160" w:line="256" w:lineRule="auto"/>
      <w:ind w:left="720" w:firstLine="0"/>
      <w:jc w:val="left"/>
    </w:pPr>
    <w:rPr>
      <w:rFonts w:ascii="Calibri" w:eastAsia="SimSun" w:hAnsi="Calibri" w:cs="font255"/>
      <w:color w:val="auto"/>
      <w:kern w:val="1"/>
      <w:sz w:val="22"/>
      <w:szCs w:val="22"/>
      <w:lang w:eastAsia="zh-CN" w:bidi="ar-SA"/>
    </w:rPr>
  </w:style>
  <w:style w:type="character" w:styleId="Zdraznn">
    <w:name w:val="Emphasis"/>
    <w:qFormat/>
    <w:rsid w:val="00BD57D9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57D9"/>
    <w:pPr>
      <w:suppressAutoHyphens/>
      <w:spacing w:after="160" w:line="256" w:lineRule="auto"/>
      <w:ind w:firstLine="0"/>
      <w:jc w:val="left"/>
    </w:pPr>
    <w:rPr>
      <w:rFonts w:ascii="Calibri" w:eastAsia="SimSun" w:hAnsi="Calibri" w:cs="font292"/>
      <w:color w:val="auto"/>
      <w:kern w:val="1"/>
      <w:lang w:eastAsia="ar-SA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57D9"/>
    <w:rPr>
      <w:rFonts w:eastAsia="SimSun" w:cs="font292"/>
      <w:kern w:val="1"/>
      <w:lang w:eastAsia="ar-SA"/>
    </w:rPr>
  </w:style>
  <w:style w:type="character" w:styleId="Znakapoznpodarou">
    <w:name w:val="footnote reference"/>
    <w:uiPriority w:val="99"/>
    <w:semiHidden/>
    <w:unhideWhenUsed/>
    <w:rsid w:val="00BD57D9"/>
    <w:rPr>
      <w:vertAlign w:val="superscript"/>
    </w:rPr>
  </w:style>
  <w:style w:type="character" w:customStyle="1" w:styleId="OdstavecseseznamemChar">
    <w:name w:val="Odstavec se seznamem Char"/>
    <w:aliases w:val="Odstavec_muj Char,A-Odrážky1 Char,Nad Char,_Odstavec se seznamem Char,Odstavec_muj1 Char,Odstavec_muj2 Char,Odstavec_muj3 Char,Nad1 Char,List Paragraph1 Char,Odstavec_muj4 Char,Nad2 Char,List Paragraph2 Char,Odstavec_muj5 Char"/>
    <w:link w:val="Odstavecseseznamem"/>
    <w:uiPriority w:val="34"/>
    <w:locked/>
    <w:rsid w:val="00F71354"/>
    <w:rPr>
      <w:rFonts w:ascii="Trebuchet MS" w:eastAsia="Times New Roman" w:hAnsi="Trebuchet MS"/>
      <w:color w:val="000000"/>
      <w:lang w:eastAsia="en-US" w:bidi="en-US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5762A7"/>
    <w:pPr>
      <w:numPr>
        <w:ilvl w:val="1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5762A7"/>
    <w:pPr>
      <w:numPr>
        <w:ilvl w:val="2"/>
        <w:numId w:val="23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5762A7"/>
    <w:pPr>
      <w:keepNext/>
      <w:keepLines/>
      <w:numPr>
        <w:numId w:val="23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 w:cs="Arial"/>
      <w:b/>
      <w:bCs/>
      <w:color w:val="000F37"/>
      <w:lang w:bidi="ar-SA"/>
    </w:rPr>
  </w:style>
  <w:style w:type="numbering" w:customStyle="1" w:styleId="List-Contract">
    <w:name w:val="List - Contract"/>
    <w:uiPriority w:val="99"/>
    <w:rsid w:val="005762A7"/>
    <w:pPr>
      <w:numPr>
        <w:numId w:val="24"/>
      </w:numPr>
    </w:pPr>
  </w:style>
  <w:style w:type="numbering" w:customStyle="1" w:styleId="Captions-Numbering">
    <w:name w:val="Captions - Numbering"/>
    <w:uiPriority w:val="99"/>
    <w:rsid w:val="005762A7"/>
    <w:pPr>
      <w:numPr>
        <w:numId w:val="23"/>
      </w:numPr>
    </w:pPr>
  </w:style>
  <w:style w:type="table" w:styleId="Mkatabulky">
    <w:name w:val="Table Grid"/>
    <w:basedOn w:val="Normlntabulka"/>
    <w:uiPriority w:val="59"/>
    <w:rsid w:val="009C7E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Standardnpsmoodstavce"/>
    <w:rsid w:val="0026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sf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esfcr.cz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7F0B5-27B6-4F84-AD22-ED25237D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E76898-B5EE-4621-A7C8-0B32E370A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05394-66ED-4613-9E91-E075F257D8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B5C0A-E709-48E9-8BA5-057D16A8DF1E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fed548f-0517-4d39-90e3-3947398480c0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87A3C6D-D0D9-463E-97B3-14597502C3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A08DC9-7EA2-48E9-AA3A-BED9C48E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4773</Words>
  <Characters>28161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32869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Shejbal</dc:creator>
  <cp:lastModifiedBy>Zasadilová Kristýna (MPSV)</cp:lastModifiedBy>
  <cp:revision>9</cp:revision>
  <cp:lastPrinted>2019-07-10T13:19:00Z</cp:lastPrinted>
  <dcterms:created xsi:type="dcterms:W3CDTF">2019-11-08T08:56:00Z</dcterms:created>
  <dcterms:modified xsi:type="dcterms:W3CDTF">2020-01-28T08:36:00Z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