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3D" w:rsidRDefault="00231F3D" w:rsidP="00231F3D">
      <w:pPr>
        <w:jc w:val="center"/>
        <w:rPr>
          <w:b/>
          <w:u w:val="single"/>
        </w:rPr>
      </w:pPr>
      <w:bookmarkStart w:id="0" w:name="_GoBack"/>
      <w:bookmarkEnd w:id="0"/>
      <w:r>
        <w:rPr>
          <w:b/>
          <w:u w:val="single"/>
        </w:rPr>
        <w:t>SMLOUVA</w:t>
      </w:r>
      <w:r>
        <w:rPr>
          <w:u w:val="single"/>
        </w:rPr>
        <w:t xml:space="preserve"> </w:t>
      </w:r>
      <w:r>
        <w:rPr>
          <w:b/>
          <w:u w:val="single"/>
        </w:rPr>
        <w:t>O</w:t>
      </w:r>
      <w:r>
        <w:rPr>
          <w:u w:val="single"/>
        </w:rPr>
        <w:t xml:space="preserve"> </w:t>
      </w:r>
      <w:r>
        <w:rPr>
          <w:b/>
          <w:u w:val="single"/>
        </w:rPr>
        <w:t xml:space="preserve">DÍLO </w:t>
      </w:r>
    </w:p>
    <w:p w:rsidR="00231F3D" w:rsidRDefault="00231F3D" w:rsidP="00231F3D">
      <w:pPr>
        <w:jc w:val="center"/>
        <w:rPr>
          <w:b/>
          <w:u w:val="single"/>
        </w:rPr>
      </w:pPr>
    </w:p>
    <w:p w:rsidR="00231F3D" w:rsidRPr="00115F91" w:rsidRDefault="00231F3D" w:rsidP="00231F3D">
      <w:pPr>
        <w:jc w:val="center"/>
        <w:rPr>
          <w:szCs w:val="22"/>
        </w:rPr>
      </w:pPr>
      <w:r w:rsidRPr="00115F91">
        <w:rPr>
          <w:szCs w:val="22"/>
        </w:rPr>
        <w:t>(číslo smlouvy Objednatele</w:t>
      </w:r>
      <w:r w:rsidR="00771DB1">
        <w:rPr>
          <w:szCs w:val="22"/>
        </w:rPr>
        <w:t>: S2016-0117, 414-2016-13310</w:t>
      </w:r>
      <w:r w:rsidRPr="00115F91">
        <w:rPr>
          <w:szCs w:val="22"/>
        </w:rPr>
        <w:t>)</w:t>
      </w:r>
    </w:p>
    <w:p w:rsidR="00231F3D" w:rsidRDefault="00231F3D" w:rsidP="00231F3D">
      <w:pPr>
        <w:jc w:val="both"/>
      </w:pPr>
    </w:p>
    <w:p w:rsidR="00231F3D" w:rsidRPr="00115F91" w:rsidRDefault="00231F3D" w:rsidP="00231F3D">
      <w:pPr>
        <w:jc w:val="center"/>
        <w:rPr>
          <w:szCs w:val="22"/>
        </w:rPr>
      </w:pPr>
      <w:r w:rsidRPr="00115F91">
        <w:rPr>
          <w:szCs w:val="22"/>
        </w:rPr>
        <w:t>uzavřená dle ust. § 2586 a násl. zákona č. 89/2012 Sb., občanského zákoníku</w:t>
      </w:r>
      <w:r w:rsidR="00FD1362">
        <w:rPr>
          <w:szCs w:val="22"/>
        </w:rPr>
        <w:t xml:space="preserve"> (dále jen ,,občanský zákoník“)</w:t>
      </w:r>
    </w:p>
    <w:p w:rsidR="00231F3D" w:rsidRPr="00115F91" w:rsidRDefault="00231F3D" w:rsidP="00231F3D">
      <w:pPr>
        <w:jc w:val="center"/>
        <w:rPr>
          <w:szCs w:val="22"/>
        </w:rPr>
      </w:pPr>
      <w:r w:rsidRPr="00115F91">
        <w:rPr>
          <w:szCs w:val="22"/>
        </w:rPr>
        <w:t>(dále jen „Smlouva“)</w:t>
      </w:r>
    </w:p>
    <w:p w:rsidR="00231F3D" w:rsidRDefault="00231F3D" w:rsidP="00231F3D">
      <w:pPr>
        <w:jc w:val="both"/>
        <w:rPr>
          <w:b/>
          <w:u w:val="single"/>
        </w:rPr>
      </w:pPr>
    </w:p>
    <w:p w:rsidR="008B7206" w:rsidRDefault="008B7206" w:rsidP="00231F3D">
      <w:pPr>
        <w:jc w:val="both"/>
        <w:rPr>
          <w:b/>
          <w:u w:val="single"/>
        </w:rPr>
      </w:pPr>
    </w:p>
    <w:p w:rsidR="00231F3D" w:rsidRDefault="00231F3D" w:rsidP="00455100">
      <w:pPr>
        <w:jc w:val="center"/>
        <w:rPr>
          <w:b/>
          <w:u w:val="single"/>
        </w:rPr>
      </w:pPr>
      <w:r w:rsidRPr="00455100">
        <w:rPr>
          <w:b/>
        </w:rPr>
        <w:t>Smluvní strany</w:t>
      </w:r>
      <w:r w:rsidR="00FD1362">
        <w:rPr>
          <w:b/>
        </w:rPr>
        <w:t>:</w:t>
      </w:r>
    </w:p>
    <w:p w:rsidR="00231F3D" w:rsidRDefault="00231F3D" w:rsidP="00231F3D">
      <w:pPr>
        <w:jc w:val="both"/>
        <w:rPr>
          <w:b/>
        </w:rPr>
      </w:pPr>
    </w:p>
    <w:p w:rsidR="00231F3D" w:rsidRPr="00115F91" w:rsidRDefault="00231F3D" w:rsidP="00231F3D">
      <w:pPr>
        <w:jc w:val="both"/>
        <w:rPr>
          <w:b/>
          <w:bCs/>
          <w:szCs w:val="22"/>
        </w:rPr>
      </w:pPr>
      <w:r w:rsidRPr="00115F91">
        <w:rPr>
          <w:b/>
          <w:szCs w:val="22"/>
        </w:rPr>
        <w:t>Česká republika</w:t>
      </w:r>
      <w:r w:rsidRPr="00115F91">
        <w:rPr>
          <w:szCs w:val="22"/>
        </w:rPr>
        <w:t xml:space="preserve"> - </w:t>
      </w:r>
      <w:r w:rsidRPr="00115F91">
        <w:rPr>
          <w:b/>
          <w:bCs/>
          <w:szCs w:val="22"/>
        </w:rPr>
        <w:t>Ministerstvo zemědělství</w:t>
      </w:r>
    </w:p>
    <w:p w:rsidR="00231F3D" w:rsidRPr="00115F91" w:rsidRDefault="00231F3D" w:rsidP="00231F3D">
      <w:pPr>
        <w:jc w:val="both"/>
        <w:rPr>
          <w:szCs w:val="22"/>
        </w:rPr>
      </w:pPr>
      <w:r w:rsidRPr="00115F91">
        <w:rPr>
          <w:bCs/>
          <w:szCs w:val="22"/>
        </w:rPr>
        <w:t xml:space="preserve">se sídlem: </w:t>
      </w:r>
      <w:r w:rsidRPr="00115F91">
        <w:rPr>
          <w:szCs w:val="22"/>
        </w:rPr>
        <w:t>Těšnov 65/17, 110 00  Praha 1</w:t>
      </w:r>
    </w:p>
    <w:p w:rsidR="00231F3D" w:rsidRPr="00115F91" w:rsidRDefault="00231F3D" w:rsidP="00FD1362">
      <w:pPr>
        <w:jc w:val="both"/>
        <w:rPr>
          <w:szCs w:val="22"/>
        </w:rPr>
      </w:pPr>
      <w:r w:rsidRPr="00115F91">
        <w:rPr>
          <w:szCs w:val="22"/>
        </w:rPr>
        <w:t xml:space="preserve">zastoupená: </w:t>
      </w:r>
      <w:r w:rsidR="00E04144">
        <w:rPr>
          <w:szCs w:val="22"/>
        </w:rPr>
        <w:t>Davidem Šetinou</w:t>
      </w:r>
      <w:r w:rsidR="00616562">
        <w:rPr>
          <w:szCs w:val="22"/>
        </w:rPr>
        <w:t xml:space="preserve">, ředitelem odboru </w:t>
      </w:r>
      <w:r w:rsidR="00E04144">
        <w:rPr>
          <w:szCs w:val="22"/>
        </w:rPr>
        <w:t>informačních a komunikačních technologií</w:t>
      </w:r>
    </w:p>
    <w:p w:rsidR="00231F3D" w:rsidRDefault="00231F3D" w:rsidP="00FD1362">
      <w:pPr>
        <w:jc w:val="both"/>
        <w:rPr>
          <w:szCs w:val="22"/>
        </w:rPr>
      </w:pPr>
      <w:r w:rsidRPr="00115F91">
        <w:rPr>
          <w:szCs w:val="22"/>
        </w:rPr>
        <w:t>IČ: 00020478</w:t>
      </w:r>
    </w:p>
    <w:p w:rsidR="00716DF3" w:rsidRPr="00115F91" w:rsidRDefault="00716DF3" w:rsidP="00FD1362">
      <w:pPr>
        <w:jc w:val="both"/>
        <w:rPr>
          <w:szCs w:val="22"/>
        </w:rPr>
      </w:pPr>
      <w:r>
        <w:rPr>
          <w:szCs w:val="22"/>
        </w:rPr>
        <w:t>DIČ: není plátcem DPH</w:t>
      </w:r>
    </w:p>
    <w:p w:rsidR="00231F3D" w:rsidRPr="00115F91" w:rsidRDefault="00231F3D" w:rsidP="00FD1362">
      <w:pPr>
        <w:jc w:val="both"/>
        <w:rPr>
          <w:szCs w:val="22"/>
        </w:rPr>
      </w:pPr>
      <w:r w:rsidRPr="00115F91">
        <w:rPr>
          <w:szCs w:val="22"/>
        </w:rPr>
        <w:t>bankovní spojení: Česká národní banka, se sídlem Na Příkopě 28, Praha 1</w:t>
      </w:r>
    </w:p>
    <w:p w:rsidR="00231F3D" w:rsidRDefault="00231F3D" w:rsidP="00231F3D">
      <w:pPr>
        <w:jc w:val="both"/>
        <w:rPr>
          <w:szCs w:val="22"/>
        </w:rPr>
      </w:pPr>
      <w:r w:rsidRPr="00115F91">
        <w:rPr>
          <w:szCs w:val="22"/>
        </w:rPr>
        <w:t>č.ú. : 1226-001/0710</w:t>
      </w:r>
    </w:p>
    <w:p w:rsidR="00C65F33" w:rsidRPr="00115F91" w:rsidRDefault="00C65F33" w:rsidP="00231F3D">
      <w:pPr>
        <w:jc w:val="both"/>
        <w:rPr>
          <w:szCs w:val="22"/>
        </w:rPr>
      </w:pPr>
      <w:r>
        <w:rPr>
          <w:szCs w:val="22"/>
        </w:rPr>
        <w:t>(dále jen</w:t>
      </w:r>
      <w:r w:rsidR="00616562">
        <w:rPr>
          <w:szCs w:val="22"/>
        </w:rPr>
        <w:t xml:space="preserve"> </w:t>
      </w:r>
      <w:r>
        <w:rPr>
          <w:szCs w:val="22"/>
        </w:rPr>
        <w:t xml:space="preserve"> ,,</w:t>
      </w:r>
      <w:r w:rsidRPr="00455100">
        <w:rPr>
          <w:b/>
          <w:szCs w:val="22"/>
        </w:rPr>
        <w:t>Objednatel</w:t>
      </w:r>
      <w:r>
        <w:rPr>
          <w:szCs w:val="22"/>
        </w:rPr>
        <w:t xml:space="preserve">“ nebo </w:t>
      </w:r>
      <w:r w:rsidR="00616562">
        <w:rPr>
          <w:szCs w:val="22"/>
        </w:rPr>
        <w:t xml:space="preserve"> </w:t>
      </w:r>
      <w:r>
        <w:rPr>
          <w:szCs w:val="22"/>
        </w:rPr>
        <w:t>,,</w:t>
      </w:r>
      <w:r w:rsidRPr="00455100">
        <w:rPr>
          <w:b/>
          <w:szCs w:val="22"/>
        </w:rPr>
        <w:t>Ministerstvo zemědělství</w:t>
      </w:r>
      <w:r>
        <w:rPr>
          <w:szCs w:val="22"/>
        </w:rPr>
        <w:t>“ nebo ,,</w:t>
      </w:r>
      <w:r w:rsidRPr="00455100">
        <w:rPr>
          <w:b/>
          <w:szCs w:val="22"/>
        </w:rPr>
        <w:t>MZe</w:t>
      </w:r>
      <w:r>
        <w:rPr>
          <w:szCs w:val="22"/>
        </w:rPr>
        <w:t>“)</w:t>
      </w:r>
    </w:p>
    <w:p w:rsidR="00231F3D" w:rsidRPr="00115F91" w:rsidRDefault="00231F3D" w:rsidP="00231F3D">
      <w:pPr>
        <w:jc w:val="both"/>
        <w:rPr>
          <w:szCs w:val="22"/>
        </w:rPr>
      </w:pPr>
    </w:p>
    <w:p w:rsidR="008B7206" w:rsidRDefault="00F84814" w:rsidP="00455100">
      <w:pPr>
        <w:jc w:val="center"/>
        <w:rPr>
          <w:b/>
          <w:szCs w:val="22"/>
        </w:rPr>
      </w:pPr>
      <w:r>
        <w:rPr>
          <w:b/>
          <w:szCs w:val="22"/>
        </w:rPr>
        <w:t>na jedné straně</w:t>
      </w:r>
    </w:p>
    <w:p w:rsidR="00F84814" w:rsidRDefault="00F84814" w:rsidP="00455100">
      <w:pPr>
        <w:jc w:val="center"/>
        <w:rPr>
          <w:b/>
          <w:szCs w:val="22"/>
        </w:rPr>
      </w:pPr>
    </w:p>
    <w:p w:rsidR="00F84814" w:rsidRPr="00455100" w:rsidRDefault="00F84814" w:rsidP="00455100">
      <w:pPr>
        <w:jc w:val="center"/>
        <w:rPr>
          <w:b/>
          <w:szCs w:val="22"/>
        </w:rPr>
      </w:pPr>
      <w:r>
        <w:rPr>
          <w:b/>
          <w:szCs w:val="22"/>
        </w:rPr>
        <w:t>a</w:t>
      </w:r>
    </w:p>
    <w:p w:rsidR="00F84814" w:rsidRPr="00115F91" w:rsidRDefault="00F84814" w:rsidP="00231F3D">
      <w:pPr>
        <w:jc w:val="both"/>
        <w:rPr>
          <w:szCs w:val="22"/>
        </w:rPr>
      </w:pPr>
    </w:p>
    <w:p w:rsidR="00231F3D" w:rsidRPr="00F73C14" w:rsidRDefault="00E04144" w:rsidP="00231F3D">
      <w:pPr>
        <w:jc w:val="both"/>
        <w:rPr>
          <w:b/>
          <w:szCs w:val="22"/>
        </w:rPr>
      </w:pPr>
      <w:r w:rsidRPr="00F73C14">
        <w:rPr>
          <w:b/>
        </w:rPr>
        <w:t>InQool a.s.</w:t>
      </w:r>
    </w:p>
    <w:p w:rsidR="002C4C46" w:rsidRPr="002C4C46" w:rsidRDefault="002C4C46" w:rsidP="002C4C46">
      <w:pPr>
        <w:jc w:val="both"/>
        <w:rPr>
          <w:szCs w:val="22"/>
        </w:rPr>
      </w:pPr>
      <w:r w:rsidRPr="002C4C46">
        <w:rPr>
          <w:szCs w:val="22"/>
        </w:rPr>
        <w:t>společnost zapsaná v obchodním rejstříku vedeném</w:t>
      </w:r>
      <w:r>
        <w:rPr>
          <w:szCs w:val="22"/>
        </w:rPr>
        <w:t xml:space="preserve"> </w:t>
      </w:r>
      <w:r w:rsidR="00E04144">
        <w:t>Krajským soudem v Brně</w:t>
      </w:r>
      <w:r w:rsidRPr="002C4C46">
        <w:rPr>
          <w:szCs w:val="22"/>
        </w:rPr>
        <w:t>,</w:t>
      </w:r>
      <w:r>
        <w:rPr>
          <w:szCs w:val="22"/>
        </w:rPr>
        <w:t xml:space="preserve"> oddíl </w:t>
      </w:r>
      <w:r w:rsidR="00E04144">
        <w:t>B</w:t>
      </w:r>
      <w:r w:rsidRPr="002C4C46">
        <w:rPr>
          <w:szCs w:val="22"/>
        </w:rPr>
        <w:t xml:space="preserve">, vložka </w:t>
      </w:r>
      <w:r w:rsidR="00E04144">
        <w:t>6125</w:t>
      </w:r>
    </w:p>
    <w:p w:rsidR="00E04144" w:rsidRDefault="00231F3D" w:rsidP="00E04144">
      <w:pPr>
        <w:pStyle w:val="Default"/>
        <w:rPr>
          <w:sz w:val="23"/>
          <w:szCs w:val="23"/>
        </w:rPr>
      </w:pPr>
      <w:r w:rsidRPr="00115F91">
        <w:rPr>
          <w:szCs w:val="22"/>
        </w:rPr>
        <w:t xml:space="preserve">se sídlem: </w:t>
      </w:r>
      <w:r w:rsidR="00E04144">
        <w:t xml:space="preserve"> </w:t>
      </w:r>
      <w:r w:rsidR="00E04144">
        <w:rPr>
          <w:sz w:val="23"/>
          <w:szCs w:val="23"/>
        </w:rPr>
        <w:t xml:space="preserve">Brno, Hněvkovského 30/65, PSČ 61 700 </w:t>
      </w:r>
    </w:p>
    <w:p w:rsidR="00231F3D" w:rsidRPr="00115F91" w:rsidRDefault="00231F3D" w:rsidP="00E04144">
      <w:pPr>
        <w:pStyle w:val="Default"/>
        <w:rPr>
          <w:szCs w:val="22"/>
        </w:rPr>
      </w:pPr>
      <w:r w:rsidRPr="00115F91">
        <w:rPr>
          <w:szCs w:val="22"/>
        </w:rPr>
        <w:t xml:space="preserve">zastoupená: </w:t>
      </w:r>
      <w:r w:rsidR="00E04144">
        <w:t xml:space="preserve"> </w:t>
      </w:r>
      <w:r w:rsidR="00E04144">
        <w:rPr>
          <w:sz w:val="23"/>
          <w:szCs w:val="23"/>
        </w:rPr>
        <w:t>Mgr. Tibor Szabó, Mgr. Peter Halmo, Mgr. Matúš Zamborský, členy představenstva společně</w:t>
      </w:r>
    </w:p>
    <w:p w:rsidR="00231F3D" w:rsidRPr="00115F91" w:rsidRDefault="00231F3D" w:rsidP="00E04144">
      <w:pPr>
        <w:pStyle w:val="Default"/>
        <w:rPr>
          <w:szCs w:val="22"/>
        </w:rPr>
      </w:pPr>
      <w:r w:rsidRPr="00115F91">
        <w:rPr>
          <w:szCs w:val="22"/>
        </w:rPr>
        <w:t xml:space="preserve">DIČ : </w:t>
      </w:r>
      <w:r w:rsidR="00E04144">
        <w:t>C</w:t>
      </w:r>
      <w:r w:rsidR="00E04144">
        <w:rPr>
          <w:sz w:val="23"/>
          <w:szCs w:val="23"/>
        </w:rPr>
        <w:t>Z29222389</w:t>
      </w:r>
    </w:p>
    <w:p w:rsidR="00231F3D" w:rsidRPr="00115F91" w:rsidRDefault="00231F3D" w:rsidP="00E04144">
      <w:pPr>
        <w:pStyle w:val="Default"/>
        <w:rPr>
          <w:szCs w:val="22"/>
        </w:rPr>
      </w:pPr>
      <w:r w:rsidRPr="00115F91">
        <w:rPr>
          <w:szCs w:val="22"/>
        </w:rPr>
        <w:t xml:space="preserve">IČ : </w:t>
      </w:r>
      <w:r w:rsidR="00E04144">
        <w:rPr>
          <w:sz w:val="23"/>
          <w:szCs w:val="23"/>
        </w:rPr>
        <w:t>29222389</w:t>
      </w:r>
    </w:p>
    <w:p w:rsidR="00231F3D" w:rsidRPr="00115F91" w:rsidRDefault="00231F3D" w:rsidP="00231F3D">
      <w:pPr>
        <w:jc w:val="both"/>
        <w:rPr>
          <w:szCs w:val="22"/>
        </w:rPr>
      </w:pPr>
      <w:r w:rsidRPr="00115F91">
        <w:rPr>
          <w:szCs w:val="22"/>
        </w:rPr>
        <w:t xml:space="preserve">bankovní spojení : </w:t>
      </w:r>
      <w:r w:rsidR="00F73C14" w:rsidRPr="00F73C14">
        <w:rPr>
          <w:szCs w:val="22"/>
        </w:rPr>
        <w:t>KB a.s.</w:t>
      </w:r>
    </w:p>
    <w:p w:rsidR="00231F3D" w:rsidRDefault="00231F3D" w:rsidP="00231F3D">
      <w:pPr>
        <w:tabs>
          <w:tab w:val="left" w:pos="720"/>
          <w:tab w:val="left" w:pos="1440"/>
          <w:tab w:val="left" w:pos="2160"/>
          <w:tab w:val="left" w:pos="2880"/>
          <w:tab w:val="left" w:pos="3600"/>
          <w:tab w:val="center" w:pos="4536"/>
        </w:tabs>
        <w:jc w:val="both"/>
        <w:rPr>
          <w:szCs w:val="22"/>
        </w:rPr>
      </w:pPr>
      <w:r w:rsidRPr="00115F91">
        <w:rPr>
          <w:szCs w:val="22"/>
        </w:rPr>
        <w:t xml:space="preserve">č.ú. : </w:t>
      </w:r>
      <w:r w:rsidR="00F73C14" w:rsidRPr="00F73C14">
        <w:t>43-705 117 0247 / 0100</w:t>
      </w:r>
      <w:r w:rsidRPr="00115F91">
        <w:rPr>
          <w:szCs w:val="22"/>
        </w:rPr>
        <w:tab/>
      </w:r>
    </w:p>
    <w:p w:rsidR="002C4C46" w:rsidRPr="00115F91" w:rsidRDefault="002C4C46" w:rsidP="00231F3D">
      <w:pPr>
        <w:tabs>
          <w:tab w:val="left" w:pos="720"/>
          <w:tab w:val="left" w:pos="1440"/>
          <w:tab w:val="left" w:pos="2160"/>
          <w:tab w:val="left" w:pos="2880"/>
          <w:tab w:val="left" w:pos="3600"/>
          <w:tab w:val="center" w:pos="4536"/>
        </w:tabs>
        <w:jc w:val="both"/>
        <w:rPr>
          <w:szCs w:val="22"/>
        </w:rPr>
      </w:pPr>
      <w:r>
        <w:rPr>
          <w:szCs w:val="22"/>
        </w:rPr>
        <w:t>(dále jen ,,</w:t>
      </w:r>
      <w:r w:rsidRPr="00455100">
        <w:rPr>
          <w:b/>
          <w:szCs w:val="22"/>
        </w:rPr>
        <w:t>Zhotovitel</w:t>
      </w:r>
      <w:r>
        <w:rPr>
          <w:szCs w:val="22"/>
        </w:rPr>
        <w:t>“)</w:t>
      </w:r>
    </w:p>
    <w:p w:rsidR="00231F3D" w:rsidRDefault="00231F3D" w:rsidP="00231F3D">
      <w:pPr>
        <w:jc w:val="both"/>
        <w:rPr>
          <w:szCs w:val="22"/>
        </w:rPr>
      </w:pPr>
    </w:p>
    <w:p w:rsidR="00F84814" w:rsidRPr="00455100" w:rsidRDefault="00F84814" w:rsidP="00455100">
      <w:pPr>
        <w:jc w:val="center"/>
        <w:rPr>
          <w:b/>
          <w:szCs w:val="22"/>
        </w:rPr>
      </w:pPr>
      <w:r>
        <w:rPr>
          <w:b/>
          <w:szCs w:val="22"/>
        </w:rPr>
        <w:t>na straně druhé</w:t>
      </w:r>
    </w:p>
    <w:p w:rsidR="00231F3D" w:rsidRDefault="00231F3D" w:rsidP="00231F3D">
      <w:pPr>
        <w:jc w:val="both"/>
      </w:pPr>
    </w:p>
    <w:p w:rsidR="00231F3D" w:rsidRPr="00115F91" w:rsidRDefault="00231F3D" w:rsidP="00231F3D">
      <w:pPr>
        <w:jc w:val="both"/>
        <w:rPr>
          <w:szCs w:val="22"/>
        </w:rPr>
      </w:pPr>
      <w:r w:rsidRPr="00115F91">
        <w:rPr>
          <w:szCs w:val="22"/>
        </w:rPr>
        <w:t xml:space="preserve">Obě smluvní strany, vědomy si svých závazků v této </w:t>
      </w:r>
      <w:r w:rsidR="006F266F">
        <w:rPr>
          <w:szCs w:val="22"/>
        </w:rPr>
        <w:t>S</w:t>
      </w:r>
      <w:r w:rsidRPr="00115F91">
        <w:rPr>
          <w:szCs w:val="22"/>
        </w:rPr>
        <w:t xml:space="preserve">mlouvě obsažených a s úmyslem být touto Smlouvou vázány, se dohodly na následujícím znění </w:t>
      </w:r>
      <w:r w:rsidR="006F266F">
        <w:rPr>
          <w:szCs w:val="22"/>
        </w:rPr>
        <w:t>S</w:t>
      </w:r>
      <w:r w:rsidRPr="00115F91">
        <w:rPr>
          <w:szCs w:val="22"/>
        </w:rPr>
        <w:t>mlouvy:</w:t>
      </w:r>
    </w:p>
    <w:p w:rsidR="00231F3D" w:rsidRDefault="00231F3D" w:rsidP="0021084E">
      <w:pPr>
        <w:pStyle w:val="lnek"/>
      </w:pPr>
      <w:r>
        <w:t>Předmět Smlouvy</w:t>
      </w:r>
    </w:p>
    <w:p w:rsidR="00231F3D" w:rsidRDefault="00231F3D" w:rsidP="008A2DAA">
      <w:pPr>
        <w:pStyle w:val="odstprvnrove"/>
      </w:pPr>
      <w:r>
        <w:t>Předmětem této Smlouvy</w:t>
      </w:r>
      <w:r w:rsidRPr="00F15D8A">
        <w:t xml:space="preserve"> je </w:t>
      </w:r>
      <w:r w:rsidR="00584E5F">
        <w:t>závazek Zhotovitele provést plnění dle odst. 1.2 a 1.3 tohoto článku</w:t>
      </w:r>
      <w:r w:rsidRPr="00F15D8A">
        <w:t xml:space="preserve">, jehož výsledkem bude </w:t>
      </w:r>
      <w:r>
        <w:t>aplikace Povolení vjezdu/vstupu</w:t>
      </w:r>
      <w:r w:rsidR="00584E5F">
        <w:t xml:space="preserve">, </w:t>
      </w:r>
      <w:r w:rsidR="007A438E">
        <w:t xml:space="preserve">poskytnout </w:t>
      </w:r>
      <w:r w:rsidR="00584E5F">
        <w:t xml:space="preserve">plnění dle odst. 1.4 tohoto článku, </w:t>
      </w:r>
      <w:r>
        <w:t xml:space="preserve"> a </w:t>
      </w:r>
      <w:r w:rsidR="007A438E" w:rsidRPr="00A012B0">
        <w:t xml:space="preserve">dále </w:t>
      </w:r>
      <w:r w:rsidRPr="00A012B0">
        <w:t>zajištění</w:t>
      </w:r>
      <w:r>
        <w:t xml:space="preserve"> údržby a technické podpory na </w:t>
      </w:r>
      <w:r>
        <w:lastRenderedPageBreak/>
        <w:t>dva roky po předání</w:t>
      </w:r>
      <w:r w:rsidR="00584E5F">
        <w:t xml:space="preserve"> dle odst. 1.5 tohoto článku Smlouvy, a závazek Objednatele zaplatit za toto plnění Zhotoviteli cenu dle čl. 3 této Smlouvy</w:t>
      </w:r>
      <w:r>
        <w:t>.</w:t>
      </w:r>
    </w:p>
    <w:p w:rsidR="00231F3D" w:rsidRDefault="00231F3D" w:rsidP="008A2DAA">
      <w:pPr>
        <w:pStyle w:val="odstprvnrove"/>
      </w:pPr>
      <w:r>
        <w:t xml:space="preserve">Zhotovitel se zavazuje provést ve prospěch Objednatele vývoj aplikace Povolení vjezdu/vstupu (dále jen „Dílčí plnění – vývoj“) v rozsahu specifikovaném v příloze </w:t>
      </w:r>
      <w:r w:rsidR="00954942">
        <w:t>č. </w:t>
      </w:r>
      <w:r w:rsidR="008A43CA">
        <w:t>1 této</w:t>
      </w:r>
      <w:r>
        <w:t xml:space="preserve"> Smlouvy</w:t>
      </w:r>
      <w:r w:rsidR="00DB438A">
        <w:t xml:space="preserve"> -</w:t>
      </w:r>
      <w:r>
        <w:t xml:space="preserve"> „</w:t>
      </w:r>
      <w:r w:rsidRPr="00D14E75">
        <w:t>Specifikace</w:t>
      </w:r>
      <w:r>
        <w:t xml:space="preserve"> předmětu plnění“, a to včetně implementace a uvedení software (dále jen „SW“) do provozu v informačním systému Ministerstva zemědělství</w:t>
      </w:r>
      <w:r w:rsidR="000C5372">
        <w:t>, a předat toto plnění</w:t>
      </w:r>
      <w:r w:rsidR="00335347">
        <w:t xml:space="preserve"> Objednateli v souladu s odst. 1.3 Smlouvy</w:t>
      </w:r>
      <w:r>
        <w:t xml:space="preserve"> (dále jen „</w:t>
      </w:r>
      <w:r w:rsidR="00584E5F">
        <w:t>dílo</w:t>
      </w:r>
      <w:r>
        <w:t xml:space="preserve">“). </w:t>
      </w:r>
    </w:p>
    <w:p w:rsidR="00231F3D" w:rsidRDefault="00231F3D" w:rsidP="008A2DAA">
      <w:pPr>
        <w:pStyle w:val="odstprvnrove"/>
      </w:pPr>
      <w:r>
        <w:t xml:space="preserve">Zhotovitel se zavazuje zaznamenat a předat splněné dílo Objednateli jak v podobě písemné, tak i elektronické, včetně zdrojového kódu na standardním záznamovém médiu (např. CD nebo DVD). Součástí předání bude i dokumentace vztahující se k dílu v rozsahu definovaném v příloze </w:t>
      </w:r>
      <w:r w:rsidR="008A43CA">
        <w:t>č. 1 této</w:t>
      </w:r>
      <w:r>
        <w:t xml:space="preserve"> Smlouvy</w:t>
      </w:r>
      <w:r w:rsidR="00DB438A">
        <w:t xml:space="preserve"> -</w:t>
      </w:r>
      <w:r>
        <w:t xml:space="preserve"> „Specifikace předmětu plnění“.</w:t>
      </w:r>
    </w:p>
    <w:p w:rsidR="00231F3D" w:rsidRDefault="00231F3D" w:rsidP="008A2DAA">
      <w:pPr>
        <w:pStyle w:val="odstprvnrove"/>
      </w:pPr>
      <w:r>
        <w:t xml:space="preserve">Zhotovitel se zavazuje proškolit vybrané zaměstnance v rozsahu definovaném v příloze </w:t>
      </w:r>
      <w:r w:rsidR="008A43CA">
        <w:t>č. 1 této</w:t>
      </w:r>
      <w:r>
        <w:t xml:space="preserve"> Smlouvy</w:t>
      </w:r>
      <w:r w:rsidR="00DB438A">
        <w:t xml:space="preserve"> -</w:t>
      </w:r>
      <w:r>
        <w:t xml:space="preserve"> „Specifikace předmětu plnění“.</w:t>
      </w:r>
    </w:p>
    <w:p w:rsidR="00231F3D" w:rsidRPr="00231F3D" w:rsidRDefault="00231F3D" w:rsidP="008A2DAA">
      <w:pPr>
        <w:pStyle w:val="odstprvnrove"/>
      </w:pPr>
      <w:r>
        <w:t xml:space="preserve">Zhotovitel se zavazuje poskytovat technickou podporu (dále jen „Dílčí plnění – technická podpora“) dva roky od nasazení do ostrého provozu, v rozsahu definovaném </w:t>
      </w:r>
      <w:r w:rsidR="008A43CA">
        <w:t>v </w:t>
      </w:r>
      <w:r w:rsidRPr="00A572F0">
        <w:t>Katalogovém listu</w:t>
      </w:r>
      <w:r>
        <w:t xml:space="preserve"> PVV-001, který je nedílnou součástí přílohy č.</w:t>
      </w:r>
      <w:r w:rsidR="008A43CA">
        <w:t xml:space="preserve"> </w:t>
      </w:r>
      <w:r>
        <w:t>1 této Smlouvy, „Specifikace předmětu plnění“</w:t>
      </w:r>
      <w:r w:rsidR="008724C8">
        <w:t xml:space="preserve">, a </w:t>
      </w:r>
      <w:r w:rsidR="00696B24">
        <w:t xml:space="preserve">to </w:t>
      </w:r>
      <w:r w:rsidR="008724C8">
        <w:t>v souladu s čl. 6 této Smlouvy</w:t>
      </w:r>
      <w:r>
        <w:t>.</w:t>
      </w:r>
    </w:p>
    <w:p w:rsidR="00231F3D" w:rsidRDefault="00231F3D" w:rsidP="00231F3D">
      <w:pPr>
        <w:pStyle w:val="lnek"/>
      </w:pPr>
      <w:r>
        <w:t>Doba plnění</w:t>
      </w:r>
    </w:p>
    <w:p w:rsidR="00C32324" w:rsidRDefault="00231F3D" w:rsidP="008A2DAA">
      <w:pPr>
        <w:pStyle w:val="odstprvnrove"/>
      </w:pPr>
      <w:r>
        <w:t>Zhotovitel se zavazuje dodat plnění dle odst. 1.2 bez jakýchkoliv vad</w:t>
      </w:r>
      <w:r w:rsidR="00E73749">
        <w:t xml:space="preserve"> </w:t>
      </w:r>
      <w:r>
        <w:t>do dvou měsíců od podpisu Smlouvy ob</w:t>
      </w:r>
      <w:r w:rsidR="00C32324">
        <w:t>ěma</w:t>
      </w:r>
      <w:r>
        <w:t xml:space="preserve"> smluvní</w:t>
      </w:r>
      <w:r w:rsidR="00C32324">
        <w:t>mi</w:t>
      </w:r>
      <w:r>
        <w:t xml:space="preserve"> stran</w:t>
      </w:r>
      <w:r w:rsidR="00C32324">
        <w:t>ami</w:t>
      </w:r>
      <w:r>
        <w:t xml:space="preserve"> a dle odsouhlaseného harmonogramu</w:t>
      </w:r>
      <w:r w:rsidR="00E73749">
        <w:t xml:space="preserve"> uvedeného </w:t>
      </w:r>
      <w:r w:rsidR="00C32324">
        <w:t>v příloze č. 1 této Smlouvy - ,,Specifikace předmětu plnění“</w:t>
      </w:r>
      <w:r>
        <w:t xml:space="preserve">. </w:t>
      </w:r>
      <w:r w:rsidR="00C32324">
        <w:t xml:space="preserve">Dílo se považuje za dodané dle tohoto odstavce </w:t>
      </w:r>
      <w:r w:rsidR="00C200B9">
        <w:t>okamžikem podpisu obou smluvních stran na</w:t>
      </w:r>
      <w:r w:rsidR="00C32324">
        <w:t xml:space="preserve"> protokol</w:t>
      </w:r>
      <w:r w:rsidR="00C200B9">
        <w:t>u</w:t>
      </w:r>
      <w:r w:rsidR="00C32324">
        <w:t xml:space="preserve"> </w:t>
      </w:r>
      <w:r w:rsidR="00C32324" w:rsidRPr="004E3872">
        <w:t>o</w:t>
      </w:r>
      <w:r w:rsidR="004E3872">
        <w:t> </w:t>
      </w:r>
      <w:r w:rsidR="00C32324">
        <w:t>převzetí díla dle čl. 7 Smlouvy.</w:t>
      </w:r>
    </w:p>
    <w:p w:rsidR="00231F3D" w:rsidRDefault="00231F3D" w:rsidP="008A2DAA">
      <w:pPr>
        <w:pStyle w:val="odstprvnrove"/>
      </w:pPr>
      <w:r>
        <w:t xml:space="preserve">Termín převzetí díla </w:t>
      </w:r>
      <w:r w:rsidR="008724C8">
        <w:t xml:space="preserve">dle odst. 2.1 </w:t>
      </w:r>
      <w:r>
        <w:t xml:space="preserve">může být změněn pouze v případě odsouhlasené změny harmonogramu, a to formou dodatku k této Smlouvě. </w:t>
      </w:r>
      <w:r w:rsidR="007A1C2B">
        <w:t xml:space="preserve">To neplatí, je-li třeba dobu plnění posunout z objektivních důvodů, které Objednatel nebo Zhotovitel svým jednáním nemohli ovlivnit. Za takový objektivní důvod se nepovažuje neposkytnutí součinnosti, resp. pozdní poskytnutí součinnosti, </w:t>
      </w:r>
      <w:r w:rsidR="008724C8">
        <w:t>ze strany Objednatele</w:t>
      </w:r>
      <w:r w:rsidR="007A1C2B">
        <w:t xml:space="preserve">. </w:t>
      </w:r>
    </w:p>
    <w:p w:rsidR="008724C8" w:rsidRDefault="00B97673" w:rsidP="008A2DAA">
      <w:pPr>
        <w:pStyle w:val="odstprvnrove"/>
      </w:pPr>
      <w:r>
        <w:t>Plnění dle čl. 1</w:t>
      </w:r>
      <w:r w:rsidR="00FA6A34">
        <w:t xml:space="preserve"> odst. 1.4 se Zhotovitel zavazuje poskytnout v termínu dle potřeb Objednatele a po domluvě s Objednatelem.  </w:t>
      </w:r>
    </w:p>
    <w:p w:rsidR="00231F3D" w:rsidRDefault="00231F3D" w:rsidP="008A2DAA">
      <w:pPr>
        <w:pStyle w:val="odstprvnrove"/>
      </w:pPr>
      <w:r>
        <w:t>Místem plnění je sídlo Objednatele uvedené v záhlaví této Smlouvy.</w:t>
      </w:r>
    </w:p>
    <w:p w:rsidR="00231F3D" w:rsidRDefault="00231F3D" w:rsidP="00231F3D">
      <w:pPr>
        <w:pStyle w:val="lnek"/>
      </w:pPr>
      <w:r>
        <w:t>Cena</w:t>
      </w:r>
    </w:p>
    <w:p w:rsidR="00231F3D" w:rsidRDefault="00231F3D" w:rsidP="008A2DAA">
      <w:pPr>
        <w:pStyle w:val="odstprvnrove"/>
      </w:pPr>
      <w:r>
        <w:t xml:space="preserve">Zhotovitel a Objednatel se dohodli, že </w:t>
      </w:r>
      <w:r w:rsidRPr="00A572F0">
        <w:t>celková</w:t>
      </w:r>
      <w:r>
        <w:t xml:space="preserve"> cena za předmět </w:t>
      </w:r>
      <w:r w:rsidR="00BE2751">
        <w:t>S</w:t>
      </w:r>
      <w:r>
        <w:t xml:space="preserve">mlouvy za celou dobu trvání </w:t>
      </w:r>
      <w:r w:rsidR="00BE2751">
        <w:t>S</w:t>
      </w:r>
      <w:r>
        <w:t xml:space="preserve">mlouvy nepřekročí částku bez DPH: </w:t>
      </w:r>
    </w:p>
    <w:p w:rsidR="00231F3D" w:rsidRDefault="00F73C14" w:rsidP="00231F3D">
      <w:pPr>
        <w:ind w:left="644"/>
        <w:jc w:val="center"/>
      </w:pPr>
      <w:r>
        <w:t>323.400</w:t>
      </w:r>
      <w:r w:rsidR="00231F3D">
        <w:t>,- Kč,</w:t>
      </w:r>
    </w:p>
    <w:p w:rsidR="00231F3D" w:rsidRDefault="00231F3D" w:rsidP="00231F3D">
      <w:pPr>
        <w:ind w:left="644"/>
        <w:jc w:val="center"/>
      </w:pPr>
      <w:r>
        <w:t xml:space="preserve">(slovy: </w:t>
      </w:r>
      <w:r w:rsidR="00F73C14">
        <w:t>třistadvacettřitisíce</w:t>
      </w:r>
      <w:r w:rsidR="00282EB6">
        <w:t>čtyřista korun českých)</w:t>
      </w:r>
    </w:p>
    <w:p w:rsidR="00231F3D" w:rsidRDefault="00231F3D" w:rsidP="00231F3D">
      <w:pPr>
        <w:ind w:left="644"/>
        <w:jc w:val="center"/>
      </w:pPr>
    </w:p>
    <w:p w:rsidR="00231F3D" w:rsidRDefault="00231F3D" w:rsidP="00954942">
      <w:pPr>
        <w:ind w:left="907"/>
        <w:jc w:val="both"/>
      </w:pPr>
      <w:r>
        <w:lastRenderedPageBreak/>
        <w:t>to je včetně 21% DPH:</w:t>
      </w:r>
    </w:p>
    <w:p w:rsidR="00231F3D" w:rsidRDefault="00947E00" w:rsidP="00231F3D">
      <w:pPr>
        <w:ind w:left="644"/>
        <w:jc w:val="center"/>
      </w:pPr>
      <w:r>
        <w:t>391.314</w:t>
      </w:r>
      <w:r w:rsidR="00231F3D">
        <w:t>,- Kč,</w:t>
      </w:r>
    </w:p>
    <w:p w:rsidR="00231F3D" w:rsidRDefault="00231F3D" w:rsidP="00231F3D">
      <w:pPr>
        <w:ind w:left="644"/>
        <w:jc w:val="center"/>
      </w:pPr>
      <w:r>
        <w:t xml:space="preserve">(slovy: </w:t>
      </w:r>
      <w:r w:rsidR="00947E00">
        <w:t>třistadevadesátjedentisíctřistačtrnáct korun českých)</w:t>
      </w:r>
      <w:r w:rsidR="00BF0719">
        <w:t>.</w:t>
      </w:r>
    </w:p>
    <w:p w:rsidR="00231F3D" w:rsidRDefault="00231F3D" w:rsidP="008A2DAA">
      <w:pPr>
        <w:pStyle w:val="odstprvnrove"/>
      </w:pPr>
      <w:r>
        <w:t>Cena za Dílčí plnění - vývoj nepřekročí částku bez DPH:</w:t>
      </w:r>
    </w:p>
    <w:p w:rsidR="00231F3D" w:rsidRPr="009736E7" w:rsidRDefault="00947E00" w:rsidP="00231F3D">
      <w:pPr>
        <w:pStyle w:val="Odstavecseseznamem"/>
        <w:ind w:left="720"/>
        <w:jc w:val="center"/>
      </w:pPr>
      <w:r>
        <w:t>189.000</w:t>
      </w:r>
      <w:r w:rsidR="00231F3D" w:rsidRPr="009736E7">
        <w:t>,- Kč,</w:t>
      </w:r>
    </w:p>
    <w:p w:rsidR="00231F3D" w:rsidRPr="009736E7" w:rsidRDefault="0037245D" w:rsidP="00231F3D">
      <w:pPr>
        <w:pStyle w:val="Odstavecseseznamem"/>
        <w:ind w:left="720"/>
        <w:jc w:val="center"/>
      </w:pPr>
      <w:r>
        <w:t>(slovy:</w:t>
      </w:r>
      <w:r w:rsidR="00947E00">
        <w:t xml:space="preserve"> jednostoosmdesátdevěttisíc korun českých</w:t>
      </w:r>
      <w:r w:rsidR="00231F3D" w:rsidRPr="009736E7">
        <w:t>)</w:t>
      </w:r>
    </w:p>
    <w:p w:rsidR="00231F3D" w:rsidRPr="008B7206" w:rsidRDefault="00231F3D" w:rsidP="00954942">
      <w:pPr>
        <w:pStyle w:val="odstprvnrove"/>
        <w:numPr>
          <w:ilvl w:val="0"/>
          <w:numId w:val="0"/>
        </w:numPr>
        <w:ind w:left="907"/>
      </w:pPr>
      <w:r w:rsidRPr="008B7206">
        <w:t>to je včetně 21% DPH:</w:t>
      </w:r>
    </w:p>
    <w:p w:rsidR="00231F3D" w:rsidRPr="009736E7" w:rsidRDefault="00947E00" w:rsidP="00231F3D">
      <w:pPr>
        <w:pStyle w:val="Odstavecseseznamem"/>
        <w:ind w:left="720"/>
        <w:jc w:val="center"/>
      </w:pPr>
      <w:r>
        <w:t>228.690</w:t>
      </w:r>
      <w:r w:rsidR="00231F3D" w:rsidRPr="009736E7">
        <w:t>,- Kč,</w:t>
      </w:r>
    </w:p>
    <w:p w:rsidR="00231F3D" w:rsidRPr="009736E7" w:rsidRDefault="00231F3D" w:rsidP="00231F3D">
      <w:pPr>
        <w:pStyle w:val="Odstavecseseznamem"/>
        <w:ind w:left="720"/>
        <w:jc w:val="center"/>
      </w:pPr>
      <w:r w:rsidRPr="009736E7">
        <w:t xml:space="preserve">(slovy: </w:t>
      </w:r>
      <w:r w:rsidR="00947E00" w:rsidRPr="00947E00">
        <w:t>dvěstědvacetosmtisícšestsetdevadesát korun českých</w:t>
      </w:r>
      <w:r w:rsidRPr="009736E7">
        <w:t>)</w:t>
      </w:r>
      <w:r w:rsidR="00BF0719">
        <w:t>.</w:t>
      </w:r>
    </w:p>
    <w:p w:rsidR="00231F3D" w:rsidRPr="00D635CB" w:rsidRDefault="00231F3D" w:rsidP="009D3117">
      <w:pPr>
        <w:pStyle w:val="odstdruhrove"/>
      </w:pPr>
      <w:r w:rsidRPr="00231F3D">
        <w:rPr>
          <w:rStyle w:val="odstdruhroveChar"/>
        </w:rPr>
        <w:t xml:space="preserve">V </w:t>
      </w:r>
      <w:r w:rsidRPr="00D635CB">
        <w:t>ceně za Dílčí plněn</w:t>
      </w:r>
      <w:r>
        <w:t>í - vývoj</w:t>
      </w:r>
      <w:r w:rsidRPr="00D635CB">
        <w:t xml:space="preserve"> jsou obsaženy veškeré práce a činnosti potřebné pro řádné splnění předmětu Smlouvy. </w:t>
      </w:r>
    </w:p>
    <w:p w:rsidR="00231F3D" w:rsidRDefault="00231F3D" w:rsidP="008A2DAA">
      <w:pPr>
        <w:pStyle w:val="odstdruhrove"/>
      </w:pPr>
      <w:r w:rsidRPr="00D635CB">
        <w:t>Cena za Dílčí plněn</w:t>
      </w:r>
      <w:r>
        <w:t>í - vývoj</w:t>
      </w:r>
      <w:r w:rsidRPr="00D635CB">
        <w:t xml:space="preserve"> bude hrazena Objednatelem na základě řádn</w:t>
      </w:r>
      <w:r>
        <w:t>ého daňové</w:t>
      </w:r>
      <w:r w:rsidRPr="00D635CB">
        <w:t>h</w:t>
      </w:r>
      <w:r>
        <w:t>o</w:t>
      </w:r>
      <w:r w:rsidRPr="00D635CB">
        <w:t xml:space="preserve"> doklad</w:t>
      </w:r>
      <w:r>
        <w:t>u</w:t>
      </w:r>
      <w:r w:rsidRPr="00D635CB">
        <w:t xml:space="preserve"> (faktur</w:t>
      </w:r>
      <w:r>
        <w:t>y</w:t>
      </w:r>
      <w:r w:rsidRPr="00D635CB">
        <w:t>) vystaven</w:t>
      </w:r>
      <w:r>
        <w:t>ého</w:t>
      </w:r>
      <w:r w:rsidRPr="00D635CB">
        <w:t xml:space="preserve"> Zhotovitelem na základě protokol</w:t>
      </w:r>
      <w:r>
        <w:t>u</w:t>
      </w:r>
      <w:r w:rsidR="008A2DAA">
        <w:t xml:space="preserve"> o </w:t>
      </w:r>
      <w:r w:rsidR="00A41AF5">
        <w:t>převzetí díla</w:t>
      </w:r>
      <w:r w:rsidRPr="00D635CB">
        <w:t xml:space="preserve"> v souladu </w:t>
      </w:r>
      <w:r w:rsidRPr="008B7206">
        <w:t>s podmínkami plnění</w:t>
      </w:r>
      <w:r w:rsidRPr="00D635CB">
        <w:t xml:space="preserve"> dle čl</w:t>
      </w:r>
      <w:r w:rsidR="00B81AD8">
        <w:t>ánku</w:t>
      </w:r>
      <w:r>
        <w:t xml:space="preserve"> </w:t>
      </w:r>
      <w:r w:rsidR="00B81AD8">
        <w:t>7</w:t>
      </w:r>
      <w:r w:rsidRPr="00D635CB">
        <w:t xml:space="preserve"> této Smlouvy.</w:t>
      </w:r>
      <w:r w:rsidR="008A43CA">
        <w:t xml:space="preserve"> </w:t>
      </w:r>
      <w:r w:rsidRPr="00D635CB">
        <w:t xml:space="preserve"> </w:t>
      </w:r>
    </w:p>
    <w:p w:rsidR="00231F3D" w:rsidRDefault="00231F3D" w:rsidP="008A2DAA">
      <w:pPr>
        <w:pStyle w:val="odstprvnrove"/>
      </w:pPr>
      <w:r>
        <w:t>Cena za Dílčí plnění – technickou podporu nepřekročí částku bez DPH:</w:t>
      </w:r>
    </w:p>
    <w:p w:rsidR="00231F3D" w:rsidRPr="009736E7" w:rsidRDefault="00227131" w:rsidP="00547468">
      <w:pPr>
        <w:pStyle w:val="Odstavecseseznamem"/>
        <w:keepNext/>
        <w:ind w:left="720"/>
        <w:jc w:val="center"/>
      </w:pPr>
      <w:r w:rsidRPr="00227131">
        <w:t>134.400</w:t>
      </w:r>
      <w:r w:rsidR="00231F3D" w:rsidRPr="009736E7">
        <w:t>,- Kč,</w:t>
      </w:r>
    </w:p>
    <w:p w:rsidR="00231F3D" w:rsidRPr="009736E7" w:rsidRDefault="0037245D" w:rsidP="00231F3D">
      <w:pPr>
        <w:pStyle w:val="Odstavecseseznamem"/>
        <w:ind w:left="720"/>
        <w:jc w:val="center"/>
      </w:pPr>
      <w:r>
        <w:t>(slovy:</w:t>
      </w:r>
      <w:r w:rsidR="00227131">
        <w:t xml:space="preserve"> </w:t>
      </w:r>
      <w:r w:rsidR="00BF0719">
        <w:t>jednostotřicetčtyřitisícečtyřista korun českých</w:t>
      </w:r>
      <w:r w:rsidR="00231F3D" w:rsidRPr="009736E7">
        <w:t>)</w:t>
      </w:r>
    </w:p>
    <w:p w:rsidR="00231F3D" w:rsidRPr="008B7206" w:rsidRDefault="00231F3D" w:rsidP="00954942">
      <w:pPr>
        <w:pStyle w:val="odstprvnrove"/>
        <w:numPr>
          <w:ilvl w:val="0"/>
          <w:numId w:val="0"/>
        </w:numPr>
        <w:ind w:left="907"/>
      </w:pPr>
      <w:r w:rsidRPr="008B7206">
        <w:t>to je včetně 21% DPH:</w:t>
      </w:r>
    </w:p>
    <w:p w:rsidR="00231F3D" w:rsidRPr="009736E7" w:rsidRDefault="00BF0719" w:rsidP="00231F3D">
      <w:pPr>
        <w:pStyle w:val="Odstavecseseznamem"/>
        <w:ind w:left="720"/>
        <w:jc w:val="center"/>
      </w:pPr>
      <w:r>
        <w:t>162.624</w:t>
      </w:r>
      <w:r w:rsidR="00231F3D" w:rsidRPr="009736E7">
        <w:t>,- Kč,</w:t>
      </w:r>
    </w:p>
    <w:p w:rsidR="00231F3D" w:rsidRPr="009736E7" w:rsidRDefault="0037245D" w:rsidP="00231F3D">
      <w:pPr>
        <w:pStyle w:val="Odstavecseseznamem"/>
        <w:ind w:left="720"/>
        <w:jc w:val="center"/>
      </w:pPr>
      <w:r>
        <w:t>(slovy:</w:t>
      </w:r>
      <w:r w:rsidR="00BF0719">
        <w:t xml:space="preserve"> jednostošedesátdvatisícešestsetdvacetčtyři korun českých</w:t>
      </w:r>
      <w:r w:rsidR="00231F3D" w:rsidRPr="009736E7">
        <w:t>)</w:t>
      </w:r>
      <w:r w:rsidR="00BF0719">
        <w:t>.</w:t>
      </w:r>
    </w:p>
    <w:p w:rsidR="00231F3D" w:rsidRDefault="00231F3D" w:rsidP="009D3117">
      <w:pPr>
        <w:pStyle w:val="odstdruhrove"/>
      </w:pPr>
      <w:r>
        <w:t>Cena za Dílčí plnění – technická podpora je sta</w:t>
      </w:r>
      <w:r w:rsidR="00954942">
        <w:t>novena takto: smluvní cena za 1 </w:t>
      </w:r>
      <w:r>
        <w:t>člověkoden je stanovena částkou</w:t>
      </w:r>
      <w:r w:rsidR="00BF0719">
        <w:t xml:space="preserve"> 2.800</w:t>
      </w:r>
      <w:r w:rsidRPr="00C32C60">
        <w:t>,- Kč bez DPH</w:t>
      </w:r>
      <w:r w:rsidR="0037245D">
        <w:t>, to je</w:t>
      </w:r>
      <w:r w:rsidR="00BF0719">
        <w:t xml:space="preserve"> 3.388</w:t>
      </w:r>
      <w:r>
        <w:t>,- Kč s 21% DPH. Zhotovitel zajišťuje Objednateli disponibilní kapacitu</w:t>
      </w:r>
      <w:r w:rsidR="0037245D">
        <w:t xml:space="preserve"> práce v maximálním rozsahu</w:t>
      </w:r>
      <w:r w:rsidR="00BF0719">
        <w:t xml:space="preserve"> 384 </w:t>
      </w:r>
      <w:r>
        <w:t xml:space="preserve">hodin po celou dobu účinnosti </w:t>
      </w:r>
      <w:r w:rsidR="00BE2751">
        <w:t>S</w:t>
      </w:r>
      <w:r>
        <w:t>mlouvy.</w:t>
      </w:r>
    </w:p>
    <w:p w:rsidR="00231F3D" w:rsidRDefault="00231F3D" w:rsidP="009D3117">
      <w:pPr>
        <w:pStyle w:val="odstdruhrove"/>
      </w:pPr>
      <w:r w:rsidRPr="00D635CB">
        <w:t xml:space="preserve">Cena za </w:t>
      </w:r>
      <w:r>
        <w:t>technickou podporu</w:t>
      </w:r>
      <w:r w:rsidRPr="00D635CB">
        <w:t xml:space="preserve"> bude hrazena Objednatelem na základě řádných daňových dokladů (faktur) vystavených Zhotovitelem po písemném schválení Reportu týkajícího se měsíce, ve kterém Zhotovitel služby poskytoval Objednateli.</w:t>
      </w:r>
    </w:p>
    <w:p w:rsidR="00231F3D" w:rsidRPr="004E3872" w:rsidRDefault="00231F3D" w:rsidP="008A2DAA">
      <w:pPr>
        <w:pStyle w:val="odstprvnrove"/>
      </w:pPr>
      <w:r w:rsidRPr="00D635CB">
        <w:t xml:space="preserve">Sjednaná cena </w:t>
      </w:r>
      <w:r>
        <w:t>za d</w:t>
      </w:r>
      <w:r w:rsidRPr="00D635CB">
        <w:t>ílčí plnění</w:t>
      </w:r>
      <w:r>
        <w:t xml:space="preserve"> </w:t>
      </w:r>
      <w:r w:rsidRPr="00D635CB">
        <w:t xml:space="preserve">je cenou nejvýše přípustnou pro celý rozsah </w:t>
      </w:r>
      <w:r w:rsidR="00FD1A98">
        <w:t>d</w:t>
      </w:r>
      <w:r w:rsidR="00954942">
        <w:t>íla a </w:t>
      </w:r>
      <w:r>
        <w:t>d</w:t>
      </w:r>
      <w:r w:rsidRPr="00D635CB">
        <w:t>alšího plnění dle</w:t>
      </w:r>
      <w:r w:rsidR="00FD1A98">
        <w:t xml:space="preserve"> čl. </w:t>
      </w:r>
      <w:r w:rsidR="00B97673">
        <w:t xml:space="preserve">1 </w:t>
      </w:r>
      <w:r w:rsidRPr="00D635CB">
        <w:t xml:space="preserve">této Smlouvy, je platná po celou dobu plnění Smlouvy a je </w:t>
      </w:r>
      <w:r w:rsidRPr="004E3872">
        <w:t>možné ji změnit pouze v</w:t>
      </w:r>
      <w:r w:rsidR="004E3872">
        <w:t> </w:t>
      </w:r>
      <w:r w:rsidRPr="004E3872">
        <w:t>případě změny (zvýšení, sní</w:t>
      </w:r>
      <w:r w:rsidR="00954942">
        <w:t>žení) zákonné sazby DPH, a to o </w:t>
      </w:r>
      <w:r w:rsidRPr="004E3872">
        <w:t xml:space="preserve">částku odpovídající této změně. </w:t>
      </w:r>
    </w:p>
    <w:p w:rsidR="00231F3D" w:rsidRPr="004E3872" w:rsidRDefault="00231F3D" w:rsidP="00547468">
      <w:pPr>
        <w:pStyle w:val="lnek"/>
      </w:pPr>
      <w:r w:rsidRPr="004E3872">
        <w:t>Platební podmínky</w:t>
      </w:r>
    </w:p>
    <w:p w:rsidR="00231F3D" w:rsidRPr="004E3872" w:rsidRDefault="00231F3D" w:rsidP="008A2DAA">
      <w:pPr>
        <w:pStyle w:val="odstprvnrove"/>
      </w:pPr>
      <w:r w:rsidRPr="004E3872">
        <w:t>Smluvní strany se dohodly na splatnosti daňových dokladů (faktur) 30 kalendářních dnů ode dne vystavení Zhotovitelem.</w:t>
      </w:r>
    </w:p>
    <w:p w:rsidR="00231F3D" w:rsidRDefault="00231F3D" w:rsidP="008A2DAA">
      <w:pPr>
        <w:pStyle w:val="odstprvnrove"/>
      </w:pPr>
      <w:r w:rsidRPr="004E3872">
        <w:t xml:space="preserve">Úhrada za </w:t>
      </w:r>
      <w:r w:rsidR="001E5EA1" w:rsidRPr="004E3872">
        <w:t>plnění</w:t>
      </w:r>
      <w:r w:rsidRPr="004E3872">
        <w:t xml:space="preserve"> dle této Smlouvy</w:t>
      </w:r>
      <w:r w:rsidR="00D96656" w:rsidRPr="004E3872">
        <w:t>, s výjimkou plnění dle čl. 1 odst. 1.5 Smlouvy,</w:t>
      </w:r>
      <w:r w:rsidRPr="004E3872">
        <w:t xml:space="preserve"> bude provedena na základě daňového dokladu (faktury) vystaveného na základě Objednatelem podepsaného</w:t>
      </w:r>
      <w:r w:rsidR="008A43CA" w:rsidRPr="004E3872">
        <w:t xml:space="preserve"> </w:t>
      </w:r>
      <w:r w:rsidRPr="004E3872">
        <w:t>protokolu o převzetí díla. Nedílnou součástí faktury bude tak protokol o</w:t>
      </w:r>
      <w:r w:rsidR="004E3872">
        <w:t> </w:t>
      </w:r>
      <w:r w:rsidRPr="004E3872">
        <w:t>převzetí díla podepsaný Objednatelem</w:t>
      </w:r>
      <w:r w:rsidR="008A43CA" w:rsidRPr="004E3872">
        <w:t xml:space="preserve"> a </w:t>
      </w:r>
      <w:r w:rsidRPr="004E3872">
        <w:t>potvrzující, že dílo je bez vad</w:t>
      </w:r>
      <w:r w:rsidR="00D96656" w:rsidRPr="004E3872">
        <w:t xml:space="preserve"> nebo s vadami drobnými ojediněle se vyskytujícími. Úhrada za plnění dle čl. 1 odst. 1.5 této Smlouvy bude provedena na základě daňového d</w:t>
      </w:r>
      <w:r w:rsidR="00DD5DC8" w:rsidRPr="004E3872">
        <w:t xml:space="preserve">okladu (faktury) </w:t>
      </w:r>
      <w:r w:rsidR="00DD5DC8" w:rsidRPr="004E3872">
        <w:lastRenderedPageBreak/>
        <w:t>vystaveného po</w:t>
      </w:r>
      <w:r w:rsidR="00D96656" w:rsidRPr="004E3872">
        <w:t xml:space="preserve"> </w:t>
      </w:r>
      <w:r w:rsidR="00BF6455" w:rsidRPr="004E3872">
        <w:t>písemném</w:t>
      </w:r>
      <w:r w:rsidR="00D96656" w:rsidRPr="004E3872">
        <w:t xml:space="preserve"> schválení Reportu Objednatelem.  </w:t>
      </w:r>
      <w:r w:rsidRPr="004E3872">
        <w:t>Faktura bude obsahovat veškeré náležitosti řádného daňového a</w:t>
      </w:r>
      <w:r w:rsidR="004E3872">
        <w:t> </w:t>
      </w:r>
      <w:r w:rsidRPr="004E3872">
        <w:t>účetního dokladu v souladu se zákonem č. 235/2004 Sb., o dani z přidané hodnoty</w:t>
      </w:r>
      <w:r w:rsidR="00FD1A98" w:rsidRPr="004E3872">
        <w:t>,</w:t>
      </w:r>
      <w:r w:rsidRPr="004E3872">
        <w:t xml:space="preserve"> ve znění pozdějších předpisů. Pokud faktura neobsahuje všechny zákonem a Smlouvou stanovené náležitosti, je Objednatel oprávněn ji do data splatnosti vrátit s tím, že Zhotovitel je poté</w:t>
      </w:r>
      <w:r>
        <w:t xml:space="preserve"> povinen vystavit fakturu </w:t>
      </w:r>
      <w:r w:rsidR="00FD1A98">
        <w:t xml:space="preserve">novou. V tomto případě lhůta splatnosti běží znovu ode dne doručení nové faktury. </w:t>
      </w:r>
      <w:r>
        <w:t xml:space="preserve"> </w:t>
      </w:r>
    </w:p>
    <w:p w:rsidR="00FD1A98" w:rsidRDefault="00FD1A98" w:rsidP="008A2DAA">
      <w:pPr>
        <w:pStyle w:val="odstprvnrove"/>
      </w:pPr>
      <w:r>
        <w:t>Objednatel neposkytuje Zhotoviteli zálohy.</w:t>
      </w:r>
    </w:p>
    <w:p w:rsidR="00FD1A98" w:rsidRDefault="00FD1A98" w:rsidP="008A2DAA">
      <w:pPr>
        <w:pStyle w:val="odstprvnrove"/>
      </w:pPr>
      <w:r>
        <w:t>Platba se považuje za splněnou dnem odepsání z účtu Objednatele.</w:t>
      </w:r>
    </w:p>
    <w:p w:rsidR="00231F3D" w:rsidRDefault="00231F3D" w:rsidP="00B81AD8">
      <w:pPr>
        <w:pStyle w:val="lnek"/>
      </w:pPr>
      <w:r>
        <w:t>Smluvní pokuta a úrok z prodlení</w:t>
      </w:r>
    </w:p>
    <w:p w:rsidR="00C54182" w:rsidRDefault="00C54182" w:rsidP="008A2DAA">
      <w:pPr>
        <w:pStyle w:val="odstprvnrove"/>
      </w:pPr>
      <w:r>
        <w:t xml:space="preserve">V případě, že Zhotovitel nedodrží dobu plnění dle </w:t>
      </w:r>
      <w:r w:rsidR="00440A34">
        <w:t xml:space="preserve">čl. 2 </w:t>
      </w:r>
      <w:r>
        <w:t>této Smlouvy, je Zhotovitel povinen uhradit Objednateli smluvní pokutu ve výši 0,1 % z celkové ceny dle čl.</w:t>
      </w:r>
      <w:r w:rsidR="00440A34">
        <w:t xml:space="preserve"> 3 odst.</w:t>
      </w:r>
      <w:r>
        <w:t xml:space="preserve"> 3.1 Smlouvy</w:t>
      </w:r>
      <w:r w:rsidRPr="004E3872">
        <w:t>, a</w:t>
      </w:r>
      <w:r w:rsidR="004E3872">
        <w:t> </w:t>
      </w:r>
      <w:r>
        <w:t>to za každý i započatý den prodlení.</w:t>
      </w:r>
    </w:p>
    <w:p w:rsidR="00C54182" w:rsidRDefault="00C54182" w:rsidP="008A2DAA">
      <w:pPr>
        <w:pStyle w:val="odstprvnrove"/>
      </w:pPr>
      <w:r>
        <w:t xml:space="preserve">V případě, že Zhotovitel neodstraní vady na základě reklamace Objednatele ve stanovené lhůtě dle </w:t>
      </w:r>
      <w:r w:rsidR="00C26A6D">
        <w:t xml:space="preserve">čl. 8 </w:t>
      </w:r>
      <w:r>
        <w:t xml:space="preserve">odst. 8.4 této Smlouvy, </w:t>
      </w:r>
      <w:r w:rsidRPr="00C54182">
        <w:t xml:space="preserve">je Zhotovitel povinen uhradit Objednateli smluvní pokutu ve výši 0,1 % z celkové ceny dle čl. </w:t>
      </w:r>
      <w:r w:rsidR="00440A34">
        <w:t xml:space="preserve">3 odst. </w:t>
      </w:r>
      <w:r w:rsidRPr="00C54182">
        <w:t>3.1 Smlouvy, a to za každý i započatý den prodlení.</w:t>
      </w:r>
    </w:p>
    <w:p w:rsidR="00997753" w:rsidRDefault="00071C89" w:rsidP="008A2DAA">
      <w:pPr>
        <w:pStyle w:val="odstprvnrove"/>
      </w:pPr>
      <w:r w:rsidRPr="00071C89">
        <w:t>Uplatněním sml</w:t>
      </w:r>
      <w:r>
        <w:t>uvní pokuty není dotčeno právo O</w:t>
      </w:r>
      <w:r w:rsidR="00954942">
        <w:t>bjednatele na náhradu škody v </w:t>
      </w:r>
      <w:r w:rsidRPr="00071C89">
        <w:t>plné výši, pokud mu v důsledku p</w:t>
      </w:r>
      <w:r>
        <w:t>orušení smluvní povinnosti Zhotovitelem vznikne, ani právo Objednatele na odstoupení od Smlouvy, ani povinnost Z</w:t>
      </w:r>
      <w:r w:rsidRPr="00071C89">
        <w:t>hotovitele ke splnění povinnosti zajišt</w:t>
      </w:r>
      <w:r>
        <w:t>ěné smluvní pokutou, ledaže by O</w:t>
      </w:r>
      <w:r w:rsidRPr="00071C89">
        <w:t>bjednatel výslovně prohlásil, že na plnění povinnosti netrvá.</w:t>
      </w:r>
    </w:p>
    <w:p w:rsidR="00440A34" w:rsidRDefault="00440A34" w:rsidP="008A2DAA">
      <w:pPr>
        <w:pStyle w:val="odstprvnrove"/>
      </w:pPr>
      <w:r>
        <w:t xml:space="preserve">V případě, že Zhotovitel neodstraní drobné ojediněle se vyskytující vady ve stanovené lhůtě dle čl. 7 odst. 7.3 Smlouvy, zavazuje se Zhotovitel </w:t>
      </w:r>
      <w:r w:rsidRPr="00440A34">
        <w:t>uhradit Objednateli smluvní pokutu ve výši</w:t>
      </w:r>
      <w:r>
        <w:t xml:space="preserve"> </w:t>
      </w:r>
      <w:r w:rsidR="003C0EC1">
        <w:t>0,01</w:t>
      </w:r>
      <w:r w:rsidR="002B4F64">
        <w:t xml:space="preserve"> % </w:t>
      </w:r>
      <w:r w:rsidR="00611FA7">
        <w:t>z celkové ceny dle čl. 3 odst. 3.1 Smlouvy</w:t>
      </w:r>
      <w:r w:rsidR="001C2E8C">
        <w:t>,</w:t>
      </w:r>
      <w:r w:rsidRPr="00440A34">
        <w:t xml:space="preserve"> a to za každý i započatý den prodlení.</w:t>
      </w:r>
    </w:p>
    <w:p w:rsidR="00231F3D" w:rsidRDefault="00231F3D" w:rsidP="008A2DAA">
      <w:pPr>
        <w:pStyle w:val="odstprvnrove"/>
      </w:pPr>
      <w:r>
        <w:t>Smluvní strany se dohodly, že Zhotovitel je oprávněn vyúčtovat Objednatel</w:t>
      </w:r>
      <w:r w:rsidR="008A43CA">
        <w:t>i úrok z </w:t>
      </w:r>
      <w:r>
        <w:t xml:space="preserve">prodlení ve výši 0,1% z dlužné částky za každý den prodlení se splněním závazku Objednatele zaplatit sjednané částky v termínech uvedených </w:t>
      </w:r>
      <w:r w:rsidRPr="009C6817">
        <w:t>v čl. 4</w:t>
      </w:r>
      <w:r>
        <w:t xml:space="preserve"> této Smlouvy.</w:t>
      </w:r>
    </w:p>
    <w:p w:rsidR="00997753" w:rsidRDefault="00997753" w:rsidP="008A2DAA">
      <w:pPr>
        <w:pStyle w:val="odstprvnrove"/>
      </w:pPr>
      <w:r w:rsidRPr="00997753">
        <w:t xml:space="preserve">Podpisem </w:t>
      </w:r>
      <w:r>
        <w:t>této Smlouvy bere Zhotovitel na vědomí, že O</w:t>
      </w:r>
      <w:r w:rsidRPr="00997753">
        <w:t xml:space="preserve">bjednatel je organizační složkou státu a v případě nedostatku finančních prostředků může dojít k úhradě daňových dokladů (faktur) až v návaznosti na přidělení potřebných finančních prostředků ze státního rozpočtu. Tato případná zaviněná časová prodleva nemůže být pro účely plnění práv a povinností z této </w:t>
      </w:r>
      <w:r>
        <w:t>S</w:t>
      </w:r>
      <w:r w:rsidRPr="00997753">
        <w:t xml:space="preserve">mlouvy vyplývajících považována </w:t>
      </w:r>
      <w:r>
        <w:t>za zaviněné prodlení na straně O</w:t>
      </w:r>
      <w:r w:rsidRPr="00997753">
        <w:t>bjednatele v rámci platebních podmínek a nelze proto z</w:t>
      </w:r>
      <w:r>
        <w:t xml:space="preserve"> tohoto důvodu uplatňovat vůči O</w:t>
      </w:r>
      <w:r w:rsidRPr="00997753">
        <w:t>bjednateli žádné sankce.</w:t>
      </w:r>
    </w:p>
    <w:p w:rsidR="00463B2A" w:rsidRDefault="00463B2A" w:rsidP="00547468">
      <w:pPr>
        <w:pStyle w:val="lnek"/>
      </w:pPr>
      <w:r>
        <w:t>Způsob poskytování ad hoc služeb</w:t>
      </w:r>
    </w:p>
    <w:p w:rsidR="00A275AF" w:rsidRDefault="00A275AF" w:rsidP="008A2DAA">
      <w:pPr>
        <w:pStyle w:val="odstprvnrove"/>
      </w:pPr>
      <w:bookmarkStart w:id="1" w:name="_Ref428941257"/>
      <w:r w:rsidRPr="00E6491C">
        <w:t>Objednatel je oprávněn kdykoli v průběhu účinnosti této Smlouvy formou písemného nebo elektronického požadavku (dále jen „</w:t>
      </w:r>
      <w:r w:rsidRPr="00A275AF">
        <w:t>Požadavek</w:t>
      </w:r>
      <w:r w:rsidR="00954942">
        <w:t xml:space="preserve">“) objednat </w:t>
      </w:r>
      <w:r w:rsidR="00954942">
        <w:lastRenderedPageBreak/>
        <w:t>u </w:t>
      </w:r>
      <w:r>
        <w:t>Zhotovitele</w:t>
      </w:r>
      <w:r w:rsidRPr="00E6491C">
        <w:t xml:space="preserve"> plnění dle Ad hoc K</w:t>
      </w:r>
      <w:r>
        <w:t>atalogového listu PVV-001</w:t>
      </w:r>
      <w:r w:rsidRPr="00E6491C">
        <w:t xml:space="preserve"> a </w:t>
      </w:r>
      <w:r w:rsidR="006B23E3">
        <w:t>Zhotovitel</w:t>
      </w:r>
      <w:r w:rsidRPr="00E6491C">
        <w:t xml:space="preserve"> je povinen dle Požadavku poskytovat objednané plnění, přičemž Požadavek musí obsahovat:</w:t>
      </w:r>
      <w:bookmarkEnd w:id="1"/>
    </w:p>
    <w:p w:rsidR="00BB6461" w:rsidRPr="00586270" w:rsidRDefault="00C32C60" w:rsidP="00586270">
      <w:pPr>
        <w:pStyle w:val="odstseseznamemab"/>
      </w:pPr>
      <w:r w:rsidRPr="00586270">
        <w:t>konkrétní označení a bližší specifikace plnění, které je podle příslušného Ad hoc K</w:t>
      </w:r>
      <w:r w:rsidR="00646FB8" w:rsidRPr="00586270">
        <w:t>atalogového listu</w:t>
      </w:r>
      <w:r w:rsidRPr="00586270">
        <w:t xml:space="preserve"> objednáváno včetně věcného rozsahu či požadovaných výsledků plnění</w:t>
      </w:r>
      <w:r w:rsidR="00BB6461" w:rsidRPr="00586270">
        <w:t>;</w:t>
      </w:r>
    </w:p>
    <w:p w:rsidR="00C32C60" w:rsidRPr="00BB6461" w:rsidRDefault="00C32C60" w:rsidP="00586270">
      <w:pPr>
        <w:pStyle w:val="odstseseznamemab"/>
      </w:pPr>
      <w:r w:rsidRPr="00BB6461">
        <w:t>požadovaný termín zahájení a dokončení plnění;</w:t>
      </w:r>
    </w:p>
    <w:p w:rsidR="00C32C60" w:rsidRPr="00BB6461" w:rsidRDefault="00C32C60" w:rsidP="00586270">
      <w:pPr>
        <w:pStyle w:val="odstseseznamemab"/>
      </w:pPr>
      <w:r w:rsidRPr="00BB6461">
        <w:t>cenu za plnění stanovenou v souladu s cenovými podmínkami uvedenými v této Smlouvě včetně vymezení počtu člověkodnů, které na provedení poptávaného plnění budou spotřebovány;</w:t>
      </w:r>
    </w:p>
    <w:p w:rsidR="00C32C60" w:rsidRPr="00BB6461" w:rsidRDefault="00C32C60" w:rsidP="00586270">
      <w:pPr>
        <w:pStyle w:val="odstseseznamemab"/>
      </w:pPr>
      <w:r w:rsidRPr="00BB6461">
        <w:t>podpis oprávněné osoby Objednatele.</w:t>
      </w:r>
    </w:p>
    <w:p w:rsidR="00E22BEF" w:rsidRPr="00E6491C" w:rsidRDefault="00E22BEF" w:rsidP="008A2DAA">
      <w:pPr>
        <w:pStyle w:val="odstprvnrove"/>
      </w:pPr>
      <w:r w:rsidRPr="00E6491C">
        <w:t xml:space="preserve">Objednatel není povinen vystavit byť jediný Požadavek dle odst. </w:t>
      </w:r>
      <w:r w:rsidR="00C32C60">
        <w:t>1.5</w:t>
      </w:r>
      <w:r>
        <w:t xml:space="preserve"> této </w:t>
      </w:r>
      <w:r w:rsidRPr="00E6491C">
        <w:t xml:space="preserve">Smlouvy. Objednatel dále není povinen vyčerpat celý objednaný rozsah Ad hoc služeb </w:t>
      </w:r>
      <w:r w:rsidRPr="00E6491C">
        <w:rPr>
          <w:szCs w:val="22"/>
        </w:rPr>
        <w:t>sjednaný  dle</w:t>
      </w:r>
      <w:r w:rsidRPr="00E6491C">
        <w:t xml:space="preserve"> daného Požadavku</w:t>
      </w:r>
      <w:r w:rsidRPr="00E6491C">
        <w:rPr>
          <w:szCs w:val="22"/>
        </w:rPr>
        <w:t>.</w:t>
      </w:r>
      <w:r w:rsidRPr="00E6491C">
        <w:t xml:space="preserve"> Součástí Ad hoc služeb jsou i taková plnění, která nejsou výslovně </w:t>
      </w:r>
      <w:r w:rsidRPr="004E3872">
        <w:t>uvedena v</w:t>
      </w:r>
      <w:r w:rsidR="004E3872">
        <w:t> </w:t>
      </w:r>
      <w:r w:rsidRPr="004E3872">
        <w:t xml:space="preserve">Požadavku, ale poskytnutí těchto plnění je nezbytné k realizaci příslušné Ad </w:t>
      </w:r>
      <w:r w:rsidR="00BB6461" w:rsidRPr="004E3872">
        <w:t> </w:t>
      </w:r>
      <w:r w:rsidRPr="004E3872">
        <w:t>hoc služby a</w:t>
      </w:r>
      <w:r w:rsidR="004E3872">
        <w:t> </w:t>
      </w:r>
      <w:r w:rsidRPr="004E3872">
        <w:t>Zhotovitel jako odborník o nutnosti poskytnutí takových plnění věděl, nebo měl vědět; pro</w:t>
      </w:r>
      <w:r w:rsidRPr="00E6491C">
        <w:t xml:space="preserve"> vyloučení pochybností, cena za Ad hoc služby již zahrnuje odměnu za taková dodatečná plnění. </w:t>
      </w:r>
    </w:p>
    <w:p w:rsidR="00E22BEF" w:rsidRPr="00E6491C" w:rsidRDefault="00E22BEF" w:rsidP="008A2DAA">
      <w:pPr>
        <w:pStyle w:val="odstprvnrove"/>
      </w:pPr>
      <w:r w:rsidRPr="00E6491C">
        <w:t>V případě, že bude dosažena výše celkové ceny Ad hoc služeb dle odst.</w:t>
      </w:r>
      <w:r>
        <w:t xml:space="preserve"> </w:t>
      </w:r>
      <w:r w:rsidR="00AA7285">
        <w:t xml:space="preserve">3.3 </w:t>
      </w:r>
      <w:r>
        <w:t xml:space="preserve">této </w:t>
      </w:r>
      <w:r w:rsidRPr="00E6491C">
        <w:t xml:space="preserve">Smlouvy, nelze již poskytovat další Ad hoc služby a </w:t>
      </w:r>
      <w:r>
        <w:t>Zhotovi</w:t>
      </w:r>
      <w:r w:rsidRPr="00E6491C">
        <w:t xml:space="preserve">tel je povinen takovéto Požadavky odmítnout. </w:t>
      </w:r>
      <w:r w:rsidR="00C32C60">
        <w:t>Zhotovite</w:t>
      </w:r>
      <w:r w:rsidRPr="00E6491C">
        <w:t xml:space="preserve">l je rovněž povinen sdělit Objednateli neprodleně kdykoli na jeho vyžádání aktuální zbývající nevyčerpanou část celkové ceny Ad hoc služeb dle odst. </w:t>
      </w:r>
      <w:r w:rsidR="00B462B1">
        <w:t>3.3</w:t>
      </w:r>
      <w:r w:rsidR="00C32C60">
        <w:t xml:space="preserve"> této </w:t>
      </w:r>
      <w:r w:rsidR="00C32C60" w:rsidRPr="00E6491C">
        <w:t>Smlouvy</w:t>
      </w:r>
      <w:r w:rsidRPr="00E6491C">
        <w:t xml:space="preserve">. </w:t>
      </w:r>
    </w:p>
    <w:p w:rsidR="00231F3D" w:rsidRDefault="00231F3D" w:rsidP="00547468">
      <w:pPr>
        <w:pStyle w:val="lnek"/>
      </w:pPr>
      <w:r>
        <w:t>Způ</w:t>
      </w:r>
      <w:r w:rsidRPr="00B81AD8">
        <w:rPr>
          <w:rStyle w:val="lnekChar"/>
          <w:b/>
        </w:rPr>
        <w:t>s</w:t>
      </w:r>
      <w:r>
        <w:t>ob předání a akceptace díla</w:t>
      </w:r>
    </w:p>
    <w:p w:rsidR="00231F3D" w:rsidRDefault="00231F3D" w:rsidP="008A2DAA">
      <w:pPr>
        <w:pStyle w:val="odstprvnrove"/>
      </w:pPr>
      <w:r w:rsidRPr="00AB1BFE">
        <w:t xml:space="preserve">Pro převzetí díla se sjednává tento akceptační postup: Splněné dílo bude předáno </w:t>
      </w:r>
      <w:r>
        <w:t>Objednatel</w:t>
      </w:r>
      <w:r w:rsidRPr="00AB1BFE">
        <w:t xml:space="preserve">i za účelem posouzení, zdali je bez vad. Pro předávací řízení se </w:t>
      </w:r>
      <w:r>
        <w:t>Objednatel</w:t>
      </w:r>
      <w:r w:rsidRPr="00AB1BFE">
        <w:t xml:space="preserve">i stanovuje lhůta </w:t>
      </w:r>
      <w:r>
        <w:t>10 dnů</w:t>
      </w:r>
      <w:r w:rsidRPr="00AB1BFE">
        <w:t xml:space="preserve">. V této lhůtě je </w:t>
      </w:r>
      <w:r>
        <w:t>Objednatel</w:t>
      </w:r>
      <w:r w:rsidRPr="00AB1BFE">
        <w:t xml:space="preserve"> povinen posoudit dílo z hlediska jeho bezvadnosti a podepsat protokol</w:t>
      </w:r>
      <w:r w:rsidR="008A43CA">
        <w:t xml:space="preserve"> </w:t>
      </w:r>
      <w:r w:rsidRPr="00AB1BFE">
        <w:t>buď o předání díla</w:t>
      </w:r>
      <w:r w:rsidR="008A43CA">
        <w:t>,</w:t>
      </w:r>
      <w:r w:rsidRPr="00AB1BFE">
        <w:t xml:space="preserve"> pokud bude dílo obsahovat vady</w:t>
      </w:r>
      <w:r w:rsidR="008A43CA">
        <w:t>,</w:t>
      </w:r>
      <w:r w:rsidRPr="00AB1BFE">
        <w:t xml:space="preserve"> nebo o převzetí díla, kterým </w:t>
      </w:r>
      <w:r>
        <w:t>Objednatel</w:t>
      </w:r>
      <w:r w:rsidRPr="00AB1BFE">
        <w:t xml:space="preserve"> potvrdí, že dílo je bez vad</w:t>
      </w:r>
      <w:r w:rsidR="00AF4939">
        <w:t xml:space="preserve"> nebo s</w:t>
      </w:r>
      <w:r w:rsidR="00954942">
        <w:t> </w:t>
      </w:r>
      <w:r w:rsidRPr="00AB1BFE">
        <w:t>vad</w:t>
      </w:r>
      <w:r w:rsidR="00AF4939">
        <w:t>ami</w:t>
      </w:r>
      <w:r w:rsidRPr="00AB1BFE">
        <w:t xml:space="preserve"> drobný</w:t>
      </w:r>
      <w:r w:rsidR="00AF4939">
        <w:t>mi</w:t>
      </w:r>
      <w:r w:rsidRPr="00AB1BFE">
        <w:t xml:space="preserve"> ojediněle se vyskytující</w:t>
      </w:r>
      <w:r w:rsidR="00AF4939">
        <w:t>mi</w:t>
      </w:r>
      <w:r w:rsidRPr="00AB1BFE">
        <w:t>.</w:t>
      </w:r>
      <w:r w:rsidR="00F32492">
        <w:t xml:space="preserve"> Objednatel není k převzetí díla s drobnými ojediněle se vyskytujícími vadami povinen a je jen na jeho uvážení, zda dílo s </w:t>
      </w:r>
      <w:r w:rsidR="00F16B34">
        <w:t>drobnými</w:t>
      </w:r>
      <w:r w:rsidR="00F32492">
        <w:t xml:space="preserve"> ojediněle se vyskytujícími vadami převezme</w:t>
      </w:r>
      <w:r w:rsidR="00F16B34">
        <w:t xml:space="preserve"> či nikoliv</w:t>
      </w:r>
      <w:r w:rsidR="00F32492">
        <w:t xml:space="preserve">. </w:t>
      </w:r>
      <w:r w:rsidR="00F87DE5">
        <w:t>Podpisem smluvních stran na protokolu o převzetí díla se dílo považuj</w:t>
      </w:r>
      <w:r w:rsidR="004E3872">
        <w:t>e za akceptované a </w:t>
      </w:r>
      <w:r w:rsidR="00F87DE5">
        <w:t>dodané.</w:t>
      </w:r>
      <w:r w:rsidR="00AF4939">
        <w:t xml:space="preserve"> </w:t>
      </w:r>
    </w:p>
    <w:p w:rsidR="00F87DE5" w:rsidRDefault="00F87DE5" w:rsidP="008A2DAA">
      <w:pPr>
        <w:pStyle w:val="odstprvnrove"/>
      </w:pPr>
      <w:r>
        <w:t>V případě, že díl</w:t>
      </w:r>
      <w:r w:rsidR="003B7314">
        <w:t>o obsahuje vady,</w:t>
      </w:r>
      <w:r>
        <w:t xml:space="preserve"> Objednatel tyto vady popíše v protokolu o předání díla</w:t>
      </w:r>
      <w:r w:rsidR="003B7314">
        <w:t>. Zhotovitel tyto vady odstraní</w:t>
      </w:r>
      <w:r>
        <w:t xml:space="preserve"> </w:t>
      </w:r>
      <w:r w:rsidR="003B7314">
        <w:t>a předá dílo k opětovné akceptaci dle odst. 7.1.</w:t>
      </w:r>
    </w:p>
    <w:p w:rsidR="00AF4939" w:rsidRDefault="00AF4939" w:rsidP="008A2DAA">
      <w:pPr>
        <w:pStyle w:val="odstprvnrove"/>
      </w:pPr>
      <w:r>
        <w:t>V případě,</w:t>
      </w:r>
      <w:r w:rsidR="003B7314">
        <w:t xml:space="preserve"> že byl vyhotoven protokol o převzetí díla a dílo obsahuje drobné ojediněle se vyskytující vady, Objednatel v protokolu o převzetí díla tyto drobné ojediněle se vyskytující vady popíše a stanoví Zhotoviteli lhůtu k jejich odstranění. </w:t>
      </w:r>
    </w:p>
    <w:p w:rsidR="00231F3D" w:rsidRPr="00AB1BFE" w:rsidRDefault="00F87DE5" w:rsidP="008A2DAA">
      <w:pPr>
        <w:pStyle w:val="odstprvnrove"/>
      </w:pPr>
      <w:r w:rsidRPr="004E3872">
        <w:t>Protokol</w:t>
      </w:r>
      <w:r>
        <w:t xml:space="preserve"> o převzetí díla podepsaný oběma smluvními stranami je přílohou faktury dle čl. 4 Smlouvy.</w:t>
      </w:r>
    </w:p>
    <w:p w:rsidR="00231F3D" w:rsidRDefault="00231F3D" w:rsidP="008A2DAA">
      <w:pPr>
        <w:pStyle w:val="odstprvnrove"/>
      </w:pPr>
      <w:r>
        <w:lastRenderedPageBreak/>
        <w:t>Rozsah díla může být upřesňován pouze písemnou</w:t>
      </w:r>
      <w:r w:rsidR="00954942">
        <w:t xml:space="preserve"> dohodou obou smluvních stran a </w:t>
      </w:r>
      <w:r>
        <w:t>vždy půjde o změnu této Smlouvy.</w:t>
      </w:r>
    </w:p>
    <w:p w:rsidR="00231F3D" w:rsidRDefault="00231F3D" w:rsidP="008A2DAA">
      <w:pPr>
        <w:pStyle w:val="odstprvnrove"/>
      </w:pPr>
      <w:r>
        <w:t>Nebezpečí škody na dodaném díle či jeho části přechází na Objednatele převzetím díla.</w:t>
      </w:r>
    </w:p>
    <w:p w:rsidR="00231F3D" w:rsidRDefault="00231F3D" w:rsidP="008A2DAA">
      <w:pPr>
        <w:pStyle w:val="odstprvnrove"/>
      </w:pPr>
      <w:r>
        <w:t>Vlastnictví k předmětu této Smlouvy přechází na Objednatele po připsání částky ve výši smluvené ceny na účet Zhotovitele.</w:t>
      </w:r>
    </w:p>
    <w:p w:rsidR="00231F3D" w:rsidRPr="001135BD" w:rsidRDefault="00231F3D" w:rsidP="001C2E8C">
      <w:pPr>
        <w:pStyle w:val="lnek"/>
      </w:pPr>
      <w:r w:rsidRPr="001135BD">
        <w:t>Záruky</w:t>
      </w:r>
    </w:p>
    <w:p w:rsidR="00231F3D" w:rsidRDefault="00231F3D" w:rsidP="008A2DAA">
      <w:pPr>
        <w:pStyle w:val="odstprvnrove"/>
      </w:pPr>
      <w:r>
        <w:t xml:space="preserve">Za vady plnění dle této Smlouvy odpovídá Zhotovitel v rozsahu stanoveném </w:t>
      </w:r>
      <w:r w:rsidR="00D816A1">
        <w:t>o</w:t>
      </w:r>
      <w:r>
        <w:t>bčanským zákoníkem.</w:t>
      </w:r>
      <w:r w:rsidR="008A43CA">
        <w:t xml:space="preserve"> </w:t>
      </w:r>
      <w:r>
        <w:t>Zhotovitel odpovídá za v</w:t>
      </w:r>
      <w:r w:rsidR="00954942">
        <w:t>ady, které má předmět Smlouvy v </w:t>
      </w:r>
      <w:r>
        <w:t>době jeho předání Objednateli a v záruční době. Po této době odpovídá Zhotovitel za vady, jestliže byly způsobeny porušením jeho povinností. Zhotovitel neodpovídá za vady způsobené dodržením nevhodného pokynu daného mu Objednatelem, jestliže na nevhodnost pokynu Zhotovitel Objednatele prokazatelně upozornil a ten na jeho dodržení trval nebo jestliže Zhotovitel nemohl nevhodnost pokynu zjistit. Smluvní strany se výslovně dohodly na vyloučení § 2605 odst. 2 a § 2618 občanského zákoníku.</w:t>
      </w:r>
    </w:p>
    <w:p w:rsidR="00231F3D" w:rsidRDefault="00231F3D" w:rsidP="008A2DAA">
      <w:pPr>
        <w:pStyle w:val="odstprvnrove"/>
      </w:pPr>
      <w:r w:rsidRPr="00E974EB">
        <w:t>Smluvní strany sjednávají záruční dobu na dílo v </w:t>
      </w:r>
      <w:r w:rsidRPr="00AB0BDA">
        <w:t xml:space="preserve">délce </w:t>
      </w:r>
      <w:r>
        <w:t>24</w:t>
      </w:r>
      <w:r w:rsidRPr="00AB0BDA">
        <w:t xml:space="preserve"> měsíců</w:t>
      </w:r>
      <w:r w:rsidRPr="00E974EB">
        <w:t xml:space="preserve"> od </w:t>
      </w:r>
      <w:r>
        <w:t>převzetí</w:t>
      </w:r>
      <w:r w:rsidRPr="00E974EB">
        <w:t xml:space="preserve"> díla. </w:t>
      </w:r>
      <w:r w:rsidR="00D816A1">
        <w:t>Záruční doba začíná běžet ode dne podpisu obou</w:t>
      </w:r>
      <w:r w:rsidR="00954942">
        <w:t xml:space="preserve"> smluvních stran na protokolu o </w:t>
      </w:r>
      <w:r w:rsidR="00D816A1">
        <w:t>převzetí díla.</w:t>
      </w:r>
    </w:p>
    <w:p w:rsidR="00D816A1" w:rsidRDefault="00D816A1" w:rsidP="008A2DAA">
      <w:pPr>
        <w:pStyle w:val="odstprvnrove"/>
      </w:pPr>
      <w:r>
        <w:t>Reklamaci lze uplatnit nejpozději do posledn</w:t>
      </w:r>
      <w:r w:rsidR="00954942">
        <w:t>ího dne záruční doby, přičemž i </w:t>
      </w:r>
      <w:r>
        <w:t>reklamace odeslaná v poslední den záruční doby se považuje za včas uplatněnou. Rozhodující je datum uvedené na razítku pošty na obálce nebo podacím lístku.</w:t>
      </w:r>
    </w:p>
    <w:p w:rsidR="00231F3D" w:rsidRDefault="00D816A1" w:rsidP="008A2DAA">
      <w:pPr>
        <w:pStyle w:val="odstprvnrove"/>
      </w:pPr>
      <w:r>
        <w:t xml:space="preserve">V případě, že dílo vykazuje vady, Objednatel tyto vady </w:t>
      </w:r>
      <w:r w:rsidR="008924B1">
        <w:t xml:space="preserve">bez zbytečného odkladu </w:t>
      </w:r>
      <w:r w:rsidR="00954942">
        <w:t>u </w:t>
      </w:r>
      <w:r>
        <w:t>Zhotovitele písemně reklamuje</w:t>
      </w:r>
      <w:r w:rsidR="008924B1">
        <w:t xml:space="preserve">, přičemž pozdější uplatnění reklamace v záruční době nemá vliv na platnost </w:t>
      </w:r>
      <w:r w:rsidR="00395C58">
        <w:t xml:space="preserve">této </w:t>
      </w:r>
      <w:r w:rsidR="008924B1">
        <w:t>reklamace</w:t>
      </w:r>
      <w:r>
        <w:t xml:space="preserve">. </w:t>
      </w:r>
      <w:r w:rsidR="00231F3D" w:rsidRPr="00A7497A">
        <w:t xml:space="preserve">Zhotovitel se zavazuje zahájit řešení reklamačního případu bez zbytečného odkladu po uplatnění reklamace s tím, že lhůtu pro odstranění </w:t>
      </w:r>
      <w:r w:rsidR="00231F3D">
        <w:t xml:space="preserve">případné </w:t>
      </w:r>
      <w:r w:rsidR="00231F3D" w:rsidRPr="00A7497A">
        <w:t xml:space="preserve">vady stanoví </w:t>
      </w:r>
      <w:r w:rsidR="00231F3D">
        <w:t>Objednatel</w:t>
      </w:r>
      <w:r w:rsidR="00231F3D" w:rsidRPr="00A7497A">
        <w:t>.</w:t>
      </w:r>
    </w:p>
    <w:p w:rsidR="00D816A1" w:rsidRDefault="00D816A1" w:rsidP="008A2DAA">
      <w:pPr>
        <w:pStyle w:val="odstprvnrove"/>
      </w:pPr>
      <w:r>
        <w:t>Náklady na odstranění vady, které je z titulu své odpovědnosti povinen uhradit Zhotovitel, zahrnují veškeré náklady související s úplným odstraněním vady.</w:t>
      </w:r>
    </w:p>
    <w:p w:rsidR="00231F3D" w:rsidRDefault="00231F3D" w:rsidP="001C2E8C">
      <w:pPr>
        <w:pStyle w:val="lnek"/>
      </w:pPr>
      <w:r w:rsidRPr="001135BD">
        <w:t>Autorská práva, licenční ujednání</w:t>
      </w:r>
      <w:r w:rsidR="008A43CA">
        <w:t xml:space="preserve"> </w:t>
      </w:r>
      <w:r w:rsidRPr="001135BD">
        <w:t xml:space="preserve">a přechod vlastnictví </w:t>
      </w:r>
    </w:p>
    <w:p w:rsidR="00231F3D" w:rsidRPr="00AB0BDA" w:rsidRDefault="00231F3D" w:rsidP="008A2DAA">
      <w:pPr>
        <w:pStyle w:val="odstprvnrove"/>
      </w:pPr>
      <w:r w:rsidRPr="00AB0BDA">
        <w:t xml:space="preserve">Vzhledem k tomu, že výsledkem činnosti Zhotovitele a/nebo jeho subdodavatele(-ů) či osob jimi využitými k poskytování plnění dle této Smlouvy je plnění, které naplňuje znaky autorského díla </w:t>
      </w:r>
      <w:r w:rsidRPr="00A012B0">
        <w:t>dle zákona č. 121/2000 Sb., o právu autor</w:t>
      </w:r>
      <w:r w:rsidR="008A43CA" w:rsidRPr="00A012B0">
        <w:t>ském, o právech souvisejících s </w:t>
      </w:r>
      <w:r w:rsidRPr="00A012B0">
        <w:t>právem autorským a o změně některých zákonů (autorský zákon)</w:t>
      </w:r>
      <w:r w:rsidR="0021425A" w:rsidRPr="00A012B0">
        <w:t>,</w:t>
      </w:r>
      <w:r w:rsidRPr="00AB0BDA">
        <w:t xml:space="preserve"> ve znění pozdějších předpisů (dále jen „autorské dílo“):</w:t>
      </w:r>
    </w:p>
    <w:p w:rsidR="00231F3D" w:rsidRPr="009D3117" w:rsidRDefault="00231F3D" w:rsidP="009D3117">
      <w:pPr>
        <w:pStyle w:val="odstdruhrove"/>
      </w:pPr>
      <w:r w:rsidRPr="009D3117">
        <w:t>Zhotovitel prohlašuje, že bude nejpozději ke dni zahájení jakéhokoli užívání autorského díla Objednatelem oprávněn vykonávat svým jménem a na svů</w:t>
      </w:r>
      <w:r w:rsidR="004E3872">
        <w:t>j účet majetková práva autorů k </w:t>
      </w:r>
      <w:r w:rsidRPr="009D3117">
        <w:t>autorskému dílu a že má nebo</w:t>
      </w:r>
      <w:r w:rsidR="008A43CA" w:rsidRPr="009D3117">
        <w:t xml:space="preserve"> bude mít nejpozději k </w:t>
      </w:r>
      <w:r w:rsidR="004E3872">
        <w:t>uvedenému dni souhlas autorů k </w:t>
      </w:r>
      <w:r w:rsidRPr="009D3117">
        <w:t xml:space="preserve">uzavření následujících licenčních ujednání; toto prohlášení zahrnuje i taková práva autorů, která by vytvořením autorského díla </w:t>
      </w:r>
      <w:r w:rsidRPr="009D3117">
        <w:lastRenderedPageBreak/>
        <w:t xml:space="preserve">teprve vznikla. Pokud prohlášení dle předchozí </w:t>
      </w:r>
      <w:r w:rsidR="00954942">
        <w:t>věty nebude moci být dodrženo z </w:t>
      </w:r>
      <w:r w:rsidRPr="009D3117">
        <w:t>důvodu, že část autorského díla byla provedena subdodavatelem Zhotovitele, je Zhotovitel povinen zajistit si od subdodavatele dostatečná práva k poskytnutí licence a souvisejících op</w:t>
      </w:r>
      <w:r w:rsidR="008A43CA" w:rsidRPr="009D3117">
        <w:t>rávnění Objednateli v souladu s </w:t>
      </w:r>
      <w:r w:rsidRPr="009D3117">
        <w:t>ustanoveními této Smlouvy, a to nejpozději ke dni převzetí příslušné subdodávky;</w:t>
      </w:r>
    </w:p>
    <w:p w:rsidR="00231F3D" w:rsidRPr="00AB0BDA" w:rsidRDefault="00231F3D" w:rsidP="009D3117">
      <w:pPr>
        <w:pStyle w:val="odstdruhrove"/>
      </w:pPr>
      <w:r w:rsidRPr="00AB0BDA">
        <w:t>Zhotovitel poskytuje Objednateli (nabyvateli licence) nevy</w:t>
      </w:r>
      <w:r w:rsidR="004E3872">
        <w:t>pověditelné oprávnění ke všem v </w:t>
      </w:r>
      <w:r w:rsidRPr="00AB0BDA">
        <w:t>úvahu přicházejícím způsobům užití autorského díla a bez jakéhokoliv omezení, známým ke dni uzavření Smlouvy, zejména ke způsobům užití uvedeným v § 12</w:t>
      </w:r>
      <w:r w:rsidR="00A012B0">
        <w:t xml:space="preserve"> autorského zákona</w:t>
      </w:r>
      <w:r w:rsidR="0021425A">
        <w:t>,</w:t>
      </w:r>
      <w:r w:rsidRPr="00AB0BDA">
        <w:t xml:space="preserve"> a bez jakéhokoliv om</w:t>
      </w:r>
      <w:r w:rsidR="00954942">
        <w:t>ezení, a to zejména pokud jde o </w:t>
      </w:r>
      <w:r w:rsidRPr="00AB0BDA">
        <w:t>územní, časový nebo množstevní rozsah užití;</w:t>
      </w:r>
    </w:p>
    <w:p w:rsidR="00231F3D" w:rsidRPr="00AB0BDA" w:rsidRDefault="00231F3D" w:rsidP="009D3117">
      <w:pPr>
        <w:pStyle w:val="odstdruhrove"/>
      </w:pPr>
      <w:r w:rsidRPr="00D13CE3">
        <w:t>smluvní</w:t>
      </w:r>
      <w:r w:rsidRPr="00AB0BDA">
        <w:t xml:space="preserve"> strany se výslovně dohodly, že cena za poskytnutí této licence Zhotovitele je již zahrnuta v ceně za poskytnutí </w:t>
      </w:r>
      <w:r w:rsidR="00CB3EED">
        <w:t>d</w:t>
      </w:r>
      <w:r w:rsidRPr="00AB0BDA">
        <w:t>íla podle čl. 3 této Smlouvy;</w:t>
      </w:r>
    </w:p>
    <w:p w:rsidR="00231F3D" w:rsidRPr="00AB0BDA" w:rsidRDefault="00231F3D" w:rsidP="009D3117">
      <w:pPr>
        <w:pStyle w:val="odstdruhrove"/>
      </w:pPr>
      <w:r w:rsidRPr="00AB0BDA">
        <w:t>Zhotovitel poskytuje tuto licenci Objednateli (nabyvateli licence) jako výhradní. Tímto ustanovením není dotčeno oprávnění Objednatele dle níže uvedených ustanovení udělit sublicence, resp. postoupit licenci dalším osobám;</w:t>
      </w:r>
    </w:p>
    <w:p w:rsidR="00231F3D" w:rsidRPr="00AB0BDA" w:rsidRDefault="00231F3D" w:rsidP="009D3117">
      <w:pPr>
        <w:pStyle w:val="odstdruhrove"/>
      </w:pPr>
      <w:r w:rsidRPr="00AB0BDA">
        <w:t>Objednatel (nabyvatel licence) není povinen licenci využít;</w:t>
      </w:r>
    </w:p>
    <w:p w:rsidR="00231F3D" w:rsidRPr="00AB0BDA" w:rsidRDefault="00231F3D" w:rsidP="009D3117">
      <w:pPr>
        <w:pStyle w:val="odstdruhrove"/>
      </w:pPr>
      <w:r w:rsidRPr="00AB0BDA">
        <w:t>Objednatel (nabyvatel licence) je bez potřeby jakéhokoliv dalšího svolení Zhotovitele oprávněn práva tvořící součást licence zcela nebo zčásti jako podlicenci poskytnout třetí osobě;</w:t>
      </w:r>
    </w:p>
    <w:p w:rsidR="00231F3D" w:rsidRPr="00AB0BDA" w:rsidRDefault="00231F3D" w:rsidP="009D3117">
      <w:pPr>
        <w:pStyle w:val="odstdruhrove"/>
      </w:pPr>
      <w:r w:rsidRPr="00AB0BDA">
        <w:t>Objednatel (nabyvatel licence) je oprávněn bez dalšího upravit či jinak měnit autorské dílo, jeho název nebo označení autorů, ste</w:t>
      </w:r>
      <w:r w:rsidR="00954942">
        <w:t>jně jako spojit autorské dílo s </w:t>
      </w:r>
      <w:r w:rsidRPr="00AB0BDA">
        <w:t>jiným dílem nebo zařadit autorské dílo do díla souborného nebo na jeho základě či při jeho využití vytvořit dílo nové, a to přímo nebo prostřednictvím třetích osob;</w:t>
      </w:r>
    </w:p>
    <w:p w:rsidR="00231F3D" w:rsidRPr="00AB0BDA" w:rsidRDefault="00231F3D" w:rsidP="009D3117">
      <w:pPr>
        <w:pStyle w:val="odstdruhrove"/>
      </w:pPr>
      <w:r w:rsidRPr="00D13CE3">
        <w:t>ustanovení</w:t>
      </w:r>
      <w:r w:rsidRPr="00AB0BDA">
        <w:t xml:space="preserve"> </w:t>
      </w:r>
      <w:r w:rsidR="00CB3EED">
        <w:t xml:space="preserve">§ 2364, </w:t>
      </w:r>
      <w:r w:rsidRPr="00AB0BDA">
        <w:t>§ 2370</w:t>
      </w:r>
      <w:r w:rsidR="00CB3EED">
        <w:t>,</w:t>
      </w:r>
      <w:r w:rsidRPr="00AB0BDA">
        <w:t xml:space="preserve"> § 2378 a § 2382 občanského zákoníku se nepoužije.</w:t>
      </w:r>
    </w:p>
    <w:p w:rsidR="00231F3D" w:rsidRPr="00AB0BDA" w:rsidRDefault="00231F3D" w:rsidP="008A2DAA">
      <w:pPr>
        <w:pStyle w:val="odstprvnrove"/>
      </w:pPr>
      <w:r w:rsidRPr="00AB0BDA">
        <w:t xml:space="preserve">Licence a související oprávnění jsou Objednateli poskytována s účinností ode dne převzetí díla </w:t>
      </w:r>
      <w:r>
        <w:t>Objednatel</w:t>
      </w:r>
      <w:r w:rsidRPr="00AB0BDA">
        <w:t xml:space="preserve">em. Do doby poskytnutí licence je Objednatel oprávněn autorské dílo užívat pro účely akceptace a ověření výsledku plnění. Objednatel je oprávněn od okamžiku účinnosti poskytnutí licence k autorskému dílu dle čl. </w:t>
      </w:r>
      <w:r w:rsidR="00CB3EED">
        <w:t>9</w:t>
      </w:r>
      <w:r w:rsidRPr="00AB0BDA">
        <w:t xml:space="preserve"> této Smlouvy vykonávat práva duševního vlastnictví k tomuto autorskému dílu tak, že mu je umožněno takové autorské dílo užít všemi způsoby přicházejícími v úvahu známými v době uzavření této Smlouvy, zejména způsoby dle § 12 </w:t>
      </w:r>
      <w:r w:rsidR="00CB3EED">
        <w:t>autorského zákona</w:t>
      </w:r>
      <w:r w:rsidRPr="00AB0BDA">
        <w:t>, v neomezeném množstevní</w:t>
      </w:r>
      <w:r w:rsidR="008A43CA">
        <w:t>m a </w:t>
      </w:r>
      <w:r w:rsidRPr="00AB0BDA">
        <w:t>územním rozsahu, a s časovým rozsahem omezeným pouze dobou trvání majetkových autorských práv k takovémuto autorskému dílu. Pro vyloučení pochybností smluvní strany uvádí, že licence</w:t>
      </w:r>
      <w:r w:rsidR="008A43CA">
        <w:t xml:space="preserve"> se vztahuje na autorská díla v </w:t>
      </w:r>
      <w:r w:rsidRPr="00AB0BDA">
        <w:t>budoucnu poskytnutá Objednateli Zhotovitelem v rámci provádění výsledku činnosti.</w:t>
      </w:r>
    </w:p>
    <w:p w:rsidR="00231F3D" w:rsidRDefault="00231F3D" w:rsidP="008A2DAA">
      <w:pPr>
        <w:pStyle w:val="odstprvnrove"/>
      </w:pPr>
      <w:r w:rsidRPr="00AB0BDA">
        <w:t>Součástí oprávnění poskytnutých Objednateli sp</w:t>
      </w:r>
      <w:r w:rsidR="008A43CA">
        <w:t>olečně s licencí je v souladu s </w:t>
      </w:r>
      <w:r w:rsidRPr="00AB0BDA">
        <w:t xml:space="preserve">odst. </w:t>
      </w:r>
      <w:r w:rsidR="00CB3EED">
        <w:t>9</w:t>
      </w:r>
      <w:r w:rsidRPr="00AB0BDA">
        <w:t>.1.7 této Smlouvy i právo provádět bez dalšího jakékoliv modifikace, úpravy, změny autorského díla tvořícího součást plnění a dle svého uvážení do něj zasahovat, zapracovávat do dalších autorských děl, zařazovat do databá</w:t>
      </w:r>
      <w:r w:rsidR="00954942">
        <w:t>zí či na jeho základě či s </w:t>
      </w:r>
      <w:r w:rsidRPr="00AB0BDA">
        <w:t>jeho použitím vytvořit nové autorské dílo či jiný předmět duševního vlastnictví apod., a to přímo nebo prostřednictvím třetích osob. V</w:t>
      </w:r>
      <w:r w:rsidR="008A43CA">
        <w:t> </w:t>
      </w:r>
      <w:r w:rsidRPr="00AB0BDA">
        <w:t xml:space="preserve">případě počítačových programů se licence vztahuje ve stejném rozsahu na autorské dílo ve Zdrojovém kódu, jakož i koncepčním přípravným materiálům, a to i na případné </w:t>
      </w:r>
      <w:r w:rsidRPr="00AB0BDA">
        <w:lastRenderedPageBreak/>
        <w:t>další verze informačních systémů upravené na základě této Sml</w:t>
      </w:r>
      <w:r w:rsidR="00954942">
        <w:t>ouvy. Objednatel je v souladu s </w:t>
      </w:r>
      <w:r w:rsidRPr="00AB0BDA">
        <w:t xml:space="preserve">odst. </w:t>
      </w:r>
      <w:r w:rsidR="00CB3EED">
        <w:t>9</w:t>
      </w:r>
      <w:r w:rsidRPr="00AB0BDA">
        <w:t xml:space="preserve">.1.6 této Smlouvy bez potřeby jakéhokoliv dalšího svolení Zhotovitele oprávněn </w:t>
      </w:r>
      <w:r w:rsidR="00031EEB">
        <w:t>udělit třetí osobě podlicenci k </w:t>
      </w:r>
      <w:r w:rsidRPr="00AB0BDA">
        <w:t>výko</w:t>
      </w:r>
      <w:r w:rsidR="00954942">
        <w:t>nu práv duševního vlastnictví k </w:t>
      </w:r>
      <w:r w:rsidRPr="00AB0BDA">
        <w:t>autorsk</w:t>
      </w:r>
      <w:r w:rsidR="008A43CA">
        <w:t>ému dílu nebo svoje oprávnění k </w:t>
      </w:r>
      <w:r w:rsidRPr="00AB0BDA">
        <w:t>výko</w:t>
      </w:r>
      <w:r w:rsidR="00954942">
        <w:t>nu práv duševního vlastnictví k </w:t>
      </w:r>
      <w:r w:rsidRPr="00AB0BDA">
        <w:t>autorskému dílu třetí osobě postoupit.</w:t>
      </w:r>
    </w:p>
    <w:p w:rsidR="00231F3D" w:rsidRPr="00AB0BDA" w:rsidRDefault="00231F3D" w:rsidP="008A2DAA">
      <w:pPr>
        <w:pStyle w:val="odstprvnrove"/>
      </w:pPr>
      <w:r w:rsidRPr="00AB0BDA">
        <w:t>V případě plnění subdodavateli, jsou součástí poskytnutých licencí i případná užívací práva subdodavatelů.</w:t>
      </w:r>
    </w:p>
    <w:p w:rsidR="00231F3D" w:rsidRPr="00AB0BDA" w:rsidRDefault="00231F3D" w:rsidP="008A2DAA">
      <w:pPr>
        <w:pStyle w:val="odstprvnrove"/>
      </w:pPr>
      <w:r w:rsidRPr="00AB0BDA">
        <w:t xml:space="preserve">Smluvní strany výslovně prohlašují, že pokud při poskytování plnění dle této Smlouvy vznikne činností Zhotovitele a </w:t>
      </w:r>
      <w:r w:rsidR="008A43CA">
        <w:t>Objednatele dílo spoluautorů, a </w:t>
      </w:r>
      <w:r w:rsidRPr="00AB0BDA">
        <w:t>nedohodnou-li se smluvní strany výslovně jinak, bude se mít za to, že je Objednatel oprávněn vykonávat majetková autorská práva k dílu spoluautorů tak, jako by byl jejich výlučným vykonavatelem, a že Zhotovitel udělil Objednateli souhlas k jakékoliv změně nebo jinému zásahu do díla spoluautorů. Cena předmětu Smlouvy dle odst. 3.1 této Smlouvy je stanovena se zohledněním tohoto ustanovení a Zhotoviteli nevzniknou v případě vytvoření díla spoluautorů žádné nové nároky na odměnu.</w:t>
      </w:r>
    </w:p>
    <w:p w:rsidR="00231F3D" w:rsidRPr="00AB0BDA" w:rsidRDefault="00231F3D" w:rsidP="008A2DAA">
      <w:pPr>
        <w:pStyle w:val="odstprvnrove"/>
      </w:pPr>
      <w:r w:rsidRPr="00AB0BDA">
        <w:t>Bude-li autorské dílo vytvořeno činností Zhotovitele, smluvní strany činí nesporným, že jakékoliv takovéto autorské dílo vzniklo z podnětu a pod v</w:t>
      </w:r>
      <w:r w:rsidR="00954942">
        <w:t>edením Objednatele, v </w:t>
      </w:r>
      <w:r w:rsidR="004E3872">
        <w:t>souladu s </w:t>
      </w:r>
      <w:r w:rsidRPr="00AB0BDA">
        <w:t>touto Smlouvou.</w:t>
      </w:r>
    </w:p>
    <w:p w:rsidR="00231F3D" w:rsidRPr="00AB0BDA" w:rsidRDefault="00231F3D" w:rsidP="008A2DAA">
      <w:pPr>
        <w:pStyle w:val="odstprvnrove"/>
      </w:pPr>
      <w:r w:rsidRPr="00AB0BDA">
        <w:t>Práva získaná v rámci plnění této Smlouvy přechází i na případného právního nástupce Objednatele. Případná změna v osobě Zhotovitele (např. právní nástupnictví) nebude mít vliv na oprávnění udělená v rámci této Smlouvy Zhotovitelem Objednateli.</w:t>
      </w:r>
    </w:p>
    <w:p w:rsidR="00231F3D" w:rsidRPr="00AB0BDA" w:rsidRDefault="00231F3D" w:rsidP="008A2DAA">
      <w:pPr>
        <w:pStyle w:val="odstprvnrove"/>
      </w:pPr>
      <w:r w:rsidRPr="00AB0BDA">
        <w:t>Aniž jsou tím dotčena jiná oprávnění Objednatele dle této Smlouvy, platí, že veškerá autorská díla a jiné předměty duševního vlastnictví poskytnutá Objednateli jako součást plnění poskytovaného dle Smlouvy je O</w:t>
      </w:r>
      <w:r w:rsidR="00954942">
        <w:t>bjednatel oprávněn poskytnout k </w:t>
      </w:r>
      <w:r w:rsidRPr="00AB0BDA">
        <w:t xml:space="preserve">užití všem organizačním složkám státu, právnickým osobám založeným a/nebo řízeným Objednatelem a dalším osobám, kterým bude podle rozhodnutí Objednatele umožněno užití </w:t>
      </w:r>
      <w:r w:rsidR="006B23E3">
        <w:t>d</w:t>
      </w:r>
      <w:r w:rsidRPr="00AB0BDA">
        <w:t>íla. Objednatel je dále oprávněn poskytnout těmto subjektům podlicenci nebo na ně licenci postoupit, a to dle své volby.</w:t>
      </w:r>
    </w:p>
    <w:p w:rsidR="00231F3D" w:rsidRDefault="00231F3D" w:rsidP="008A2DAA">
      <w:pPr>
        <w:pStyle w:val="odstprvnrove"/>
      </w:pPr>
      <w:r w:rsidRPr="005B04B7">
        <w:t xml:space="preserve">Zhotovitel tímto prohlašuje, že pokud v souvislosti s plněním na základě této </w:t>
      </w:r>
      <w:r>
        <w:t>Smlouvy</w:t>
      </w:r>
      <w:r w:rsidRPr="005B04B7">
        <w:t xml:space="preserve"> vytvořil databáze, zřídil je pro Objednatele </w:t>
      </w:r>
      <w:r w:rsidR="00105DDB">
        <w:t xml:space="preserve">jako pro pořizovatele databáze dle § 89 autorského zákona, </w:t>
      </w:r>
      <w:r w:rsidRPr="005B04B7">
        <w:t xml:space="preserve">a Objednateli </w:t>
      </w:r>
      <w:r w:rsidR="00105DDB">
        <w:t xml:space="preserve">tak </w:t>
      </w:r>
      <w:r w:rsidRPr="005B04B7">
        <w:t>svědčí všechna práva na vytěžování nebo na zužitkování celého obsahu databáze nebo její kvalitativně nebo kvantitativně podstatné části a právo udělit jinému oprávnění k výkonu tohoto práva. Objednat</w:t>
      </w:r>
      <w:r w:rsidR="008A43CA">
        <w:t>el je oprávněn databázi měnit a </w:t>
      </w:r>
      <w:r w:rsidRPr="005B04B7">
        <w:t>doplňovat bez souhlasu a vědomí Zhotovitele.</w:t>
      </w:r>
    </w:p>
    <w:p w:rsidR="00105DDB" w:rsidRDefault="00105DDB" w:rsidP="008A2DAA">
      <w:pPr>
        <w:pStyle w:val="odstprvnrove"/>
      </w:pPr>
      <w:r>
        <w:t>V případě, že by se z jakéhokoliv důvodu stal pořizovatelem databáze Zhotovitel, Zhotovitel touto Smlouvou převádí veškerá pr</w:t>
      </w:r>
      <w:r w:rsidR="00954942">
        <w:t>áva k databázi na Objednatele a </w:t>
      </w:r>
      <w:r>
        <w:t>Objednatel tato práva přijímá.</w:t>
      </w:r>
    </w:p>
    <w:p w:rsidR="00231F3D" w:rsidRDefault="00105DDB" w:rsidP="008A2DAA">
      <w:pPr>
        <w:pStyle w:val="odstprvnrove"/>
      </w:pPr>
      <w:r>
        <w:t>Stejně tak v</w:t>
      </w:r>
      <w:r w:rsidR="00231F3D" w:rsidRPr="005B04B7">
        <w:t xml:space="preserve"> případě, že Zhotoviteli vznikla na základě této </w:t>
      </w:r>
      <w:r w:rsidR="00231F3D">
        <w:t>Smlouvy</w:t>
      </w:r>
      <w:r w:rsidR="00231F3D" w:rsidRPr="005B04B7">
        <w:t xml:space="preserve"> zvláštní práva pořizovatele databáze ve smyslu § 88 a násl. autorského zákona, </w:t>
      </w:r>
      <w:r w:rsidR="00231F3D">
        <w:t>Zhotovitel</w:t>
      </w:r>
      <w:r w:rsidR="00231F3D" w:rsidRPr="005B04B7">
        <w:t xml:space="preserve"> touto smlouvou veškerá tato práva převádí dle § 90 odst. 6 autorského zákona na Objednatele a Objednatel tato zvláštní práva pořizovatele databáze přijímá.</w:t>
      </w:r>
    </w:p>
    <w:p w:rsidR="00231F3D" w:rsidRPr="00AB1BFE" w:rsidRDefault="00231F3D" w:rsidP="008A2DAA">
      <w:pPr>
        <w:pStyle w:val="odstprvnrove"/>
      </w:pPr>
      <w:r w:rsidRPr="00AB1BFE">
        <w:lastRenderedPageBreak/>
        <w:t>Smluvní strany se výslovně dohodly, že odměna za poskytnutí licence Zhotoviteli, stejně jako za eventuální převod veškerých práv k</w:t>
      </w:r>
      <w:r w:rsidR="00105DDB">
        <w:t> </w:t>
      </w:r>
      <w:r w:rsidRPr="00AB1BFE">
        <w:t>databázi</w:t>
      </w:r>
      <w:r w:rsidR="00105DDB">
        <w:t>, včetně zvláštních práv pořizovatele databáze,</w:t>
      </w:r>
      <w:r w:rsidRPr="00AB1BFE">
        <w:t xml:space="preserve"> je již zahrnuta v celkové ceně díla </w:t>
      </w:r>
      <w:r w:rsidR="00105DDB">
        <w:t>dle čl. 3 této Smlouvy.</w:t>
      </w:r>
    </w:p>
    <w:p w:rsidR="00231F3D" w:rsidRDefault="00231F3D" w:rsidP="008A2DAA">
      <w:pPr>
        <w:pStyle w:val="odstprvnrove"/>
      </w:pPr>
      <w:r w:rsidRPr="00AB0BDA">
        <w:t xml:space="preserve">Veškerá oprávnění dle výše uvedeného přechází na Objednatele okamžikem převzetí </w:t>
      </w:r>
      <w:r w:rsidR="00105DDB">
        <w:t>d</w:t>
      </w:r>
      <w:r w:rsidRPr="00AB0BDA">
        <w:t xml:space="preserve">íla jako celku v souladu s čl. </w:t>
      </w:r>
      <w:r w:rsidR="00105DDB">
        <w:t>7</w:t>
      </w:r>
      <w:r w:rsidRPr="00AB0BDA">
        <w:t xml:space="preserve"> této Smlouvy.</w:t>
      </w:r>
    </w:p>
    <w:p w:rsidR="00AD4C9C" w:rsidRDefault="00AD4C9C" w:rsidP="00AD4C9C">
      <w:pPr>
        <w:pStyle w:val="lnek"/>
      </w:pPr>
      <w:r>
        <w:t>Oznámení a komunikace</w:t>
      </w:r>
    </w:p>
    <w:p w:rsidR="00AD4C9C" w:rsidRPr="00CB5CEF" w:rsidRDefault="00AD4C9C" w:rsidP="008A2DAA">
      <w:pPr>
        <w:pStyle w:val="odstprvnrove"/>
      </w:pPr>
      <w:r w:rsidRPr="00CB5CEF">
        <w:t xml:space="preserve">Veškerá oznámení, tj. jakákoliv komunikace na základě této Smlouvy, bude probíhat v souladu s tímto článkem. </w:t>
      </w:r>
    </w:p>
    <w:p w:rsidR="00AD4C9C" w:rsidRPr="00CB5CEF" w:rsidRDefault="00AD4C9C" w:rsidP="008A2DAA">
      <w:pPr>
        <w:pStyle w:val="odstprvnrove"/>
      </w:pPr>
      <w:r w:rsidRPr="00CB5CEF">
        <w:t>Kromě jiných způsobů komunikace dohodnutých mezi stranami se za účinné považují osobní doručování, doručování doporučenou poštou či elektronickou poštou, a to na následující adresy smluvních stran, nebo na takové adresy, které si strany vzájemně písemně oznámí.</w:t>
      </w:r>
    </w:p>
    <w:p w:rsidR="00AD4C9C" w:rsidRPr="00CB5CEF" w:rsidRDefault="00AD4C9C" w:rsidP="008A2DAA">
      <w:pPr>
        <w:pStyle w:val="odstprvnrove"/>
        <w:numPr>
          <w:ilvl w:val="0"/>
          <w:numId w:val="0"/>
        </w:numPr>
        <w:ind w:left="510"/>
      </w:pPr>
      <w:r w:rsidRPr="00CB5CEF">
        <w:t>Za Objednatele: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126"/>
        <w:gridCol w:w="1559"/>
        <w:gridCol w:w="2827"/>
      </w:tblGrid>
      <w:tr w:rsidR="00FC4B25" w:rsidRPr="00E30BEB" w:rsidTr="00D13CE3">
        <w:tc>
          <w:tcPr>
            <w:tcW w:w="2268" w:type="dxa"/>
            <w:shd w:val="clear" w:color="auto" w:fill="B2BC00"/>
            <w:vAlign w:val="center"/>
          </w:tcPr>
          <w:p w:rsidR="00AD4C9C" w:rsidRPr="000B1278" w:rsidRDefault="00AD4C9C" w:rsidP="00FC4B25">
            <w:pPr>
              <w:pStyle w:val="Tabulka"/>
            </w:pPr>
            <w:r w:rsidRPr="000B1278">
              <w:t>Kontakt</w:t>
            </w:r>
          </w:p>
        </w:tc>
        <w:tc>
          <w:tcPr>
            <w:tcW w:w="2126" w:type="dxa"/>
            <w:shd w:val="clear" w:color="auto" w:fill="B2BC00"/>
            <w:vAlign w:val="center"/>
          </w:tcPr>
          <w:p w:rsidR="00AD4C9C" w:rsidRPr="000B1278" w:rsidRDefault="00AD4C9C" w:rsidP="00FC4B25">
            <w:pPr>
              <w:pStyle w:val="Tabulka"/>
            </w:pPr>
            <w:r w:rsidRPr="000B1278">
              <w:t>Oblast</w:t>
            </w:r>
          </w:p>
        </w:tc>
        <w:tc>
          <w:tcPr>
            <w:tcW w:w="1559" w:type="dxa"/>
            <w:shd w:val="clear" w:color="auto" w:fill="B2BC00"/>
            <w:vAlign w:val="center"/>
          </w:tcPr>
          <w:p w:rsidR="00AD4C9C" w:rsidRPr="000B1278" w:rsidRDefault="00AD4C9C" w:rsidP="00FC4B25">
            <w:pPr>
              <w:pStyle w:val="Tabulka"/>
            </w:pPr>
            <w:r w:rsidRPr="000B1278">
              <w:t>Telefon</w:t>
            </w:r>
          </w:p>
        </w:tc>
        <w:tc>
          <w:tcPr>
            <w:tcW w:w="2827" w:type="dxa"/>
            <w:shd w:val="clear" w:color="auto" w:fill="B2BC00"/>
            <w:vAlign w:val="center"/>
          </w:tcPr>
          <w:p w:rsidR="00AD4C9C" w:rsidRPr="000B1278" w:rsidRDefault="00AD4C9C" w:rsidP="00FC4B25">
            <w:pPr>
              <w:pStyle w:val="Tabulka"/>
            </w:pPr>
            <w:r w:rsidRPr="000B1278">
              <w:t>e-mail</w:t>
            </w:r>
          </w:p>
        </w:tc>
      </w:tr>
      <w:tr w:rsidR="00276A1F" w:rsidRPr="00E30BEB" w:rsidTr="00D13CE3">
        <w:tc>
          <w:tcPr>
            <w:tcW w:w="2268" w:type="dxa"/>
            <w:vAlign w:val="center"/>
          </w:tcPr>
          <w:p w:rsidR="00276A1F" w:rsidRPr="00FC4B25" w:rsidRDefault="00EC5C33" w:rsidP="00EC5C33">
            <w:pPr>
              <w:pStyle w:val="Tabulka"/>
              <w:rPr>
                <w:b w:val="0"/>
              </w:rPr>
            </w:pPr>
            <w:r>
              <w:rPr>
                <w:b w:val="0"/>
              </w:rPr>
              <w:t>David Šetina</w:t>
            </w:r>
          </w:p>
        </w:tc>
        <w:tc>
          <w:tcPr>
            <w:tcW w:w="2126" w:type="dxa"/>
            <w:vAlign w:val="center"/>
          </w:tcPr>
          <w:p w:rsidR="00276A1F" w:rsidRPr="00FC4B25" w:rsidRDefault="00276A1F" w:rsidP="00276A1F">
            <w:pPr>
              <w:pStyle w:val="Tabulka"/>
              <w:rPr>
                <w:b w:val="0"/>
              </w:rPr>
            </w:pPr>
            <w:r w:rsidRPr="00FC4B25">
              <w:rPr>
                <w:b w:val="0"/>
              </w:rPr>
              <w:t>Smluvní a obchodní podmínky</w:t>
            </w:r>
          </w:p>
        </w:tc>
        <w:tc>
          <w:tcPr>
            <w:tcW w:w="1559" w:type="dxa"/>
            <w:vAlign w:val="center"/>
          </w:tcPr>
          <w:p w:rsidR="00276A1F" w:rsidRPr="00FC4B25" w:rsidRDefault="00276A1F" w:rsidP="00EC5C33">
            <w:pPr>
              <w:pStyle w:val="Tabulka"/>
              <w:rPr>
                <w:b w:val="0"/>
              </w:rPr>
            </w:pPr>
            <w:r w:rsidRPr="00FC4B25">
              <w:rPr>
                <w:b w:val="0"/>
              </w:rPr>
              <w:t>221</w:t>
            </w:r>
            <w:r w:rsidR="00EC5C33">
              <w:rPr>
                <w:b w:val="0"/>
              </w:rPr>
              <w:t> </w:t>
            </w:r>
            <w:r w:rsidRPr="00FC4B25">
              <w:rPr>
                <w:b w:val="0"/>
              </w:rPr>
              <w:t>81</w:t>
            </w:r>
            <w:r w:rsidR="00EC5C33">
              <w:rPr>
                <w:b w:val="0"/>
              </w:rPr>
              <w:t>3 064</w:t>
            </w:r>
          </w:p>
        </w:tc>
        <w:tc>
          <w:tcPr>
            <w:tcW w:w="2827" w:type="dxa"/>
            <w:vAlign w:val="center"/>
          </w:tcPr>
          <w:p w:rsidR="00276A1F" w:rsidRPr="00FC4B25" w:rsidRDefault="00EC5C33" w:rsidP="00EC5C33">
            <w:pPr>
              <w:pStyle w:val="Tabulka"/>
              <w:rPr>
                <w:b w:val="0"/>
              </w:rPr>
            </w:pPr>
            <w:r>
              <w:rPr>
                <w:b w:val="0"/>
              </w:rPr>
              <w:t>david.setina</w:t>
            </w:r>
            <w:r w:rsidR="00276A1F" w:rsidRPr="00FC4B25">
              <w:rPr>
                <w:b w:val="0"/>
              </w:rPr>
              <w:t>@mze.cz</w:t>
            </w:r>
          </w:p>
        </w:tc>
      </w:tr>
      <w:tr w:rsidR="00276A1F" w:rsidRPr="00E30BEB" w:rsidTr="00D13CE3">
        <w:tc>
          <w:tcPr>
            <w:tcW w:w="2268" w:type="dxa"/>
            <w:vAlign w:val="center"/>
          </w:tcPr>
          <w:p w:rsidR="00276A1F" w:rsidRPr="00FC4B25" w:rsidRDefault="00276A1F" w:rsidP="00276A1F">
            <w:pPr>
              <w:pStyle w:val="Tabulka"/>
              <w:rPr>
                <w:b w:val="0"/>
              </w:rPr>
            </w:pPr>
            <w:r w:rsidRPr="00FC4B25">
              <w:rPr>
                <w:b w:val="0"/>
              </w:rPr>
              <w:t>Pavel Štětina</w:t>
            </w:r>
          </w:p>
        </w:tc>
        <w:tc>
          <w:tcPr>
            <w:tcW w:w="2126" w:type="dxa"/>
            <w:vAlign w:val="center"/>
          </w:tcPr>
          <w:p w:rsidR="00276A1F" w:rsidRPr="00FC4B25" w:rsidRDefault="00276A1F" w:rsidP="00276A1F">
            <w:pPr>
              <w:pStyle w:val="Tabulka"/>
            </w:pPr>
            <w:r w:rsidRPr="00FC4B25">
              <w:rPr>
                <w:b w:val="0"/>
              </w:rPr>
              <w:t>Provozní záležitosti</w:t>
            </w:r>
          </w:p>
        </w:tc>
        <w:tc>
          <w:tcPr>
            <w:tcW w:w="1559" w:type="dxa"/>
            <w:vAlign w:val="center"/>
          </w:tcPr>
          <w:p w:rsidR="00276A1F" w:rsidRPr="00FC4B25" w:rsidRDefault="00276A1F" w:rsidP="00276A1F">
            <w:pPr>
              <w:pStyle w:val="Tabulka"/>
              <w:rPr>
                <w:b w:val="0"/>
              </w:rPr>
            </w:pPr>
            <w:r w:rsidRPr="00FC4B25">
              <w:rPr>
                <w:b w:val="0"/>
              </w:rPr>
              <w:t>221 812 430</w:t>
            </w:r>
          </w:p>
        </w:tc>
        <w:tc>
          <w:tcPr>
            <w:tcW w:w="2827" w:type="dxa"/>
            <w:vAlign w:val="center"/>
          </w:tcPr>
          <w:p w:rsidR="00276A1F" w:rsidRPr="00FC4B25" w:rsidRDefault="00276A1F" w:rsidP="00276A1F">
            <w:pPr>
              <w:pStyle w:val="Tabulka"/>
              <w:rPr>
                <w:b w:val="0"/>
              </w:rPr>
            </w:pPr>
            <w:r w:rsidRPr="00FC4B25">
              <w:rPr>
                <w:b w:val="0"/>
              </w:rPr>
              <w:t>pavel.stetina@mze.cz</w:t>
            </w:r>
          </w:p>
        </w:tc>
      </w:tr>
      <w:tr w:rsidR="00276A1F" w:rsidRPr="00E30BEB" w:rsidTr="00D13CE3">
        <w:tc>
          <w:tcPr>
            <w:tcW w:w="2268" w:type="dxa"/>
            <w:vAlign w:val="center"/>
          </w:tcPr>
          <w:p w:rsidR="00276A1F" w:rsidRPr="00FC4B25" w:rsidRDefault="00276A1F" w:rsidP="00276A1F">
            <w:pPr>
              <w:pStyle w:val="Tabulka"/>
              <w:rPr>
                <w:b w:val="0"/>
              </w:rPr>
            </w:pPr>
            <w:r w:rsidRPr="00FC4B25">
              <w:rPr>
                <w:b w:val="0"/>
              </w:rPr>
              <w:t>Ing. Milana Šamánková</w:t>
            </w:r>
          </w:p>
        </w:tc>
        <w:tc>
          <w:tcPr>
            <w:tcW w:w="2126" w:type="dxa"/>
            <w:vAlign w:val="center"/>
          </w:tcPr>
          <w:p w:rsidR="00276A1F" w:rsidRPr="00FC4B25" w:rsidRDefault="00276A1F" w:rsidP="00276A1F">
            <w:pPr>
              <w:pStyle w:val="Tabulka"/>
              <w:rPr>
                <w:b w:val="0"/>
              </w:rPr>
            </w:pPr>
            <w:r w:rsidRPr="00FC4B25">
              <w:rPr>
                <w:b w:val="0"/>
              </w:rPr>
              <w:t>Technické záležitosti</w:t>
            </w:r>
          </w:p>
        </w:tc>
        <w:tc>
          <w:tcPr>
            <w:tcW w:w="1559" w:type="dxa"/>
            <w:vAlign w:val="center"/>
          </w:tcPr>
          <w:p w:rsidR="00276A1F" w:rsidRPr="00FC4B25" w:rsidRDefault="00276A1F" w:rsidP="00276A1F">
            <w:pPr>
              <w:pStyle w:val="Tabulka"/>
              <w:rPr>
                <w:b w:val="0"/>
              </w:rPr>
            </w:pPr>
            <w:r w:rsidRPr="00FC4B25">
              <w:rPr>
                <w:b w:val="0"/>
              </w:rPr>
              <w:t xml:space="preserve">221 812 </w:t>
            </w:r>
            <w:r>
              <w:rPr>
                <w:b w:val="0"/>
              </w:rPr>
              <w:t>825</w:t>
            </w:r>
          </w:p>
        </w:tc>
        <w:tc>
          <w:tcPr>
            <w:tcW w:w="2827" w:type="dxa"/>
            <w:vAlign w:val="center"/>
          </w:tcPr>
          <w:p w:rsidR="00276A1F" w:rsidRPr="00FC4B25" w:rsidRDefault="00276A1F" w:rsidP="00276A1F">
            <w:pPr>
              <w:pStyle w:val="Tabulka"/>
              <w:rPr>
                <w:b w:val="0"/>
              </w:rPr>
            </w:pPr>
            <w:r w:rsidRPr="00FC4B25">
              <w:rPr>
                <w:b w:val="0"/>
              </w:rPr>
              <w:t>milana.samankova@mze.cz</w:t>
            </w:r>
          </w:p>
        </w:tc>
      </w:tr>
      <w:tr w:rsidR="00276A1F" w:rsidRPr="00E30BEB" w:rsidTr="00D13CE3">
        <w:tc>
          <w:tcPr>
            <w:tcW w:w="2268" w:type="dxa"/>
            <w:vAlign w:val="center"/>
          </w:tcPr>
          <w:p w:rsidR="00276A1F" w:rsidRPr="00FC4B25" w:rsidRDefault="00276A1F" w:rsidP="00276A1F">
            <w:pPr>
              <w:pStyle w:val="Tabulka"/>
              <w:rPr>
                <w:b w:val="0"/>
              </w:rPr>
            </w:pPr>
            <w:r>
              <w:rPr>
                <w:b w:val="0"/>
              </w:rPr>
              <w:t>Mgr</w:t>
            </w:r>
            <w:r w:rsidRPr="00FC4B25">
              <w:rPr>
                <w:b w:val="0"/>
              </w:rPr>
              <w:t xml:space="preserve">. </w:t>
            </w:r>
            <w:r>
              <w:rPr>
                <w:b w:val="0"/>
              </w:rPr>
              <w:t>Pavel Baláž</w:t>
            </w:r>
          </w:p>
        </w:tc>
        <w:tc>
          <w:tcPr>
            <w:tcW w:w="2126" w:type="dxa"/>
            <w:vAlign w:val="center"/>
          </w:tcPr>
          <w:p w:rsidR="00276A1F" w:rsidRPr="00FC4B25" w:rsidRDefault="00276A1F" w:rsidP="00276A1F">
            <w:pPr>
              <w:pStyle w:val="Tabulka"/>
              <w:rPr>
                <w:b w:val="0"/>
              </w:rPr>
            </w:pPr>
            <w:r>
              <w:rPr>
                <w:b w:val="0"/>
              </w:rPr>
              <w:t>Věcný garant</w:t>
            </w:r>
          </w:p>
        </w:tc>
        <w:tc>
          <w:tcPr>
            <w:tcW w:w="1559" w:type="dxa"/>
            <w:vAlign w:val="center"/>
          </w:tcPr>
          <w:p w:rsidR="00276A1F" w:rsidRPr="00FC4B25" w:rsidRDefault="00276A1F" w:rsidP="00276A1F">
            <w:pPr>
              <w:pStyle w:val="Tabulka"/>
              <w:rPr>
                <w:b w:val="0"/>
              </w:rPr>
            </w:pPr>
            <w:r w:rsidRPr="00FC4B25">
              <w:rPr>
                <w:b w:val="0"/>
              </w:rPr>
              <w:t xml:space="preserve">221 812 </w:t>
            </w:r>
            <w:r>
              <w:rPr>
                <w:b w:val="0"/>
              </w:rPr>
              <w:t>258</w:t>
            </w:r>
          </w:p>
        </w:tc>
        <w:tc>
          <w:tcPr>
            <w:tcW w:w="2827" w:type="dxa"/>
            <w:vAlign w:val="center"/>
          </w:tcPr>
          <w:p w:rsidR="00276A1F" w:rsidRPr="00FC4B25" w:rsidRDefault="00276A1F" w:rsidP="00276A1F">
            <w:pPr>
              <w:pStyle w:val="Tabulka"/>
              <w:rPr>
                <w:b w:val="0"/>
              </w:rPr>
            </w:pPr>
            <w:r>
              <w:rPr>
                <w:b w:val="0"/>
              </w:rPr>
              <w:t>pavel.balaz</w:t>
            </w:r>
            <w:r w:rsidRPr="00FC4B25">
              <w:rPr>
                <w:b w:val="0"/>
              </w:rPr>
              <w:t>@mze.cz</w:t>
            </w:r>
          </w:p>
        </w:tc>
      </w:tr>
    </w:tbl>
    <w:p w:rsidR="00AD4C9C" w:rsidRPr="00AD4C9C" w:rsidRDefault="00AD4C9C" w:rsidP="008A2DAA">
      <w:pPr>
        <w:pStyle w:val="odstprvnrove"/>
        <w:numPr>
          <w:ilvl w:val="0"/>
          <w:numId w:val="0"/>
        </w:numPr>
        <w:ind w:left="510"/>
      </w:pPr>
      <w:r w:rsidRPr="00AD4C9C">
        <w:t>Za Zhotovitele: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126"/>
        <w:gridCol w:w="1559"/>
        <w:gridCol w:w="2824"/>
      </w:tblGrid>
      <w:tr w:rsidR="00AD4C9C" w:rsidRPr="00E30BEB" w:rsidTr="00D13CE3">
        <w:tc>
          <w:tcPr>
            <w:tcW w:w="2268" w:type="dxa"/>
            <w:shd w:val="clear" w:color="auto" w:fill="B2BC00"/>
            <w:vAlign w:val="center"/>
          </w:tcPr>
          <w:p w:rsidR="00AD4C9C" w:rsidRPr="000B1278" w:rsidRDefault="00AD4C9C" w:rsidP="00FC4B25">
            <w:pPr>
              <w:pStyle w:val="Tabulka"/>
            </w:pPr>
            <w:r w:rsidRPr="000B1278">
              <w:t>Kontakt</w:t>
            </w:r>
          </w:p>
        </w:tc>
        <w:tc>
          <w:tcPr>
            <w:tcW w:w="2126" w:type="dxa"/>
            <w:shd w:val="clear" w:color="auto" w:fill="B2BC00"/>
            <w:vAlign w:val="center"/>
          </w:tcPr>
          <w:p w:rsidR="00AD4C9C" w:rsidRPr="000B1278" w:rsidRDefault="00AD4C9C" w:rsidP="00FC4B25">
            <w:pPr>
              <w:pStyle w:val="Tabulka"/>
            </w:pPr>
            <w:r w:rsidRPr="000B1278">
              <w:t>Oblast</w:t>
            </w:r>
          </w:p>
        </w:tc>
        <w:tc>
          <w:tcPr>
            <w:tcW w:w="1559" w:type="dxa"/>
            <w:shd w:val="clear" w:color="auto" w:fill="B2BC00"/>
            <w:vAlign w:val="center"/>
          </w:tcPr>
          <w:p w:rsidR="00AD4C9C" w:rsidRPr="000B1278" w:rsidRDefault="00AD4C9C" w:rsidP="00FC4B25">
            <w:pPr>
              <w:pStyle w:val="Tabulka"/>
            </w:pPr>
            <w:r w:rsidRPr="000B1278">
              <w:t>Telefon</w:t>
            </w:r>
          </w:p>
        </w:tc>
        <w:tc>
          <w:tcPr>
            <w:tcW w:w="2824" w:type="dxa"/>
            <w:shd w:val="clear" w:color="auto" w:fill="B2BC00"/>
            <w:vAlign w:val="center"/>
          </w:tcPr>
          <w:p w:rsidR="00AD4C9C" w:rsidRPr="000B1278" w:rsidRDefault="00AD4C9C" w:rsidP="00FC4B25">
            <w:pPr>
              <w:pStyle w:val="Tabulka"/>
            </w:pPr>
            <w:r w:rsidRPr="000B1278">
              <w:t>e-mail</w:t>
            </w:r>
          </w:p>
        </w:tc>
      </w:tr>
      <w:tr w:rsidR="00AD4C9C" w:rsidRPr="00E30BEB" w:rsidTr="00D13CE3">
        <w:tc>
          <w:tcPr>
            <w:tcW w:w="2268" w:type="dxa"/>
            <w:vAlign w:val="center"/>
          </w:tcPr>
          <w:p w:rsidR="00AD4C9C" w:rsidRPr="00FC4B25" w:rsidRDefault="00B4518E" w:rsidP="00FC4B25">
            <w:pPr>
              <w:pStyle w:val="Tabulka"/>
              <w:rPr>
                <w:b w:val="0"/>
              </w:rPr>
            </w:pPr>
            <w:r w:rsidRPr="00B4518E">
              <w:rPr>
                <w:b w:val="0"/>
              </w:rPr>
              <w:t>Mgr. Tibor Szabó</w:t>
            </w:r>
          </w:p>
        </w:tc>
        <w:tc>
          <w:tcPr>
            <w:tcW w:w="2126" w:type="dxa"/>
            <w:vAlign w:val="center"/>
          </w:tcPr>
          <w:p w:rsidR="00AD4C9C" w:rsidRPr="00FC4B25" w:rsidRDefault="00B4518E" w:rsidP="00FC4B25">
            <w:pPr>
              <w:pStyle w:val="Tabulka"/>
              <w:rPr>
                <w:b w:val="0"/>
              </w:rPr>
            </w:pPr>
            <w:r w:rsidRPr="00B4518E">
              <w:rPr>
                <w:b w:val="0"/>
              </w:rPr>
              <w:t>Smluvní a obchodní podmínky</w:t>
            </w:r>
          </w:p>
        </w:tc>
        <w:tc>
          <w:tcPr>
            <w:tcW w:w="1559" w:type="dxa"/>
            <w:vAlign w:val="center"/>
          </w:tcPr>
          <w:p w:rsidR="00AD4C9C" w:rsidRPr="00FC4B25" w:rsidRDefault="00B4518E" w:rsidP="00FC4B25">
            <w:pPr>
              <w:pStyle w:val="Tabulka"/>
              <w:rPr>
                <w:b w:val="0"/>
              </w:rPr>
            </w:pPr>
            <w:r w:rsidRPr="00B4518E">
              <w:rPr>
                <w:b w:val="0"/>
              </w:rPr>
              <w:t>602 206 766</w:t>
            </w:r>
          </w:p>
        </w:tc>
        <w:tc>
          <w:tcPr>
            <w:tcW w:w="2824" w:type="dxa"/>
            <w:vAlign w:val="center"/>
          </w:tcPr>
          <w:p w:rsidR="00AD4C9C" w:rsidRPr="00FC4B25" w:rsidRDefault="00B4518E" w:rsidP="00FC4B25">
            <w:pPr>
              <w:pStyle w:val="Tabulka"/>
              <w:rPr>
                <w:b w:val="0"/>
              </w:rPr>
            </w:pPr>
            <w:r w:rsidRPr="00B4518E">
              <w:rPr>
                <w:b w:val="0"/>
              </w:rPr>
              <w:t>szabo@inqool.cz</w:t>
            </w:r>
          </w:p>
        </w:tc>
      </w:tr>
      <w:tr w:rsidR="00AD4C9C" w:rsidRPr="00E30BEB" w:rsidTr="00D13CE3">
        <w:tc>
          <w:tcPr>
            <w:tcW w:w="2268" w:type="dxa"/>
            <w:tcBorders>
              <w:bottom w:val="single" w:sz="4" w:space="0" w:color="auto"/>
            </w:tcBorders>
            <w:vAlign w:val="center"/>
          </w:tcPr>
          <w:p w:rsidR="00AD4C9C" w:rsidRPr="00FC4B25" w:rsidRDefault="00B4518E" w:rsidP="00FC4B25">
            <w:pPr>
              <w:pStyle w:val="Tabulka"/>
              <w:rPr>
                <w:b w:val="0"/>
              </w:rPr>
            </w:pPr>
            <w:r w:rsidRPr="00B4518E">
              <w:rPr>
                <w:b w:val="0"/>
              </w:rPr>
              <w:t>Mgr. Matúš Zamborský</w:t>
            </w:r>
          </w:p>
        </w:tc>
        <w:tc>
          <w:tcPr>
            <w:tcW w:w="2126" w:type="dxa"/>
            <w:tcBorders>
              <w:bottom w:val="single" w:sz="4" w:space="0" w:color="auto"/>
            </w:tcBorders>
            <w:vAlign w:val="center"/>
          </w:tcPr>
          <w:p w:rsidR="00AD4C9C" w:rsidRPr="00FC4B25" w:rsidRDefault="00B4518E" w:rsidP="00FC4B25">
            <w:pPr>
              <w:pStyle w:val="Tabulka"/>
              <w:rPr>
                <w:b w:val="0"/>
              </w:rPr>
            </w:pPr>
            <w:r w:rsidRPr="00B4518E">
              <w:rPr>
                <w:b w:val="0"/>
              </w:rPr>
              <w:t>Technické a provozní záležitosti</w:t>
            </w:r>
          </w:p>
        </w:tc>
        <w:tc>
          <w:tcPr>
            <w:tcW w:w="1559" w:type="dxa"/>
            <w:tcBorders>
              <w:bottom w:val="single" w:sz="4" w:space="0" w:color="auto"/>
            </w:tcBorders>
            <w:vAlign w:val="center"/>
          </w:tcPr>
          <w:p w:rsidR="00AD4C9C" w:rsidRPr="00FC4B25" w:rsidRDefault="00B4518E" w:rsidP="00FC4B25">
            <w:pPr>
              <w:pStyle w:val="Tabulka"/>
              <w:rPr>
                <w:b w:val="0"/>
              </w:rPr>
            </w:pPr>
            <w:r w:rsidRPr="00B4518E">
              <w:rPr>
                <w:b w:val="0"/>
              </w:rPr>
              <w:t>605 522 334</w:t>
            </w:r>
          </w:p>
        </w:tc>
        <w:tc>
          <w:tcPr>
            <w:tcW w:w="2824" w:type="dxa"/>
            <w:tcBorders>
              <w:bottom w:val="single" w:sz="4" w:space="0" w:color="auto"/>
            </w:tcBorders>
            <w:vAlign w:val="center"/>
          </w:tcPr>
          <w:p w:rsidR="00AD4C9C" w:rsidRPr="00FC4B25" w:rsidRDefault="00B4518E" w:rsidP="00FC4B25">
            <w:pPr>
              <w:pStyle w:val="Tabulka"/>
              <w:rPr>
                <w:b w:val="0"/>
              </w:rPr>
            </w:pPr>
            <w:r w:rsidRPr="00B4518E">
              <w:rPr>
                <w:b w:val="0"/>
              </w:rPr>
              <w:t>zamborsky@inqool.cz</w:t>
            </w:r>
          </w:p>
        </w:tc>
      </w:tr>
    </w:tbl>
    <w:p w:rsidR="00AD4C9C" w:rsidRPr="00FC4B25" w:rsidRDefault="00AD4C9C" w:rsidP="008A2DAA">
      <w:pPr>
        <w:pStyle w:val="odstprvnrove"/>
      </w:pPr>
      <w:r w:rsidRPr="00FC4B25">
        <w:t>Oznámení se považují za uskutečněná v případě osobního doručování anebo doručování doporučenou poštou okamžikem doručení, v případě posílání elektronickou poštou okamžikem obdržení potvrzení od protistrany při použití stejného komunikačního kanálu.</w:t>
      </w:r>
    </w:p>
    <w:p w:rsidR="00AD4C9C" w:rsidRPr="00CB5CEF" w:rsidRDefault="00AD4C9C" w:rsidP="008A2DAA">
      <w:pPr>
        <w:pStyle w:val="odstprvnrove"/>
      </w:pPr>
      <w:r w:rsidRPr="00CB5CEF">
        <w:t xml:space="preserve">Smluvní strany jsou oprávněny změnit oprávněné osoby, jsou však povinny na takovou změnu druhou smluvní stranu písemně upozornit. Zmocnění zástupce oprávněné osoby musí být písemné s uvedením rozsahu zmocnění. Zhotovitel se zavazuje ve lhůtě pěti (5) pracovních dnů ode dne doručení odůvodněné písemné žádosti Objednatele o výměnu oprávněné osoby Zhotovitele podílející se na plnění této Smlouvy, s níž Objednatel nebyl z jakéhokoliv důvodu spokojen, nahradit jinou vhodnou osobou s odpovídající kvalifikací.   </w:t>
      </w:r>
    </w:p>
    <w:p w:rsidR="00231F3D" w:rsidRPr="00CC419A" w:rsidRDefault="00231F3D" w:rsidP="00213DFA">
      <w:pPr>
        <w:pStyle w:val="lnek"/>
      </w:pPr>
      <w:r w:rsidRPr="00CC419A">
        <w:lastRenderedPageBreak/>
        <w:t>Ostatní ujednání</w:t>
      </w:r>
    </w:p>
    <w:p w:rsidR="00231F3D" w:rsidRPr="00924620" w:rsidRDefault="00231F3D" w:rsidP="008A2DAA">
      <w:pPr>
        <w:pStyle w:val="odstprvnrove"/>
      </w:pPr>
      <w:r w:rsidRPr="00924620">
        <w:t xml:space="preserve">Objednatel je povinen poskytnout Zhotoviteli obvyklou součinnost k provedení díla, a to takovou, kterou si Zhotovitel v souladu s touto Smlouvou písemně a včas vyžádá. </w:t>
      </w:r>
    </w:p>
    <w:p w:rsidR="002E21E8" w:rsidRDefault="00231F3D" w:rsidP="008A2DAA">
      <w:pPr>
        <w:pStyle w:val="odstprvnrove"/>
      </w:pPr>
      <w:r>
        <w:t>Zhotovitel odpovídá Objednateli za dodržování vnitřních pokynů a směrnic Objednatele, stanovících provozně technické a bezpečnost</w:t>
      </w:r>
      <w:r w:rsidR="00031EEB">
        <w:t>ní podmínky pohybu pracovníků v </w:t>
      </w:r>
      <w:r>
        <w:t xml:space="preserve">prostorách, zařízeních a pracovištích Objednatele, se kterými byl Zhotovitel prokazatelně seznámen. Objednatel zajistí seznámení pověřených zaměstnanců Zhotovitele s těmito předpisy a provede o tom </w:t>
      </w:r>
      <w:r w:rsidR="00031EEB">
        <w:t>záznam v dokumentaci, uložené u </w:t>
      </w:r>
      <w:r>
        <w:t>bezpečnostního technika Objednatele.</w:t>
      </w:r>
    </w:p>
    <w:p w:rsidR="002E21E8" w:rsidRDefault="002E21E8" w:rsidP="008A2DAA">
      <w:pPr>
        <w:pStyle w:val="odstprvnrove"/>
      </w:pPr>
      <w:r w:rsidRPr="002E21E8">
        <w:t xml:space="preserve">Zhotovitel je srozuměn s tím, že </w:t>
      </w:r>
      <w:r>
        <w:t>O</w:t>
      </w:r>
      <w:r w:rsidRPr="002E21E8">
        <w:t xml:space="preserve">bjednatel je oprávněn zveřejnit </w:t>
      </w:r>
      <w:r w:rsidR="00B01CF7">
        <w:t>S</w:t>
      </w:r>
      <w:r w:rsidRPr="002E21E8">
        <w:t xml:space="preserve">mlouvu na svých webových stránkách a dále je povinen uveřejnit dle § 147a odst. 1 písm. a) </w:t>
      </w:r>
      <w:r w:rsidR="00954942">
        <w:t>zákona č. </w:t>
      </w:r>
      <w:r w:rsidR="004E3872">
        <w:t xml:space="preserve">137/2006 Sb., </w:t>
      </w:r>
      <w:r w:rsidR="008F4995" w:rsidRPr="004E3872">
        <w:t>o</w:t>
      </w:r>
      <w:r w:rsidR="004E3872">
        <w:t> </w:t>
      </w:r>
      <w:r w:rsidR="008F4995">
        <w:t>veřejných zakázkách, ve znění pozdějších předpisů (dále jen ,,</w:t>
      </w:r>
      <w:r w:rsidRPr="002E21E8">
        <w:t>ZVZ</w:t>
      </w:r>
      <w:r w:rsidR="008F4995">
        <w:t>“)</w:t>
      </w:r>
      <w:r w:rsidRPr="002E21E8">
        <w:t xml:space="preserve"> na svém profilu zadavatele, který se nachází na internetové adrese</w:t>
      </w:r>
      <w:r w:rsidR="004E3872">
        <w:tab/>
      </w:r>
      <w:r w:rsidR="004E3872">
        <w:br/>
      </w:r>
      <w:r w:rsidRPr="002E21E8">
        <w:t xml:space="preserve">https://www.gemin.cz/profil/ministerstvo-zemedelstvi (dále jen „profil“), tuto </w:t>
      </w:r>
      <w:r w:rsidR="00B01CF7">
        <w:t>S</w:t>
      </w:r>
      <w:r w:rsidRPr="002E21E8">
        <w:t xml:space="preserve">mlouvu včetně všech </w:t>
      </w:r>
      <w:r>
        <w:t xml:space="preserve">jejích změn a dodatků. </w:t>
      </w:r>
      <w:r w:rsidR="0078282C">
        <w:t>Dále je Zhotovitel srozuměn s tím, že dle § 147a odst. 1 písm. b) ZVZ je Objednatel povinen uveřejnit na profilu výši skutečné uhrazené ceny za plnění veřejné zakázky</w:t>
      </w:r>
      <w:r w:rsidR="00D20DCC">
        <w:t xml:space="preserve"> a dle § 147a odst. 1 písm. c) ZVZ též seznam subdodavatelů Zhotovitele. </w:t>
      </w:r>
      <w:r w:rsidRPr="002E21E8">
        <w:t xml:space="preserve">Zhotovitel tímto uděluje souhlas </w:t>
      </w:r>
      <w:r>
        <w:t>O</w:t>
      </w:r>
      <w:r w:rsidRPr="002E21E8">
        <w:t xml:space="preserve">bjednateli k uveřejnění všech podkladů, údajů a informací uvedených v tomto odstavci a těch, k jejichž uveřejnění vyplývá pro </w:t>
      </w:r>
      <w:r w:rsidR="006B23E3">
        <w:t>O</w:t>
      </w:r>
      <w:r w:rsidRPr="002E21E8">
        <w:t>bjednatele povinnost dle právních předpisů.</w:t>
      </w:r>
    </w:p>
    <w:p w:rsidR="00C7532E" w:rsidRDefault="00C7532E" w:rsidP="008A2DAA">
      <w:pPr>
        <w:pStyle w:val="odstprvnrove"/>
      </w:pPr>
      <w:r w:rsidRPr="00C7532E">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231F3D" w:rsidRDefault="00231F3D" w:rsidP="00213DFA">
      <w:pPr>
        <w:pStyle w:val="lnek"/>
      </w:pPr>
      <w:r w:rsidRPr="00213DFA">
        <w:t>Ochrana</w:t>
      </w:r>
      <w:r>
        <w:t xml:space="preserve"> informací důvěrného charakteru</w:t>
      </w:r>
    </w:p>
    <w:p w:rsidR="00231F3D" w:rsidRDefault="00231F3D" w:rsidP="008A2DAA">
      <w:pPr>
        <w:pStyle w:val="odstprvnrove"/>
      </w:pPr>
      <w:r>
        <w:t xml:space="preserve">Zhotovitel se zavazuje při poskytování plnění </w:t>
      </w:r>
      <w:r w:rsidR="00A64520">
        <w:t xml:space="preserve">dle </w:t>
      </w:r>
      <w:r>
        <w:t>této Smlouvy, dodržovat úplnou mlčenlivost a zajistit naprosté utajení těch skutečností, které jsou vymezeny jako obchodní tajemství Objednatele.</w:t>
      </w:r>
    </w:p>
    <w:p w:rsidR="00231F3D" w:rsidRDefault="00231F3D" w:rsidP="008A2DAA">
      <w:pPr>
        <w:pStyle w:val="odstprvnrove"/>
      </w:pPr>
      <w:r>
        <w:t>Objednatel tímto označuje jako obchodní tajemství obecně údaje a informace, které předá Zhotoviteli a které nejsou veřejně známé a představují minimálně znaky tzv. prioritních informací, jak jsou stanoveny v právních předpisech České republiky. Těmito informacemi se pro účely této Smlouvy rozumí veškeré informace, které jsou jako takto označeny anebo jsou takového charakteru, že jejich zveřejnění může přivodit Objednateli újmu, bez ohledu na to, zda mají povahu osobních, obchodních, výrobních či jiných informací.</w:t>
      </w:r>
    </w:p>
    <w:p w:rsidR="00231F3D" w:rsidRDefault="00231F3D" w:rsidP="008A2DAA">
      <w:pPr>
        <w:pStyle w:val="odstprvnrove"/>
      </w:pPr>
      <w:r>
        <w:t xml:space="preserve">Za každé jednotlivé porušení povinností dle tohoto odstavce se zavazuje Zhotovitel uhradit Objednateli smluvní pokutu ve výši </w:t>
      </w:r>
      <w:r w:rsidR="00B673CB">
        <w:t>50</w:t>
      </w:r>
      <w:r w:rsidR="00213DFA">
        <w:t>.000 Kč (slovy</w:t>
      </w:r>
      <w:r>
        <w:t xml:space="preserve">: </w:t>
      </w:r>
      <w:r w:rsidR="00B673CB">
        <w:t>padesát</w:t>
      </w:r>
      <w:r>
        <w:t>tisíc</w:t>
      </w:r>
      <w:r w:rsidR="008A43CA">
        <w:t xml:space="preserve"> </w:t>
      </w:r>
      <w:r>
        <w:t>korun</w:t>
      </w:r>
      <w:r w:rsidR="008A43CA">
        <w:t xml:space="preserve"> </w:t>
      </w:r>
      <w:r>
        <w:t xml:space="preserve">českých). Tímto není dotčeno právo </w:t>
      </w:r>
      <w:r w:rsidR="00A208A2">
        <w:t xml:space="preserve">Objednatele </w:t>
      </w:r>
      <w:r>
        <w:t>na náhradu škody.</w:t>
      </w:r>
    </w:p>
    <w:p w:rsidR="00231F3D" w:rsidRDefault="00231F3D" w:rsidP="00213DFA">
      <w:pPr>
        <w:pStyle w:val="lnek"/>
      </w:pPr>
      <w:r>
        <w:lastRenderedPageBreak/>
        <w:t>Závěrečná ujednání</w:t>
      </w:r>
    </w:p>
    <w:p w:rsidR="00231F3D" w:rsidRDefault="00231F3D" w:rsidP="008A2DAA">
      <w:pPr>
        <w:pStyle w:val="odstprvnrove"/>
      </w:pPr>
      <w:r w:rsidRPr="00F81AD0">
        <w:t xml:space="preserve">Veškeré záležitosti touto </w:t>
      </w:r>
      <w:r>
        <w:t>Smlouv</w:t>
      </w:r>
      <w:r w:rsidRPr="00F81AD0">
        <w:t>ou neupravené se řídí p</w:t>
      </w:r>
      <w:r w:rsidR="00213DFA">
        <w:t>říslušnými ustanoveními</w:t>
      </w:r>
      <w:r w:rsidRPr="00F81AD0">
        <w:t xml:space="preserve"> </w:t>
      </w:r>
      <w:r>
        <w:t>o</w:t>
      </w:r>
      <w:r w:rsidRPr="00F81AD0">
        <w:t xml:space="preserve">bčanského zákoníku, </w:t>
      </w:r>
      <w:r w:rsidR="001F3A0A">
        <w:t>přičemž</w:t>
      </w:r>
      <w:r w:rsidRPr="00F81AD0">
        <w:t xml:space="preserve"> úprava obsažen</w:t>
      </w:r>
      <w:r>
        <w:t>á</w:t>
      </w:r>
      <w:r w:rsidRPr="00F81AD0">
        <w:t xml:space="preserve"> v této </w:t>
      </w:r>
      <w:r>
        <w:t>Smlouv</w:t>
      </w:r>
      <w:r w:rsidRPr="00F81AD0">
        <w:t>ě včetně navazujících dokumentů má přednost před zákonn</w:t>
      </w:r>
      <w:r w:rsidR="00213DFA">
        <w:t>ou úpravou. V případě rozporu s </w:t>
      </w:r>
      <w:r w:rsidRPr="00F81AD0">
        <w:t xml:space="preserve">kogentními ustanoveními zákonných předpisů mají tyto přednost před smluvními ujednáními. Strany se zavazují v případě takovéhoto rozporu popř. neplatnosti některého smluvního ujednání z jiného důvodu upravit smluvní podmínky ve lhůtě 14 </w:t>
      </w:r>
      <w:r>
        <w:t xml:space="preserve">kalendářních </w:t>
      </w:r>
      <w:r w:rsidRPr="00F81AD0">
        <w:t>dnů od zjištění tohoto rozporu popř. neplatnosti.</w:t>
      </w:r>
      <w:r>
        <w:t xml:space="preserve"> Smluvní strany se výslovně dohodly na vyloučení § 2605</w:t>
      </w:r>
      <w:r w:rsidR="001F3A0A">
        <w:t xml:space="preserve"> odst. 2</w:t>
      </w:r>
      <w:r>
        <w:t xml:space="preserve"> a § 2618 občanského zákoníku.</w:t>
      </w:r>
    </w:p>
    <w:p w:rsidR="00231F3D" w:rsidRDefault="00231F3D" w:rsidP="008A2DAA">
      <w:pPr>
        <w:pStyle w:val="odstprvnrove"/>
      </w:pPr>
      <w:r>
        <w:t xml:space="preserve">V případě odstoupení od Smlouvy si smluvní strany sjednávají, že si vzájemně vyrovnají své závazky, vyplývající z již poskytnutých plnění. </w:t>
      </w:r>
    </w:p>
    <w:p w:rsidR="007536FD" w:rsidRDefault="007536FD" w:rsidP="008A2DAA">
      <w:pPr>
        <w:pStyle w:val="odstprvnrove"/>
      </w:pPr>
      <w:r>
        <w:t>Objednatel</w:t>
      </w:r>
      <w:r w:rsidR="0069255E">
        <w:t xml:space="preserve"> je oprávněn odstoupit od S</w:t>
      </w:r>
      <w:r>
        <w:t>mlouvy v případě, že</w:t>
      </w:r>
    </w:p>
    <w:p w:rsidR="007536FD" w:rsidRDefault="007536FD" w:rsidP="00586270">
      <w:pPr>
        <w:pStyle w:val="odstseseznamemab"/>
        <w:numPr>
          <w:ilvl w:val="0"/>
          <w:numId w:val="11"/>
        </w:numPr>
      </w:pPr>
      <w:r>
        <w:t>na majetek Zhotovitele byl prohlášen úpadek nebo</w:t>
      </w:r>
    </w:p>
    <w:p w:rsidR="007536FD" w:rsidRDefault="007536FD" w:rsidP="00586270">
      <w:pPr>
        <w:pStyle w:val="odstseseznamemab"/>
        <w:numPr>
          <w:ilvl w:val="0"/>
          <w:numId w:val="11"/>
        </w:numPr>
      </w:pPr>
      <w:r>
        <w:t>Zhotovitel sám podá dlužnický návrh na zahájení insolvenčního řízení nebo</w:t>
      </w:r>
    </w:p>
    <w:p w:rsidR="007536FD" w:rsidRDefault="007536FD" w:rsidP="00586270">
      <w:pPr>
        <w:pStyle w:val="odstseseznamemab"/>
        <w:numPr>
          <w:ilvl w:val="0"/>
          <w:numId w:val="11"/>
        </w:numPr>
      </w:pPr>
      <w:r>
        <w:t>insolvenční návrh je zamítnut proto, že majetek nepostačuje k úhradě nákladů insolvenčního řízení (ve znění zákona č. 182/2006 Sb., o úpadku a způsobech jeho řešení (insolvenční zákon), ve znění pozdějších předpisů) nebo</w:t>
      </w:r>
    </w:p>
    <w:p w:rsidR="007536FD" w:rsidRDefault="00480C95" w:rsidP="00586270">
      <w:pPr>
        <w:pStyle w:val="odstseseznamemab"/>
        <w:numPr>
          <w:ilvl w:val="0"/>
          <w:numId w:val="11"/>
        </w:numPr>
      </w:pPr>
      <w:r>
        <w:t>Zhotovitel</w:t>
      </w:r>
      <w:r w:rsidR="007536FD">
        <w:t xml:space="preserve"> vstoupí do likvidace nebo</w:t>
      </w:r>
    </w:p>
    <w:p w:rsidR="007536FD" w:rsidRDefault="007536FD" w:rsidP="00586270">
      <w:pPr>
        <w:pStyle w:val="odstseseznamemab"/>
        <w:numPr>
          <w:ilvl w:val="0"/>
          <w:numId w:val="11"/>
        </w:numPr>
      </w:pPr>
      <w:r>
        <w:t>v případě, kdy dojde k podstatnému p</w:t>
      </w:r>
      <w:r w:rsidR="00480C95">
        <w:t>orušení povinnosti Zhotovitele</w:t>
      </w:r>
      <w:r>
        <w:t xml:space="preserve">, za něž se považuje zejména prodlení s dodáním </w:t>
      </w:r>
      <w:r w:rsidR="00BE2751">
        <w:t>plnění dle čl. 2 S</w:t>
      </w:r>
      <w:r w:rsidR="00480C95">
        <w:t xml:space="preserve">mlouvy o více než 30 kalendářních dnů. </w:t>
      </w:r>
    </w:p>
    <w:p w:rsidR="007536FD" w:rsidRDefault="007536FD" w:rsidP="008A2DAA">
      <w:pPr>
        <w:pStyle w:val="odstprvnrove"/>
        <w:numPr>
          <w:ilvl w:val="0"/>
          <w:numId w:val="0"/>
        </w:numPr>
        <w:ind w:left="907"/>
      </w:pPr>
      <w:r>
        <w:t>Odstoupení</w:t>
      </w:r>
      <w:r w:rsidR="00BE2751">
        <w:t xml:space="preserve"> od S</w:t>
      </w:r>
      <w:r w:rsidR="00D3345B">
        <w:t>mlouvy ze strany Objednatele</w:t>
      </w:r>
      <w:r>
        <w:t xml:space="preserve"> je vždy bez jakýchkoliv</w:t>
      </w:r>
      <w:r w:rsidR="00D3345B">
        <w:t xml:space="preserve"> sankcí vůči Objednateli</w:t>
      </w:r>
      <w:r w:rsidR="00BE2751">
        <w:t>. Účinky odstoupení od S</w:t>
      </w:r>
      <w:r>
        <w:t>mlouvy nastávají dnem doručení písemného oznámení o odstoupení druhé smluvní straně.</w:t>
      </w:r>
    </w:p>
    <w:p w:rsidR="001F3A0A" w:rsidRDefault="00DF30B8" w:rsidP="008A2DAA">
      <w:pPr>
        <w:pStyle w:val="odstprvnrove"/>
      </w:pPr>
      <w:r w:rsidRPr="00DF30B8">
        <w:t>Objednatel je oprávněn bez jakýchkoliv san</w:t>
      </w:r>
      <w:r>
        <w:t>kcí a bez uvedení důvodů tuto S</w:t>
      </w:r>
      <w:r w:rsidRPr="00DF30B8">
        <w:t>mlouvu vypovědět. Výpovědní doba činí jeden kalendářní měsíc a začíná běžet od prvního dne měsíce následujícího po doručení výpovědi.</w:t>
      </w:r>
    </w:p>
    <w:p w:rsidR="00A568C7" w:rsidRDefault="00A568C7" w:rsidP="008A2DAA">
      <w:pPr>
        <w:pStyle w:val="odstprvnrove"/>
      </w:pPr>
      <w:r>
        <w:t>Ukončením účinnosti této S</w:t>
      </w:r>
      <w:r w:rsidRPr="00A568C7">
        <w:t>mlouvy z jakéhokoli dů</w:t>
      </w:r>
      <w:r>
        <w:t>vodu nejsou dotčena ustanovení S</w:t>
      </w:r>
      <w:r w:rsidRPr="00A568C7">
        <w:t>mlouvy týkající se nároku na náhradu škody, nárok</w:t>
      </w:r>
      <w:r w:rsidR="00954942">
        <w:t>u ze smluvních pokut či úroků z </w:t>
      </w:r>
      <w:r w:rsidRPr="00A568C7">
        <w:t xml:space="preserve">prodlení, licenční ujednání, ustanovení o ochraně informací a mlčenlivosti, ani další ustanovení a nároky, </w:t>
      </w:r>
      <w:r w:rsidRPr="004E3872">
        <w:t>z</w:t>
      </w:r>
      <w:r w:rsidR="004E3872">
        <w:t> </w:t>
      </w:r>
      <w:r w:rsidRPr="00A568C7">
        <w:t>jejichž povahy vyplývá, že ma</w:t>
      </w:r>
      <w:r>
        <w:t>jí trvat i po zániku účinnosti S</w:t>
      </w:r>
      <w:r w:rsidRPr="00A568C7">
        <w:t>mlouvy.</w:t>
      </w:r>
    </w:p>
    <w:p w:rsidR="00231F3D" w:rsidRDefault="00231F3D" w:rsidP="008A2DAA">
      <w:pPr>
        <w:pStyle w:val="odstprvnrove"/>
      </w:pPr>
      <w:r>
        <w:t>Všechna práva a povinnosti z této Smlouvy vyplývající přechází plně na právní nástupce obou smluvních stran.</w:t>
      </w:r>
    </w:p>
    <w:p w:rsidR="00231F3D" w:rsidRDefault="00231F3D" w:rsidP="008A2DAA">
      <w:pPr>
        <w:pStyle w:val="odstprvnrove"/>
      </w:pPr>
      <w:r>
        <w:t>Tato Smlouva může být měněna jen písemně, změny a doplňky musí být podepsány jen oprávněnými osobami obou smluvních stran.</w:t>
      </w:r>
    </w:p>
    <w:p w:rsidR="00C26385" w:rsidRPr="00C26385" w:rsidRDefault="00231F3D" w:rsidP="008A2DAA">
      <w:pPr>
        <w:pStyle w:val="odstprvnrove"/>
      </w:pPr>
      <w:r>
        <w:t>Tato Smlouva je vyhotovena ve čtyřech stejnopisech, z nichž po dvou obdrží obě smluvní strany.</w:t>
      </w:r>
    </w:p>
    <w:p w:rsidR="00231F3D" w:rsidRDefault="00231F3D" w:rsidP="008A2DAA">
      <w:pPr>
        <w:pStyle w:val="odstprvnrove"/>
      </w:pPr>
      <w:r>
        <w:t>Tato Smlouva nabývá platnosti a účinnosti dnem podpisu oběma smluvními stranami.</w:t>
      </w:r>
    </w:p>
    <w:p w:rsidR="00C26385" w:rsidRDefault="00C26385" w:rsidP="008A2DAA">
      <w:pPr>
        <w:pStyle w:val="odstprvnrove"/>
      </w:pPr>
      <w:r>
        <w:t>Smluvní strany prohlašují, že se s obsahem S</w:t>
      </w:r>
      <w:r w:rsidR="008A2DAA">
        <w:t>mlouvy seznámily, rozumějí mu a </w:t>
      </w:r>
      <w:r>
        <w:t xml:space="preserve">souhlasí s ním, a dále potvrzují, že Smlouva je uzavřena bez jakýchkoliv podmínek </w:t>
      </w:r>
      <w:r>
        <w:lastRenderedPageBreak/>
        <w:t>znevýhodňujících jednu ze stran. Smluvní strany dále prohlašují, že byla uzavřena po vzájemném projednání podle jejich pravé a svobodné vůle, vážně a srozumitelně nikoliv v tísni za nápadně nevýhodných podmínek. Smluvní strany potvrzují autentičnost této Smlouvy svým podpisem.</w:t>
      </w:r>
    </w:p>
    <w:p w:rsidR="00C26385" w:rsidRDefault="00C26385" w:rsidP="008A2DAA">
      <w:pPr>
        <w:pStyle w:val="odstprvnrove"/>
      </w:pPr>
      <w:r>
        <w:t xml:space="preserve">Součástí Smlouvy je příloha č. 1 – Specifikace předmětu </w:t>
      </w:r>
      <w:r w:rsidR="00B462B1">
        <w:t>plnění</w:t>
      </w:r>
      <w:r w:rsidR="008A2DAA">
        <w:t xml:space="preserve"> včetně příloh</w:t>
      </w:r>
      <w:r>
        <w:t>.</w:t>
      </w:r>
    </w:p>
    <w:tbl>
      <w:tblPr>
        <w:tblW w:w="0" w:type="auto"/>
        <w:tblInd w:w="2" w:type="dxa"/>
        <w:tblLook w:val="01E0" w:firstRow="1" w:lastRow="1" w:firstColumn="1" w:lastColumn="1" w:noHBand="0" w:noVBand="0"/>
      </w:tblPr>
      <w:tblGrid>
        <w:gridCol w:w="4533"/>
        <w:gridCol w:w="4534"/>
      </w:tblGrid>
      <w:tr w:rsidR="009A7A22" w:rsidRPr="00E30BEB" w:rsidTr="00B462B1">
        <w:trPr>
          <w:trHeight w:val="987"/>
        </w:trPr>
        <w:tc>
          <w:tcPr>
            <w:tcW w:w="4533" w:type="dxa"/>
          </w:tcPr>
          <w:p w:rsidR="00B462B1" w:rsidRDefault="00B462B1" w:rsidP="00B8320F">
            <w:pPr>
              <w:keepNext/>
              <w:keepLines/>
              <w:rPr>
                <w:rFonts w:asciiTheme="minorHAnsi" w:hAnsiTheme="minorHAnsi" w:cs="Arial"/>
                <w:szCs w:val="22"/>
              </w:rPr>
            </w:pPr>
          </w:p>
          <w:p w:rsidR="009A7A22" w:rsidRPr="00B97673" w:rsidRDefault="009A7A22" w:rsidP="00B8320F">
            <w:pPr>
              <w:keepNext/>
              <w:keepLines/>
              <w:rPr>
                <w:rFonts w:asciiTheme="minorHAnsi" w:hAnsiTheme="minorHAnsi" w:cs="Arial"/>
                <w:szCs w:val="22"/>
              </w:rPr>
            </w:pPr>
            <w:r w:rsidRPr="00B97673">
              <w:rPr>
                <w:rFonts w:asciiTheme="minorHAnsi" w:hAnsiTheme="minorHAnsi" w:cs="Arial"/>
                <w:szCs w:val="22"/>
              </w:rPr>
              <w:t>Za objednatele:</w:t>
            </w:r>
          </w:p>
        </w:tc>
        <w:tc>
          <w:tcPr>
            <w:tcW w:w="4534" w:type="dxa"/>
          </w:tcPr>
          <w:p w:rsidR="00B462B1" w:rsidRDefault="00B462B1" w:rsidP="00B8320F">
            <w:pPr>
              <w:keepNext/>
              <w:keepLines/>
              <w:rPr>
                <w:rFonts w:asciiTheme="minorHAnsi" w:hAnsiTheme="minorHAnsi" w:cs="Arial"/>
                <w:szCs w:val="22"/>
              </w:rPr>
            </w:pPr>
          </w:p>
          <w:p w:rsidR="009A7A22" w:rsidRPr="00B97673" w:rsidRDefault="009A7A22" w:rsidP="00B8320F">
            <w:pPr>
              <w:keepNext/>
              <w:keepLines/>
              <w:rPr>
                <w:rFonts w:asciiTheme="minorHAnsi" w:hAnsiTheme="minorHAnsi" w:cs="Arial"/>
                <w:szCs w:val="22"/>
              </w:rPr>
            </w:pPr>
            <w:r w:rsidRPr="00B97673">
              <w:rPr>
                <w:rFonts w:asciiTheme="minorHAnsi" w:hAnsiTheme="minorHAnsi" w:cs="Arial"/>
                <w:szCs w:val="22"/>
              </w:rPr>
              <w:t>Za zhotovitele:</w:t>
            </w:r>
          </w:p>
          <w:p w:rsidR="009A7A22" w:rsidRPr="00B97673" w:rsidRDefault="009A7A22" w:rsidP="00B8320F">
            <w:pPr>
              <w:keepNext/>
              <w:keepLines/>
              <w:rPr>
                <w:rFonts w:asciiTheme="minorHAnsi" w:hAnsiTheme="minorHAnsi" w:cs="Arial"/>
                <w:szCs w:val="22"/>
              </w:rPr>
            </w:pPr>
          </w:p>
        </w:tc>
      </w:tr>
      <w:tr w:rsidR="00B462B1" w:rsidRPr="00E30BEB" w:rsidTr="00B97673">
        <w:tc>
          <w:tcPr>
            <w:tcW w:w="4533" w:type="dxa"/>
          </w:tcPr>
          <w:p w:rsidR="00B462B1" w:rsidRDefault="00B462B1" w:rsidP="00B8320F">
            <w:pPr>
              <w:keepNext/>
              <w:keepLines/>
              <w:rPr>
                <w:rFonts w:asciiTheme="minorHAnsi" w:hAnsiTheme="minorHAnsi" w:cs="Arial"/>
                <w:szCs w:val="22"/>
              </w:rPr>
            </w:pPr>
          </w:p>
        </w:tc>
        <w:tc>
          <w:tcPr>
            <w:tcW w:w="4534" w:type="dxa"/>
          </w:tcPr>
          <w:p w:rsidR="00B462B1" w:rsidRPr="00B97673" w:rsidRDefault="00B462B1" w:rsidP="00B8320F">
            <w:pPr>
              <w:keepNext/>
              <w:keepLines/>
              <w:rPr>
                <w:rFonts w:asciiTheme="minorHAnsi" w:hAnsiTheme="minorHAnsi" w:cs="Arial"/>
                <w:szCs w:val="22"/>
              </w:rPr>
            </w:pPr>
          </w:p>
        </w:tc>
      </w:tr>
      <w:tr w:rsidR="009A7A22" w:rsidRPr="00E30BEB" w:rsidTr="00B97673">
        <w:tc>
          <w:tcPr>
            <w:tcW w:w="4533" w:type="dxa"/>
          </w:tcPr>
          <w:p w:rsidR="009A7A22" w:rsidRPr="00B97673" w:rsidRDefault="009A7A22" w:rsidP="00FE69A5">
            <w:pPr>
              <w:keepNext/>
              <w:keepLines/>
              <w:rPr>
                <w:rFonts w:asciiTheme="minorHAnsi" w:hAnsiTheme="minorHAnsi" w:cs="Arial"/>
                <w:szCs w:val="22"/>
              </w:rPr>
            </w:pPr>
            <w:r w:rsidRPr="00B97673">
              <w:rPr>
                <w:rFonts w:asciiTheme="minorHAnsi" w:hAnsiTheme="minorHAnsi" w:cs="Arial"/>
                <w:szCs w:val="22"/>
              </w:rPr>
              <w:t>V</w:t>
            </w:r>
            <w:r w:rsidR="00FE69A5">
              <w:rPr>
                <w:rFonts w:asciiTheme="minorHAnsi" w:hAnsiTheme="minorHAnsi" w:cs="Arial"/>
                <w:szCs w:val="22"/>
              </w:rPr>
              <w:t xml:space="preserve"> Praze</w:t>
            </w:r>
            <w:r w:rsidRPr="00B97673">
              <w:rPr>
                <w:rFonts w:asciiTheme="minorHAnsi" w:hAnsiTheme="minorHAnsi" w:cs="Arial"/>
                <w:szCs w:val="22"/>
              </w:rPr>
              <w:t xml:space="preserve"> dne</w:t>
            </w:r>
            <w:r w:rsidR="005E2927">
              <w:rPr>
                <w:rFonts w:asciiTheme="minorHAnsi" w:hAnsiTheme="minorHAnsi" w:cs="Arial"/>
                <w:szCs w:val="22"/>
              </w:rPr>
              <w:t xml:space="preserve"> 11. 7. 2016</w:t>
            </w:r>
          </w:p>
        </w:tc>
        <w:tc>
          <w:tcPr>
            <w:tcW w:w="4534" w:type="dxa"/>
          </w:tcPr>
          <w:p w:rsidR="009A7A22" w:rsidRPr="00B97673" w:rsidRDefault="00FE69A5" w:rsidP="00FE69A5">
            <w:pPr>
              <w:keepNext/>
              <w:keepLines/>
              <w:rPr>
                <w:rFonts w:asciiTheme="minorHAnsi" w:hAnsiTheme="minorHAnsi" w:cs="Arial"/>
                <w:szCs w:val="22"/>
              </w:rPr>
            </w:pPr>
            <w:r>
              <w:rPr>
                <w:rFonts w:asciiTheme="minorHAnsi" w:hAnsiTheme="minorHAnsi" w:cs="Arial"/>
                <w:szCs w:val="22"/>
              </w:rPr>
              <w:t>V Brně</w:t>
            </w:r>
            <w:r w:rsidR="009A7A22" w:rsidRPr="00B97673">
              <w:rPr>
                <w:rFonts w:asciiTheme="minorHAnsi" w:hAnsiTheme="minorHAnsi" w:cs="Arial"/>
                <w:szCs w:val="22"/>
              </w:rPr>
              <w:t xml:space="preserve"> dne</w:t>
            </w:r>
            <w:r w:rsidR="005E2927">
              <w:rPr>
                <w:rFonts w:asciiTheme="minorHAnsi" w:hAnsiTheme="minorHAnsi" w:cs="Arial"/>
                <w:szCs w:val="22"/>
              </w:rPr>
              <w:t xml:space="preserve"> 29. 6. 2016</w:t>
            </w:r>
          </w:p>
        </w:tc>
      </w:tr>
      <w:tr w:rsidR="009A7A22" w:rsidRPr="000B1278" w:rsidTr="00B97673">
        <w:tc>
          <w:tcPr>
            <w:tcW w:w="4533" w:type="dxa"/>
          </w:tcPr>
          <w:p w:rsidR="009A7A22" w:rsidRPr="00B97673" w:rsidRDefault="009A7A22" w:rsidP="00B8320F">
            <w:pPr>
              <w:keepNext/>
              <w:keepLines/>
              <w:jc w:val="center"/>
              <w:rPr>
                <w:rFonts w:asciiTheme="minorHAnsi" w:hAnsiTheme="minorHAnsi" w:cs="Arial"/>
                <w:szCs w:val="22"/>
              </w:rPr>
            </w:pPr>
          </w:p>
          <w:p w:rsidR="009A7A22" w:rsidRPr="00B97673" w:rsidRDefault="009A7A22" w:rsidP="00B8320F">
            <w:pPr>
              <w:keepNext/>
              <w:keepLines/>
              <w:jc w:val="center"/>
              <w:rPr>
                <w:rFonts w:asciiTheme="minorHAnsi" w:hAnsiTheme="minorHAnsi" w:cs="Arial"/>
                <w:szCs w:val="22"/>
              </w:rPr>
            </w:pPr>
          </w:p>
          <w:p w:rsidR="009A7A22" w:rsidRPr="00B97673" w:rsidRDefault="009A7A22" w:rsidP="00B8320F">
            <w:pPr>
              <w:keepNext/>
              <w:keepLines/>
              <w:jc w:val="center"/>
              <w:rPr>
                <w:rFonts w:asciiTheme="minorHAnsi" w:hAnsiTheme="minorHAnsi" w:cs="Arial"/>
                <w:szCs w:val="22"/>
              </w:rPr>
            </w:pPr>
          </w:p>
          <w:p w:rsidR="00B462B1" w:rsidRDefault="00B462B1" w:rsidP="00B8320F">
            <w:pPr>
              <w:keepNext/>
              <w:keepLines/>
              <w:jc w:val="center"/>
              <w:rPr>
                <w:rFonts w:asciiTheme="minorHAnsi" w:hAnsiTheme="minorHAnsi" w:cs="Arial"/>
                <w:szCs w:val="22"/>
              </w:rPr>
            </w:pPr>
          </w:p>
          <w:p w:rsidR="009A7A22" w:rsidRPr="00B97673" w:rsidRDefault="00FE69A5" w:rsidP="00FE69A5">
            <w:pPr>
              <w:keepNext/>
              <w:keepLines/>
              <w:rPr>
                <w:rFonts w:asciiTheme="minorHAnsi" w:hAnsiTheme="minorHAnsi" w:cs="Arial"/>
                <w:szCs w:val="22"/>
              </w:rPr>
            </w:pPr>
            <w:r>
              <w:rPr>
                <w:rFonts w:asciiTheme="minorHAnsi" w:hAnsiTheme="minorHAnsi" w:cs="Arial"/>
                <w:szCs w:val="22"/>
              </w:rPr>
              <w:t xml:space="preserve">                 </w:t>
            </w:r>
            <w:r w:rsidR="009A7A22" w:rsidRPr="00B97673">
              <w:rPr>
                <w:rFonts w:asciiTheme="minorHAnsi" w:hAnsiTheme="minorHAnsi" w:cs="Arial"/>
                <w:szCs w:val="22"/>
              </w:rPr>
              <w:t>______________________</w:t>
            </w:r>
          </w:p>
          <w:p w:rsidR="009A7A22" w:rsidRPr="00B97673" w:rsidRDefault="00FE69A5" w:rsidP="00FE69A5">
            <w:pPr>
              <w:pStyle w:val="Zkladntextodsazen"/>
              <w:spacing w:before="120" w:after="0"/>
              <w:ind w:left="174"/>
              <w:rPr>
                <w:rFonts w:asciiTheme="minorHAnsi" w:hAnsiTheme="minorHAnsi" w:cs="Arial"/>
                <w:b/>
                <w:sz w:val="22"/>
                <w:szCs w:val="22"/>
                <w:lang w:val="cs-CZ"/>
              </w:rPr>
            </w:pPr>
            <w:r>
              <w:rPr>
                <w:rFonts w:asciiTheme="minorHAnsi" w:hAnsiTheme="minorHAnsi" w:cs="Arial"/>
                <w:sz w:val="22"/>
                <w:szCs w:val="22"/>
                <w:lang w:val="cs-CZ"/>
              </w:rPr>
              <w:tab/>
              <w:t xml:space="preserve">                 </w:t>
            </w:r>
            <w:r w:rsidR="00B4518E">
              <w:rPr>
                <w:rFonts w:asciiTheme="minorHAnsi" w:hAnsiTheme="minorHAnsi" w:cs="Arial"/>
                <w:b/>
                <w:sz w:val="22"/>
                <w:szCs w:val="22"/>
                <w:lang w:val="cs-CZ"/>
              </w:rPr>
              <w:t>David Šetina</w:t>
            </w:r>
          </w:p>
          <w:p w:rsidR="00FE69A5" w:rsidRDefault="009A7A22" w:rsidP="00FE69A5">
            <w:pPr>
              <w:pStyle w:val="Zkladntextodsazen"/>
              <w:spacing w:after="0"/>
              <w:ind w:left="0"/>
              <w:jc w:val="center"/>
              <w:rPr>
                <w:rFonts w:asciiTheme="minorHAnsi" w:hAnsiTheme="minorHAnsi" w:cs="Arial"/>
                <w:sz w:val="22"/>
                <w:szCs w:val="22"/>
                <w:lang w:val="cs-CZ"/>
              </w:rPr>
            </w:pPr>
            <w:r w:rsidRPr="00B97673">
              <w:rPr>
                <w:rFonts w:asciiTheme="minorHAnsi" w:hAnsiTheme="minorHAnsi" w:cs="Arial"/>
                <w:sz w:val="22"/>
                <w:szCs w:val="22"/>
                <w:lang w:val="cs-CZ"/>
              </w:rPr>
              <w:t xml:space="preserve">ředitel Odboru </w:t>
            </w:r>
            <w:r w:rsidR="00FE69A5">
              <w:rPr>
                <w:rFonts w:asciiTheme="minorHAnsi" w:hAnsiTheme="minorHAnsi" w:cs="Arial"/>
                <w:sz w:val="22"/>
                <w:szCs w:val="22"/>
                <w:lang w:val="cs-CZ"/>
              </w:rPr>
              <w:t>inform</w:t>
            </w:r>
            <w:r w:rsidR="00494A0B">
              <w:rPr>
                <w:rFonts w:asciiTheme="minorHAnsi" w:hAnsiTheme="minorHAnsi" w:cs="Arial"/>
                <w:sz w:val="22"/>
                <w:szCs w:val="22"/>
                <w:lang w:val="cs-CZ"/>
              </w:rPr>
              <w:t>.</w:t>
            </w:r>
            <w:r w:rsidR="00B4518E">
              <w:rPr>
                <w:rFonts w:asciiTheme="minorHAnsi" w:hAnsiTheme="minorHAnsi" w:cs="Arial"/>
                <w:sz w:val="22"/>
                <w:szCs w:val="22"/>
                <w:lang w:val="cs-CZ"/>
              </w:rPr>
              <w:t xml:space="preserve"> a komunikačních technologií</w:t>
            </w:r>
          </w:p>
          <w:p w:rsidR="009A7A22" w:rsidRPr="00B97673" w:rsidRDefault="009A7A22" w:rsidP="00FE69A5">
            <w:pPr>
              <w:pStyle w:val="Zkladntextodsazen"/>
              <w:spacing w:after="0"/>
              <w:ind w:left="0"/>
              <w:jc w:val="center"/>
              <w:rPr>
                <w:rFonts w:asciiTheme="minorHAnsi" w:hAnsiTheme="minorHAnsi" w:cs="Arial"/>
                <w:sz w:val="22"/>
                <w:szCs w:val="22"/>
                <w:lang w:val="cs-CZ"/>
              </w:rPr>
            </w:pPr>
            <w:r w:rsidRPr="00B97673">
              <w:rPr>
                <w:rFonts w:asciiTheme="minorHAnsi" w:hAnsiTheme="minorHAnsi" w:cs="Arial"/>
                <w:sz w:val="22"/>
                <w:szCs w:val="22"/>
                <w:lang w:val="cs-CZ"/>
              </w:rPr>
              <w:t>Česká republika – Ministerstvo zemědělství</w:t>
            </w:r>
          </w:p>
        </w:tc>
        <w:tc>
          <w:tcPr>
            <w:tcW w:w="4534" w:type="dxa"/>
          </w:tcPr>
          <w:p w:rsidR="009A7A22" w:rsidRPr="00B97673" w:rsidRDefault="009A7A22" w:rsidP="00B8320F">
            <w:pPr>
              <w:keepNext/>
              <w:keepLines/>
              <w:jc w:val="center"/>
              <w:rPr>
                <w:rFonts w:asciiTheme="minorHAnsi" w:hAnsiTheme="minorHAnsi" w:cs="Arial"/>
                <w:szCs w:val="22"/>
              </w:rPr>
            </w:pPr>
          </w:p>
          <w:p w:rsidR="009A7A22" w:rsidRPr="00B97673" w:rsidRDefault="009A7A22" w:rsidP="00B8320F">
            <w:pPr>
              <w:keepNext/>
              <w:keepLines/>
              <w:jc w:val="center"/>
              <w:rPr>
                <w:rFonts w:asciiTheme="minorHAnsi" w:hAnsiTheme="minorHAnsi" w:cs="Arial"/>
                <w:szCs w:val="22"/>
              </w:rPr>
            </w:pPr>
          </w:p>
          <w:p w:rsidR="009A7A22" w:rsidRDefault="009A7A22" w:rsidP="00B8320F">
            <w:pPr>
              <w:keepNext/>
              <w:keepLines/>
              <w:jc w:val="center"/>
              <w:rPr>
                <w:rFonts w:asciiTheme="minorHAnsi" w:hAnsiTheme="minorHAnsi" w:cs="Arial"/>
                <w:szCs w:val="22"/>
              </w:rPr>
            </w:pPr>
          </w:p>
          <w:p w:rsidR="00B462B1" w:rsidRPr="00B97673" w:rsidRDefault="00B462B1" w:rsidP="00B8320F">
            <w:pPr>
              <w:keepNext/>
              <w:keepLines/>
              <w:jc w:val="center"/>
              <w:rPr>
                <w:rFonts w:asciiTheme="minorHAnsi" w:hAnsiTheme="minorHAnsi" w:cs="Arial"/>
                <w:szCs w:val="22"/>
              </w:rPr>
            </w:pPr>
          </w:p>
          <w:p w:rsidR="009A7A22" w:rsidRPr="00B97673" w:rsidRDefault="00FE69A5" w:rsidP="00B8320F">
            <w:pPr>
              <w:keepNext/>
              <w:keepLines/>
              <w:jc w:val="center"/>
              <w:rPr>
                <w:rFonts w:asciiTheme="minorHAnsi" w:hAnsiTheme="minorHAnsi" w:cs="Arial"/>
                <w:szCs w:val="22"/>
              </w:rPr>
            </w:pPr>
            <w:r>
              <w:rPr>
                <w:rFonts w:asciiTheme="minorHAnsi" w:hAnsiTheme="minorHAnsi" w:cs="Arial"/>
                <w:szCs w:val="22"/>
              </w:rPr>
              <w:t xml:space="preserve">  </w:t>
            </w:r>
            <w:r w:rsidR="009A7A22" w:rsidRPr="00B97673">
              <w:rPr>
                <w:rFonts w:asciiTheme="minorHAnsi" w:hAnsiTheme="minorHAnsi" w:cs="Arial"/>
                <w:szCs w:val="22"/>
              </w:rPr>
              <w:t>______________________</w:t>
            </w:r>
          </w:p>
          <w:p w:rsidR="00B4518E" w:rsidRDefault="00B4518E" w:rsidP="00FE69A5">
            <w:pPr>
              <w:pStyle w:val="Default"/>
              <w:ind w:firstLine="35"/>
              <w:jc w:val="center"/>
              <w:rPr>
                <w:sz w:val="22"/>
                <w:szCs w:val="22"/>
              </w:rPr>
            </w:pPr>
            <w:r>
              <w:rPr>
                <w:b/>
                <w:bCs/>
                <w:sz w:val="22"/>
                <w:szCs w:val="22"/>
              </w:rPr>
              <w:t xml:space="preserve">Mgr. Tibor Szabó </w:t>
            </w:r>
          </w:p>
          <w:p w:rsidR="00B4518E" w:rsidRDefault="00B4518E" w:rsidP="00B4518E">
            <w:pPr>
              <w:pStyle w:val="Default"/>
              <w:jc w:val="center"/>
              <w:rPr>
                <w:sz w:val="22"/>
                <w:szCs w:val="22"/>
              </w:rPr>
            </w:pPr>
            <w:r>
              <w:rPr>
                <w:sz w:val="22"/>
                <w:szCs w:val="22"/>
              </w:rPr>
              <w:t xml:space="preserve">člen představenstva </w:t>
            </w:r>
          </w:p>
          <w:p w:rsidR="009A7A22" w:rsidRPr="00B97673" w:rsidRDefault="009A7A22" w:rsidP="00FE69A5">
            <w:pPr>
              <w:pStyle w:val="Zkladntextodsazen"/>
              <w:spacing w:after="0"/>
              <w:jc w:val="center"/>
              <w:rPr>
                <w:rFonts w:asciiTheme="minorHAnsi" w:hAnsiTheme="minorHAnsi" w:cs="Arial"/>
                <w:sz w:val="22"/>
                <w:szCs w:val="22"/>
                <w:lang w:val="cs-CZ"/>
              </w:rPr>
            </w:pPr>
          </w:p>
        </w:tc>
      </w:tr>
    </w:tbl>
    <w:p w:rsidR="00231F3D" w:rsidRDefault="00231F3D" w:rsidP="00231F3D">
      <w:pPr>
        <w:jc w:val="both"/>
      </w:pPr>
    </w:p>
    <w:p w:rsidR="00FE69A5" w:rsidRDefault="00FE69A5" w:rsidP="00231F3D">
      <w:pPr>
        <w:jc w:val="both"/>
      </w:pPr>
    </w:p>
    <w:p w:rsidR="00FE69A5" w:rsidRDefault="00FE69A5" w:rsidP="00231F3D">
      <w:pPr>
        <w:jc w:val="both"/>
      </w:pPr>
    </w:p>
    <w:p w:rsidR="00FE69A5" w:rsidRDefault="00FE69A5" w:rsidP="00231F3D">
      <w:pPr>
        <w:jc w:val="both"/>
      </w:pPr>
    </w:p>
    <w:p w:rsidR="00FE69A5" w:rsidRPr="00B97673" w:rsidRDefault="00FE69A5" w:rsidP="00FE69A5">
      <w:pPr>
        <w:keepNext/>
        <w:keepLines/>
        <w:jc w:val="center"/>
        <w:rPr>
          <w:rFonts w:asciiTheme="minorHAnsi" w:hAnsiTheme="minorHAnsi" w:cs="Arial"/>
          <w:szCs w:val="22"/>
        </w:rPr>
      </w:pPr>
      <w:r>
        <w:tab/>
      </w:r>
      <w:r>
        <w:tab/>
      </w:r>
      <w:r>
        <w:tab/>
      </w:r>
      <w:r>
        <w:tab/>
      </w:r>
      <w:r>
        <w:tab/>
      </w:r>
      <w:r>
        <w:tab/>
      </w:r>
      <w:r>
        <w:tab/>
      </w:r>
      <w:r w:rsidRPr="00B97673">
        <w:rPr>
          <w:rFonts w:asciiTheme="minorHAnsi" w:hAnsiTheme="minorHAnsi" w:cs="Arial"/>
          <w:szCs w:val="22"/>
        </w:rPr>
        <w:t>______________________</w:t>
      </w:r>
    </w:p>
    <w:p w:rsidR="00FE69A5" w:rsidRDefault="00FE69A5" w:rsidP="00FE69A5">
      <w:pPr>
        <w:pStyle w:val="Default"/>
        <w:ind w:left="4248" w:firstLine="708"/>
        <w:jc w:val="center"/>
        <w:rPr>
          <w:sz w:val="22"/>
          <w:szCs w:val="22"/>
        </w:rPr>
      </w:pPr>
      <w:r>
        <w:rPr>
          <w:b/>
          <w:bCs/>
          <w:sz w:val="22"/>
          <w:szCs w:val="22"/>
        </w:rPr>
        <w:t>Mgr. Peter Halmo</w:t>
      </w:r>
    </w:p>
    <w:p w:rsidR="00FE69A5" w:rsidRDefault="00FE69A5" w:rsidP="00FE69A5">
      <w:pPr>
        <w:ind w:left="5664"/>
        <w:rPr>
          <w:sz w:val="22"/>
          <w:szCs w:val="22"/>
        </w:rPr>
      </w:pPr>
      <w:r>
        <w:rPr>
          <w:sz w:val="22"/>
          <w:szCs w:val="22"/>
        </w:rPr>
        <w:t xml:space="preserve">        člen představenstva</w:t>
      </w:r>
    </w:p>
    <w:p w:rsidR="00FE69A5" w:rsidRDefault="00FE69A5" w:rsidP="00FE69A5">
      <w:pPr>
        <w:ind w:left="5664"/>
        <w:rPr>
          <w:sz w:val="22"/>
          <w:szCs w:val="22"/>
        </w:rPr>
      </w:pPr>
    </w:p>
    <w:p w:rsidR="00FE69A5" w:rsidRDefault="00FE69A5" w:rsidP="00FE69A5">
      <w:pPr>
        <w:ind w:left="5664"/>
        <w:rPr>
          <w:sz w:val="22"/>
          <w:szCs w:val="22"/>
        </w:rPr>
      </w:pPr>
    </w:p>
    <w:p w:rsidR="00FE69A5" w:rsidRDefault="00FE69A5" w:rsidP="00FE69A5">
      <w:pPr>
        <w:ind w:left="5664"/>
        <w:rPr>
          <w:sz w:val="22"/>
          <w:szCs w:val="22"/>
        </w:rPr>
      </w:pPr>
    </w:p>
    <w:p w:rsidR="00FE69A5" w:rsidRDefault="00FE69A5" w:rsidP="00FE69A5">
      <w:pPr>
        <w:ind w:left="5664"/>
        <w:rPr>
          <w:sz w:val="22"/>
          <w:szCs w:val="22"/>
        </w:rPr>
      </w:pPr>
    </w:p>
    <w:p w:rsidR="00FE69A5" w:rsidRDefault="00FE69A5" w:rsidP="00FE69A5">
      <w:pPr>
        <w:ind w:left="5664"/>
        <w:rPr>
          <w:sz w:val="22"/>
          <w:szCs w:val="22"/>
        </w:rPr>
      </w:pPr>
    </w:p>
    <w:p w:rsidR="00FE69A5" w:rsidRDefault="00FE69A5" w:rsidP="00FE69A5">
      <w:pPr>
        <w:ind w:left="5664"/>
        <w:rPr>
          <w:sz w:val="22"/>
          <w:szCs w:val="22"/>
        </w:rPr>
      </w:pPr>
    </w:p>
    <w:p w:rsidR="00FE69A5" w:rsidRPr="00B97673" w:rsidRDefault="00FE69A5" w:rsidP="00FE69A5">
      <w:pPr>
        <w:keepNext/>
        <w:keepLines/>
        <w:ind w:left="4248" w:firstLine="708"/>
        <w:jc w:val="center"/>
        <w:rPr>
          <w:rFonts w:asciiTheme="minorHAnsi" w:hAnsiTheme="minorHAnsi" w:cs="Arial"/>
          <w:szCs w:val="22"/>
        </w:rPr>
      </w:pPr>
      <w:r w:rsidRPr="00B97673">
        <w:rPr>
          <w:rFonts w:asciiTheme="minorHAnsi" w:hAnsiTheme="minorHAnsi" w:cs="Arial"/>
          <w:szCs w:val="22"/>
        </w:rPr>
        <w:t>______________________</w:t>
      </w:r>
    </w:p>
    <w:p w:rsidR="00FE69A5" w:rsidRPr="00FE69A5" w:rsidRDefault="00FE69A5" w:rsidP="00FE69A5">
      <w:pPr>
        <w:suppressAutoHyphens w:val="0"/>
        <w:autoSpaceDE w:val="0"/>
        <w:autoSpaceDN w:val="0"/>
        <w:adjustRightInd w:val="0"/>
        <w:jc w:val="center"/>
        <w:rPr>
          <w:rFonts w:eastAsiaTheme="minorHAnsi" w:cs="Calibri"/>
          <w:color w:val="000000"/>
          <w:sz w:val="22"/>
          <w:szCs w:val="22"/>
          <w:lang w:eastAsia="en-US"/>
        </w:rPr>
      </w:pPr>
      <w:r>
        <w:rPr>
          <w:rFonts w:eastAsiaTheme="minorHAnsi" w:cs="Calibri"/>
          <w:b/>
          <w:bCs/>
          <w:color w:val="000000"/>
          <w:sz w:val="22"/>
          <w:szCs w:val="22"/>
          <w:lang w:eastAsia="en-US"/>
        </w:rPr>
        <w:t xml:space="preserve">                                                                                           </w:t>
      </w:r>
      <w:r w:rsidRPr="00FE69A5">
        <w:rPr>
          <w:rFonts w:eastAsiaTheme="minorHAnsi" w:cs="Calibri"/>
          <w:b/>
          <w:bCs/>
          <w:color w:val="000000"/>
          <w:sz w:val="22"/>
          <w:szCs w:val="22"/>
          <w:lang w:eastAsia="en-US"/>
        </w:rPr>
        <w:t>Mgr. Matúš Zamborský</w:t>
      </w:r>
    </w:p>
    <w:p w:rsidR="00FE69A5" w:rsidRDefault="00FE69A5" w:rsidP="00FE69A5">
      <w:pPr>
        <w:ind w:left="5664"/>
      </w:pPr>
      <w:r>
        <w:rPr>
          <w:sz w:val="22"/>
          <w:szCs w:val="22"/>
        </w:rPr>
        <w:t xml:space="preserve">        člen představenstva</w:t>
      </w:r>
    </w:p>
    <w:sectPr w:rsidR="00FE69A5">
      <w:headerReference w:type="default" r:id="rId9"/>
      <w:footerReference w:type="default" r:id="rId10"/>
      <w:footnotePr>
        <w:pos w:val="beneathText"/>
      </w:footnotePr>
      <w:pgSz w:w="11905" w:h="16837"/>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E2" w:rsidRDefault="00977BE2">
      <w:r>
        <w:separator/>
      </w:r>
    </w:p>
  </w:endnote>
  <w:endnote w:type="continuationSeparator" w:id="0">
    <w:p w:rsidR="00977BE2" w:rsidRDefault="0097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0F" w:rsidRDefault="00B8320F">
    <w:pPr>
      <w:pStyle w:val="Zpat"/>
    </w:pPr>
    <w:r>
      <w:tab/>
      <w:t xml:space="preserve">- </w:t>
    </w:r>
    <w:r>
      <w:fldChar w:fldCharType="begin"/>
    </w:r>
    <w:r>
      <w:instrText xml:space="preserve"> PAGE </w:instrText>
    </w:r>
    <w:r>
      <w:fldChar w:fldCharType="separate"/>
    </w:r>
    <w:r w:rsidR="00F22A13">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E2" w:rsidRDefault="00977BE2">
      <w:r>
        <w:separator/>
      </w:r>
    </w:p>
  </w:footnote>
  <w:footnote w:type="continuationSeparator" w:id="0">
    <w:p w:rsidR="00977BE2" w:rsidRDefault="00977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AA" w:rsidRDefault="008A2DAA">
    <w:pPr>
      <w:pStyle w:val="Zhlav"/>
    </w:pPr>
    <w:r>
      <w:rPr>
        <w:noProof/>
        <w:lang w:eastAsia="cs-CZ"/>
      </w:rPr>
      <w:drawing>
        <wp:anchor distT="0" distB="0" distL="114300" distR="114300" simplePos="0" relativeHeight="251658240" behindDoc="1" locked="0" layoutInCell="1" allowOverlap="1" wp14:editId="18C99B56">
          <wp:simplePos x="0" y="0"/>
          <wp:positionH relativeFrom="margin">
            <wp:align>right</wp:align>
          </wp:positionH>
          <wp:positionV relativeFrom="margin">
            <wp:posOffset>-775335</wp:posOffset>
          </wp:positionV>
          <wp:extent cx="1390650" cy="666750"/>
          <wp:effectExtent l="0" t="0" r="0" b="0"/>
          <wp:wrapSquare wrapText="bothSides"/>
          <wp:docPr id="2"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B2FCFA10"/>
    <w:name w:val="WW8Num12"/>
    <w:lvl w:ilvl="0">
      <w:start w:val="1"/>
      <w:numFmt w:val="decimal"/>
      <w:pStyle w:val="lnek"/>
      <w:lvlText w:val="Článek %1"/>
      <w:lvlJc w:val="center"/>
      <w:pPr>
        <w:ind w:left="360" w:hanging="360"/>
      </w:pPr>
      <w:rPr>
        <w:rFonts w:hint="default"/>
      </w:rPr>
    </w:lvl>
    <w:lvl w:ilvl="1">
      <w:start w:val="1"/>
      <w:numFmt w:val="decimal"/>
      <w:pStyle w:val="odstprvnrove"/>
      <w:lvlText w:val="%1.%2"/>
      <w:lvlJc w:val="left"/>
      <w:pPr>
        <w:tabs>
          <w:tab w:val="num" w:pos="644"/>
        </w:tabs>
        <w:ind w:left="644" w:hanging="360"/>
      </w:pPr>
      <w:rPr>
        <w:b/>
      </w:rPr>
    </w:lvl>
    <w:lvl w:ilvl="2">
      <w:start w:val="1"/>
      <w:numFmt w:val="decimal"/>
      <w:pStyle w:val="odstdruhrove"/>
      <w:lvlText w:val="%1.%2.%3"/>
      <w:lvlJc w:val="left"/>
      <w:pPr>
        <w:tabs>
          <w:tab w:val="num" w:pos="1997"/>
        </w:tabs>
        <w:ind w:left="1997"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440"/>
        </w:tabs>
        <w:ind w:left="1440" w:hanging="108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1800"/>
        </w:tabs>
        <w:ind w:left="1800" w:hanging="1440"/>
      </w:pPr>
      <w:rPr>
        <w:b/>
      </w:rPr>
    </w:lvl>
    <w:lvl w:ilvl="8">
      <w:start w:val="1"/>
      <w:numFmt w:val="decimal"/>
      <w:lvlText w:val="%1.%2.%3.%4.%5.%6.%7.%8.%9"/>
      <w:lvlJc w:val="left"/>
      <w:pPr>
        <w:tabs>
          <w:tab w:val="num" w:pos="2160"/>
        </w:tabs>
        <w:ind w:left="2160" w:hanging="1800"/>
      </w:pPr>
      <w:rPr>
        <w:b/>
      </w:rPr>
    </w:lvl>
  </w:abstractNum>
  <w:abstractNum w:abstractNumId="1">
    <w:nsid w:val="0D9B1279"/>
    <w:multiLevelType w:val="multilevel"/>
    <w:tmpl w:val="DE921966"/>
    <w:lvl w:ilvl="0">
      <w:start w:val="1"/>
      <w:numFmt w:val="lowerLetter"/>
      <w:lvlText w:val="%1)"/>
      <w:lvlJc w:val="left"/>
      <w:pPr>
        <w:ind w:left="870" w:hanging="360"/>
      </w:pPr>
      <w:rPr>
        <w:rFonts w:hint="default"/>
        <w:b/>
        <w:i w:val="0"/>
        <w:caps/>
        <w:strike w:val="0"/>
        <w:dstrike w:val="0"/>
        <w:vanish w:val="0"/>
        <w:color w:val="000000"/>
        <w:sz w:val="22"/>
        <w:szCs w:val="22"/>
        <w:vertAlign w:val="baseline"/>
      </w:rPr>
    </w:lvl>
    <w:lvl w:ilvl="1">
      <w:start w:val="1"/>
      <w:numFmt w:val="lowerLetter"/>
      <w:lvlText w:val="%2."/>
      <w:lvlJc w:val="left"/>
      <w:pPr>
        <w:tabs>
          <w:tab w:val="num" w:pos="1984"/>
        </w:tabs>
        <w:ind w:left="1984" w:hanging="737"/>
      </w:pPr>
      <w:rPr>
        <w:rFonts w:hint="default"/>
        <w:sz w:val="22"/>
        <w:szCs w:val="22"/>
      </w:rPr>
    </w:lvl>
    <w:lvl w:ilvl="2">
      <w:start w:val="1"/>
      <w:numFmt w:val="decimal"/>
      <w:lvlText w:val="%1.%2.%3"/>
      <w:lvlJc w:val="left"/>
      <w:pPr>
        <w:tabs>
          <w:tab w:val="num" w:pos="2721"/>
        </w:tabs>
        <w:ind w:left="2721" w:hanging="737"/>
      </w:pPr>
      <w:rPr>
        <w:rFonts w:hint="default"/>
      </w:rPr>
    </w:lvl>
    <w:lvl w:ilvl="3">
      <w:start w:val="1"/>
      <w:numFmt w:val="lowerLetter"/>
      <w:lvlText w:val="%4)"/>
      <w:lvlJc w:val="left"/>
      <w:pPr>
        <w:tabs>
          <w:tab w:val="num" w:pos="3572"/>
        </w:tabs>
        <w:ind w:left="3118" w:hanging="397"/>
      </w:pPr>
      <w:rPr>
        <w:rFonts w:hint="default"/>
      </w:rPr>
    </w:lvl>
    <w:lvl w:ilvl="4">
      <w:start w:val="1"/>
      <w:numFmt w:val="bullet"/>
      <w:lvlText w:val=""/>
      <w:lvlJc w:val="left"/>
      <w:pPr>
        <w:tabs>
          <w:tab w:val="num" w:pos="3345"/>
        </w:tabs>
        <w:ind w:left="3345" w:hanging="227"/>
      </w:pPr>
      <w:rPr>
        <w:rFonts w:ascii="Symbol" w:hAnsi="Symbol" w:hint="default"/>
      </w:rPr>
    </w:lvl>
    <w:lvl w:ilvl="5">
      <w:start w:val="1"/>
      <w:numFmt w:val="decimal"/>
      <w:lvlText w:val="%1.%2.%3.%4.%5.%6"/>
      <w:lvlJc w:val="left"/>
      <w:pPr>
        <w:tabs>
          <w:tab w:val="num" w:pos="1590"/>
        </w:tabs>
        <w:ind w:left="1590" w:hanging="1080"/>
      </w:pPr>
      <w:rPr>
        <w:rFonts w:hint="default"/>
      </w:rPr>
    </w:lvl>
    <w:lvl w:ilvl="6">
      <w:start w:val="1"/>
      <w:numFmt w:val="decimal"/>
      <w:lvlText w:val="%1.%2.%3.%4.%5.%6.%7"/>
      <w:lvlJc w:val="left"/>
      <w:pPr>
        <w:tabs>
          <w:tab w:val="num" w:pos="1950"/>
        </w:tabs>
        <w:ind w:left="1950" w:hanging="1440"/>
      </w:pPr>
      <w:rPr>
        <w:rFonts w:hint="default"/>
      </w:rPr>
    </w:lvl>
    <w:lvl w:ilvl="7">
      <w:start w:val="1"/>
      <w:numFmt w:val="decimal"/>
      <w:lvlText w:val="%1.%2.%3.%4.%5.%6.%7.%8"/>
      <w:lvlJc w:val="left"/>
      <w:pPr>
        <w:tabs>
          <w:tab w:val="num" w:pos="1950"/>
        </w:tabs>
        <w:ind w:left="1950" w:hanging="1440"/>
      </w:pPr>
      <w:rPr>
        <w:rFonts w:hint="default"/>
      </w:rPr>
    </w:lvl>
    <w:lvl w:ilvl="8">
      <w:start w:val="1"/>
      <w:numFmt w:val="decimal"/>
      <w:lvlText w:val="%1.%2.%3.%4.%5.%6.%7.%8.%9"/>
      <w:lvlJc w:val="left"/>
      <w:pPr>
        <w:tabs>
          <w:tab w:val="num" w:pos="2310"/>
        </w:tabs>
        <w:ind w:left="2310" w:hanging="1800"/>
      </w:pPr>
      <w:rPr>
        <w:rFonts w:hint="default"/>
      </w:rPr>
    </w:lvl>
  </w:abstractNum>
  <w:abstractNum w:abstractNumId="2">
    <w:nsid w:val="144A1D7D"/>
    <w:multiLevelType w:val="hybridMultilevel"/>
    <w:tmpl w:val="D772A752"/>
    <w:lvl w:ilvl="0" w:tplc="40A6A462">
      <w:start w:val="1"/>
      <w:numFmt w:val="lowerLetter"/>
      <w:lvlText w:val="%1)"/>
      <w:lvlJc w:val="left"/>
      <w:pPr>
        <w:ind w:left="1061" w:hanging="360"/>
      </w:pPr>
      <w:rPr>
        <w:rFonts w:hint="default"/>
      </w:rPr>
    </w:lvl>
    <w:lvl w:ilvl="1" w:tplc="04050019" w:tentative="1">
      <w:start w:val="1"/>
      <w:numFmt w:val="lowerLetter"/>
      <w:lvlText w:val="%2."/>
      <w:lvlJc w:val="left"/>
      <w:pPr>
        <w:ind w:left="1781" w:hanging="360"/>
      </w:pPr>
    </w:lvl>
    <w:lvl w:ilvl="2" w:tplc="0405001B" w:tentative="1">
      <w:start w:val="1"/>
      <w:numFmt w:val="lowerRoman"/>
      <w:lvlText w:val="%3."/>
      <w:lvlJc w:val="right"/>
      <w:pPr>
        <w:ind w:left="2501" w:hanging="180"/>
      </w:pPr>
    </w:lvl>
    <w:lvl w:ilvl="3" w:tplc="0405000F" w:tentative="1">
      <w:start w:val="1"/>
      <w:numFmt w:val="decimal"/>
      <w:lvlText w:val="%4."/>
      <w:lvlJc w:val="left"/>
      <w:pPr>
        <w:ind w:left="3221" w:hanging="360"/>
      </w:pPr>
    </w:lvl>
    <w:lvl w:ilvl="4" w:tplc="04050019" w:tentative="1">
      <w:start w:val="1"/>
      <w:numFmt w:val="lowerLetter"/>
      <w:lvlText w:val="%5."/>
      <w:lvlJc w:val="left"/>
      <w:pPr>
        <w:ind w:left="3941" w:hanging="360"/>
      </w:pPr>
    </w:lvl>
    <w:lvl w:ilvl="5" w:tplc="0405001B" w:tentative="1">
      <w:start w:val="1"/>
      <w:numFmt w:val="lowerRoman"/>
      <w:lvlText w:val="%6."/>
      <w:lvlJc w:val="right"/>
      <w:pPr>
        <w:ind w:left="4661" w:hanging="180"/>
      </w:pPr>
    </w:lvl>
    <w:lvl w:ilvl="6" w:tplc="0405000F" w:tentative="1">
      <w:start w:val="1"/>
      <w:numFmt w:val="decimal"/>
      <w:lvlText w:val="%7."/>
      <w:lvlJc w:val="left"/>
      <w:pPr>
        <w:ind w:left="5381" w:hanging="360"/>
      </w:pPr>
    </w:lvl>
    <w:lvl w:ilvl="7" w:tplc="04050019" w:tentative="1">
      <w:start w:val="1"/>
      <w:numFmt w:val="lowerLetter"/>
      <w:lvlText w:val="%8."/>
      <w:lvlJc w:val="left"/>
      <w:pPr>
        <w:ind w:left="6101" w:hanging="360"/>
      </w:pPr>
    </w:lvl>
    <w:lvl w:ilvl="8" w:tplc="0405001B" w:tentative="1">
      <w:start w:val="1"/>
      <w:numFmt w:val="lowerRoman"/>
      <w:lvlText w:val="%9."/>
      <w:lvlJc w:val="right"/>
      <w:pPr>
        <w:ind w:left="6821" w:hanging="180"/>
      </w:pPr>
    </w:lvl>
  </w:abstractNum>
  <w:abstractNum w:abstractNumId="3">
    <w:nsid w:val="18715DE2"/>
    <w:multiLevelType w:val="multilevel"/>
    <w:tmpl w:val="24D42768"/>
    <w:lvl w:ilvl="0">
      <w:start w:val="1"/>
      <w:numFmt w:val="decimal"/>
      <w:pStyle w:val="MZeSMLNadpis1"/>
      <w:suff w:val="space"/>
      <w:lvlText w:val="Článek %1"/>
      <w:lvlJc w:val="left"/>
      <w:pPr>
        <w:ind w:left="3772" w:hanging="227"/>
      </w:pPr>
      <w:rPr>
        <w:rFonts w:hint="default"/>
        <w:b/>
        <w:bCs/>
        <w:i w:val="0"/>
        <w:iCs w:val="0"/>
      </w:rPr>
    </w:lvl>
    <w:lvl w:ilvl="1">
      <w:start w:val="1"/>
      <w:numFmt w:val="decimal"/>
      <w:pStyle w:val="MZeSMLNadpis2"/>
      <w:lvlText w:val="%1.%2."/>
      <w:lvlJc w:val="left"/>
      <w:pPr>
        <w:tabs>
          <w:tab w:val="num" w:pos="720"/>
        </w:tabs>
        <w:ind w:left="720" w:hanging="720"/>
      </w:pPr>
      <w:rPr>
        <w:rFonts w:ascii="Arial" w:hAnsi="Arial" w:cs="Arial" w:hint="default"/>
        <w:b w:val="0"/>
        <w:bCs w:val="0"/>
        <w:i w:val="0"/>
        <w:iCs w:val="0"/>
        <w:strike w:val="0"/>
        <w:color w:val="auto"/>
        <w:sz w:val="24"/>
        <w:szCs w:val="24"/>
      </w:rPr>
    </w:lvl>
    <w:lvl w:ilvl="2">
      <w:start w:val="1"/>
      <w:numFmt w:val="decimal"/>
      <w:pStyle w:val="MZeSMLNAdpis3"/>
      <w:lvlText w:val="%1.%2.%3."/>
      <w:lvlJc w:val="left"/>
      <w:pPr>
        <w:tabs>
          <w:tab w:val="num" w:pos="1674"/>
        </w:tabs>
        <w:ind w:left="1674" w:hanging="681"/>
      </w:pPr>
      <w:rPr>
        <w:rFonts w:hint="default"/>
        <w:b w:val="0"/>
        <w:bCs w:val="0"/>
        <w:i w:val="0"/>
        <w:iCs w:val="0"/>
        <w:color w:val="auto"/>
      </w:rPr>
    </w:lvl>
    <w:lvl w:ilvl="3">
      <w:start w:val="1"/>
      <w:numFmt w:val="decimal"/>
      <w:lvlText w:val="%1.%2.%3.%4."/>
      <w:lvlJc w:val="left"/>
      <w:pPr>
        <w:tabs>
          <w:tab w:val="num" w:pos="2499"/>
        </w:tabs>
        <w:ind w:left="2499" w:hanging="1080"/>
      </w:pPr>
      <w:rPr>
        <w:rFonts w:hint="default"/>
        <w:b w:val="0"/>
        <w:bCs/>
      </w:rPr>
    </w:lvl>
    <w:lvl w:ilvl="4">
      <w:start w:val="1"/>
      <w:numFmt w:val="decimal"/>
      <w:lvlText w:val="%1.%2.%3.%4.%5."/>
      <w:lvlJc w:val="left"/>
      <w:pPr>
        <w:tabs>
          <w:tab w:val="num" w:pos="1440"/>
        </w:tabs>
        <w:ind w:left="1440" w:hanging="144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2160"/>
        </w:tabs>
        <w:ind w:left="2160" w:hanging="216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4">
    <w:nsid w:val="1A544BCE"/>
    <w:multiLevelType w:val="hybridMultilevel"/>
    <w:tmpl w:val="B99645F0"/>
    <w:lvl w:ilvl="0" w:tplc="80EA1E8C">
      <w:start w:val="1"/>
      <w:numFmt w:val="lowerLetter"/>
      <w:pStyle w:val="odstseseznamemab"/>
      <w:lvlText w:val="%1)"/>
      <w:lvlJc w:val="left"/>
      <w:pPr>
        <w:ind w:left="1230" w:hanging="360"/>
      </w:p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5">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70E72CF"/>
    <w:multiLevelType w:val="hybridMultilevel"/>
    <w:tmpl w:val="095421CE"/>
    <w:lvl w:ilvl="0" w:tplc="52ACE4D4">
      <w:start w:val="1"/>
      <w:numFmt w:val="decimal"/>
      <w:lvlText w:val="%1."/>
      <w:lvlJc w:val="left"/>
      <w:pPr>
        <w:ind w:left="644" w:hanging="360"/>
      </w:pPr>
      <w:rPr>
        <w:rFonts w:asciiTheme="minorHAnsi" w:eastAsiaTheme="minorEastAsia" w:hAnsiTheme="minorHAnsi" w:cstheme="minorBidi"/>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EF5349D"/>
    <w:multiLevelType w:val="multilevel"/>
    <w:tmpl w:val="AAD8B3FC"/>
    <w:lvl w:ilvl="0">
      <w:start w:val="1"/>
      <w:numFmt w:val="lowerLetter"/>
      <w:pStyle w:val="seznamabcde"/>
      <w:lvlText w:val="%1."/>
      <w:lvlJc w:val="left"/>
      <w:pPr>
        <w:ind w:left="870" w:hanging="360"/>
      </w:pPr>
      <w:rPr>
        <w:rFonts w:hint="default"/>
        <w:b w:val="0"/>
        <w:i w:val="0"/>
        <w:caps w:val="0"/>
        <w:strike w:val="0"/>
        <w:dstrike w:val="0"/>
        <w:vanish w:val="0"/>
        <w:color w:val="000000"/>
        <w:sz w:val="22"/>
        <w:szCs w:val="22"/>
        <w:vertAlign w:val="baseline"/>
      </w:rPr>
    </w:lvl>
    <w:lvl w:ilvl="1">
      <w:start w:val="1"/>
      <w:numFmt w:val="lowerLetter"/>
      <w:lvlText w:val="%2."/>
      <w:lvlJc w:val="left"/>
      <w:pPr>
        <w:tabs>
          <w:tab w:val="num" w:pos="1984"/>
        </w:tabs>
        <w:ind w:left="1984" w:hanging="737"/>
      </w:pPr>
      <w:rPr>
        <w:rFonts w:hint="default"/>
        <w:sz w:val="22"/>
        <w:szCs w:val="22"/>
      </w:rPr>
    </w:lvl>
    <w:lvl w:ilvl="2">
      <w:start w:val="1"/>
      <w:numFmt w:val="decimal"/>
      <w:lvlText w:val="%1.%2.%3"/>
      <w:lvlJc w:val="left"/>
      <w:pPr>
        <w:tabs>
          <w:tab w:val="num" w:pos="2721"/>
        </w:tabs>
        <w:ind w:left="2721" w:hanging="737"/>
      </w:pPr>
      <w:rPr>
        <w:rFonts w:hint="default"/>
      </w:rPr>
    </w:lvl>
    <w:lvl w:ilvl="3">
      <w:start w:val="1"/>
      <w:numFmt w:val="lowerLetter"/>
      <w:lvlText w:val="%4)"/>
      <w:lvlJc w:val="left"/>
      <w:pPr>
        <w:tabs>
          <w:tab w:val="num" w:pos="3572"/>
        </w:tabs>
        <w:ind w:left="3118" w:hanging="397"/>
      </w:pPr>
      <w:rPr>
        <w:rFonts w:hint="default"/>
      </w:rPr>
    </w:lvl>
    <w:lvl w:ilvl="4">
      <w:start w:val="1"/>
      <w:numFmt w:val="bullet"/>
      <w:lvlText w:val=""/>
      <w:lvlJc w:val="left"/>
      <w:pPr>
        <w:tabs>
          <w:tab w:val="num" w:pos="3345"/>
        </w:tabs>
        <w:ind w:left="3345" w:hanging="227"/>
      </w:pPr>
      <w:rPr>
        <w:rFonts w:ascii="Symbol" w:hAnsi="Symbol" w:hint="default"/>
      </w:rPr>
    </w:lvl>
    <w:lvl w:ilvl="5">
      <w:start w:val="1"/>
      <w:numFmt w:val="decimal"/>
      <w:lvlText w:val="%1.%2.%3.%4.%5.%6"/>
      <w:lvlJc w:val="left"/>
      <w:pPr>
        <w:tabs>
          <w:tab w:val="num" w:pos="1590"/>
        </w:tabs>
        <w:ind w:left="1590" w:hanging="1080"/>
      </w:pPr>
      <w:rPr>
        <w:rFonts w:hint="default"/>
      </w:rPr>
    </w:lvl>
    <w:lvl w:ilvl="6">
      <w:start w:val="1"/>
      <w:numFmt w:val="decimal"/>
      <w:lvlText w:val="%1.%2.%3.%4.%5.%6.%7"/>
      <w:lvlJc w:val="left"/>
      <w:pPr>
        <w:tabs>
          <w:tab w:val="num" w:pos="1950"/>
        </w:tabs>
        <w:ind w:left="1950" w:hanging="1440"/>
      </w:pPr>
      <w:rPr>
        <w:rFonts w:hint="default"/>
      </w:rPr>
    </w:lvl>
    <w:lvl w:ilvl="7">
      <w:start w:val="1"/>
      <w:numFmt w:val="decimal"/>
      <w:lvlText w:val="%1.%2.%3.%4.%5.%6.%7.%8"/>
      <w:lvlJc w:val="left"/>
      <w:pPr>
        <w:tabs>
          <w:tab w:val="num" w:pos="1950"/>
        </w:tabs>
        <w:ind w:left="1950" w:hanging="1440"/>
      </w:pPr>
      <w:rPr>
        <w:rFonts w:hint="default"/>
      </w:rPr>
    </w:lvl>
    <w:lvl w:ilvl="8">
      <w:start w:val="1"/>
      <w:numFmt w:val="decimal"/>
      <w:lvlText w:val="%1.%2.%3.%4.%5.%6.%7.%8.%9"/>
      <w:lvlJc w:val="left"/>
      <w:pPr>
        <w:tabs>
          <w:tab w:val="num" w:pos="2310"/>
        </w:tabs>
        <w:ind w:left="2310" w:hanging="1800"/>
      </w:pPr>
      <w:rPr>
        <w:rFonts w:hint="default"/>
      </w:rPr>
    </w:lvl>
  </w:abstractNum>
  <w:abstractNum w:abstractNumId="8">
    <w:nsid w:val="740A077F"/>
    <w:multiLevelType w:val="multilevel"/>
    <w:tmpl w:val="193422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3"/>
  </w:num>
  <w:num w:numId="4">
    <w:abstractNumId w:val="8"/>
  </w:num>
  <w:num w:numId="5">
    <w:abstractNumId w:val="5"/>
  </w:num>
  <w:num w:numId="6">
    <w:abstractNumId w:val="7"/>
  </w:num>
  <w:num w:numId="7">
    <w:abstractNumId w:val="1"/>
  </w:num>
  <w:num w:numId="8">
    <w:abstractNumId w:val="0"/>
  </w:num>
  <w:num w:numId="9">
    <w:abstractNumId w:val="2"/>
  </w:num>
  <w:num w:numId="10">
    <w:abstractNumId w:val="4"/>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3D"/>
    <w:rsid w:val="00013D67"/>
    <w:rsid w:val="00031661"/>
    <w:rsid w:val="00031EEB"/>
    <w:rsid w:val="00032E52"/>
    <w:rsid w:val="0007091A"/>
    <w:rsid w:val="00071C89"/>
    <w:rsid w:val="000841C4"/>
    <w:rsid w:val="00096A9D"/>
    <w:rsid w:val="000C5372"/>
    <w:rsid w:val="000E19EC"/>
    <w:rsid w:val="000E1BE3"/>
    <w:rsid w:val="000E39A6"/>
    <w:rsid w:val="00105DDB"/>
    <w:rsid w:val="00115F91"/>
    <w:rsid w:val="00125AEC"/>
    <w:rsid w:val="00131E66"/>
    <w:rsid w:val="00147071"/>
    <w:rsid w:val="00186D3C"/>
    <w:rsid w:val="001A732C"/>
    <w:rsid w:val="001B1684"/>
    <w:rsid w:val="001C21C1"/>
    <w:rsid w:val="001C2E8C"/>
    <w:rsid w:val="001E5EA1"/>
    <w:rsid w:val="001F3A0A"/>
    <w:rsid w:val="0021084E"/>
    <w:rsid w:val="00213DFA"/>
    <w:rsid w:val="0021425A"/>
    <w:rsid w:val="0021456B"/>
    <w:rsid w:val="00227131"/>
    <w:rsid w:val="00231F3D"/>
    <w:rsid w:val="002613DD"/>
    <w:rsid w:val="00261605"/>
    <w:rsid w:val="00263702"/>
    <w:rsid w:val="00263BD1"/>
    <w:rsid w:val="00276A1F"/>
    <w:rsid w:val="00282EB6"/>
    <w:rsid w:val="002A5179"/>
    <w:rsid w:val="002B4F64"/>
    <w:rsid w:val="002C205A"/>
    <w:rsid w:val="002C4C46"/>
    <w:rsid w:val="002D11E0"/>
    <w:rsid w:val="002E21E8"/>
    <w:rsid w:val="00304299"/>
    <w:rsid w:val="00335347"/>
    <w:rsid w:val="003423B2"/>
    <w:rsid w:val="003637F2"/>
    <w:rsid w:val="0037245D"/>
    <w:rsid w:val="00373301"/>
    <w:rsid w:val="00395C58"/>
    <w:rsid w:val="003B320F"/>
    <w:rsid w:val="003B7314"/>
    <w:rsid w:val="003C0EC1"/>
    <w:rsid w:val="003C188F"/>
    <w:rsid w:val="003F5F7B"/>
    <w:rsid w:val="0040598C"/>
    <w:rsid w:val="00425901"/>
    <w:rsid w:val="00426E19"/>
    <w:rsid w:val="00440A34"/>
    <w:rsid w:val="00455100"/>
    <w:rsid w:val="00463B2A"/>
    <w:rsid w:val="00465CA2"/>
    <w:rsid w:val="00467578"/>
    <w:rsid w:val="00475EF6"/>
    <w:rsid w:val="00480C95"/>
    <w:rsid w:val="00494A0B"/>
    <w:rsid w:val="00495C9C"/>
    <w:rsid w:val="004A5D4E"/>
    <w:rsid w:val="004B37FC"/>
    <w:rsid w:val="004C6A33"/>
    <w:rsid w:val="004E3872"/>
    <w:rsid w:val="00547468"/>
    <w:rsid w:val="005514D3"/>
    <w:rsid w:val="005608E7"/>
    <w:rsid w:val="00570D76"/>
    <w:rsid w:val="00580DBC"/>
    <w:rsid w:val="00584C16"/>
    <w:rsid w:val="00584E5F"/>
    <w:rsid w:val="00586270"/>
    <w:rsid w:val="00593C7A"/>
    <w:rsid w:val="005B19AC"/>
    <w:rsid w:val="005B2583"/>
    <w:rsid w:val="005E2927"/>
    <w:rsid w:val="00606F4A"/>
    <w:rsid w:val="00611FA7"/>
    <w:rsid w:val="00615DE5"/>
    <w:rsid w:val="006162EF"/>
    <w:rsid w:val="00616562"/>
    <w:rsid w:val="0063414D"/>
    <w:rsid w:val="00646FB8"/>
    <w:rsid w:val="00646FF9"/>
    <w:rsid w:val="0069255E"/>
    <w:rsid w:val="00696B24"/>
    <w:rsid w:val="00697C56"/>
    <w:rsid w:val="006B23E3"/>
    <w:rsid w:val="006D18E8"/>
    <w:rsid w:val="006F266F"/>
    <w:rsid w:val="00716DF3"/>
    <w:rsid w:val="007234FA"/>
    <w:rsid w:val="007536FD"/>
    <w:rsid w:val="0075587D"/>
    <w:rsid w:val="00771DB1"/>
    <w:rsid w:val="00771EC5"/>
    <w:rsid w:val="0077620A"/>
    <w:rsid w:val="0078282C"/>
    <w:rsid w:val="00796C45"/>
    <w:rsid w:val="007A1C2B"/>
    <w:rsid w:val="007A438E"/>
    <w:rsid w:val="007D395F"/>
    <w:rsid w:val="007E64EC"/>
    <w:rsid w:val="00805EE5"/>
    <w:rsid w:val="008075CB"/>
    <w:rsid w:val="00851A17"/>
    <w:rsid w:val="00852058"/>
    <w:rsid w:val="008615EA"/>
    <w:rsid w:val="00863C1C"/>
    <w:rsid w:val="008724C8"/>
    <w:rsid w:val="008924B1"/>
    <w:rsid w:val="008A2DAA"/>
    <w:rsid w:val="008A43CA"/>
    <w:rsid w:val="008A520D"/>
    <w:rsid w:val="008B7206"/>
    <w:rsid w:val="008C1015"/>
    <w:rsid w:val="008F4995"/>
    <w:rsid w:val="00947E00"/>
    <w:rsid w:val="00954942"/>
    <w:rsid w:val="00954B74"/>
    <w:rsid w:val="00960B01"/>
    <w:rsid w:val="00977BE2"/>
    <w:rsid w:val="00991E19"/>
    <w:rsid w:val="00997753"/>
    <w:rsid w:val="009A5C27"/>
    <w:rsid w:val="009A789C"/>
    <w:rsid w:val="009A7A22"/>
    <w:rsid w:val="009D3117"/>
    <w:rsid w:val="009D6778"/>
    <w:rsid w:val="009E5041"/>
    <w:rsid w:val="009F03C9"/>
    <w:rsid w:val="00A012B0"/>
    <w:rsid w:val="00A208A2"/>
    <w:rsid w:val="00A275AF"/>
    <w:rsid w:val="00A36853"/>
    <w:rsid w:val="00A41AF5"/>
    <w:rsid w:val="00A568C7"/>
    <w:rsid w:val="00A64520"/>
    <w:rsid w:val="00AA7285"/>
    <w:rsid w:val="00AD3B0F"/>
    <w:rsid w:val="00AD4C9C"/>
    <w:rsid w:val="00AF4939"/>
    <w:rsid w:val="00B01CF7"/>
    <w:rsid w:val="00B20F17"/>
    <w:rsid w:val="00B27E33"/>
    <w:rsid w:val="00B40AA7"/>
    <w:rsid w:val="00B4518E"/>
    <w:rsid w:val="00B462B1"/>
    <w:rsid w:val="00B504C4"/>
    <w:rsid w:val="00B673CB"/>
    <w:rsid w:val="00B81AD8"/>
    <w:rsid w:val="00B8320F"/>
    <w:rsid w:val="00B8769F"/>
    <w:rsid w:val="00B97673"/>
    <w:rsid w:val="00BB6461"/>
    <w:rsid w:val="00BD5F20"/>
    <w:rsid w:val="00BE2751"/>
    <w:rsid w:val="00BF0719"/>
    <w:rsid w:val="00BF6455"/>
    <w:rsid w:val="00BF6E60"/>
    <w:rsid w:val="00C200B9"/>
    <w:rsid w:val="00C22A38"/>
    <w:rsid w:val="00C26385"/>
    <w:rsid w:val="00C26A6D"/>
    <w:rsid w:val="00C32324"/>
    <w:rsid w:val="00C32C60"/>
    <w:rsid w:val="00C50102"/>
    <w:rsid w:val="00C53A71"/>
    <w:rsid w:val="00C54182"/>
    <w:rsid w:val="00C560E9"/>
    <w:rsid w:val="00C65F33"/>
    <w:rsid w:val="00C7532E"/>
    <w:rsid w:val="00C7713F"/>
    <w:rsid w:val="00C83334"/>
    <w:rsid w:val="00CB131F"/>
    <w:rsid w:val="00CB3EED"/>
    <w:rsid w:val="00CD49A9"/>
    <w:rsid w:val="00CE4D49"/>
    <w:rsid w:val="00D13CE3"/>
    <w:rsid w:val="00D14E75"/>
    <w:rsid w:val="00D20DCC"/>
    <w:rsid w:val="00D3345B"/>
    <w:rsid w:val="00D335E2"/>
    <w:rsid w:val="00D36CD2"/>
    <w:rsid w:val="00D37D84"/>
    <w:rsid w:val="00D54180"/>
    <w:rsid w:val="00D7631C"/>
    <w:rsid w:val="00D816A1"/>
    <w:rsid w:val="00D9117D"/>
    <w:rsid w:val="00D96656"/>
    <w:rsid w:val="00DA1F5D"/>
    <w:rsid w:val="00DA5428"/>
    <w:rsid w:val="00DB438A"/>
    <w:rsid w:val="00DC011D"/>
    <w:rsid w:val="00DC541C"/>
    <w:rsid w:val="00DC569A"/>
    <w:rsid w:val="00DD0535"/>
    <w:rsid w:val="00DD5105"/>
    <w:rsid w:val="00DD5DC8"/>
    <w:rsid w:val="00DF30B8"/>
    <w:rsid w:val="00E04144"/>
    <w:rsid w:val="00E1772E"/>
    <w:rsid w:val="00E22BEF"/>
    <w:rsid w:val="00E73749"/>
    <w:rsid w:val="00EA7FE6"/>
    <w:rsid w:val="00EC28B5"/>
    <w:rsid w:val="00EC5C33"/>
    <w:rsid w:val="00EE6B5F"/>
    <w:rsid w:val="00F11BA1"/>
    <w:rsid w:val="00F16B34"/>
    <w:rsid w:val="00F22A13"/>
    <w:rsid w:val="00F32492"/>
    <w:rsid w:val="00F35EBB"/>
    <w:rsid w:val="00F54284"/>
    <w:rsid w:val="00F624C6"/>
    <w:rsid w:val="00F67F6A"/>
    <w:rsid w:val="00F73C14"/>
    <w:rsid w:val="00F84814"/>
    <w:rsid w:val="00F87DE5"/>
    <w:rsid w:val="00FA6A34"/>
    <w:rsid w:val="00FC4B25"/>
    <w:rsid w:val="00FD1362"/>
    <w:rsid w:val="00FD1A98"/>
    <w:rsid w:val="00FD71EB"/>
    <w:rsid w:val="00FE6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6385"/>
    <w:pPr>
      <w:suppressAutoHyphens/>
      <w:spacing w:after="0" w:line="240" w:lineRule="auto"/>
    </w:pPr>
    <w:rPr>
      <w:rFonts w:ascii="Calibri" w:eastAsia="Times New Roman" w:hAnsi="Calibri" w:cs="Times New Roman"/>
      <w:sz w:val="24"/>
      <w:szCs w:val="20"/>
      <w:lang w:eastAsia="ar-SA"/>
    </w:rPr>
  </w:style>
  <w:style w:type="paragraph" w:styleId="Nadpis3">
    <w:name w:val="heading 3"/>
    <w:basedOn w:val="Normln"/>
    <w:next w:val="Normln"/>
    <w:link w:val="Nadpis3Char"/>
    <w:qFormat/>
    <w:rsid w:val="00231F3D"/>
    <w:pPr>
      <w:keepNext/>
      <w:spacing w:before="240" w:after="60"/>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231F3D"/>
    <w:rPr>
      <w:rFonts w:ascii="Times New Roman" w:eastAsia="Times New Roman" w:hAnsi="Times New Roman" w:cs="Times New Roman"/>
      <w:b/>
      <w:sz w:val="24"/>
      <w:szCs w:val="20"/>
      <w:lang w:eastAsia="ar-SA"/>
    </w:rPr>
  </w:style>
  <w:style w:type="paragraph" w:styleId="Zpat">
    <w:name w:val="footer"/>
    <w:basedOn w:val="Normln"/>
    <w:link w:val="ZpatChar"/>
    <w:semiHidden/>
    <w:rsid w:val="00231F3D"/>
    <w:pPr>
      <w:tabs>
        <w:tab w:val="center" w:pos="4819"/>
        <w:tab w:val="right" w:pos="9071"/>
      </w:tabs>
    </w:pPr>
  </w:style>
  <w:style w:type="character" w:customStyle="1" w:styleId="ZpatChar">
    <w:name w:val="Zápatí Char"/>
    <w:basedOn w:val="Standardnpsmoodstavce"/>
    <w:link w:val="Zpat"/>
    <w:semiHidden/>
    <w:rsid w:val="00231F3D"/>
    <w:rPr>
      <w:rFonts w:ascii="Times New Roman" w:eastAsia="Times New Roman" w:hAnsi="Times New Roman" w:cs="Times New Roman"/>
      <w:sz w:val="20"/>
      <w:szCs w:val="20"/>
      <w:lang w:eastAsia="ar-SA"/>
    </w:rPr>
  </w:style>
  <w:style w:type="paragraph" w:styleId="Odstavecseseznamem">
    <w:name w:val="List Paragraph"/>
    <w:basedOn w:val="Normln"/>
    <w:link w:val="OdstavecseseznamemChar"/>
    <w:uiPriority w:val="34"/>
    <w:qFormat/>
    <w:rsid w:val="00231F3D"/>
    <w:pPr>
      <w:ind w:left="708"/>
    </w:pPr>
  </w:style>
  <w:style w:type="character" w:customStyle="1" w:styleId="OdstavecseseznamemChar">
    <w:name w:val="Odstavec se seznamem Char"/>
    <w:basedOn w:val="Standardnpsmoodstavce"/>
    <w:link w:val="Odstavecseseznamem"/>
    <w:uiPriority w:val="34"/>
    <w:rsid w:val="00231F3D"/>
    <w:rPr>
      <w:rFonts w:ascii="Times New Roman" w:eastAsia="Times New Roman" w:hAnsi="Times New Roman" w:cs="Times New Roman"/>
      <w:sz w:val="20"/>
      <w:szCs w:val="20"/>
      <w:lang w:eastAsia="ar-SA"/>
    </w:rPr>
  </w:style>
  <w:style w:type="paragraph" w:customStyle="1" w:styleId="lnek">
    <w:name w:val="článek"/>
    <w:basedOn w:val="Normln"/>
    <w:next w:val="odstprvnrove"/>
    <w:link w:val="lnekChar"/>
    <w:qFormat/>
    <w:rsid w:val="00115F91"/>
    <w:pPr>
      <w:keepNext/>
      <w:numPr>
        <w:numId w:val="1"/>
      </w:numPr>
      <w:spacing w:before="360" w:after="240"/>
      <w:ind w:left="357" w:hanging="357"/>
      <w:jc w:val="center"/>
    </w:pPr>
    <w:rPr>
      <w:b/>
    </w:rPr>
  </w:style>
  <w:style w:type="paragraph" w:customStyle="1" w:styleId="odstprvnrove">
    <w:name w:val="odst.první úroveň"/>
    <w:basedOn w:val="Normln"/>
    <w:link w:val="odstprvnroveChar"/>
    <w:autoRedefine/>
    <w:qFormat/>
    <w:rsid w:val="008A2DAA"/>
    <w:pPr>
      <w:numPr>
        <w:ilvl w:val="1"/>
        <w:numId w:val="1"/>
      </w:numPr>
      <w:tabs>
        <w:tab w:val="clear" w:pos="644"/>
      </w:tabs>
      <w:spacing w:before="120" w:after="120"/>
      <w:ind w:left="908" w:hanging="624"/>
      <w:jc w:val="both"/>
    </w:pPr>
  </w:style>
  <w:style w:type="character" w:customStyle="1" w:styleId="lnekChar">
    <w:name w:val="článek Char"/>
    <w:basedOn w:val="Standardnpsmoodstavce"/>
    <w:link w:val="lnek"/>
    <w:rsid w:val="00115F91"/>
    <w:rPr>
      <w:rFonts w:ascii="Calibri" w:eastAsia="Times New Roman" w:hAnsi="Calibri" w:cs="Times New Roman"/>
      <w:b/>
      <w:sz w:val="24"/>
      <w:szCs w:val="20"/>
      <w:lang w:eastAsia="ar-SA"/>
    </w:rPr>
  </w:style>
  <w:style w:type="paragraph" w:customStyle="1" w:styleId="odstdruhrove">
    <w:name w:val="odst.druhá úroveň"/>
    <w:basedOn w:val="Normln"/>
    <w:link w:val="odstdruhroveChar"/>
    <w:qFormat/>
    <w:rsid w:val="009D3117"/>
    <w:pPr>
      <w:numPr>
        <w:ilvl w:val="2"/>
        <w:numId w:val="1"/>
      </w:numPr>
      <w:tabs>
        <w:tab w:val="clear" w:pos="1997"/>
        <w:tab w:val="num" w:pos="360"/>
      </w:tabs>
      <w:spacing w:after="120"/>
      <w:ind w:left="964" w:hanging="680"/>
      <w:jc w:val="both"/>
    </w:pPr>
  </w:style>
  <w:style w:type="character" w:customStyle="1" w:styleId="odstprvnroveChar">
    <w:name w:val="odst.první úroveň Char"/>
    <w:basedOn w:val="Standardnpsmoodstavce"/>
    <w:link w:val="odstprvnrove"/>
    <w:rsid w:val="008A2DAA"/>
    <w:rPr>
      <w:rFonts w:ascii="Calibri" w:eastAsia="Times New Roman" w:hAnsi="Calibri" w:cs="Times New Roman"/>
      <w:sz w:val="24"/>
      <w:szCs w:val="20"/>
      <w:lang w:eastAsia="ar-SA"/>
    </w:rPr>
  </w:style>
  <w:style w:type="character" w:customStyle="1" w:styleId="odstdruhroveChar">
    <w:name w:val="odst.druhá úroveň Char"/>
    <w:basedOn w:val="Standardnpsmoodstavce"/>
    <w:link w:val="odstdruhrove"/>
    <w:rsid w:val="009D3117"/>
    <w:rPr>
      <w:rFonts w:ascii="Calibri" w:eastAsia="Times New Roman" w:hAnsi="Calibri" w:cs="Times New Roman"/>
      <w:szCs w:val="20"/>
      <w:lang w:eastAsia="ar-SA"/>
    </w:rPr>
  </w:style>
  <w:style w:type="character" w:styleId="Hypertextovodkaz">
    <w:name w:val="Hyperlink"/>
    <w:uiPriority w:val="99"/>
    <w:rsid w:val="00AD4C9C"/>
    <w:rPr>
      <w:rFonts w:cs="Times New Roman"/>
      <w:color w:val="0000FF"/>
      <w:u w:val="single"/>
    </w:rPr>
  </w:style>
  <w:style w:type="paragraph" w:customStyle="1" w:styleId="Podnadpis">
    <w:name w:val="Podnadpis"/>
    <w:basedOn w:val="Normln"/>
    <w:link w:val="PodnadpisChar"/>
    <w:uiPriority w:val="99"/>
    <w:qFormat/>
    <w:rsid w:val="00AD4C9C"/>
    <w:pPr>
      <w:keepNext/>
      <w:suppressAutoHyphens w:val="0"/>
      <w:spacing w:after="120" w:line="320" w:lineRule="atLeast"/>
      <w:jc w:val="both"/>
      <w:outlineLvl w:val="1"/>
    </w:pPr>
    <w:rPr>
      <w:rFonts w:ascii="Arial" w:hAnsi="Arial"/>
      <w:szCs w:val="22"/>
      <w:lang w:val="x-none" w:eastAsia="x-none"/>
    </w:rPr>
  </w:style>
  <w:style w:type="character" w:customStyle="1" w:styleId="PodnadpisChar">
    <w:name w:val="Podnadpis Char"/>
    <w:link w:val="Podnadpis"/>
    <w:uiPriority w:val="99"/>
    <w:rsid w:val="00AD4C9C"/>
    <w:rPr>
      <w:rFonts w:ascii="Arial" w:eastAsia="Times New Roman" w:hAnsi="Arial" w:cs="Times New Roman"/>
      <w:lang w:val="x-none" w:eastAsia="x-none"/>
    </w:rPr>
  </w:style>
  <w:style w:type="paragraph" w:customStyle="1" w:styleId="MZeSMLNadpis1">
    <w:name w:val="MZe SML Nadpis 1"/>
    <w:basedOn w:val="Normln"/>
    <w:link w:val="MZeSMLNadpis1Char"/>
    <w:qFormat/>
    <w:rsid w:val="00AD4C9C"/>
    <w:pPr>
      <w:numPr>
        <w:numId w:val="3"/>
      </w:numPr>
      <w:tabs>
        <w:tab w:val="left" w:pos="567"/>
      </w:tabs>
      <w:suppressAutoHyphens w:val="0"/>
      <w:spacing w:before="480" w:after="240"/>
      <w:jc w:val="both"/>
    </w:pPr>
    <w:rPr>
      <w:rFonts w:ascii="Arial" w:eastAsia="Calibri" w:hAnsi="Arial"/>
      <w:b/>
      <w:bCs/>
      <w:caps/>
      <w:szCs w:val="24"/>
      <w:lang w:val="x-none" w:eastAsia="x-none"/>
    </w:rPr>
  </w:style>
  <w:style w:type="paragraph" w:customStyle="1" w:styleId="MZeSMLNadpis2">
    <w:name w:val="MZe SML Nadpis 2"/>
    <w:basedOn w:val="Normln"/>
    <w:qFormat/>
    <w:rsid w:val="00AD4C9C"/>
    <w:pPr>
      <w:numPr>
        <w:ilvl w:val="1"/>
        <w:numId w:val="3"/>
      </w:numPr>
      <w:suppressAutoHyphens w:val="0"/>
      <w:spacing w:before="120"/>
      <w:jc w:val="both"/>
    </w:pPr>
    <w:rPr>
      <w:rFonts w:ascii="Arial" w:eastAsia="Calibri" w:hAnsi="Arial"/>
      <w:szCs w:val="24"/>
      <w:lang w:val="x-none" w:eastAsia="x-none"/>
    </w:rPr>
  </w:style>
  <w:style w:type="character" w:customStyle="1" w:styleId="MZeSMLNadpis1Char">
    <w:name w:val="MZe SML Nadpis 1 Char"/>
    <w:link w:val="MZeSMLNadpis1"/>
    <w:locked/>
    <w:rsid w:val="00AD4C9C"/>
    <w:rPr>
      <w:rFonts w:ascii="Arial" w:eastAsia="Calibri" w:hAnsi="Arial" w:cs="Times New Roman"/>
      <w:b/>
      <w:bCs/>
      <w:caps/>
      <w:sz w:val="24"/>
      <w:szCs w:val="24"/>
      <w:lang w:val="x-none" w:eastAsia="x-none"/>
    </w:rPr>
  </w:style>
  <w:style w:type="paragraph" w:customStyle="1" w:styleId="MZeSMLNAdpis3">
    <w:name w:val="MZe SML NAdpis 3"/>
    <w:basedOn w:val="Normln"/>
    <w:qFormat/>
    <w:rsid w:val="00AD4C9C"/>
    <w:pPr>
      <w:keepNext/>
      <w:keepLines/>
      <w:numPr>
        <w:ilvl w:val="2"/>
        <w:numId w:val="3"/>
      </w:numPr>
      <w:suppressAutoHyphens w:val="0"/>
      <w:spacing w:before="120"/>
      <w:jc w:val="both"/>
    </w:pPr>
    <w:rPr>
      <w:rFonts w:ascii="Arial" w:eastAsia="Calibri" w:hAnsi="Arial"/>
      <w:szCs w:val="24"/>
      <w:lang w:val="x-none" w:eastAsia="x-none"/>
    </w:rPr>
  </w:style>
  <w:style w:type="paragraph" w:customStyle="1" w:styleId="111">
    <w:name w:val="1.1.1"/>
    <w:basedOn w:val="Normln"/>
    <w:link w:val="111Char"/>
    <w:qFormat/>
    <w:rsid w:val="00AD4C9C"/>
    <w:pPr>
      <w:keepNext/>
      <w:numPr>
        <w:ilvl w:val="2"/>
      </w:numPr>
      <w:suppressAutoHyphens w:val="0"/>
      <w:spacing w:after="120" w:line="320" w:lineRule="atLeast"/>
      <w:ind w:left="709" w:hanging="709"/>
      <w:jc w:val="both"/>
      <w:outlineLvl w:val="2"/>
    </w:pPr>
    <w:rPr>
      <w:rFonts w:ascii="Arial" w:hAnsi="Arial"/>
      <w:szCs w:val="22"/>
      <w:u w:val="single"/>
      <w:lang w:val="x-none" w:eastAsia="cs-CZ"/>
    </w:rPr>
  </w:style>
  <w:style w:type="character" w:customStyle="1" w:styleId="111Char">
    <w:name w:val="1.1.1 Char"/>
    <w:link w:val="111"/>
    <w:rsid w:val="00AD4C9C"/>
    <w:rPr>
      <w:rFonts w:ascii="Arial" w:eastAsia="Times New Roman" w:hAnsi="Arial" w:cs="Times New Roman"/>
      <w:u w:val="single"/>
      <w:lang w:val="x-none" w:eastAsia="cs-CZ"/>
    </w:rPr>
  </w:style>
  <w:style w:type="paragraph" w:customStyle="1" w:styleId="Tabulka">
    <w:name w:val="Tabulka"/>
    <w:basedOn w:val="MZeSMLNadpis1"/>
    <w:qFormat/>
    <w:rsid w:val="00FC4B25"/>
    <w:pPr>
      <w:keepNext/>
      <w:keepLines/>
      <w:numPr>
        <w:numId w:val="0"/>
      </w:numPr>
      <w:spacing w:before="60" w:after="60"/>
      <w:jc w:val="left"/>
    </w:pPr>
    <w:rPr>
      <w:rFonts w:cs="Arial"/>
      <w:caps w:val="0"/>
      <w:sz w:val="20"/>
      <w:szCs w:val="22"/>
      <w:lang w:val="cs-CZ" w:eastAsia="cs-CZ"/>
    </w:rPr>
  </w:style>
  <w:style w:type="paragraph" w:customStyle="1" w:styleId="RLTextlnkuslovan">
    <w:name w:val="RL Text článku číslovaný"/>
    <w:basedOn w:val="Normln"/>
    <w:link w:val="RLTextlnkuslovanChar"/>
    <w:qFormat/>
    <w:rsid w:val="00463B2A"/>
    <w:pPr>
      <w:numPr>
        <w:ilvl w:val="1"/>
        <w:numId w:val="5"/>
      </w:numPr>
      <w:suppressAutoHyphens w:val="0"/>
      <w:spacing w:after="120" w:line="280" w:lineRule="exact"/>
      <w:jc w:val="both"/>
    </w:pPr>
    <w:rPr>
      <w:szCs w:val="24"/>
      <w:lang w:val="x-none" w:eastAsia="x-none"/>
    </w:rPr>
  </w:style>
  <w:style w:type="paragraph" w:customStyle="1" w:styleId="RLlneksmlouvy">
    <w:name w:val="RL Článek smlouvy"/>
    <w:basedOn w:val="Normln"/>
    <w:next w:val="RLTextlnkuslovan"/>
    <w:rsid w:val="00463B2A"/>
    <w:pPr>
      <w:keepNext/>
      <w:numPr>
        <w:numId w:val="5"/>
      </w:numPr>
      <w:spacing w:before="360" w:after="120" w:line="280" w:lineRule="exact"/>
      <w:jc w:val="both"/>
      <w:outlineLvl w:val="0"/>
    </w:pPr>
    <w:rPr>
      <w:b/>
      <w:szCs w:val="24"/>
      <w:lang w:val="x-none" w:eastAsia="en-US"/>
    </w:rPr>
  </w:style>
  <w:style w:type="character" w:customStyle="1" w:styleId="RLTextlnkuslovanChar">
    <w:name w:val="RL Text článku číslovaný Char"/>
    <w:link w:val="RLTextlnkuslovan"/>
    <w:rsid w:val="00463B2A"/>
    <w:rPr>
      <w:rFonts w:ascii="Calibri" w:eastAsia="Times New Roman" w:hAnsi="Calibri" w:cs="Times New Roman"/>
      <w:szCs w:val="24"/>
      <w:lang w:val="x-none" w:eastAsia="x-none"/>
    </w:rPr>
  </w:style>
  <w:style w:type="paragraph" w:customStyle="1" w:styleId="seznamabcde">
    <w:name w:val="seznam abcde"/>
    <w:basedOn w:val="RLTextlnkuslovan"/>
    <w:qFormat/>
    <w:rsid w:val="00BB6461"/>
    <w:pPr>
      <w:numPr>
        <w:ilvl w:val="0"/>
        <w:numId w:val="6"/>
      </w:numPr>
    </w:pPr>
    <w:rPr>
      <w:rFonts w:ascii="Times New Roman" w:hAnsi="Times New Roman" w:cs="Arial"/>
      <w:szCs w:val="20"/>
    </w:rPr>
  </w:style>
  <w:style w:type="paragraph" w:customStyle="1" w:styleId="odstseseznamemab">
    <w:name w:val="odst. se seznamem ab"/>
    <w:basedOn w:val="Normln"/>
    <w:qFormat/>
    <w:rsid w:val="00586270"/>
    <w:pPr>
      <w:numPr>
        <w:numId w:val="10"/>
      </w:numPr>
      <w:jc w:val="both"/>
    </w:pPr>
  </w:style>
  <w:style w:type="paragraph" w:styleId="Textbubliny">
    <w:name w:val="Balloon Text"/>
    <w:basedOn w:val="Normln"/>
    <w:link w:val="TextbublinyChar"/>
    <w:uiPriority w:val="99"/>
    <w:semiHidden/>
    <w:unhideWhenUsed/>
    <w:rsid w:val="002E21E8"/>
    <w:rPr>
      <w:rFonts w:ascii="Tahoma" w:hAnsi="Tahoma" w:cs="Tahoma"/>
      <w:sz w:val="16"/>
      <w:szCs w:val="16"/>
    </w:rPr>
  </w:style>
  <w:style w:type="character" w:customStyle="1" w:styleId="TextbublinyChar">
    <w:name w:val="Text bubliny Char"/>
    <w:basedOn w:val="Standardnpsmoodstavce"/>
    <w:link w:val="Textbubliny"/>
    <w:uiPriority w:val="99"/>
    <w:semiHidden/>
    <w:rsid w:val="002E21E8"/>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131E66"/>
    <w:rPr>
      <w:sz w:val="16"/>
      <w:szCs w:val="16"/>
    </w:rPr>
  </w:style>
  <w:style w:type="paragraph" w:styleId="Textkomente">
    <w:name w:val="annotation text"/>
    <w:basedOn w:val="Normln"/>
    <w:link w:val="TextkomenteChar"/>
    <w:uiPriority w:val="99"/>
    <w:semiHidden/>
    <w:unhideWhenUsed/>
    <w:rsid w:val="00131E66"/>
    <w:rPr>
      <w:sz w:val="20"/>
    </w:rPr>
  </w:style>
  <w:style w:type="character" w:customStyle="1" w:styleId="TextkomenteChar">
    <w:name w:val="Text komentáře Char"/>
    <w:basedOn w:val="Standardnpsmoodstavce"/>
    <w:link w:val="Textkomente"/>
    <w:uiPriority w:val="99"/>
    <w:semiHidden/>
    <w:rsid w:val="00131E66"/>
    <w:rPr>
      <w:rFonts w:ascii="Calibri" w:eastAsia="Times New Roman" w:hAnsi="Calibri"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131E66"/>
    <w:rPr>
      <w:b/>
      <w:bCs/>
    </w:rPr>
  </w:style>
  <w:style w:type="character" w:customStyle="1" w:styleId="PedmtkomenteChar">
    <w:name w:val="Předmět komentáře Char"/>
    <w:basedOn w:val="TextkomenteChar"/>
    <w:link w:val="Pedmtkomente"/>
    <w:uiPriority w:val="99"/>
    <w:semiHidden/>
    <w:rsid w:val="00131E66"/>
    <w:rPr>
      <w:rFonts w:ascii="Calibri" w:eastAsia="Times New Roman" w:hAnsi="Calibri" w:cs="Times New Roman"/>
      <w:b/>
      <w:bCs/>
      <w:sz w:val="20"/>
      <w:szCs w:val="20"/>
      <w:lang w:eastAsia="ar-SA"/>
    </w:rPr>
  </w:style>
  <w:style w:type="paragraph" w:styleId="Zkladntextodsazen">
    <w:name w:val="Body Text Indent"/>
    <w:basedOn w:val="Normln"/>
    <w:link w:val="ZkladntextodsazenChar"/>
    <w:uiPriority w:val="99"/>
    <w:rsid w:val="009A7A22"/>
    <w:pPr>
      <w:suppressAutoHyphens w:val="0"/>
      <w:spacing w:after="120"/>
      <w:ind w:left="283"/>
    </w:pPr>
    <w:rPr>
      <w:sz w:val="20"/>
      <w:lang w:val="x-none" w:eastAsia="cs-CZ"/>
    </w:rPr>
  </w:style>
  <w:style w:type="character" w:customStyle="1" w:styleId="ZkladntextodsazenChar">
    <w:name w:val="Základní text odsazený Char"/>
    <w:basedOn w:val="Standardnpsmoodstavce"/>
    <w:link w:val="Zkladntextodsazen"/>
    <w:uiPriority w:val="99"/>
    <w:rsid w:val="009A7A22"/>
    <w:rPr>
      <w:rFonts w:ascii="Calibri" w:eastAsia="Times New Roman" w:hAnsi="Calibri" w:cs="Times New Roman"/>
      <w:sz w:val="20"/>
      <w:szCs w:val="20"/>
      <w:lang w:val="x-none" w:eastAsia="cs-CZ"/>
    </w:rPr>
  </w:style>
  <w:style w:type="paragraph" w:styleId="Zhlav">
    <w:name w:val="header"/>
    <w:basedOn w:val="Normln"/>
    <w:link w:val="ZhlavChar"/>
    <w:uiPriority w:val="99"/>
    <w:unhideWhenUsed/>
    <w:rsid w:val="008A2DAA"/>
    <w:pPr>
      <w:tabs>
        <w:tab w:val="center" w:pos="4536"/>
        <w:tab w:val="right" w:pos="9072"/>
      </w:tabs>
    </w:pPr>
  </w:style>
  <w:style w:type="character" w:customStyle="1" w:styleId="ZhlavChar">
    <w:name w:val="Záhlaví Char"/>
    <w:basedOn w:val="Standardnpsmoodstavce"/>
    <w:link w:val="Zhlav"/>
    <w:uiPriority w:val="99"/>
    <w:rsid w:val="008A2DAA"/>
    <w:rPr>
      <w:rFonts w:ascii="Calibri" w:eastAsia="Times New Roman" w:hAnsi="Calibri" w:cs="Times New Roman"/>
      <w:sz w:val="24"/>
      <w:szCs w:val="20"/>
      <w:lang w:eastAsia="ar-SA"/>
    </w:rPr>
  </w:style>
  <w:style w:type="paragraph" w:customStyle="1" w:styleId="Default">
    <w:name w:val="Default"/>
    <w:rsid w:val="00E0414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6385"/>
    <w:pPr>
      <w:suppressAutoHyphens/>
      <w:spacing w:after="0" w:line="240" w:lineRule="auto"/>
    </w:pPr>
    <w:rPr>
      <w:rFonts w:ascii="Calibri" w:eastAsia="Times New Roman" w:hAnsi="Calibri" w:cs="Times New Roman"/>
      <w:sz w:val="24"/>
      <w:szCs w:val="20"/>
      <w:lang w:eastAsia="ar-SA"/>
    </w:rPr>
  </w:style>
  <w:style w:type="paragraph" w:styleId="Nadpis3">
    <w:name w:val="heading 3"/>
    <w:basedOn w:val="Normln"/>
    <w:next w:val="Normln"/>
    <w:link w:val="Nadpis3Char"/>
    <w:qFormat/>
    <w:rsid w:val="00231F3D"/>
    <w:pPr>
      <w:keepNext/>
      <w:spacing w:before="240" w:after="60"/>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231F3D"/>
    <w:rPr>
      <w:rFonts w:ascii="Times New Roman" w:eastAsia="Times New Roman" w:hAnsi="Times New Roman" w:cs="Times New Roman"/>
      <w:b/>
      <w:sz w:val="24"/>
      <w:szCs w:val="20"/>
      <w:lang w:eastAsia="ar-SA"/>
    </w:rPr>
  </w:style>
  <w:style w:type="paragraph" w:styleId="Zpat">
    <w:name w:val="footer"/>
    <w:basedOn w:val="Normln"/>
    <w:link w:val="ZpatChar"/>
    <w:semiHidden/>
    <w:rsid w:val="00231F3D"/>
    <w:pPr>
      <w:tabs>
        <w:tab w:val="center" w:pos="4819"/>
        <w:tab w:val="right" w:pos="9071"/>
      </w:tabs>
    </w:pPr>
  </w:style>
  <w:style w:type="character" w:customStyle="1" w:styleId="ZpatChar">
    <w:name w:val="Zápatí Char"/>
    <w:basedOn w:val="Standardnpsmoodstavce"/>
    <w:link w:val="Zpat"/>
    <w:semiHidden/>
    <w:rsid w:val="00231F3D"/>
    <w:rPr>
      <w:rFonts w:ascii="Times New Roman" w:eastAsia="Times New Roman" w:hAnsi="Times New Roman" w:cs="Times New Roman"/>
      <w:sz w:val="20"/>
      <w:szCs w:val="20"/>
      <w:lang w:eastAsia="ar-SA"/>
    </w:rPr>
  </w:style>
  <w:style w:type="paragraph" w:styleId="Odstavecseseznamem">
    <w:name w:val="List Paragraph"/>
    <w:basedOn w:val="Normln"/>
    <w:link w:val="OdstavecseseznamemChar"/>
    <w:uiPriority w:val="34"/>
    <w:qFormat/>
    <w:rsid w:val="00231F3D"/>
    <w:pPr>
      <w:ind w:left="708"/>
    </w:pPr>
  </w:style>
  <w:style w:type="character" w:customStyle="1" w:styleId="OdstavecseseznamemChar">
    <w:name w:val="Odstavec se seznamem Char"/>
    <w:basedOn w:val="Standardnpsmoodstavce"/>
    <w:link w:val="Odstavecseseznamem"/>
    <w:uiPriority w:val="34"/>
    <w:rsid w:val="00231F3D"/>
    <w:rPr>
      <w:rFonts w:ascii="Times New Roman" w:eastAsia="Times New Roman" w:hAnsi="Times New Roman" w:cs="Times New Roman"/>
      <w:sz w:val="20"/>
      <w:szCs w:val="20"/>
      <w:lang w:eastAsia="ar-SA"/>
    </w:rPr>
  </w:style>
  <w:style w:type="paragraph" w:customStyle="1" w:styleId="lnek">
    <w:name w:val="článek"/>
    <w:basedOn w:val="Normln"/>
    <w:next w:val="odstprvnrove"/>
    <w:link w:val="lnekChar"/>
    <w:qFormat/>
    <w:rsid w:val="00115F91"/>
    <w:pPr>
      <w:keepNext/>
      <w:numPr>
        <w:numId w:val="1"/>
      </w:numPr>
      <w:spacing w:before="360" w:after="240"/>
      <w:ind w:left="357" w:hanging="357"/>
      <w:jc w:val="center"/>
    </w:pPr>
    <w:rPr>
      <w:b/>
    </w:rPr>
  </w:style>
  <w:style w:type="paragraph" w:customStyle="1" w:styleId="odstprvnrove">
    <w:name w:val="odst.první úroveň"/>
    <w:basedOn w:val="Normln"/>
    <w:link w:val="odstprvnroveChar"/>
    <w:autoRedefine/>
    <w:qFormat/>
    <w:rsid w:val="008A2DAA"/>
    <w:pPr>
      <w:numPr>
        <w:ilvl w:val="1"/>
        <w:numId w:val="1"/>
      </w:numPr>
      <w:tabs>
        <w:tab w:val="clear" w:pos="644"/>
      </w:tabs>
      <w:spacing w:before="120" w:after="120"/>
      <w:ind w:left="908" w:hanging="624"/>
      <w:jc w:val="both"/>
    </w:pPr>
  </w:style>
  <w:style w:type="character" w:customStyle="1" w:styleId="lnekChar">
    <w:name w:val="článek Char"/>
    <w:basedOn w:val="Standardnpsmoodstavce"/>
    <w:link w:val="lnek"/>
    <w:rsid w:val="00115F91"/>
    <w:rPr>
      <w:rFonts w:ascii="Calibri" w:eastAsia="Times New Roman" w:hAnsi="Calibri" w:cs="Times New Roman"/>
      <w:b/>
      <w:sz w:val="24"/>
      <w:szCs w:val="20"/>
      <w:lang w:eastAsia="ar-SA"/>
    </w:rPr>
  </w:style>
  <w:style w:type="paragraph" w:customStyle="1" w:styleId="odstdruhrove">
    <w:name w:val="odst.druhá úroveň"/>
    <w:basedOn w:val="Normln"/>
    <w:link w:val="odstdruhroveChar"/>
    <w:qFormat/>
    <w:rsid w:val="009D3117"/>
    <w:pPr>
      <w:numPr>
        <w:ilvl w:val="2"/>
        <w:numId w:val="1"/>
      </w:numPr>
      <w:tabs>
        <w:tab w:val="clear" w:pos="1997"/>
        <w:tab w:val="num" w:pos="360"/>
      </w:tabs>
      <w:spacing w:after="120"/>
      <w:ind w:left="964" w:hanging="680"/>
      <w:jc w:val="both"/>
    </w:pPr>
  </w:style>
  <w:style w:type="character" w:customStyle="1" w:styleId="odstprvnroveChar">
    <w:name w:val="odst.první úroveň Char"/>
    <w:basedOn w:val="Standardnpsmoodstavce"/>
    <w:link w:val="odstprvnrove"/>
    <w:rsid w:val="008A2DAA"/>
    <w:rPr>
      <w:rFonts w:ascii="Calibri" w:eastAsia="Times New Roman" w:hAnsi="Calibri" w:cs="Times New Roman"/>
      <w:sz w:val="24"/>
      <w:szCs w:val="20"/>
      <w:lang w:eastAsia="ar-SA"/>
    </w:rPr>
  </w:style>
  <w:style w:type="character" w:customStyle="1" w:styleId="odstdruhroveChar">
    <w:name w:val="odst.druhá úroveň Char"/>
    <w:basedOn w:val="Standardnpsmoodstavce"/>
    <w:link w:val="odstdruhrove"/>
    <w:rsid w:val="009D3117"/>
    <w:rPr>
      <w:rFonts w:ascii="Calibri" w:eastAsia="Times New Roman" w:hAnsi="Calibri" w:cs="Times New Roman"/>
      <w:szCs w:val="20"/>
      <w:lang w:eastAsia="ar-SA"/>
    </w:rPr>
  </w:style>
  <w:style w:type="character" w:styleId="Hypertextovodkaz">
    <w:name w:val="Hyperlink"/>
    <w:uiPriority w:val="99"/>
    <w:rsid w:val="00AD4C9C"/>
    <w:rPr>
      <w:rFonts w:cs="Times New Roman"/>
      <w:color w:val="0000FF"/>
      <w:u w:val="single"/>
    </w:rPr>
  </w:style>
  <w:style w:type="paragraph" w:customStyle="1" w:styleId="Podnadpis">
    <w:name w:val="Podnadpis"/>
    <w:basedOn w:val="Normln"/>
    <w:link w:val="PodnadpisChar"/>
    <w:uiPriority w:val="99"/>
    <w:qFormat/>
    <w:rsid w:val="00AD4C9C"/>
    <w:pPr>
      <w:keepNext/>
      <w:suppressAutoHyphens w:val="0"/>
      <w:spacing w:after="120" w:line="320" w:lineRule="atLeast"/>
      <w:jc w:val="both"/>
      <w:outlineLvl w:val="1"/>
    </w:pPr>
    <w:rPr>
      <w:rFonts w:ascii="Arial" w:hAnsi="Arial"/>
      <w:szCs w:val="22"/>
      <w:lang w:val="x-none" w:eastAsia="x-none"/>
    </w:rPr>
  </w:style>
  <w:style w:type="character" w:customStyle="1" w:styleId="PodnadpisChar">
    <w:name w:val="Podnadpis Char"/>
    <w:link w:val="Podnadpis"/>
    <w:uiPriority w:val="99"/>
    <w:rsid w:val="00AD4C9C"/>
    <w:rPr>
      <w:rFonts w:ascii="Arial" w:eastAsia="Times New Roman" w:hAnsi="Arial" w:cs="Times New Roman"/>
      <w:lang w:val="x-none" w:eastAsia="x-none"/>
    </w:rPr>
  </w:style>
  <w:style w:type="paragraph" w:customStyle="1" w:styleId="MZeSMLNadpis1">
    <w:name w:val="MZe SML Nadpis 1"/>
    <w:basedOn w:val="Normln"/>
    <w:link w:val="MZeSMLNadpis1Char"/>
    <w:qFormat/>
    <w:rsid w:val="00AD4C9C"/>
    <w:pPr>
      <w:numPr>
        <w:numId w:val="3"/>
      </w:numPr>
      <w:tabs>
        <w:tab w:val="left" w:pos="567"/>
      </w:tabs>
      <w:suppressAutoHyphens w:val="0"/>
      <w:spacing w:before="480" w:after="240"/>
      <w:jc w:val="both"/>
    </w:pPr>
    <w:rPr>
      <w:rFonts w:ascii="Arial" w:eastAsia="Calibri" w:hAnsi="Arial"/>
      <w:b/>
      <w:bCs/>
      <w:caps/>
      <w:szCs w:val="24"/>
      <w:lang w:val="x-none" w:eastAsia="x-none"/>
    </w:rPr>
  </w:style>
  <w:style w:type="paragraph" w:customStyle="1" w:styleId="MZeSMLNadpis2">
    <w:name w:val="MZe SML Nadpis 2"/>
    <w:basedOn w:val="Normln"/>
    <w:qFormat/>
    <w:rsid w:val="00AD4C9C"/>
    <w:pPr>
      <w:numPr>
        <w:ilvl w:val="1"/>
        <w:numId w:val="3"/>
      </w:numPr>
      <w:suppressAutoHyphens w:val="0"/>
      <w:spacing w:before="120"/>
      <w:jc w:val="both"/>
    </w:pPr>
    <w:rPr>
      <w:rFonts w:ascii="Arial" w:eastAsia="Calibri" w:hAnsi="Arial"/>
      <w:szCs w:val="24"/>
      <w:lang w:val="x-none" w:eastAsia="x-none"/>
    </w:rPr>
  </w:style>
  <w:style w:type="character" w:customStyle="1" w:styleId="MZeSMLNadpis1Char">
    <w:name w:val="MZe SML Nadpis 1 Char"/>
    <w:link w:val="MZeSMLNadpis1"/>
    <w:locked/>
    <w:rsid w:val="00AD4C9C"/>
    <w:rPr>
      <w:rFonts w:ascii="Arial" w:eastAsia="Calibri" w:hAnsi="Arial" w:cs="Times New Roman"/>
      <w:b/>
      <w:bCs/>
      <w:caps/>
      <w:sz w:val="24"/>
      <w:szCs w:val="24"/>
      <w:lang w:val="x-none" w:eastAsia="x-none"/>
    </w:rPr>
  </w:style>
  <w:style w:type="paragraph" w:customStyle="1" w:styleId="MZeSMLNAdpis3">
    <w:name w:val="MZe SML NAdpis 3"/>
    <w:basedOn w:val="Normln"/>
    <w:qFormat/>
    <w:rsid w:val="00AD4C9C"/>
    <w:pPr>
      <w:keepNext/>
      <w:keepLines/>
      <w:numPr>
        <w:ilvl w:val="2"/>
        <w:numId w:val="3"/>
      </w:numPr>
      <w:suppressAutoHyphens w:val="0"/>
      <w:spacing w:before="120"/>
      <w:jc w:val="both"/>
    </w:pPr>
    <w:rPr>
      <w:rFonts w:ascii="Arial" w:eastAsia="Calibri" w:hAnsi="Arial"/>
      <w:szCs w:val="24"/>
      <w:lang w:val="x-none" w:eastAsia="x-none"/>
    </w:rPr>
  </w:style>
  <w:style w:type="paragraph" w:customStyle="1" w:styleId="111">
    <w:name w:val="1.1.1"/>
    <w:basedOn w:val="Normln"/>
    <w:link w:val="111Char"/>
    <w:qFormat/>
    <w:rsid w:val="00AD4C9C"/>
    <w:pPr>
      <w:keepNext/>
      <w:numPr>
        <w:ilvl w:val="2"/>
      </w:numPr>
      <w:suppressAutoHyphens w:val="0"/>
      <w:spacing w:after="120" w:line="320" w:lineRule="atLeast"/>
      <w:ind w:left="709" w:hanging="709"/>
      <w:jc w:val="both"/>
      <w:outlineLvl w:val="2"/>
    </w:pPr>
    <w:rPr>
      <w:rFonts w:ascii="Arial" w:hAnsi="Arial"/>
      <w:szCs w:val="22"/>
      <w:u w:val="single"/>
      <w:lang w:val="x-none" w:eastAsia="cs-CZ"/>
    </w:rPr>
  </w:style>
  <w:style w:type="character" w:customStyle="1" w:styleId="111Char">
    <w:name w:val="1.1.1 Char"/>
    <w:link w:val="111"/>
    <w:rsid w:val="00AD4C9C"/>
    <w:rPr>
      <w:rFonts w:ascii="Arial" w:eastAsia="Times New Roman" w:hAnsi="Arial" w:cs="Times New Roman"/>
      <w:u w:val="single"/>
      <w:lang w:val="x-none" w:eastAsia="cs-CZ"/>
    </w:rPr>
  </w:style>
  <w:style w:type="paragraph" w:customStyle="1" w:styleId="Tabulka">
    <w:name w:val="Tabulka"/>
    <w:basedOn w:val="MZeSMLNadpis1"/>
    <w:qFormat/>
    <w:rsid w:val="00FC4B25"/>
    <w:pPr>
      <w:keepNext/>
      <w:keepLines/>
      <w:numPr>
        <w:numId w:val="0"/>
      </w:numPr>
      <w:spacing w:before="60" w:after="60"/>
      <w:jc w:val="left"/>
    </w:pPr>
    <w:rPr>
      <w:rFonts w:cs="Arial"/>
      <w:caps w:val="0"/>
      <w:sz w:val="20"/>
      <w:szCs w:val="22"/>
      <w:lang w:val="cs-CZ" w:eastAsia="cs-CZ"/>
    </w:rPr>
  </w:style>
  <w:style w:type="paragraph" w:customStyle="1" w:styleId="RLTextlnkuslovan">
    <w:name w:val="RL Text článku číslovaný"/>
    <w:basedOn w:val="Normln"/>
    <w:link w:val="RLTextlnkuslovanChar"/>
    <w:qFormat/>
    <w:rsid w:val="00463B2A"/>
    <w:pPr>
      <w:numPr>
        <w:ilvl w:val="1"/>
        <w:numId w:val="5"/>
      </w:numPr>
      <w:suppressAutoHyphens w:val="0"/>
      <w:spacing w:after="120" w:line="280" w:lineRule="exact"/>
      <w:jc w:val="both"/>
    </w:pPr>
    <w:rPr>
      <w:szCs w:val="24"/>
      <w:lang w:val="x-none" w:eastAsia="x-none"/>
    </w:rPr>
  </w:style>
  <w:style w:type="paragraph" w:customStyle="1" w:styleId="RLlneksmlouvy">
    <w:name w:val="RL Článek smlouvy"/>
    <w:basedOn w:val="Normln"/>
    <w:next w:val="RLTextlnkuslovan"/>
    <w:rsid w:val="00463B2A"/>
    <w:pPr>
      <w:keepNext/>
      <w:numPr>
        <w:numId w:val="5"/>
      </w:numPr>
      <w:spacing w:before="360" w:after="120" w:line="280" w:lineRule="exact"/>
      <w:jc w:val="both"/>
      <w:outlineLvl w:val="0"/>
    </w:pPr>
    <w:rPr>
      <w:b/>
      <w:szCs w:val="24"/>
      <w:lang w:val="x-none" w:eastAsia="en-US"/>
    </w:rPr>
  </w:style>
  <w:style w:type="character" w:customStyle="1" w:styleId="RLTextlnkuslovanChar">
    <w:name w:val="RL Text článku číslovaný Char"/>
    <w:link w:val="RLTextlnkuslovan"/>
    <w:rsid w:val="00463B2A"/>
    <w:rPr>
      <w:rFonts w:ascii="Calibri" w:eastAsia="Times New Roman" w:hAnsi="Calibri" w:cs="Times New Roman"/>
      <w:szCs w:val="24"/>
      <w:lang w:val="x-none" w:eastAsia="x-none"/>
    </w:rPr>
  </w:style>
  <w:style w:type="paragraph" w:customStyle="1" w:styleId="seznamabcde">
    <w:name w:val="seznam abcde"/>
    <w:basedOn w:val="RLTextlnkuslovan"/>
    <w:qFormat/>
    <w:rsid w:val="00BB6461"/>
    <w:pPr>
      <w:numPr>
        <w:ilvl w:val="0"/>
        <w:numId w:val="6"/>
      </w:numPr>
    </w:pPr>
    <w:rPr>
      <w:rFonts w:ascii="Times New Roman" w:hAnsi="Times New Roman" w:cs="Arial"/>
      <w:szCs w:val="20"/>
    </w:rPr>
  </w:style>
  <w:style w:type="paragraph" w:customStyle="1" w:styleId="odstseseznamemab">
    <w:name w:val="odst. se seznamem ab"/>
    <w:basedOn w:val="Normln"/>
    <w:qFormat/>
    <w:rsid w:val="00586270"/>
    <w:pPr>
      <w:numPr>
        <w:numId w:val="10"/>
      </w:numPr>
      <w:jc w:val="both"/>
    </w:pPr>
  </w:style>
  <w:style w:type="paragraph" w:styleId="Textbubliny">
    <w:name w:val="Balloon Text"/>
    <w:basedOn w:val="Normln"/>
    <w:link w:val="TextbublinyChar"/>
    <w:uiPriority w:val="99"/>
    <w:semiHidden/>
    <w:unhideWhenUsed/>
    <w:rsid w:val="002E21E8"/>
    <w:rPr>
      <w:rFonts w:ascii="Tahoma" w:hAnsi="Tahoma" w:cs="Tahoma"/>
      <w:sz w:val="16"/>
      <w:szCs w:val="16"/>
    </w:rPr>
  </w:style>
  <w:style w:type="character" w:customStyle="1" w:styleId="TextbublinyChar">
    <w:name w:val="Text bubliny Char"/>
    <w:basedOn w:val="Standardnpsmoodstavce"/>
    <w:link w:val="Textbubliny"/>
    <w:uiPriority w:val="99"/>
    <w:semiHidden/>
    <w:rsid w:val="002E21E8"/>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131E66"/>
    <w:rPr>
      <w:sz w:val="16"/>
      <w:szCs w:val="16"/>
    </w:rPr>
  </w:style>
  <w:style w:type="paragraph" w:styleId="Textkomente">
    <w:name w:val="annotation text"/>
    <w:basedOn w:val="Normln"/>
    <w:link w:val="TextkomenteChar"/>
    <w:uiPriority w:val="99"/>
    <w:semiHidden/>
    <w:unhideWhenUsed/>
    <w:rsid w:val="00131E66"/>
    <w:rPr>
      <w:sz w:val="20"/>
    </w:rPr>
  </w:style>
  <w:style w:type="character" w:customStyle="1" w:styleId="TextkomenteChar">
    <w:name w:val="Text komentáře Char"/>
    <w:basedOn w:val="Standardnpsmoodstavce"/>
    <w:link w:val="Textkomente"/>
    <w:uiPriority w:val="99"/>
    <w:semiHidden/>
    <w:rsid w:val="00131E66"/>
    <w:rPr>
      <w:rFonts w:ascii="Calibri" w:eastAsia="Times New Roman" w:hAnsi="Calibri"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131E66"/>
    <w:rPr>
      <w:b/>
      <w:bCs/>
    </w:rPr>
  </w:style>
  <w:style w:type="character" w:customStyle="1" w:styleId="PedmtkomenteChar">
    <w:name w:val="Předmět komentáře Char"/>
    <w:basedOn w:val="TextkomenteChar"/>
    <w:link w:val="Pedmtkomente"/>
    <w:uiPriority w:val="99"/>
    <w:semiHidden/>
    <w:rsid w:val="00131E66"/>
    <w:rPr>
      <w:rFonts w:ascii="Calibri" w:eastAsia="Times New Roman" w:hAnsi="Calibri" w:cs="Times New Roman"/>
      <w:b/>
      <w:bCs/>
      <w:sz w:val="20"/>
      <w:szCs w:val="20"/>
      <w:lang w:eastAsia="ar-SA"/>
    </w:rPr>
  </w:style>
  <w:style w:type="paragraph" w:styleId="Zkladntextodsazen">
    <w:name w:val="Body Text Indent"/>
    <w:basedOn w:val="Normln"/>
    <w:link w:val="ZkladntextodsazenChar"/>
    <w:uiPriority w:val="99"/>
    <w:rsid w:val="009A7A22"/>
    <w:pPr>
      <w:suppressAutoHyphens w:val="0"/>
      <w:spacing w:after="120"/>
      <w:ind w:left="283"/>
    </w:pPr>
    <w:rPr>
      <w:sz w:val="20"/>
      <w:lang w:val="x-none" w:eastAsia="cs-CZ"/>
    </w:rPr>
  </w:style>
  <w:style w:type="character" w:customStyle="1" w:styleId="ZkladntextodsazenChar">
    <w:name w:val="Základní text odsazený Char"/>
    <w:basedOn w:val="Standardnpsmoodstavce"/>
    <w:link w:val="Zkladntextodsazen"/>
    <w:uiPriority w:val="99"/>
    <w:rsid w:val="009A7A22"/>
    <w:rPr>
      <w:rFonts w:ascii="Calibri" w:eastAsia="Times New Roman" w:hAnsi="Calibri" w:cs="Times New Roman"/>
      <w:sz w:val="20"/>
      <w:szCs w:val="20"/>
      <w:lang w:val="x-none" w:eastAsia="cs-CZ"/>
    </w:rPr>
  </w:style>
  <w:style w:type="paragraph" w:styleId="Zhlav">
    <w:name w:val="header"/>
    <w:basedOn w:val="Normln"/>
    <w:link w:val="ZhlavChar"/>
    <w:uiPriority w:val="99"/>
    <w:unhideWhenUsed/>
    <w:rsid w:val="008A2DAA"/>
    <w:pPr>
      <w:tabs>
        <w:tab w:val="center" w:pos="4536"/>
        <w:tab w:val="right" w:pos="9072"/>
      </w:tabs>
    </w:pPr>
  </w:style>
  <w:style w:type="character" w:customStyle="1" w:styleId="ZhlavChar">
    <w:name w:val="Záhlaví Char"/>
    <w:basedOn w:val="Standardnpsmoodstavce"/>
    <w:link w:val="Zhlav"/>
    <w:uiPriority w:val="99"/>
    <w:rsid w:val="008A2DAA"/>
    <w:rPr>
      <w:rFonts w:ascii="Calibri" w:eastAsia="Times New Roman" w:hAnsi="Calibri" w:cs="Times New Roman"/>
      <w:sz w:val="24"/>
      <w:szCs w:val="20"/>
      <w:lang w:eastAsia="ar-SA"/>
    </w:rPr>
  </w:style>
  <w:style w:type="paragraph" w:customStyle="1" w:styleId="Default">
    <w:name w:val="Default"/>
    <w:rsid w:val="00E041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E1756-6582-4A2D-8F30-FB84BDF4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4243</Words>
  <Characters>25040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Janík Jiří</dc:creator>
  <cp:lastModifiedBy>Procházková Božena</cp:lastModifiedBy>
  <cp:revision>2</cp:revision>
  <cp:lastPrinted>2016-07-19T05:07:00Z</cp:lastPrinted>
  <dcterms:created xsi:type="dcterms:W3CDTF">2016-07-19T05:08:00Z</dcterms:created>
  <dcterms:modified xsi:type="dcterms:W3CDTF">2016-07-19T05:08:00Z</dcterms:modified>
</cp:coreProperties>
</file>