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firstLine="0"/>
        <w:jc w:val="left"/>
      </w:pPr>
      <w:r>
        <w:rPr>
          <w:color w:val="000000"/>
          <w:spacing w:val="0"/>
          <w:w w:val="100"/>
          <w:position w:val="0"/>
          <w:shd w:val="clear" w:color="auto" w:fill="auto"/>
          <w:lang w:val="cs-CZ" w:eastAsia="cs-CZ" w:bidi="cs-CZ"/>
        </w:rPr>
        <w:t>KRAJSKÁ SPRÁVA A ÚDRŽ3A SILNIC VYSOČINY příspěvková organizace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right="0" w:firstLine="0"/>
        <w:jc w:val="left"/>
      </w:pPr>
      <w:r>
        <w:rPr>
          <w:color w:val="000000"/>
          <w:spacing w:val="0"/>
          <w:w w:val="100"/>
          <w:position w:val="0"/>
          <w:shd w:val="clear" w:color="auto" w:fill="auto"/>
          <w:lang w:val="cs-CZ" w:eastAsia="cs-CZ" w:bidi="cs-CZ"/>
        </w:rPr>
        <w:t>SMLOUVA REGISTROVÁNA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ind w:right="0" w:firstLine="0"/>
        <w:jc w:val="left"/>
      </w:pPr>
      <w:r>
        <w:rPr>
          <w:color w:val="000000"/>
          <w:spacing w:val="0"/>
          <w:w w:val="100"/>
          <w:position w:val="0"/>
          <w:shd w:val="clear" w:color="auto" w:fill="auto"/>
          <w:lang w:val="cs-CZ" w:eastAsia="cs-CZ" w:bidi="cs-CZ"/>
        </w:rPr>
        <w:t>pod číslem:</w:t>
      </w:r>
    </w:p>
    <w:tbl>
      <w:tblPr>
        <w:tblOverlap w:val="never"/>
        <w:jc w:val="center"/>
        <w:tblLayout w:type="fixed"/>
      </w:tblPr>
      <w:tblGrid>
        <w:gridCol w:w="2074"/>
        <w:gridCol w:w="605"/>
      </w:tblGrid>
      <w:tr>
        <w:trPr>
          <w:trHeight w:val="490"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tabs>
                <w:tab w:pos="1939" w:val="left"/>
              </w:tabs>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Krotká tpráva * údržba</w:t>
              <w:tab/>
              <w:t>|</w:t>
            </w:r>
          </w:p>
          <w:p>
            <w:pPr>
              <w:pStyle w:val="Style7"/>
              <w:keepNext w:val="0"/>
              <w:keepLines w:val="0"/>
              <w:widowControl w:val="0"/>
              <w:shd w:val="clear" w:color="auto" w:fill="auto"/>
              <w:bidi w:val="0"/>
              <w:spacing w:before="0" w:after="0" w:line="240" w:lineRule="auto"/>
              <w:ind w:left="0" w:right="0" w:firstLine="200"/>
              <w:jc w:val="left"/>
              <w:rPr>
                <w:sz w:val="11"/>
                <w:szCs w:val="11"/>
              </w:rPr>
            </w:pPr>
            <w:r>
              <w:rPr>
                <w:b/>
                <w:bCs/>
                <w:color w:val="000000"/>
                <w:spacing w:val="0"/>
                <w:w w:val="100"/>
                <w:position w:val="0"/>
                <w:sz w:val="11"/>
                <w:szCs w:val="11"/>
                <w:shd w:val="clear" w:color="auto" w:fill="auto"/>
                <w:lang w:val="cs-CZ" w:eastAsia="cs-CZ" w:bidi="cs-CZ"/>
              </w:rPr>
              <w:t>dink Vysočiny, p«sp*vtová organizace</w:t>
            </w:r>
          </w:p>
          <w:p>
            <w:pPr>
              <w:pStyle w:val="Style7"/>
              <w:keepNext w:val="0"/>
              <w:keepLines w:val="0"/>
              <w:widowControl w:val="0"/>
              <w:shd w:val="clear" w:color="auto" w:fill="auto"/>
              <w:tabs>
                <w:tab w:pos="2093" w:val="left"/>
              </w:tabs>
              <w:bidi w:val="0"/>
              <w:spacing w:before="0" w:after="0" w:line="223" w:lineRule="auto"/>
              <w:ind w:left="0" w:right="0" w:firstLine="0"/>
              <w:jc w:val="right"/>
              <w:rPr>
                <w:sz w:val="11"/>
                <w:szCs w:val="11"/>
              </w:rPr>
            </w:pPr>
            <w:r>
              <w:rPr>
                <w:rFonts w:ascii="Times New Roman" w:eastAsia="Times New Roman" w:hAnsi="Times New Roman" w:cs="Times New Roman"/>
                <w:smallCaps/>
                <w:color w:val="000000"/>
                <w:spacing w:val="0"/>
                <w:w w:val="100"/>
                <w:position w:val="0"/>
                <w:sz w:val="13"/>
                <w:szCs w:val="13"/>
                <w:shd w:val="clear" w:color="auto" w:fill="auto"/>
                <w:lang w:val="cs-CZ" w:eastAsia="cs-CZ" w:bidi="cs-CZ"/>
              </w:rPr>
              <w:t>KmowM</w:t>
            </w:r>
            <w:r>
              <w:rPr>
                <w:b/>
                <w:bCs/>
                <w:color w:val="000000"/>
                <w:spacing w:val="0"/>
                <w:w w:val="100"/>
                <w:position w:val="0"/>
                <w:sz w:val="11"/>
                <w:szCs w:val="11"/>
                <w:shd w:val="clear" w:color="auto" w:fill="auto"/>
                <w:lang w:val="cs-CZ" w:eastAsia="cs-CZ" w:bidi="cs-CZ"/>
              </w:rPr>
              <w:t xml:space="preserve"> 1122/16, SM 01 HN»v»</w:t>
              <w:tab/>
              <w:t>J</w:t>
            </w:r>
          </w:p>
        </w:tc>
      </w:tr>
      <w:tr>
        <w:trPr>
          <w:trHeight w:val="576"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Times New Roman" w:eastAsia="Times New Roman" w:hAnsi="Times New Roman" w:cs="Times New Roman"/>
                <w:smallCaps/>
                <w:color w:val="000000"/>
                <w:spacing w:val="0"/>
                <w:w w:val="100"/>
                <w:position w:val="0"/>
                <w:sz w:val="13"/>
                <w:szCs w:val="13"/>
                <w:shd w:val="clear" w:color="auto" w:fill="auto"/>
                <w:lang w:val="cs-CZ" w:eastAsia="cs-CZ" w:bidi="cs-CZ"/>
              </w:rPr>
              <w:t>omuw</w:t>
            </w:r>
            <w:r>
              <w:rPr>
                <w:color w:val="000000"/>
                <w:spacing w:val="0"/>
                <w:w w:val="100"/>
                <w:position w:val="0"/>
                <w:sz w:val="28"/>
                <w:szCs w:val="28"/>
                <w:shd w:val="clear" w:color="auto" w:fill="auto"/>
                <w:lang w:val="cs-CZ" w:eastAsia="cs-CZ" w:bidi="cs-CZ"/>
              </w:rPr>
              <w:t xml:space="preserve"> 2 3 -01- 2020</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Počet listu?</w:t>
            </w:r>
          </w:p>
          <w:p>
            <w:pPr>
              <w:pStyle w:val="Style7"/>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 i</w:t>
            </w:r>
          </w:p>
        </w:tc>
      </w:tr>
      <w:tr>
        <w:trPr>
          <w:trHeight w:val="499"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PftltOH' [</w:t>
            </w:r>
          </w:p>
        </w:tc>
      </w:tr>
    </w:tbl>
    <w:p>
      <w:pPr>
        <w:widowControl w:val="0"/>
        <w:spacing w:after="699" w:line="1" w:lineRule="exact"/>
      </w:pPr>
    </w:p>
    <w:p>
      <w:pPr>
        <w:pStyle w:val="Style13"/>
        <w:keepNext/>
        <w:keepLines/>
        <w:widowControl w:val="0"/>
        <w:shd w:val="clear" w:color="auto" w:fill="auto"/>
        <w:bidi w:val="0"/>
        <w:spacing w:before="0" w:after="160" w:line="240" w:lineRule="auto"/>
        <w:ind w:left="1740" w:right="0" w:firstLine="0"/>
        <w:jc w:val="left"/>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13"/>
        <w:keepNext/>
        <w:keepLines/>
        <w:widowControl w:val="0"/>
        <w:shd w:val="clear" w:color="auto" w:fill="auto"/>
        <w:bidi w:val="0"/>
        <w:spacing w:before="0" w:after="160" w:line="240" w:lineRule="auto"/>
        <w:ind w:left="1740" w:right="0" w:firstLine="0"/>
        <w:jc w:val="left"/>
      </w:pPr>
      <w:bookmarkStart w:id="2" w:name="bookmark2"/>
      <w:bookmarkStart w:id="3" w:name="bookmark3"/>
      <w:r>
        <w:rPr>
          <w:color w:val="000000"/>
          <w:spacing w:val="0"/>
          <w:w w:val="100"/>
          <w:position w:val="0"/>
          <w:shd w:val="clear" w:color="auto" w:fill="auto"/>
          <w:lang w:val="cs-CZ" w:eastAsia="cs-CZ" w:bidi="cs-CZ"/>
        </w:rPr>
        <w:t>SÍTĚ ELEKTRONICKÝCH KOMUNIKACÍ</w:t>
      </w:r>
      <w:bookmarkEnd w:id="2"/>
      <w:bookmarkEnd w:id="3"/>
    </w:p>
    <w:p>
      <w:pPr>
        <w:pStyle w:val="Style13"/>
        <w:keepNext/>
        <w:keepLines/>
        <w:widowControl w:val="0"/>
        <w:shd w:val="clear" w:color="auto" w:fill="auto"/>
        <w:bidi w:val="0"/>
        <w:spacing w:before="0" w:after="1000" w:line="240" w:lineRule="auto"/>
        <w:ind w:left="3120" w:right="0" w:firstLine="0"/>
        <w:jc w:val="left"/>
      </w:pPr>
      <w:bookmarkStart w:id="4" w:name="bookmark4"/>
      <w:bookmarkStart w:id="5" w:name="bookmark5"/>
      <w:r>
        <w:rPr>
          <w:color w:val="000000"/>
          <w:spacing w:val="0"/>
          <w:w w:val="100"/>
          <w:position w:val="0"/>
          <w:shd w:val="clear" w:color="auto" w:fill="auto"/>
          <w:lang w:val="cs-CZ" w:eastAsia="cs-CZ" w:bidi="cs-CZ"/>
        </w:rPr>
        <w:t>č. VPI/MJ/2019/576</w:t>
      </w:r>
      <w:bookmarkEnd w:id="4"/>
      <w:bookmarkEnd w:id="5"/>
    </w:p>
    <w:p>
      <w:pPr>
        <w:pStyle w:val="Style15"/>
        <w:keepNext w:val="0"/>
        <w:keepLines w:val="0"/>
        <w:widowControl w:val="0"/>
        <w:shd w:val="clear" w:color="auto" w:fill="auto"/>
        <w:bidi w:val="0"/>
        <w:spacing w:before="0" w:line="240" w:lineRule="auto"/>
        <w:ind w:left="4100" w:right="0" w:firstLine="0"/>
        <w:jc w:val="left"/>
      </w:pPr>
      <w:r>
        <w:rPr>
          <w:b/>
          <w:bCs/>
          <w:color w:val="000000"/>
          <w:spacing w:val="0"/>
          <w:w w:val="100"/>
          <w:position w:val="0"/>
          <w:sz w:val="24"/>
          <w:szCs w:val="24"/>
          <w:shd w:val="clear" w:color="auto" w:fill="auto"/>
          <w:lang w:val="cs-CZ" w:eastAsia="cs-CZ" w:bidi="cs-CZ"/>
        </w:rPr>
        <w:t>mezi</w:t>
      </w:r>
    </w:p>
    <w:p>
      <w:pPr>
        <w:pStyle w:val="Style13"/>
        <w:keepNext/>
        <w:keepLines/>
        <w:widowControl w:val="0"/>
        <w:shd w:val="clear" w:color="auto" w:fill="auto"/>
        <w:bidi w:val="0"/>
        <w:spacing w:before="0" w:line="240" w:lineRule="auto"/>
        <w:ind w:left="1560" w:right="0" w:firstLine="0"/>
        <w:jc w:val="left"/>
      </w:pPr>
      <w:bookmarkStart w:id="6" w:name="bookmark6"/>
      <w:bookmarkStart w:id="7" w:name="bookmark7"/>
      <w:r>
        <w:rPr>
          <w:color w:val="000000"/>
          <w:spacing w:val="0"/>
          <w:w w:val="100"/>
          <w:position w:val="0"/>
          <w:shd w:val="clear" w:color="auto" w:fill="auto"/>
          <w:lang w:val="cs-CZ" w:eastAsia="cs-CZ" w:bidi="cs-CZ"/>
        </w:rPr>
        <w:t>Česká telekomunikační infrastruktura a.s.</w:t>
      </w:r>
      <w:bookmarkEnd w:id="6"/>
      <w:bookmarkEnd w:id="7"/>
    </w:p>
    <w:p>
      <w:pPr>
        <w:pStyle w:val="Style15"/>
        <w:keepNext w:val="0"/>
        <w:keepLines w:val="0"/>
        <w:widowControl w:val="0"/>
        <w:shd w:val="clear" w:color="auto" w:fill="auto"/>
        <w:bidi w:val="0"/>
        <w:spacing w:before="0" w:line="240" w:lineRule="auto"/>
        <w:ind w:left="4300" w:right="0" w:firstLine="0"/>
        <w:jc w:val="left"/>
      </w:pPr>
      <w:r>
        <w:rPr>
          <w:b/>
          <w:bCs/>
          <w:color w:val="000000"/>
          <w:spacing w:val="0"/>
          <w:w w:val="100"/>
          <w:position w:val="0"/>
          <w:sz w:val="24"/>
          <w:szCs w:val="24"/>
          <w:shd w:val="clear" w:color="auto" w:fill="auto"/>
          <w:lang w:val="cs-CZ" w:eastAsia="cs-CZ" w:bidi="cs-CZ"/>
        </w:rPr>
        <w:t>a</w:t>
      </w:r>
    </w:p>
    <w:p>
      <w:pPr>
        <w:pStyle w:val="Style13"/>
        <w:keepNext/>
        <w:keepLines/>
        <w:widowControl w:val="0"/>
        <w:shd w:val="clear" w:color="auto" w:fill="auto"/>
        <w:bidi w:val="0"/>
        <w:spacing w:before="0" w:line="240" w:lineRule="auto"/>
        <w:ind w:left="0" w:right="0" w:firstLine="0"/>
        <w:jc w:val="left"/>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323" w:left="1320" w:right="245" w:bottom="1323" w:header="0" w:footer="3" w:gutter="0"/>
          <w:pgNumType w:start="1"/>
          <w:cols w:space="720"/>
          <w:noEndnote/>
          <w:rtlGutter w:val="0"/>
          <w:docGrid w:linePitch="360"/>
        </w:sectPr>
      </w:pPr>
      <w:bookmarkStart w:id="8" w:name="bookmark8"/>
      <w:bookmarkStart w:id="9" w:name="bookmark9"/>
      <w:r>
        <w:rPr>
          <w:color w:val="000000"/>
          <w:spacing w:val="0"/>
          <w:w w:val="100"/>
          <w:position w:val="0"/>
          <w:shd w:val="clear" w:color="auto" w:fill="auto"/>
          <w:lang w:val="cs-CZ" w:eastAsia="cs-CZ" w:bidi="cs-CZ"/>
        </w:rPr>
        <w:t>Krajská správa a údržba silnic Vysočiny, příspěvková organizace</w:t>
      </w:r>
      <w:bookmarkEnd w:id="8"/>
      <w:bookmarkEnd w:id="9"/>
    </w:p>
    <w:p>
      <w:pPr>
        <w:pStyle w:val="Style18"/>
        <w:keepNext w:val="0"/>
        <w:keepLines w:val="0"/>
        <w:widowControl w:val="0"/>
        <w:shd w:val="clear" w:color="auto" w:fill="auto"/>
        <w:bidi w:val="0"/>
        <w:spacing w:before="260" w:after="0" w:line="276"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Česká telekomunikační infrastruktura a.s.</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Olšanská 2681/6, Žižkov, 130 00 Praha 3</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04084063</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CZ04084063</w:t>
      </w:r>
    </w:p>
    <w:p>
      <w:pPr>
        <w:pStyle w:val="Style18"/>
        <w:keepNext w:val="0"/>
        <w:keepLines w:val="0"/>
        <w:widowControl w:val="0"/>
        <w:shd w:val="clear" w:color="auto" w:fill="auto"/>
        <w:tabs>
          <w:tab w:pos="3816" w:val="left"/>
        </w:tabs>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zastoupená</w:t>
        <w:tab/>
        <w:t>Supervizorem, Výstavby PPS Čechy/Morava jih dle</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pověření</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PPF banka a.s.</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číslo účtu:</w:t>
      </w:r>
    </w:p>
    <w:p>
      <w:pPr>
        <w:pStyle w:val="Style18"/>
        <w:keepNext w:val="0"/>
        <w:keepLines w:val="0"/>
        <w:widowControl w:val="0"/>
        <w:shd w:val="clear" w:color="auto" w:fill="auto"/>
        <w:bidi w:val="0"/>
        <w:spacing w:before="0"/>
        <w:ind w:left="0" w:right="0" w:firstLine="0"/>
        <w:jc w:val="left"/>
        <w:rPr>
          <w:sz w:val="19"/>
          <w:szCs w:val="19"/>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„CETIN“)</w:t>
      </w:r>
    </w:p>
    <w:p>
      <w:pPr>
        <w:pStyle w:val="Style18"/>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a</w:t>
      </w:r>
    </w:p>
    <w:p>
      <w:pPr>
        <w:pStyle w:val="Style18"/>
        <w:keepNext w:val="0"/>
        <w:keepLines w:val="0"/>
        <w:widowControl w:val="0"/>
        <w:shd w:val="clear" w:color="auto" w:fill="auto"/>
        <w:bidi w:val="0"/>
        <w:spacing w:before="0" w:after="0" w:line="276"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Krajská správa a údržba silnic Vysočiny, příspěvková organizace</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Kosovská 1122/16, 586 01 Jihlava</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00090450</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CZ00090450</w:t>
      </w:r>
    </w:p>
    <w:p>
      <w:pPr>
        <w:pStyle w:val="Style18"/>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zastoupená Ing. Radovanem Necidem, ředitelem organizace</w:t>
      </w:r>
    </w:p>
    <w:p>
      <w:pPr>
        <w:pStyle w:val="Style18"/>
        <w:keepNext w:val="0"/>
        <w:keepLines w:val="0"/>
        <w:widowControl w:val="0"/>
        <w:shd w:val="clear" w:color="auto" w:fill="auto"/>
        <w:bidi w:val="0"/>
        <w:spacing w:before="0"/>
        <w:ind w:left="0" w:right="0" w:firstLine="0"/>
        <w:jc w:val="left"/>
        <w:rPr>
          <w:sz w:val="19"/>
          <w:szCs w:val="19"/>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„Stavebník“)</w:t>
      </w:r>
    </w:p>
    <w:p>
      <w:pPr>
        <w:pStyle w:val="Style18"/>
        <w:keepNext w:val="0"/>
        <w:keepLines w:val="0"/>
        <w:widowControl w:val="0"/>
        <w:shd w:val="clear" w:color="auto" w:fill="auto"/>
        <w:bidi w:val="0"/>
        <w:spacing w:before="0" w:line="288"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CETIN a Stavebník dále společně označováni jako </w:t>
      </w:r>
      <w:r>
        <w:rPr>
          <w:b/>
          <w:bCs/>
          <w:color w:val="000000"/>
          <w:spacing w:val="0"/>
          <w:w w:val="100"/>
          <w:position w:val="0"/>
          <w:sz w:val="19"/>
          <w:szCs w:val="19"/>
          <w:shd w:val="clear" w:color="auto" w:fill="auto"/>
          <w:lang w:val="cs-CZ" w:eastAsia="cs-CZ" w:bidi="cs-CZ"/>
        </w:rPr>
        <w:t xml:space="preserve">„Smluvní strany“ </w:t>
      </w:r>
      <w:r>
        <w:rPr>
          <w:color w:val="000000"/>
          <w:spacing w:val="0"/>
          <w:w w:val="100"/>
          <w:position w:val="0"/>
          <w:sz w:val="20"/>
          <w:szCs w:val="20"/>
          <w:shd w:val="clear" w:color="auto" w:fill="auto"/>
          <w:lang w:val="cs-CZ" w:eastAsia="cs-CZ" w:bidi="cs-CZ"/>
        </w:rPr>
        <w:t xml:space="preserve">a jednotlivě jako </w:t>
      </w:r>
      <w:r>
        <w:rPr>
          <w:b/>
          <w:bCs/>
          <w:color w:val="000000"/>
          <w:spacing w:val="0"/>
          <w:w w:val="100"/>
          <w:position w:val="0"/>
          <w:sz w:val="19"/>
          <w:szCs w:val="19"/>
          <w:shd w:val="clear" w:color="auto" w:fill="auto"/>
          <w:lang w:val="cs-CZ" w:eastAsia="cs-CZ" w:bidi="cs-CZ"/>
        </w:rPr>
        <w:t>„Smluvní strana“,</w:t>
      </w:r>
    </w:p>
    <w:p>
      <w:pPr>
        <w:pStyle w:val="Style18"/>
        <w:keepNext w:val="0"/>
        <w:keepLines w:val="0"/>
        <w:widowControl w:val="0"/>
        <w:shd w:val="clear" w:color="auto" w:fill="auto"/>
        <w:bidi w:val="0"/>
        <w:spacing w:before="0" w:line="269" w:lineRule="auto"/>
        <w:ind w:left="0" w:right="0" w:firstLine="0"/>
        <w:jc w:val="both"/>
      </w:pPr>
      <w:r>
        <w:rPr>
          <w:color w:val="000000"/>
          <w:spacing w:val="0"/>
          <w:w w:val="100"/>
          <w:position w:val="0"/>
          <w:shd w:val="clear" w:color="auto" w:fill="auto"/>
          <w:lang w:val="cs-CZ" w:eastAsia="cs-CZ" w:bidi="cs-CZ"/>
        </w:rPr>
        <w:t xml:space="preserve">uzavřely níže uvedeného dne, měsíce a roku dle ustanovení § 1746 odst. 2 zákona č. 89/2012 Sb., občanský zákoník, v účinném znění (dále jen </w:t>
      </w:r>
      <w:r>
        <w:rPr>
          <w:b/>
          <w:bCs/>
          <w:color w:val="000000"/>
          <w:spacing w:val="0"/>
          <w:w w:val="100"/>
          <w:position w:val="0"/>
          <w:sz w:val="19"/>
          <w:szCs w:val="19"/>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§104 odst. 17 zákona č. 127/2005 Sb., o elektronických komunikacích a o změně některých souvisejících zákonů, v účinném znění (dále jen </w:t>
      </w:r>
      <w:r>
        <w:rPr>
          <w:b/>
          <w:bCs/>
          <w:color w:val="000000"/>
          <w:spacing w:val="0"/>
          <w:w w:val="100"/>
          <w:position w:val="0"/>
          <w:sz w:val="19"/>
          <w:szCs w:val="19"/>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tuto</w:t>
      </w:r>
    </w:p>
    <w:p>
      <w:pPr>
        <w:pStyle w:val="Style18"/>
        <w:keepNext w:val="0"/>
        <w:keepLines w:val="0"/>
        <w:widowControl w:val="0"/>
        <w:shd w:val="clear" w:color="auto" w:fill="auto"/>
        <w:bidi w:val="0"/>
        <w:spacing w:before="0" w:after="0"/>
        <w:ind w:left="1660" w:right="0" w:firstLine="0"/>
        <w:jc w:val="left"/>
      </w:pPr>
      <w:r>
        <w:rPr>
          <w:color w:val="000000"/>
          <w:spacing w:val="0"/>
          <w:w w:val="100"/>
          <w:position w:val="0"/>
          <w:shd w:val="clear" w:color="auto" w:fill="auto"/>
          <w:lang w:val="cs-CZ" w:eastAsia="cs-CZ" w:bidi="cs-CZ"/>
        </w:rPr>
        <w:t>Smlouvu o realizaci překládky sítě elektronických komunikací</w:t>
      </w:r>
    </w:p>
    <w:p>
      <w:pPr>
        <w:pStyle w:val="Style18"/>
        <w:keepNext w:val="0"/>
        <w:keepLines w:val="0"/>
        <w:widowControl w:val="0"/>
        <w:shd w:val="clear" w:color="auto" w:fill="auto"/>
        <w:bidi w:val="0"/>
        <w:spacing w:before="0" w:after="520"/>
        <w:ind w:left="3620" w:right="0" w:firstLine="0"/>
        <w:jc w:val="left"/>
        <w:rPr>
          <w:sz w:val="19"/>
          <w:szCs w:val="19"/>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„Smlouva")</w:t>
      </w:r>
    </w:p>
    <w:p>
      <w:pPr>
        <w:pStyle w:val="Style18"/>
        <w:keepNext w:val="0"/>
        <w:keepLines w:val="0"/>
        <w:widowControl w:val="0"/>
        <w:shd w:val="clear" w:color="auto" w:fill="auto"/>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DEFINICE</w:t>
      </w:r>
    </w:p>
    <w:p>
      <w:pPr>
        <w:pStyle w:val="Style18"/>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8"/>
        <w:keepNext w:val="0"/>
        <w:keepLines w:val="0"/>
        <w:widowControl w:val="0"/>
        <w:shd w:val="clear" w:color="auto" w:fill="auto"/>
        <w:bidi w:val="0"/>
        <w:spacing w:before="0" w:line="271" w:lineRule="auto"/>
        <w:ind w:left="0" w:right="0" w:firstLine="0"/>
        <w:jc w:val="both"/>
      </w:pPr>
      <w:r>
        <w:rPr>
          <w:b/>
          <w:bCs/>
          <w:color w:val="000000"/>
          <w:spacing w:val="0"/>
          <w:w w:val="100"/>
          <w:position w:val="0"/>
          <w:sz w:val="19"/>
          <w:szCs w:val="19"/>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18"/>
        <w:keepNext w:val="0"/>
        <w:keepLines w:val="0"/>
        <w:widowControl w:val="0"/>
        <w:shd w:val="clear" w:color="auto" w:fill="auto"/>
        <w:bidi w:val="0"/>
        <w:spacing w:before="0" w:line="276" w:lineRule="auto"/>
        <w:ind w:left="0" w:right="0" w:firstLine="0"/>
        <w:jc w:val="both"/>
      </w:pPr>
      <w:r>
        <w:rPr>
          <w:b/>
          <w:bCs/>
          <w:color w:val="000000"/>
          <w:spacing w:val="0"/>
          <w:w w:val="100"/>
          <w:position w:val="0"/>
          <w:sz w:val="19"/>
          <w:szCs w:val="19"/>
          <w:shd w:val="clear" w:color="auto" w:fill="auto"/>
          <w:lang w:val="cs-CZ" w:eastAsia="cs-CZ" w:bidi="cs-CZ"/>
        </w:rPr>
        <w:t xml:space="preserve">Překládka </w:t>
      </w:r>
      <w:r>
        <w:rPr>
          <w:color w:val="000000"/>
          <w:spacing w:val="0"/>
          <w:w w:val="100"/>
          <w:position w:val="0"/>
          <w:shd w:val="clear" w:color="auto" w:fill="auto"/>
          <w:lang w:val="cs-CZ" w:eastAsia="cs-CZ" w:bidi="cs-CZ"/>
        </w:rPr>
        <w:t>je stavba spočívající ve změně trasy komunikačního vedení SEK ve vlastnictví společnosti CETIN, jejíž rozsah je specifikován v CTN;</w:t>
      </w:r>
    </w:p>
    <w:p>
      <w:pPr>
        <w:pStyle w:val="Style18"/>
        <w:keepNext w:val="0"/>
        <w:keepLines w:val="0"/>
        <w:widowControl w:val="0"/>
        <w:shd w:val="clear" w:color="auto" w:fill="auto"/>
        <w:bidi w:val="0"/>
        <w:spacing w:before="0" w:line="276" w:lineRule="auto"/>
        <w:ind w:left="0" w:right="0" w:firstLine="0"/>
        <w:jc w:val="both"/>
      </w:pPr>
      <w:r>
        <w:rPr>
          <w:b/>
          <w:bCs/>
          <w:color w:val="000000"/>
          <w:spacing w:val="0"/>
          <w:w w:val="100"/>
          <w:position w:val="0"/>
          <w:sz w:val="19"/>
          <w:szCs w:val="19"/>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18"/>
        <w:keepNext w:val="0"/>
        <w:keepLines w:val="0"/>
        <w:widowControl w:val="0"/>
        <w:shd w:val="clear" w:color="auto" w:fill="auto"/>
        <w:bidi w:val="0"/>
        <w:spacing w:before="0" w:line="286" w:lineRule="auto"/>
        <w:ind w:left="0" w:right="0" w:firstLine="0"/>
        <w:jc w:val="left"/>
      </w:pPr>
      <w:r>
        <w:rPr>
          <w:b/>
          <w:bCs/>
          <w:color w:val="000000"/>
          <w:spacing w:val="0"/>
          <w:w w:val="100"/>
          <w:position w:val="0"/>
          <w:sz w:val="19"/>
          <w:szCs w:val="19"/>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18"/>
        <w:keepNext w:val="0"/>
        <w:keepLines w:val="0"/>
        <w:widowControl w:val="0"/>
        <w:shd w:val="clear" w:color="auto" w:fill="auto"/>
        <w:bidi w:val="0"/>
        <w:spacing w:before="0"/>
        <w:ind w:left="0" w:right="0" w:firstLine="0"/>
        <w:jc w:val="both"/>
      </w:pPr>
      <w:r>
        <w:rPr>
          <w:b/>
          <w:bCs/>
          <w:color w:val="000000"/>
          <w:spacing w:val="0"/>
          <w:w w:val="100"/>
          <w:position w:val="0"/>
          <w:sz w:val="19"/>
          <w:szCs w:val="19"/>
          <w:shd w:val="clear" w:color="auto" w:fill="auto"/>
          <w:lang w:val="cs-CZ" w:eastAsia="cs-CZ" w:bidi="cs-CZ"/>
        </w:rPr>
        <w:t xml:space="preserve">SEK </w:t>
      </w:r>
      <w:r>
        <w:rPr>
          <w:color w:val="000000"/>
          <w:spacing w:val="0"/>
          <w:w w:val="100"/>
          <w:position w:val="0"/>
          <w:shd w:val="clear" w:color="auto" w:fill="auto"/>
          <w:lang w:val="cs-CZ" w:eastAsia="cs-CZ" w:bidi="cs-CZ"/>
        </w:rPr>
        <w:t xml:space="preserve">je síť elektronických komunikací, kterou se rozumí přenosové systémy, popřípadě spojovací nebo směrovací zařízení a jiné prostředky, včetně prvků sítě, které nejsou aktivní, které umožňují přenos signálů po vedení, rádiovými, optickými nebo jinými </w:t>
      </w:r>
      <w:r>
        <w:rPr>
          <w:color w:val="000000"/>
          <w:spacing w:val="0"/>
          <w:w w:val="100"/>
          <w:position w:val="0"/>
          <w:shd w:val="clear" w:color="auto" w:fill="auto"/>
          <w:lang w:val="cs-CZ" w:eastAsia="cs-CZ" w:bidi="cs-CZ"/>
        </w:rPr>
        <w:t>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8"/>
        <w:keepNext w:val="0"/>
        <w:keepLines w:val="0"/>
        <w:widowControl w:val="0"/>
        <w:shd w:val="clear" w:color="auto" w:fill="auto"/>
        <w:bidi w:val="0"/>
        <w:spacing w:before="0" w:line="269" w:lineRule="auto"/>
        <w:ind w:left="0" w:right="0" w:firstLine="0"/>
        <w:jc w:val="left"/>
      </w:pPr>
      <w:r>
        <w:rPr>
          <w:b/>
          <w:bCs/>
          <w:color w:val="000000"/>
          <w:spacing w:val="0"/>
          <w:w w:val="100"/>
          <w:position w:val="0"/>
          <w:sz w:val="19"/>
          <w:szCs w:val="19"/>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 a.s.“ ze</w:t>
      </w:r>
      <w:r>
        <w:rPr>
          <w:color w:val="000000"/>
          <w:spacing w:val="0"/>
          <w:w w:val="100"/>
          <w:position w:val="0"/>
          <w:shd w:val="clear" w:color="auto" w:fill="auto"/>
          <w:lang w:val="cs-CZ" w:eastAsia="cs-CZ" w:bidi="cs-CZ"/>
        </w:rPr>
        <w:t xml:space="preserve"> dne 6. 11. 2019 vydané pod čj. 800305/19, jehož nedílnou součástí jsou Všeobecné podmínky ochrany SEK společnosti CETIN, které si vyžádal a obdržel Stavebník;</w:t>
      </w:r>
    </w:p>
    <w:p>
      <w:pPr>
        <w:pStyle w:val="Style18"/>
        <w:keepNext w:val="0"/>
        <w:keepLines w:val="0"/>
        <w:widowControl w:val="0"/>
        <w:shd w:val="clear" w:color="auto" w:fill="auto"/>
        <w:bidi w:val="0"/>
        <w:spacing w:before="0" w:after="460" w:line="276" w:lineRule="auto"/>
        <w:ind w:left="0" w:right="0" w:firstLine="0"/>
        <w:jc w:val="left"/>
      </w:pPr>
      <w:r>
        <w:rPr>
          <w:b/>
          <w:bCs/>
          <w:color w:val="000000"/>
          <w:spacing w:val="0"/>
          <w:w w:val="100"/>
          <w:position w:val="0"/>
          <w:sz w:val="19"/>
          <w:szCs w:val="19"/>
          <w:shd w:val="clear" w:color="auto" w:fill="auto"/>
          <w:lang w:val="cs-CZ" w:eastAsia="cs-CZ" w:bidi="cs-CZ"/>
        </w:rPr>
        <w:t xml:space="preserve">„Zákon o vyvlastnění“ </w:t>
      </w:r>
      <w:r>
        <w:rPr>
          <w:color w:val="000000"/>
          <w:spacing w:val="0"/>
          <w:w w:val="100"/>
          <w:position w:val="0"/>
          <w:shd w:val="clear" w:color="auto" w:fill="auto"/>
          <w:lang w:val="cs-CZ" w:eastAsia="cs-CZ" w:bidi="cs-CZ"/>
        </w:rPr>
        <w:t>je zákon č. 184/2006 Sb., o odnětí nebo omezení vlastnického práva k pozemku nebo ke stavbě, v účinném znění.</w:t>
      </w:r>
    </w:p>
    <w:p>
      <w:pPr>
        <w:pStyle w:val="Style18"/>
        <w:keepNext w:val="0"/>
        <w:keepLines w:val="0"/>
        <w:widowControl w:val="0"/>
        <w:numPr>
          <w:ilvl w:val="0"/>
          <w:numId w:val="1"/>
        </w:numPr>
        <w:shd w:val="clear" w:color="auto" w:fill="auto"/>
        <w:tabs>
          <w:tab w:pos="565" w:val="left"/>
        </w:tabs>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ÚVODNÍ USTANOVENÍ</w:t>
      </w:r>
    </w:p>
    <w:p>
      <w:pPr>
        <w:pStyle w:val="Style18"/>
        <w:keepNext w:val="0"/>
        <w:keepLines w:val="0"/>
        <w:widowControl w:val="0"/>
        <w:numPr>
          <w:ilvl w:val="1"/>
          <w:numId w:val="1"/>
        </w:numPr>
        <w:shd w:val="clear" w:color="auto" w:fill="auto"/>
        <w:tabs>
          <w:tab w:pos="565" w:val="left"/>
        </w:tabs>
        <w:bidi w:val="0"/>
        <w:spacing w:before="0"/>
        <w:ind w:left="0" w:right="0" w:firstLine="0"/>
        <w:jc w:val="left"/>
      </w:pPr>
      <w:r>
        <w:rPr>
          <w:color w:val="000000"/>
          <w:spacing w:val="0"/>
          <w:w w:val="100"/>
          <w:position w:val="0"/>
          <w:shd w:val="clear" w:color="auto" w:fill="auto"/>
          <w:lang w:val="cs-CZ" w:eastAsia="cs-CZ" w:bidi="cs-CZ"/>
        </w:rPr>
        <w:t>CETIN je vlastníkem SEK, jež má být přeložena na základě Smlouvy.</w:t>
      </w:r>
    </w:p>
    <w:p>
      <w:pPr>
        <w:pStyle w:val="Style18"/>
        <w:keepNext w:val="0"/>
        <w:keepLines w:val="0"/>
        <w:widowControl w:val="0"/>
        <w:numPr>
          <w:ilvl w:val="1"/>
          <w:numId w:val="1"/>
        </w:numPr>
        <w:shd w:val="clear" w:color="auto" w:fill="auto"/>
        <w:tabs>
          <w:tab w:pos="565" w:val="left"/>
        </w:tabs>
        <w:bidi w:val="0"/>
        <w:spacing w:before="0"/>
        <w:ind w:left="640" w:right="0" w:hanging="640"/>
        <w:jc w:val="left"/>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8"/>
        <w:keepNext w:val="0"/>
        <w:keepLines w:val="0"/>
        <w:widowControl w:val="0"/>
        <w:numPr>
          <w:ilvl w:val="1"/>
          <w:numId w:val="1"/>
        </w:numPr>
        <w:shd w:val="clear" w:color="auto" w:fill="auto"/>
        <w:tabs>
          <w:tab w:pos="565" w:val="left"/>
        </w:tabs>
        <w:bidi w:val="0"/>
        <w:spacing w:before="0" w:line="276" w:lineRule="auto"/>
        <w:ind w:left="640" w:right="0" w:hanging="640"/>
        <w:jc w:val="left"/>
        <w:rPr>
          <w:sz w:val="19"/>
          <w:szCs w:val="19"/>
        </w:rPr>
      </w:pPr>
      <w:r>
        <w:rPr>
          <w:color w:val="000000"/>
          <w:spacing w:val="0"/>
          <w:w w:val="100"/>
          <w:position w:val="0"/>
          <w:sz w:val="20"/>
          <w:szCs w:val="20"/>
          <w:shd w:val="clear" w:color="auto" w:fill="auto"/>
          <w:lang w:val="cs-CZ" w:eastAsia="cs-CZ" w:bidi="cs-CZ"/>
        </w:rPr>
        <w:t xml:space="preserve">Překládka dle Smlouvy je vedena u společnosti CETIN pod označením </w:t>
      </w:r>
      <w:r>
        <w:rPr>
          <w:b/>
          <w:bCs/>
          <w:color w:val="000000"/>
          <w:spacing w:val="0"/>
          <w:w w:val="100"/>
          <w:position w:val="0"/>
          <w:sz w:val="19"/>
          <w:szCs w:val="19"/>
          <w:shd w:val="clear" w:color="auto" w:fill="auto"/>
          <w:lang w:val="cs-CZ" w:eastAsia="cs-CZ" w:bidi="cs-CZ"/>
        </w:rPr>
        <w:t>„VPIC Střítež JI most přes Zlatý potok“.</w:t>
      </w:r>
    </w:p>
    <w:p>
      <w:pPr>
        <w:pStyle w:val="Style18"/>
        <w:keepNext w:val="0"/>
        <w:keepLines w:val="0"/>
        <w:widowControl w:val="0"/>
        <w:numPr>
          <w:ilvl w:val="0"/>
          <w:numId w:val="1"/>
        </w:numPr>
        <w:shd w:val="clear" w:color="auto" w:fill="auto"/>
        <w:tabs>
          <w:tab w:pos="565" w:val="left"/>
        </w:tabs>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PŘEDMĚT SMLOUVY</w:t>
      </w:r>
    </w:p>
    <w:p>
      <w:pPr>
        <w:pStyle w:val="Style18"/>
        <w:keepNext w:val="0"/>
        <w:keepLines w:val="0"/>
        <w:widowControl w:val="0"/>
        <w:numPr>
          <w:ilvl w:val="1"/>
          <w:numId w:val="1"/>
        </w:numPr>
        <w:shd w:val="clear" w:color="auto" w:fill="auto"/>
        <w:tabs>
          <w:tab w:pos="565" w:val="left"/>
        </w:tabs>
        <w:bidi w:val="0"/>
        <w:spacing w:before="0"/>
        <w:ind w:left="640" w:right="0" w:hanging="640"/>
        <w:jc w:val="left"/>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8"/>
        <w:keepNext w:val="0"/>
        <w:keepLines w:val="0"/>
        <w:widowControl w:val="0"/>
        <w:numPr>
          <w:ilvl w:val="0"/>
          <w:numId w:val="1"/>
        </w:numPr>
        <w:shd w:val="clear" w:color="auto" w:fill="auto"/>
        <w:tabs>
          <w:tab w:pos="565" w:val="left"/>
        </w:tabs>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PŘEKLÁDKA A JEJÍ PODMÍNKY</w:t>
      </w:r>
    </w:p>
    <w:p>
      <w:pPr>
        <w:pStyle w:val="Style18"/>
        <w:keepNext w:val="0"/>
        <w:keepLines w:val="0"/>
        <w:widowControl w:val="0"/>
        <w:numPr>
          <w:ilvl w:val="1"/>
          <w:numId w:val="1"/>
        </w:numPr>
        <w:shd w:val="clear" w:color="auto" w:fill="auto"/>
        <w:tabs>
          <w:tab w:pos="565" w:val="left"/>
        </w:tabs>
        <w:bidi w:val="0"/>
        <w:spacing w:before="0"/>
        <w:ind w:left="640" w:right="0" w:hanging="640"/>
        <w:jc w:val="left"/>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8"/>
        <w:keepNext w:val="0"/>
        <w:keepLines w:val="0"/>
        <w:widowControl w:val="0"/>
        <w:numPr>
          <w:ilvl w:val="1"/>
          <w:numId w:val="1"/>
        </w:numPr>
        <w:shd w:val="clear" w:color="auto" w:fill="auto"/>
        <w:tabs>
          <w:tab w:pos="565" w:val="left"/>
        </w:tabs>
        <w:bidi w:val="0"/>
        <w:spacing w:before="0" w:after="120"/>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18"/>
        <w:keepNext w:val="0"/>
        <w:keepLines w:val="0"/>
        <w:widowControl w:val="0"/>
        <w:numPr>
          <w:ilvl w:val="0"/>
          <w:numId w:val="3"/>
        </w:numPr>
        <w:shd w:val="clear" w:color="auto" w:fill="auto"/>
        <w:tabs>
          <w:tab w:pos="1078" w:val="left"/>
        </w:tabs>
        <w:bidi w:val="0"/>
        <w:spacing w:before="0" w:after="0" w:line="264" w:lineRule="auto"/>
        <w:ind w:left="1080" w:right="0" w:hanging="420"/>
        <w:jc w:val="left"/>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18"/>
        <w:keepNext w:val="0"/>
        <w:keepLines w:val="0"/>
        <w:widowControl w:val="0"/>
        <w:numPr>
          <w:ilvl w:val="0"/>
          <w:numId w:val="3"/>
        </w:numPr>
        <w:shd w:val="clear" w:color="auto" w:fill="auto"/>
        <w:tabs>
          <w:tab w:pos="1078" w:val="left"/>
        </w:tabs>
        <w:bidi w:val="0"/>
        <w:spacing w:before="0" w:after="120" w:line="264" w:lineRule="auto"/>
        <w:ind w:left="1080" w:right="0" w:hanging="420"/>
        <w:jc w:val="left"/>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8"/>
        <w:keepNext w:val="0"/>
        <w:keepLines w:val="0"/>
        <w:widowControl w:val="0"/>
        <w:shd w:val="clear" w:color="auto" w:fill="auto"/>
        <w:bidi w:val="0"/>
        <w:spacing w:before="0" w:line="240" w:lineRule="auto"/>
        <w:ind w:left="0" w:right="0" w:firstLine="640"/>
        <w:jc w:val="left"/>
        <w:rPr>
          <w:sz w:val="19"/>
          <w:szCs w:val="19"/>
        </w:rPr>
      </w:pPr>
      <w:r>
        <w:rPr>
          <w:color w:val="000000"/>
          <w:spacing w:val="0"/>
          <w:w w:val="100"/>
          <w:position w:val="0"/>
          <w:sz w:val="20"/>
          <w:szCs w:val="20"/>
          <w:shd w:val="clear" w:color="auto" w:fill="auto"/>
          <w:lang w:val="cs-CZ" w:eastAsia="cs-CZ" w:bidi="cs-CZ"/>
        </w:rPr>
        <w:t xml:space="preserve">(vše dále jen </w:t>
      </w:r>
      <w:r>
        <w:rPr>
          <w:b/>
          <w:bCs/>
          <w:color w:val="000000"/>
          <w:spacing w:val="0"/>
          <w:w w:val="100"/>
          <w:position w:val="0"/>
          <w:sz w:val="19"/>
          <w:szCs w:val="19"/>
          <w:shd w:val="clear" w:color="auto" w:fill="auto"/>
          <w:lang w:val="cs-CZ" w:eastAsia="cs-CZ" w:bidi="cs-CZ"/>
        </w:rPr>
        <w:t>„Předpoklady pro realizaci Překládky“).</w:t>
      </w:r>
    </w:p>
    <w:p>
      <w:pPr>
        <w:pStyle w:val="Style18"/>
        <w:keepNext w:val="0"/>
        <w:keepLines w:val="0"/>
        <w:widowControl w:val="0"/>
        <w:numPr>
          <w:ilvl w:val="1"/>
          <w:numId w:val="1"/>
        </w:numPr>
        <w:shd w:val="clear" w:color="auto" w:fill="auto"/>
        <w:tabs>
          <w:tab w:pos="565" w:val="left"/>
        </w:tabs>
        <w:bidi w:val="0"/>
        <w:spacing w:before="0"/>
        <w:ind w:left="640" w:right="0" w:hanging="640"/>
        <w:jc w:val="left"/>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18"/>
        <w:keepNext w:val="0"/>
        <w:keepLines w:val="0"/>
        <w:widowControl w:val="0"/>
        <w:numPr>
          <w:ilvl w:val="1"/>
          <w:numId w:val="1"/>
        </w:numPr>
        <w:shd w:val="clear" w:color="auto" w:fill="auto"/>
        <w:tabs>
          <w:tab w:pos="565" w:val="left"/>
        </w:tabs>
        <w:bidi w:val="0"/>
        <w:spacing w:before="0"/>
        <w:ind w:left="0" w:right="0" w:firstLine="0"/>
        <w:jc w:val="left"/>
        <w:sectPr>
          <w:footnotePr>
            <w:pos w:val="pageBottom"/>
            <w:numFmt w:val="decimal"/>
            <w:numRestart w:val="continuous"/>
          </w:footnotePr>
          <w:pgSz w:w="11900" w:h="16840"/>
          <w:pgMar w:top="1507" w:left="1044" w:right="521" w:bottom="1484" w:header="0" w:footer="3" w:gutter="0"/>
          <w:cols w:space="720"/>
          <w:noEndnote/>
          <w:rtlGutter w:val="0"/>
          <w:docGrid w:linePitch="360"/>
        </w:sectPr>
      </w:pPr>
      <w:r>
        <w:rPr>
          <w:color w:val="000000"/>
          <w:spacing w:val="0"/>
          <w:w w:val="100"/>
          <w:position w:val="0"/>
          <w:shd w:val="clear" w:color="auto" w:fill="auto"/>
          <w:lang w:val="cs-CZ" w:eastAsia="cs-CZ" w:bidi="cs-CZ"/>
        </w:rPr>
        <w:t>Vlastníkem SEK, přeložené na základě Smlouvy, zůstává společnost CETIN.</w:t>
      </w:r>
    </w:p>
    <w:p>
      <w:pPr>
        <w:pStyle w:val="Style18"/>
        <w:keepNext w:val="0"/>
        <w:keepLines w:val="0"/>
        <w:widowControl w:val="0"/>
        <w:numPr>
          <w:ilvl w:val="1"/>
          <w:numId w:val="1"/>
        </w:numPr>
        <w:shd w:val="clear" w:color="auto" w:fill="auto"/>
        <w:tabs>
          <w:tab w:pos="570" w:val="left"/>
        </w:tabs>
        <w:bidi w:val="0"/>
        <w:spacing w:before="0" w:line="264" w:lineRule="auto"/>
        <w:ind w:left="660" w:right="0" w:hanging="660"/>
        <w:jc w:val="left"/>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8"/>
        <w:keepNext w:val="0"/>
        <w:keepLines w:val="0"/>
        <w:widowControl w:val="0"/>
        <w:numPr>
          <w:ilvl w:val="0"/>
          <w:numId w:val="1"/>
        </w:numPr>
        <w:shd w:val="clear" w:color="auto" w:fill="auto"/>
        <w:tabs>
          <w:tab w:pos="570" w:val="left"/>
        </w:tabs>
        <w:bidi w:val="0"/>
        <w:spacing w:before="0" w:line="276"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ZÁVAZKY SMLUVNÍCH STRAN</w:t>
      </w:r>
    </w:p>
    <w:p>
      <w:pPr>
        <w:pStyle w:val="Style18"/>
        <w:keepNext w:val="0"/>
        <w:keepLines w:val="0"/>
        <w:widowControl w:val="0"/>
        <w:numPr>
          <w:ilvl w:val="1"/>
          <w:numId w:val="1"/>
        </w:numPr>
        <w:shd w:val="clear" w:color="auto" w:fill="auto"/>
        <w:tabs>
          <w:tab w:pos="570" w:val="left"/>
        </w:tabs>
        <w:bidi w:val="0"/>
        <w:spacing w:before="0" w:after="100" w:line="264" w:lineRule="auto"/>
        <w:ind w:left="0" w:right="0" w:firstLine="0"/>
        <w:jc w:val="left"/>
      </w:pPr>
      <w:r>
        <w:rPr>
          <w:color w:val="000000"/>
          <w:spacing w:val="0"/>
          <w:w w:val="100"/>
          <w:position w:val="0"/>
          <w:shd w:val="clear" w:color="auto" w:fill="auto"/>
          <w:lang w:val="cs-CZ" w:eastAsia="cs-CZ" w:bidi="cs-CZ"/>
        </w:rPr>
        <w:t>Společnost CETIN se zavazuje</w:t>
      </w:r>
    </w:p>
    <w:p>
      <w:pPr>
        <w:pStyle w:val="Style18"/>
        <w:keepNext w:val="0"/>
        <w:keepLines w:val="0"/>
        <w:widowControl w:val="0"/>
        <w:numPr>
          <w:ilvl w:val="0"/>
          <w:numId w:val="5"/>
        </w:numPr>
        <w:shd w:val="clear" w:color="auto" w:fill="auto"/>
        <w:tabs>
          <w:tab w:pos="1086" w:val="left"/>
        </w:tabs>
        <w:bidi w:val="0"/>
        <w:spacing w:before="0" w:after="100" w:line="264" w:lineRule="auto"/>
        <w:ind w:left="0" w:right="0" w:firstLine="660"/>
        <w:jc w:val="left"/>
      </w:pPr>
      <w:r>
        <w:rPr>
          <w:color w:val="000000"/>
          <w:spacing w:val="0"/>
          <w:w w:val="100"/>
          <w:position w:val="0"/>
          <w:shd w:val="clear" w:color="auto" w:fill="auto"/>
          <w:lang w:val="cs-CZ" w:eastAsia="cs-CZ" w:bidi="cs-CZ"/>
        </w:rPr>
        <w:t>před realizací Překládky:</w:t>
      </w:r>
    </w:p>
    <w:p>
      <w:pPr>
        <w:pStyle w:val="Style18"/>
        <w:keepNext w:val="0"/>
        <w:keepLines w:val="0"/>
        <w:widowControl w:val="0"/>
        <w:numPr>
          <w:ilvl w:val="0"/>
          <w:numId w:val="7"/>
        </w:numPr>
        <w:shd w:val="clear" w:color="auto" w:fill="auto"/>
        <w:tabs>
          <w:tab w:pos="1516" w:val="left"/>
        </w:tabs>
        <w:bidi w:val="0"/>
        <w:spacing w:before="0" w:after="0" w:line="264" w:lineRule="auto"/>
        <w:ind w:left="1100" w:right="0" w:firstLine="0"/>
        <w:jc w:val="left"/>
      </w:pPr>
      <w:r>
        <w:rPr>
          <w:color w:val="000000"/>
          <w:spacing w:val="0"/>
          <w:w w:val="100"/>
          <w:position w:val="0"/>
          <w:shd w:val="clear" w:color="auto" w:fill="auto"/>
          <w:lang w:val="cs-CZ" w:eastAsia="cs-CZ" w:bidi="cs-CZ"/>
        </w:rPr>
        <w:t>zajistit zpracování CTN;</w:t>
      </w:r>
    </w:p>
    <w:p>
      <w:pPr>
        <w:pStyle w:val="Style18"/>
        <w:keepNext w:val="0"/>
        <w:keepLines w:val="0"/>
        <w:widowControl w:val="0"/>
        <w:numPr>
          <w:ilvl w:val="0"/>
          <w:numId w:val="7"/>
        </w:numPr>
        <w:shd w:val="clear" w:color="auto" w:fill="auto"/>
        <w:tabs>
          <w:tab w:pos="1516" w:val="left"/>
        </w:tabs>
        <w:bidi w:val="0"/>
        <w:spacing w:before="0" w:after="100" w:line="264" w:lineRule="auto"/>
        <w:ind w:left="1500" w:right="0" w:hanging="400"/>
        <w:jc w:val="left"/>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8"/>
        <w:keepNext w:val="0"/>
        <w:keepLines w:val="0"/>
        <w:widowControl w:val="0"/>
        <w:numPr>
          <w:ilvl w:val="0"/>
          <w:numId w:val="5"/>
        </w:numPr>
        <w:shd w:val="clear" w:color="auto" w:fill="auto"/>
        <w:tabs>
          <w:tab w:pos="1086" w:val="left"/>
        </w:tabs>
        <w:bidi w:val="0"/>
        <w:spacing w:before="0" w:after="100" w:line="264" w:lineRule="auto"/>
        <w:ind w:left="0" w:right="0" w:firstLine="660"/>
        <w:jc w:val="left"/>
      </w:pPr>
      <w:r>
        <w:rPr>
          <w:color w:val="000000"/>
          <w:spacing w:val="0"/>
          <w:w w:val="100"/>
          <w:position w:val="0"/>
          <w:shd w:val="clear" w:color="auto" w:fill="auto"/>
          <w:lang w:val="cs-CZ" w:eastAsia="cs-CZ" w:bidi="cs-CZ"/>
        </w:rPr>
        <w:t>po realizaci Překládky:</w:t>
      </w:r>
    </w:p>
    <w:p>
      <w:pPr>
        <w:pStyle w:val="Style18"/>
        <w:keepNext w:val="0"/>
        <w:keepLines w:val="0"/>
        <w:widowControl w:val="0"/>
        <w:numPr>
          <w:ilvl w:val="0"/>
          <w:numId w:val="9"/>
        </w:numPr>
        <w:shd w:val="clear" w:color="auto" w:fill="auto"/>
        <w:tabs>
          <w:tab w:pos="1516" w:val="left"/>
        </w:tabs>
        <w:bidi w:val="0"/>
        <w:spacing w:before="0" w:after="0" w:line="264" w:lineRule="auto"/>
        <w:ind w:left="1500" w:right="0" w:hanging="400"/>
        <w:jc w:val="left"/>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8"/>
        <w:keepNext w:val="0"/>
        <w:keepLines w:val="0"/>
        <w:widowControl w:val="0"/>
        <w:numPr>
          <w:ilvl w:val="0"/>
          <w:numId w:val="9"/>
        </w:numPr>
        <w:shd w:val="clear" w:color="auto" w:fill="auto"/>
        <w:tabs>
          <w:tab w:pos="1516" w:val="left"/>
        </w:tabs>
        <w:bidi w:val="0"/>
        <w:spacing w:before="0" w:after="0" w:line="264" w:lineRule="auto"/>
        <w:ind w:left="1500" w:right="0" w:hanging="400"/>
        <w:jc w:val="left"/>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18"/>
        <w:keepNext w:val="0"/>
        <w:keepLines w:val="0"/>
        <w:widowControl w:val="0"/>
        <w:numPr>
          <w:ilvl w:val="0"/>
          <w:numId w:val="9"/>
        </w:numPr>
        <w:shd w:val="clear" w:color="auto" w:fill="auto"/>
        <w:tabs>
          <w:tab w:pos="1519" w:val="left"/>
        </w:tabs>
        <w:bidi w:val="0"/>
        <w:spacing w:before="0" w:line="264" w:lineRule="auto"/>
        <w:ind w:left="1500" w:right="0" w:hanging="400"/>
        <w:jc w:val="left"/>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8"/>
        <w:keepNext w:val="0"/>
        <w:keepLines w:val="0"/>
        <w:widowControl w:val="0"/>
        <w:numPr>
          <w:ilvl w:val="1"/>
          <w:numId w:val="1"/>
        </w:numPr>
        <w:shd w:val="clear" w:color="auto" w:fill="auto"/>
        <w:tabs>
          <w:tab w:pos="570" w:val="left"/>
        </w:tabs>
        <w:bidi w:val="0"/>
        <w:spacing w:before="0" w:after="100" w:line="264"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18"/>
        <w:keepNext w:val="0"/>
        <w:keepLines w:val="0"/>
        <w:widowControl w:val="0"/>
        <w:numPr>
          <w:ilvl w:val="0"/>
          <w:numId w:val="11"/>
        </w:numPr>
        <w:shd w:val="clear" w:color="auto" w:fill="auto"/>
        <w:tabs>
          <w:tab w:pos="1516" w:val="left"/>
        </w:tabs>
        <w:bidi w:val="0"/>
        <w:spacing w:before="0" w:after="0"/>
        <w:ind w:left="1100" w:right="0" w:firstLine="0"/>
        <w:jc w:val="left"/>
      </w:pPr>
      <w:r>
        <w:rPr>
          <w:color w:val="000000"/>
          <w:spacing w:val="0"/>
          <w:w w:val="100"/>
          <w:position w:val="0"/>
          <w:shd w:val="clear" w:color="auto" w:fill="auto"/>
          <w:lang w:val="cs-CZ" w:eastAsia="cs-CZ" w:bidi="cs-CZ"/>
        </w:rPr>
        <w:t>zajistit územní rozhodnutí - rozhodnutí o umístění stavby Překládky;</w:t>
      </w:r>
    </w:p>
    <w:p>
      <w:pPr>
        <w:pStyle w:val="Style18"/>
        <w:keepNext w:val="0"/>
        <w:keepLines w:val="0"/>
        <w:widowControl w:val="0"/>
        <w:numPr>
          <w:ilvl w:val="0"/>
          <w:numId w:val="11"/>
        </w:numPr>
        <w:shd w:val="clear" w:color="auto" w:fill="auto"/>
        <w:tabs>
          <w:tab w:pos="1516" w:val="left"/>
        </w:tabs>
        <w:bidi w:val="0"/>
        <w:spacing w:before="0" w:line="271" w:lineRule="auto"/>
        <w:ind w:left="1500" w:right="0" w:hanging="400"/>
        <w:jc w:val="left"/>
        <w:rPr>
          <w:sz w:val="19"/>
          <w:szCs w:val="19"/>
        </w:rPr>
      </w:pPr>
      <w:r>
        <w:rPr>
          <w:color w:val="000000"/>
          <w:spacing w:val="0"/>
          <w:w w:val="100"/>
          <w:position w:val="0"/>
          <w:sz w:val="20"/>
          <w:szCs w:val="20"/>
          <w:shd w:val="clear" w:color="auto" w:fill="auto"/>
          <w:lang w:val="cs-CZ" w:eastAsia="cs-CZ" w:bidi="cs-CZ"/>
        </w:rPr>
        <w:t xml:space="preserve">po splnění Předpokladů pro realizaci Překládky, nejdříve však dva (2) měsíce od uzavření Smlouvy, vyzvat písemně společnost CETIN k realizaci Překládky a oznámit společnosti CETIN stavební připravenost (dále jen </w:t>
      </w:r>
      <w:r>
        <w:rPr>
          <w:b/>
          <w:bCs/>
          <w:color w:val="000000"/>
          <w:spacing w:val="0"/>
          <w:w w:val="100"/>
          <w:position w:val="0"/>
          <w:sz w:val="19"/>
          <w:szCs w:val="19"/>
          <w:shd w:val="clear" w:color="auto" w:fill="auto"/>
          <w:lang w:val="cs-CZ" w:eastAsia="cs-CZ" w:bidi="cs-CZ"/>
        </w:rPr>
        <w:t>„Kvalifikovaná výzva“).</w:t>
      </w:r>
    </w:p>
    <w:p>
      <w:pPr>
        <w:pStyle w:val="Style18"/>
        <w:keepNext w:val="0"/>
        <w:keepLines w:val="0"/>
        <w:widowControl w:val="0"/>
        <w:shd w:val="clear" w:color="auto" w:fill="auto"/>
        <w:bidi w:val="0"/>
        <w:spacing w:before="0" w:line="264" w:lineRule="auto"/>
        <w:ind w:left="660" w:right="0" w:firstLine="0"/>
        <w:jc w:val="both"/>
      </w:pPr>
      <w:r>
        <w:rPr>
          <w:color w:val="000000"/>
          <w:spacing w:val="0"/>
          <w:w w:val="100"/>
          <w:position w:val="0"/>
          <w:shd w:val="clear" w:color="auto" w:fill="auto"/>
          <w:lang w:val="cs-CZ" w:eastAsia="cs-CZ" w:bidi="cs-CZ"/>
        </w:rPr>
        <w:t>Stavebník se zavazuje, nejpozději do třiceti (30) dnů od nabytí právní moci územního rozhodnutí - rozhodnutí o umístění stavby Překládky uzavřít se společností CETIN Dohodu o převodu některých práv a povinností ze správního rozhodnutí, 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 rozhodnutí o umístění stavby Překládky.</w:t>
      </w:r>
    </w:p>
    <w:p>
      <w:pPr>
        <w:pStyle w:val="Style18"/>
        <w:keepNext w:val="0"/>
        <w:keepLines w:val="0"/>
        <w:widowControl w:val="0"/>
        <w:numPr>
          <w:ilvl w:val="1"/>
          <w:numId w:val="1"/>
        </w:numPr>
        <w:shd w:val="clear" w:color="auto" w:fill="auto"/>
        <w:tabs>
          <w:tab w:pos="570" w:val="left"/>
        </w:tabs>
        <w:bidi w:val="0"/>
        <w:spacing w:before="0" w:after="100"/>
        <w:ind w:left="660" w:right="0" w:hanging="660"/>
        <w:jc w:val="left"/>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18"/>
        <w:keepNext w:val="0"/>
        <w:keepLines w:val="0"/>
        <w:widowControl w:val="0"/>
        <w:numPr>
          <w:ilvl w:val="0"/>
          <w:numId w:val="13"/>
        </w:numPr>
        <w:shd w:val="clear" w:color="auto" w:fill="auto"/>
        <w:tabs>
          <w:tab w:pos="1086" w:val="left"/>
        </w:tabs>
        <w:bidi w:val="0"/>
        <w:spacing w:before="0" w:after="0" w:line="262" w:lineRule="auto"/>
        <w:ind w:left="0" w:right="0" w:firstLine="660"/>
        <w:jc w:val="left"/>
      </w:pPr>
      <w:r>
        <w:rPr>
          <w:color w:val="000000"/>
          <w:spacing w:val="0"/>
          <w:w w:val="100"/>
          <w:position w:val="0"/>
          <w:shd w:val="clear" w:color="auto" w:fill="auto"/>
          <w:lang w:val="cs-CZ" w:eastAsia="cs-CZ" w:bidi="cs-CZ"/>
        </w:rPr>
        <w:t>společnosti CETIN je doručena Kvalifikovaná výzva;</w:t>
      </w:r>
    </w:p>
    <w:p>
      <w:pPr>
        <w:pStyle w:val="Style18"/>
        <w:keepNext w:val="0"/>
        <w:keepLines w:val="0"/>
        <w:widowControl w:val="0"/>
        <w:numPr>
          <w:ilvl w:val="0"/>
          <w:numId w:val="13"/>
        </w:numPr>
        <w:shd w:val="clear" w:color="auto" w:fill="auto"/>
        <w:tabs>
          <w:tab w:pos="1086" w:val="left"/>
        </w:tabs>
        <w:bidi w:val="0"/>
        <w:spacing w:before="0" w:after="0" w:line="262" w:lineRule="auto"/>
        <w:ind w:left="0" w:right="0" w:firstLine="660"/>
        <w:jc w:val="left"/>
      </w:pPr>
      <w:r>
        <w:rPr>
          <w:color w:val="000000"/>
          <w:spacing w:val="0"/>
          <w:w w:val="100"/>
          <w:position w:val="0"/>
          <w:shd w:val="clear" w:color="auto" w:fill="auto"/>
          <w:lang w:val="cs-CZ" w:eastAsia="cs-CZ" w:bidi="cs-CZ"/>
        </w:rPr>
        <w:t>Stavebník uhradil náklady na Přípravu Překládky dle odst. 6.1 písm. (a) Smlouvy;</w:t>
      </w:r>
    </w:p>
    <w:p>
      <w:pPr>
        <w:pStyle w:val="Style18"/>
        <w:keepNext w:val="0"/>
        <w:keepLines w:val="0"/>
        <w:widowControl w:val="0"/>
        <w:numPr>
          <w:ilvl w:val="0"/>
          <w:numId w:val="13"/>
        </w:numPr>
        <w:shd w:val="clear" w:color="auto" w:fill="auto"/>
        <w:tabs>
          <w:tab w:pos="1086" w:val="left"/>
        </w:tabs>
        <w:bidi w:val="0"/>
        <w:spacing w:before="0" w:after="0" w:line="262" w:lineRule="auto"/>
        <w:ind w:left="0" w:right="0" w:firstLine="660"/>
        <w:jc w:val="left"/>
      </w:pPr>
      <w:r>
        <w:rPr>
          <w:color w:val="000000"/>
          <w:spacing w:val="0"/>
          <w:w w:val="100"/>
          <w:position w:val="0"/>
          <w:shd w:val="clear" w:color="auto" w:fill="auto"/>
          <w:lang w:val="cs-CZ" w:eastAsia="cs-CZ" w:bidi="cs-CZ"/>
        </w:rPr>
        <w:t>Stavebník splnil povinnosti dle odst. 4.2 Smlouvy;</w:t>
      </w:r>
    </w:p>
    <w:p>
      <w:pPr>
        <w:pStyle w:val="Style18"/>
        <w:keepNext w:val="0"/>
        <w:keepLines w:val="0"/>
        <w:widowControl w:val="0"/>
        <w:numPr>
          <w:ilvl w:val="0"/>
          <w:numId w:val="13"/>
        </w:numPr>
        <w:shd w:val="clear" w:color="auto" w:fill="auto"/>
        <w:tabs>
          <w:tab w:pos="1086" w:val="left"/>
        </w:tabs>
        <w:bidi w:val="0"/>
        <w:spacing w:before="0" w:line="262" w:lineRule="auto"/>
        <w:ind w:left="1100" w:right="0" w:hanging="440"/>
        <w:jc w:val="left"/>
      </w:pPr>
      <w:r>
        <w:rPr>
          <w:color w:val="000000"/>
          <w:spacing w:val="0"/>
          <w:w w:val="100"/>
          <w:position w:val="0"/>
          <w:shd w:val="clear" w:color="auto" w:fill="auto"/>
          <w:lang w:val="cs-CZ" w:eastAsia="cs-CZ" w:bidi="cs-CZ"/>
        </w:rPr>
        <w:t>na společnost CETIN jsou převedena práva a povinnosti z územního rozhodnutí - rozhodnutí o umístění stavby (Překládky).</w:t>
      </w:r>
    </w:p>
    <w:p>
      <w:pPr>
        <w:pStyle w:val="Style18"/>
        <w:keepNext w:val="0"/>
        <w:keepLines w:val="0"/>
        <w:widowControl w:val="0"/>
        <w:numPr>
          <w:ilvl w:val="1"/>
          <w:numId w:val="1"/>
        </w:numPr>
        <w:shd w:val="clear" w:color="auto" w:fill="auto"/>
        <w:tabs>
          <w:tab w:pos="570" w:val="left"/>
        </w:tabs>
        <w:bidi w:val="0"/>
        <w:spacing w:before="0"/>
        <w:ind w:left="660" w:right="0" w:hanging="660"/>
        <w:jc w:val="left"/>
      </w:pPr>
      <w:r>
        <w:rPr>
          <w:color w:val="000000"/>
          <w:spacing w:val="0"/>
          <w:w w:val="100"/>
          <w:position w:val="0"/>
          <w:shd w:val="clear" w:color="auto" w:fill="auto"/>
          <w:lang w:val="cs-CZ" w:eastAsia="cs-CZ" w:bidi="cs-CZ"/>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w:t>
      </w:r>
      <w:r>
        <w:rPr>
          <w:color w:val="000000"/>
          <w:spacing w:val="0"/>
          <w:w w:val="100"/>
          <w:position w:val="0"/>
          <w:shd w:val="clear" w:color="auto" w:fill="auto"/>
          <w:lang w:val="cs-CZ" w:eastAsia="cs-CZ" w:bidi="cs-CZ"/>
        </w:rPr>
        <w:t>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8"/>
        <w:keepNext w:val="0"/>
        <w:keepLines w:val="0"/>
        <w:widowControl w:val="0"/>
        <w:numPr>
          <w:ilvl w:val="1"/>
          <w:numId w:val="1"/>
        </w:numPr>
        <w:shd w:val="clear" w:color="auto" w:fill="auto"/>
        <w:tabs>
          <w:tab w:pos="568" w:val="left"/>
        </w:tabs>
        <w:bidi w:val="0"/>
        <w:spacing w:before="0"/>
        <w:ind w:left="640" w:right="0" w:hanging="640"/>
        <w:jc w:val="left"/>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18"/>
        <w:keepNext w:val="0"/>
        <w:keepLines w:val="0"/>
        <w:widowControl w:val="0"/>
        <w:numPr>
          <w:ilvl w:val="1"/>
          <w:numId w:val="1"/>
        </w:numPr>
        <w:shd w:val="clear" w:color="auto" w:fill="auto"/>
        <w:tabs>
          <w:tab w:pos="568" w:val="left"/>
        </w:tabs>
        <w:bidi w:val="0"/>
        <w:spacing w:before="0"/>
        <w:ind w:left="640" w:right="0" w:hanging="640"/>
        <w:jc w:val="left"/>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8"/>
        <w:keepNext w:val="0"/>
        <w:keepLines w:val="0"/>
        <w:widowControl w:val="0"/>
        <w:numPr>
          <w:ilvl w:val="1"/>
          <w:numId w:val="1"/>
        </w:numPr>
        <w:shd w:val="clear" w:color="auto" w:fill="auto"/>
        <w:tabs>
          <w:tab w:pos="568" w:val="left"/>
        </w:tabs>
        <w:bidi w:val="0"/>
        <w:spacing w:before="0"/>
        <w:ind w:left="640" w:right="0" w:hanging="640"/>
        <w:jc w:val="left"/>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8"/>
        <w:keepNext w:val="0"/>
        <w:keepLines w:val="0"/>
        <w:widowControl w:val="0"/>
        <w:numPr>
          <w:ilvl w:val="0"/>
          <w:numId w:val="1"/>
        </w:numPr>
        <w:shd w:val="clear" w:color="auto" w:fill="auto"/>
        <w:tabs>
          <w:tab w:pos="568" w:val="left"/>
        </w:tabs>
        <w:bidi w:val="0"/>
        <w:spacing w:before="0" w:line="276"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NÁKLADY SPOJENÉ S PŘEKLÁDKOU</w:t>
      </w:r>
    </w:p>
    <w:p>
      <w:pPr>
        <w:pStyle w:val="Style18"/>
        <w:keepNext w:val="0"/>
        <w:keepLines w:val="0"/>
        <w:widowControl w:val="0"/>
        <w:numPr>
          <w:ilvl w:val="1"/>
          <w:numId w:val="1"/>
        </w:numPr>
        <w:shd w:val="clear" w:color="auto" w:fill="auto"/>
        <w:tabs>
          <w:tab w:pos="568" w:val="left"/>
        </w:tabs>
        <w:bidi w:val="0"/>
        <w:spacing w:before="0"/>
        <w:ind w:left="640" w:right="0" w:hanging="640"/>
        <w:jc w:val="left"/>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8"/>
        <w:keepNext w:val="0"/>
        <w:keepLines w:val="0"/>
        <w:widowControl w:val="0"/>
        <w:numPr>
          <w:ilvl w:val="1"/>
          <w:numId w:val="1"/>
        </w:numPr>
        <w:shd w:val="clear" w:color="auto" w:fill="auto"/>
        <w:tabs>
          <w:tab w:pos="568" w:val="left"/>
        </w:tabs>
        <w:bidi w:val="0"/>
        <w:spacing w:before="0" w:line="276" w:lineRule="auto"/>
        <w:ind w:left="640" w:right="0" w:hanging="640"/>
        <w:jc w:val="left"/>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z w:val="19"/>
          <w:szCs w:val="19"/>
          <w:shd w:val="clear" w:color="auto" w:fill="auto"/>
          <w:lang w:val="cs-CZ" w:eastAsia="cs-CZ" w:bidi="cs-CZ"/>
        </w:rPr>
        <w:t xml:space="preserve">91.930,- Kč </w:t>
      </w:r>
      <w:r>
        <w:rPr>
          <w:color w:val="000000"/>
          <w:spacing w:val="0"/>
          <w:w w:val="100"/>
          <w:position w:val="0"/>
          <w:shd w:val="clear" w:color="auto" w:fill="auto"/>
          <w:lang w:val="cs-CZ" w:eastAsia="cs-CZ" w:bidi="cs-CZ"/>
        </w:rPr>
        <w:t>(slovy: devadesát jedna tisíc devět set třicet korun českých). Specifikace těchto nákladů je uvedena v CTN.</w:t>
      </w:r>
    </w:p>
    <w:p>
      <w:pPr>
        <w:pStyle w:val="Style18"/>
        <w:keepNext w:val="0"/>
        <w:keepLines w:val="0"/>
        <w:widowControl w:val="0"/>
        <w:numPr>
          <w:ilvl w:val="1"/>
          <w:numId w:val="1"/>
        </w:numPr>
        <w:shd w:val="clear" w:color="auto" w:fill="auto"/>
        <w:tabs>
          <w:tab w:pos="568" w:val="left"/>
        </w:tabs>
        <w:bidi w:val="0"/>
        <w:spacing w:before="0" w:line="276" w:lineRule="auto"/>
        <w:ind w:left="640" w:right="0" w:hanging="640"/>
        <w:jc w:val="left"/>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18"/>
        <w:keepNext w:val="0"/>
        <w:keepLines w:val="0"/>
        <w:widowControl w:val="0"/>
        <w:numPr>
          <w:ilvl w:val="1"/>
          <w:numId w:val="1"/>
        </w:numPr>
        <w:shd w:val="clear" w:color="auto" w:fill="auto"/>
        <w:tabs>
          <w:tab w:pos="568" w:val="left"/>
        </w:tabs>
        <w:bidi w:val="0"/>
        <w:spacing w:before="0"/>
        <w:ind w:left="640" w:right="0" w:hanging="640"/>
        <w:jc w:val="left"/>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18"/>
        <w:keepNext w:val="0"/>
        <w:keepLines w:val="0"/>
        <w:widowControl w:val="0"/>
        <w:shd w:val="clear" w:color="auto" w:fill="auto"/>
        <w:bidi w:val="0"/>
        <w:spacing w:before="0" w:after="120"/>
        <w:ind w:left="0" w:right="0" w:firstLine="640"/>
        <w:jc w:val="left"/>
      </w:pPr>
      <w:r>
        <w:rPr>
          <w:color w:val="000000"/>
          <w:spacing w:val="0"/>
          <w:w w:val="100"/>
          <w:position w:val="0"/>
          <w:shd w:val="clear" w:color="auto" w:fill="auto"/>
          <w:lang w:val="cs-CZ" w:eastAsia="cs-CZ" w:bidi="cs-CZ"/>
        </w:rPr>
        <w:t>Může se jednat zejména, nikoliv však výlučně o:</w:t>
      </w:r>
    </w:p>
    <w:p>
      <w:pPr>
        <w:pStyle w:val="Style18"/>
        <w:keepNext w:val="0"/>
        <w:keepLines w:val="0"/>
        <w:widowControl w:val="0"/>
        <w:numPr>
          <w:ilvl w:val="0"/>
          <w:numId w:val="15"/>
        </w:numPr>
        <w:shd w:val="clear" w:color="auto" w:fill="auto"/>
        <w:tabs>
          <w:tab w:pos="1087" w:val="left"/>
        </w:tabs>
        <w:bidi w:val="0"/>
        <w:spacing w:before="0" w:after="0"/>
        <w:ind w:left="1100" w:right="0" w:hanging="44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18"/>
        <w:keepNext w:val="0"/>
        <w:keepLines w:val="0"/>
        <w:widowControl w:val="0"/>
        <w:numPr>
          <w:ilvl w:val="0"/>
          <w:numId w:val="15"/>
        </w:numPr>
        <w:shd w:val="clear" w:color="auto" w:fill="auto"/>
        <w:tabs>
          <w:tab w:pos="1087" w:val="left"/>
        </w:tabs>
        <w:bidi w:val="0"/>
        <w:spacing w:before="0" w:after="0"/>
        <w:ind w:left="1100" w:right="0" w:hanging="44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18"/>
        <w:keepNext w:val="0"/>
        <w:keepLines w:val="0"/>
        <w:widowControl w:val="0"/>
        <w:numPr>
          <w:ilvl w:val="0"/>
          <w:numId w:val="15"/>
        </w:numPr>
        <w:shd w:val="clear" w:color="auto" w:fill="auto"/>
        <w:tabs>
          <w:tab w:pos="1087" w:val="left"/>
        </w:tabs>
        <w:bidi w:val="0"/>
        <w:spacing w:before="0"/>
        <w:ind w:left="1100" w:right="0" w:hanging="440"/>
        <w:jc w:val="both"/>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507" w:left="1044" w:right="521" w:bottom="1484" w:header="0" w:footer="3" w:gutter="0"/>
          <w:cols w:space="720"/>
          <w:noEndnote/>
          <w:rtlGutter w:val="0"/>
          <w:docGrid w:linePitch="360"/>
        </w:sectPr>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8"/>
        <w:keepNext w:val="0"/>
        <w:keepLines w:val="0"/>
        <w:widowControl w:val="0"/>
        <w:numPr>
          <w:ilvl w:val="0"/>
          <w:numId w:val="15"/>
        </w:numPr>
        <w:shd w:val="clear" w:color="auto" w:fill="auto"/>
        <w:tabs>
          <w:tab w:pos="1565" w:val="left"/>
        </w:tabs>
        <w:bidi w:val="0"/>
        <w:spacing w:before="0" w:after="0" w:line="264" w:lineRule="auto"/>
        <w:ind w:left="1120" w:right="0" w:firstLine="0"/>
        <w:jc w:val="left"/>
      </w:pPr>
      <w:r>
        <w:rPr>
          <w:color w:val="000000"/>
          <w:spacing w:val="0"/>
          <w:w w:val="100"/>
          <w:position w:val="0"/>
          <w:shd w:val="clear" w:color="auto" w:fill="auto"/>
          <w:lang w:val="cs-CZ" w:eastAsia="cs-CZ" w:bidi="cs-CZ"/>
        </w:rPr>
        <w:t>náklady na identifikaci parcel,</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8"/>
        <w:keepNext w:val="0"/>
        <w:keepLines w:val="0"/>
        <w:widowControl w:val="0"/>
        <w:numPr>
          <w:ilvl w:val="0"/>
          <w:numId w:val="15"/>
        </w:numPr>
        <w:shd w:val="clear" w:color="auto" w:fill="auto"/>
        <w:tabs>
          <w:tab w:pos="1565" w:val="left"/>
        </w:tabs>
        <w:bidi w:val="0"/>
        <w:spacing w:before="0" w:after="0" w:line="264" w:lineRule="auto"/>
        <w:ind w:left="156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8"/>
        <w:keepNext w:val="0"/>
        <w:keepLines w:val="0"/>
        <w:widowControl w:val="0"/>
        <w:numPr>
          <w:ilvl w:val="0"/>
          <w:numId w:val="15"/>
        </w:numPr>
        <w:shd w:val="clear" w:color="auto" w:fill="auto"/>
        <w:tabs>
          <w:tab w:pos="1578" w:val="left"/>
        </w:tabs>
        <w:bidi w:val="0"/>
        <w:spacing w:before="0" w:line="264" w:lineRule="auto"/>
        <w:ind w:left="1120" w:right="0" w:firstLine="0"/>
        <w:jc w:val="left"/>
      </w:pPr>
      <w:r>
        <w:rPr>
          <w:color w:val="000000"/>
          <w:spacing w:val="0"/>
          <w:w w:val="100"/>
          <w:position w:val="0"/>
          <w:shd w:val="clear" w:color="auto" w:fill="auto"/>
          <w:lang w:val="cs-CZ" w:eastAsia="cs-CZ" w:bidi="cs-CZ"/>
        </w:rPr>
        <w:t>náklady související se záchranným archeologickým dohledem.</w:t>
      </w:r>
    </w:p>
    <w:p>
      <w:pPr>
        <w:pStyle w:val="Style18"/>
        <w:keepNext w:val="0"/>
        <w:keepLines w:val="0"/>
        <w:widowControl w:val="0"/>
        <w:numPr>
          <w:ilvl w:val="0"/>
          <w:numId w:val="1"/>
        </w:numPr>
        <w:shd w:val="clear" w:color="auto" w:fill="auto"/>
        <w:tabs>
          <w:tab w:pos="1132" w:val="left"/>
        </w:tabs>
        <w:bidi w:val="0"/>
        <w:spacing w:before="0" w:line="240" w:lineRule="auto"/>
        <w:ind w:left="0" w:right="0" w:firstLine="560"/>
        <w:jc w:val="left"/>
        <w:rPr>
          <w:sz w:val="19"/>
          <w:szCs w:val="19"/>
        </w:rPr>
      </w:pPr>
      <w:r>
        <w:rPr>
          <w:b/>
          <w:bCs/>
          <w:color w:val="000000"/>
          <w:spacing w:val="0"/>
          <w:w w:val="100"/>
          <w:position w:val="0"/>
          <w:sz w:val="19"/>
          <w:szCs w:val="19"/>
          <w:shd w:val="clear" w:color="auto" w:fill="auto"/>
          <w:lang w:val="cs-CZ" w:eastAsia="cs-CZ" w:bidi="cs-CZ"/>
        </w:rPr>
        <w:t>PLATEBNÍ PODMÍNKY</w:t>
      </w:r>
    </w:p>
    <w:p>
      <w:pPr>
        <w:pStyle w:val="Style18"/>
        <w:keepNext w:val="0"/>
        <w:keepLines w:val="0"/>
        <w:widowControl w:val="0"/>
        <w:numPr>
          <w:ilvl w:val="1"/>
          <w:numId w:val="1"/>
        </w:numPr>
        <w:shd w:val="clear" w:color="auto" w:fill="auto"/>
        <w:tabs>
          <w:tab w:pos="1132" w:val="left"/>
        </w:tabs>
        <w:bidi w:val="0"/>
        <w:spacing w:before="0" w:after="120" w:line="262" w:lineRule="auto"/>
        <w:ind w:left="1120" w:right="0" w:hanging="560"/>
        <w:jc w:val="both"/>
      </w:pPr>
      <w:r>
        <w:rPr>
          <w:color w:val="000000"/>
          <w:spacing w:val="0"/>
          <w:w w:val="100"/>
          <w:position w:val="0"/>
          <w:shd w:val="clear" w:color="auto" w:fill="auto"/>
          <w:lang w:val="cs-CZ" w:eastAsia="cs-CZ" w:bidi="cs-CZ"/>
        </w:rPr>
        <w:t xml:space="preserve">Náklady spojené s Překládkou ve výši skutečně provedených prací a skutečně vynaložených nákladů dle odst. 5.2 Smlouvy je Stavebník povinen uhradit na základě jednotlivých daňových dokladů (dále jen </w:t>
      </w:r>
      <w:r>
        <w:rPr>
          <w:b/>
          <w:bCs/>
          <w:color w:val="000000"/>
          <w:spacing w:val="0"/>
          <w:w w:val="100"/>
          <w:position w:val="0"/>
          <w:sz w:val="19"/>
          <w:szCs w:val="19"/>
          <w:shd w:val="clear" w:color="auto" w:fill="auto"/>
          <w:lang w:val="cs-CZ" w:eastAsia="cs-CZ" w:bidi="cs-CZ"/>
        </w:rPr>
        <w:t xml:space="preserve">„Faktura“). </w:t>
      </w:r>
      <w:r>
        <w:rPr>
          <w:color w:val="000000"/>
          <w:spacing w:val="0"/>
          <w:w w:val="100"/>
          <w:position w:val="0"/>
          <w:shd w:val="clear" w:color="auto" w:fill="auto"/>
          <w:lang w:val="cs-CZ" w:eastAsia="cs-CZ" w:bidi="cs-CZ"/>
        </w:rPr>
        <w:t>Faktury budou společností CETIN vystaveny takto:</w:t>
      </w:r>
    </w:p>
    <w:p>
      <w:pPr>
        <w:pStyle w:val="Style18"/>
        <w:keepNext w:val="0"/>
        <w:keepLines w:val="0"/>
        <w:widowControl w:val="0"/>
        <w:numPr>
          <w:ilvl w:val="0"/>
          <w:numId w:val="17"/>
        </w:numPr>
        <w:shd w:val="clear" w:color="auto" w:fill="auto"/>
        <w:tabs>
          <w:tab w:pos="1565" w:val="left"/>
        </w:tabs>
        <w:bidi w:val="0"/>
        <w:spacing w:before="0" w:after="120" w:line="262" w:lineRule="auto"/>
        <w:ind w:left="1560" w:right="0" w:hanging="420"/>
        <w:jc w:val="both"/>
      </w:pPr>
      <w:r>
        <w:rPr>
          <w:color w:val="000000"/>
          <w:spacing w:val="0"/>
          <w:w w:val="100"/>
          <w:position w:val="0"/>
          <w:shd w:val="clear" w:color="auto" w:fill="auto"/>
          <w:lang w:val="cs-CZ" w:eastAsia="cs-CZ" w:bidi="cs-CZ"/>
        </w:rPr>
        <w:t xml:space="preserve">Faktura za CTN Překládky ve výši </w:t>
      </w:r>
      <w:r>
        <w:rPr>
          <w:b/>
          <w:bCs/>
          <w:color w:val="000000"/>
          <w:spacing w:val="0"/>
          <w:w w:val="100"/>
          <w:position w:val="0"/>
          <w:sz w:val="19"/>
          <w:szCs w:val="19"/>
          <w:shd w:val="clear" w:color="auto" w:fill="auto"/>
          <w:lang w:val="cs-CZ" w:eastAsia="cs-CZ" w:bidi="cs-CZ"/>
        </w:rPr>
        <w:t xml:space="preserve">6.985,- Kč </w:t>
      </w:r>
      <w:r>
        <w:rPr>
          <w:color w:val="000000"/>
          <w:spacing w:val="0"/>
          <w:w w:val="100"/>
          <w:position w:val="0"/>
          <w:shd w:val="clear" w:color="auto" w:fill="auto"/>
          <w:lang w:val="cs-CZ" w:eastAsia="cs-CZ" w:bidi="cs-CZ"/>
        </w:rPr>
        <w:t>(slovy: šest tisíc devět set osmdesát pět korun českých) bude společností CETIN vystavena do patnácti (15) dnů od uzavření této Smlouvy,</w:t>
      </w:r>
    </w:p>
    <w:p>
      <w:pPr>
        <w:pStyle w:val="Style18"/>
        <w:keepNext w:val="0"/>
        <w:keepLines w:val="0"/>
        <w:widowControl w:val="0"/>
        <w:numPr>
          <w:ilvl w:val="0"/>
          <w:numId w:val="17"/>
        </w:numPr>
        <w:shd w:val="clear" w:color="auto" w:fill="auto"/>
        <w:tabs>
          <w:tab w:pos="1565" w:val="left"/>
        </w:tabs>
        <w:bidi w:val="0"/>
        <w:spacing w:before="0" w:line="262" w:lineRule="auto"/>
        <w:ind w:left="156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18"/>
        <w:keepNext w:val="0"/>
        <w:keepLines w:val="0"/>
        <w:widowControl w:val="0"/>
        <w:numPr>
          <w:ilvl w:val="1"/>
          <w:numId w:val="1"/>
        </w:numPr>
        <w:shd w:val="clear" w:color="auto" w:fill="auto"/>
        <w:tabs>
          <w:tab w:pos="1132" w:val="left"/>
        </w:tabs>
        <w:bidi w:val="0"/>
        <w:spacing w:before="0"/>
        <w:ind w:left="1120" w:right="0" w:hanging="56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18"/>
        <w:keepNext w:val="0"/>
        <w:keepLines w:val="0"/>
        <w:widowControl w:val="0"/>
        <w:numPr>
          <w:ilvl w:val="1"/>
          <w:numId w:val="1"/>
        </w:numPr>
        <w:shd w:val="clear" w:color="auto" w:fill="auto"/>
        <w:tabs>
          <w:tab w:pos="1132" w:val="left"/>
        </w:tabs>
        <w:bidi w:val="0"/>
        <w:spacing w:before="0" w:line="264" w:lineRule="auto"/>
        <w:ind w:left="1120" w:right="0" w:hanging="56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18"/>
        <w:keepNext w:val="0"/>
        <w:keepLines w:val="0"/>
        <w:widowControl w:val="0"/>
        <w:numPr>
          <w:ilvl w:val="1"/>
          <w:numId w:val="1"/>
        </w:numPr>
        <w:shd w:val="clear" w:color="auto" w:fill="auto"/>
        <w:tabs>
          <w:tab w:pos="1132" w:val="left"/>
        </w:tabs>
        <w:bidi w:val="0"/>
        <w:spacing w:before="0" w:line="264" w:lineRule="auto"/>
        <w:ind w:left="0" w:right="0" w:firstLine="56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18"/>
        <w:keepNext w:val="0"/>
        <w:keepLines w:val="0"/>
        <w:widowControl w:val="0"/>
        <w:numPr>
          <w:ilvl w:val="1"/>
          <w:numId w:val="1"/>
        </w:numPr>
        <w:shd w:val="clear" w:color="auto" w:fill="auto"/>
        <w:tabs>
          <w:tab w:pos="1132" w:val="left"/>
        </w:tabs>
        <w:bidi w:val="0"/>
        <w:spacing w:before="0"/>
        <w:ind w:left="1120" w:right="0" w:hanging="56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8"/>
        <w:keepNext w:val="0"/>
        <w:keepLines w:val="0"/>
        <w:widowControl w:val="0"/>
        <w:numPr>
          <w:ilvl w:val="1"/>
          <w:numId w:val="1"/>
        </w:numPr>
        <w:shd w:val="clear" w:color="auto" w:fill="auto"/>
        <w:tabs>
          <w:tab w:pos="1132" w:val="left"/>
        </w:tabs>
        <w:bidi w:val="0"/>
        <w:spacing w:before="0" w:line="264" w:lineRule="auto"/>
        <w:ind w:left="1120" w:right="0" w:hanging="56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8"/>
        <w:keepNext w:val="0"/>
        <w:keepLines w:val="0"/>
        <w:widowControl w:val="0"/>
        <w:numPr>
          <w:ilvl w:val="0"/>
          <w:numId w:val="1"/>
        </w:numPr>
        <w:shd w:val="clear" w:color="auto" w:fill="auto"/>
        <w:tabs>
          <w:tab w:pos="937" w:val="left"/>
        </w:tabs>
        <w:bidi w:val="0"/>
        <w:spacing w:before="0" w:line="240" w:lineRule="auto"/>
        <w:ind w:left="0" w:right="0" w:firstLine="360"/>
        <w:jc w:val="both"/>
        <w:rPr>
          <w:sz w:val="19"/>
          <w:szCs w:val="19"/>
        </w:rPr>
      </w:pPr>
      <w:r>
        <w:rPr>
          <w:b/>
          <w:bCs/>
          <w:color w:val="000000"/>
          <w:spacing w:val="0"/>
          <w:w w:val="100"/>
          <w:position w:val="0"/>
          <w:sz w:val="19"/>
          <w:szCs w:val="19"/>
          <w:shd w:val="clear" w:color="auto" w:fill="auto"/>
          <w:lang w:val="cs-CZ" w:eastAsia="cs-CZ" w:bidi="cs-CZ"/>
        </w:rPr>
        <w:t>SANKCE</w:t>
      </w:r>
    </w:p>
    <w:p>
      <w:pPr>
        <w:pStyle w:val="Style18"/>
        <w:keepNext w:val="0"/>
        <w:keepLines w:val="0"/>
        <w:widowControl w:val="0"/>
        <w:numPr>
          <w:ilvl w:val="1"/>
          <w:numId w:val="1"/>
        </w:numPr>
        <w:shd w:val="clear" w:color="auto" w:fill="auto"/>
        <w:tabs>
          <w:tab w:pos="937" w:val="left"/>
        </w:tabs>
        <w:bidi w:val="0"/>
        <w:spacing w:before="0" w:line="264" w:lineRule="auto"/>
        <w:ind w:left="920" w:right="0" w:hanging="54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8"/>
        <w:keepNext w:val="0"/>
        <w:keepLines w:val="0"/>
        <w:widowControl w:val="0"/>
        <w:numPr>
          <w:ilvl w:val="1"/>
          <w:numId w:val="1"/>
        </w:numPr>
        <w:shd w:val="clear" w:color="auto" w:fill="auto"/>
        <w:tabs>
          <w:tab w:pos="937" w:val="left"/>
        </w:tabs>
        <w:bidi w:val="0"/>
        <w:spacing w:before="0" w:line="262" w:lineRule="auto"/>
        <w:ind w:left="920" w:right="0" w:hanging="54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18"/>
        <w:keepNext w:val="0"/>
        <w:keepLines w:val="0"/>
        <w:widowControl w:val="0"/>
        <w:numPr>
          <w:ilvl w:val="1"/>
          <w:numId w:val="1"/>
        </w:numPr>
        <w:shd w:val="clear" w:color="auto" w:fill="auto"/>
        <w:tabs>
          <w:tab w:pos="937" w:val="left"/>
        </w:tabs>
        <w:bidi w:val="0"/>
        <w:spacing w:before="0"/>
        <w:ind w:left="920" w:right="0" w:hanging="54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8"/>
        <w:keepNext w:val="0"/>
        <w:keepLines w:val="0"/>
        <w:widowControl w:val="0"/>
        <w:numPr>
          <w:ilvl w:val="0"/>
          <w:numId w:val="1"/>
        </w:numPr>
        <w:shd w:val="clear" w:color="auto" w:fill="auto"/>
        <w:tabs>
          <w:tab w:pos="937" w:val="left"/>
        </w:tabs>
        <w:bidi w:val="0"/>
        <w:spacing w:before="0" w:line="240" w:lineRule="auto"/>
        <w:ind w:left="0" w:right="0" w:firstLine="360"/>
        <w:jc w:val="both"/>
        <w:rPr>
          <w:sz w:val="19"/>
          <w:szCs w:val="19"/>
        </w:rPr>
      </w:pPr>
      <w:r>
        <w:rPr>
          <w:b/>
          <w:bCs/>
          <w:color w:val="000000"/>
          <w:spacing w:val="0"/>
          <w:w w:val="100"/>
          <w:position w:val="0"/>
          <w:sz w:val="19"/>
          <w:szCs w:val="19"/>
          <w:shd w:val="clear" w:color="auto" w:fill="auto"/>
          <w:lang w:val="cs-CZ" w:eastAsia="cs-CZ" w:bidi="cs-CZ"/>
        </w:rPr>
        <w:t>KONTAKTNÍ A ODPOVĚDNÉ OSOBY SMLUVNÍCH STRAN</w:t>
      </w:r>
    </w:p>
    <w:p>
      <w:pPr>
        <w:pStyle w:val="Style18"/>
        <w:keepNext w:val="0"/>
        <w:keepLines w:val="0"/>
        <w:widowControl w:val="0"/>
        <w:numPr>
          <w:ilvl w:val="1"/>
          <w:numId w:val="1"/>
        </w:numPr>
        <w:shd w:val="clear" w:color="auto" w:fill="auto"/>
        <w:tabs>
          <w:tab w:pos="937" w:val="left"/>
        </w:tabs>
        <w:bidi w:val="0"/>
        <w:spacing w:before="0" w:after="40"/>
        <w:ind w:left="0" w:right="0" w:firstLine="360"/>
        <w:jc w:val="both"/>
      </w:pPr>
      <w:r>
        <w:rPr>
          <w:color w:val="000000"/>
          <w:spacing w:val="0"/>
          <w:w w:val="100"/>
          <w:position w:val="0"/>
          <w:shd w:val="clear" w:color="auto" w:fill="auto"/>
          <w:lang w:val="cs-CZ" w:eastAsia="cs-CZ" w:bidi="cs-CZ"/>
        </w:rPr>
        <w:t>Za společnost CETIN:</w:t>
      </w:r>
    </w:p>
    <w:p>
      <w:pPr>
        <w:pStyle w:val="Style18"/>
        <w:keepNext w:val="0"/>
        <w:keepLines w:val="0"/>
        <w:widowControl w:val="0"/>
        <w:shd w:val="clear" w:color="auto" w:fill="auto"/>
        <w:bidi w:val="0"/>
        <w:spacing w:before="0" w:after="0"/>
        <w:ind w:left="0" w:right="0" w:firstLine="920"/>
        <w:jc w:val="both"/>
      </w:pPr>
      <w:r>
        <w:rPr>
          <w:color w:val="000000"/>
          <w:spacing w:val="0"/>
          <w:w w:val="100"/>
          <w:position w:val="0"/>
          <w:shd w:val="clear" w:color="auto" w:fill="auto"/>
          <w:lang w:val="cs-CZ" w:eastAsia="cs-CZ" w:bidi="cs-CZ"/>
        </w:rPr>
        <w:t>ve věcech smluvních:</w:t>
      </w:r>
    </w:p>
    <w:p>
      <w:pPr>
        <w:pStyle w:val="Style18"/>
        <w:keepNext w:val="0"/>
        <w:keepLines w:val="0"/>
        <w:widowControl w:val="0"/>
        <w:shd w:val="clear" w:color="auto" w:fill="auto"/>
        <w:tabs>
          <w:tab w:pos="4429" w:val="left"/>
        </w:tabs>
        <w:bidi w:val="0"/>
        <w:spacing w:before="0"/>
        <w:ind w:left="920" w:right="0" w:firstLine="20"/>
        <w:jc w:val="left"/>
      </w:pPr>
      <w:r>
        <w:rPr>
          <w:color w:val="000000"/>
          <w:spacing w:val="0"/>
          <w:w w:val="100"/>
          <w:position w:val="0"/>
          <w:shd w:val="clear" w:color="auto" w:fill="auto"/>
          <w:lang w:val="cs-CZ" w:eastAsia="cs-CZ" w:bidi="cs-CZ"/>
        </w:rPr>
        <w:t>funkce: Specialista pro výstavbu sítě e-mail:</w:t>
        <w:tab/>
        <w:t>, tel.:</w:t>
      </w:r>
    </w:p>
    <w:p>
      <w:pPr>
        <w:pStyle w:val="Style18"/>
        <w:keepNext w:val="0"/>
        <w:keepLines w:val="0"/>
        <w:widowControl w:val="0"/>
        <w:shd w:val="clear" w:color="auto" w:fill="auto"/>
        <w:bidi w:val="0"/>
        <w:spacing w:before="0" w:after="0" w:line="271" w:lineRule="auto"/>
        <w:ind w:left="0" w:right="0" w:firstLine="920"/>
        <w:jc w:val="both"/>
      </w:pPr>
      <w:r>
        <w:rPr>
          <w:color w:val="000000"/>
          <w:spacing w:val="0"/>
          <w:w w:val="100"/>
          <w:position w:val="0"/>
          <w:shd w:val="clear" w:color="auto" w:fill="auto"/>
          <w:lang w:val="cs-CZ" w:eastAsia="cs-CZ" w:bidi="cs-CZ"/>
        </w:rPr>
        <w:t>ve věcech technických:</w:t>
      </w:r>
    </w:p>
    <w:p>
      <w:pPr>
        <w:pStyle w:val="Style18"/>
        <w:keepNext w:val="0"/>
        <w:keepLines w:val="0"/>
        <w:widowControl w:val="0"/>
        <w:shd w:val="clear" w:color="auto" w:fill="auto"/>
        <w:tabs>
          <w:tab w:pos="4038" w:val="left"/>
        </w:tabs>
        <w:bidi w:val="0"/>
        <w:spacing w:before="0" w:line="271" w:lineRule="auto"/>
        <w:ind w:left="920" w:right="0" w:firstLine="20"/>
        <w:jc w:val="left"/>
      </w:pPr>
      <w:r>
        <w:rPr>
          <w:color w:val="000000"/>
          <w:spacing w:val="0"/>
          <w:w w:val="100"/>
          <w:position w:val="0"/>
          <w:shd w:val="clear" w:color="auto" w:fill="auto"/>
          <w:lang w:val="cs-CZ" w:eastAsia="cs-CZ" w:bidi="cs-CZ"/>
        </w:rPr>
        <w:t>funkce: Specialista pro výstavbu sítě - přístupová síť e-mail:</w:t>
        <w:tab/>
        <w:t>, tel.:</w:t>
      </w:r>
    </w:p>
    <w:p>
      <w:pPr>
        <w:pStyle w:val="Style18"/>
        <w:keepNext w:val="0"/>
        <w:keepLines w:val="0"/>
        <w:widowControl w:val="0"/>
        <w:numPr>
          <w:ilvl w:val="1"/>
          <w:numId w:val="1"/>
        </w:numPr>
        <w:shd w:val="clear" w:color="auto" w:fill="auto"/>
        <w:tabs>
          <w:tab w:pos="937" w:val="left"/>
        </w:tabs>
        <w:bidi w:val="0"/>
        <w:spacing w:before="0" w:after="40"/>
        <w:ind w:left="0" w:right="0" w:firstLine="360"/>
        <w:jc w:val="both"/>
      </w:pPr>
      <w:r>
        <w:rPr>
          <w:color w:val="000000"/>
          <w:spacing w:val="0"/>
          <w:w w:val="100"/>
          <w:position w:val="0"/>
          <w:shd w:val="clear" w:color="auto" w:fill="auto"/>
          <w:lang w:val="cs-CZ" w:eastAsia="cs-CZ" w:bidi="cs-CZ"/>
        </w:rPr>
        <w:t>Za Stavebníka:</w:t>
      </w:r>
    </w:p>
    <w:p>
      <w:pPr>
        <w:pStyle w:val="Style18"/>
        <w:keepNext w:val="0"/>
        <w:keepLines w:val="0"/>
        <w:widowControl w:val="0"/>
        <w:shd w:val="clear" w:color="auto" w:fill="auto"/>
        <w:bidi w:val="0"/>
        <w:spacing w:before="0" w:after="0"/>
        <w:ind w:left="0" w:right="0" w:firstLine="920"/>
        <w:jc w:val="both"/>
      </w:pPr>
      <w:r>
        <w:rPr>
          <w:color w:val="000000"/>
          <w:spacing w:val="0"/>
          <w:w w:val="100"/>
          <w:position w:val="0"/>
          <w:shd w:val="clear" w:color="auto" w:fill="auto"/>
          <w:lang w:val="cs-CZ" w:eastAsia="cs-CZ" w:bidi="cs-CZ"/>
        </w:rPr>
        <w:t>ve věcech smluvních:</w:t>
      </w:r>
    </w:p>
    <w:p>
      <w:pPr>
        <w:pStyle w:val="Style18"/>
        <w:keepNext w:val="0"/>
        <w:keepLines w:val="0"/>
        <w:widowControl w:val="0"/>
        <w:shd w:val="clear" w:color="auto" w:fill="auto"/>
        <w:tabs>
          <w:tab w:pos="3498" w:val="left"/>
        </w:tabs>
        <w:bidi w:val="0"/>
        <w:spacing w:before="0"/>
        <w:ind w:left="920" w:right="0" w:firstLine="20"/>
        <w:jc w:val="both"/>
      </w:pPr>
      <w:r>
        <w:rPr>
          <w:color w:val="000000"/>
          <w:spacing w:val="0"/>
          <w:w w:val="100"/>
          <w:position w:val="0"/>
          <w:shd w:val="clear" w:color="auto" w:fill="auto"/>
          <w:lang w:val="cs-CZ" w:eastAsia="cs-CZ" w:bidi="cs-CZ"/>
        </w:rPr>
        <w:t>funkce: ředitel organizace e-mail:</w:t>
        <w:tab/>
        <w:t>tel.:</w:t>
      </w:r>
    </w:p>
    <w:p>
      <w:pPr>
        <w:pStyle w:val="Style18"/>
        <w:keepNext w:val="0"/>
        <w:keepLines w:val="0"/>
        <w:widowControl w:val="0"/>
        <w:shd w:val="clear" w:color="auto" w:fill="auto"/>
        <w:tabs>
          <w:tab w:pos="4038" w:val="left"/>
        </w:tabs>
        <w:bidi w:val="0"/>
        <w:spacing w:before="0" w:after="540" w:line="264" w:lineRule="auto"/>
        <w:ind w:left="920" w:right="0" w:firstLine="20"/>
        <w:jc w:val="both"/>
      </w:pPr>
      <w:r>
        <w:rPr>
          <w:color w:val="000000"/>
          <w:spacing w:val="0"/>
          <w:w w:val="100"/>
          <w:position w:val="0"/>
          <w:shd w:val="clear" w:color="auto" w:fill="auto"/>
          <w:lang w:val="cs-CZ" w:eastAsia="cs-CZ" w:bidi="cs-CZ"/>
        </w:rPr>
        <w:t>ve věcech technických: funkce: referent investiční výstavby e-mail:</w:t>
        <w:tab/>
        <w:t>, tel.:</w:t>
      </w:r>
    </w:p>
    <w:p>
      <w:pPr>
        <w:pStyle w:val="Style18"/>
        <w:keepNext w:val="0"/>
        <w:keepLines w:val="0"/>
        <w:widowControl w:val="0"/>
        <w:numPr>
          <w:ilvl w:val="0"/>
          <w:numId w:val="1"/>
        </w:numPr>
        <w:shd w:val="clear" w:color="auto" w:fill="auto"/>
        <w:tabs>
          <w:tab w:pos="937" w:val="left"/>
        </w:tabs>
        <w:bidi w:val="0"/>
        <w:spacing w:before="0" w:line="240" w:lineRule="auto"/>
        <w:ind w:left="0" w:right="0" w:firstLine="360"/>
        <w:jc w:val="both"/>
        <w:rPr>
          <w:sz w:val="19"/>
          <w:szCs w:val="19"/>
        </w:rPr>
      </w:pPr>
      <w:r>
        <w:rPr>
          <w:b/>
          <w:bCs/>
          <w:color w:val="000000"/>
          <w:spacing w:val="0"/>
          <w:w w:val="100"/>
          <w:position w:val="0"/>
          <w:sz w:val="19"/>
          <w:szCs w:val="19"/>
          <w:shd w:val="clear" w:color="auto" w:fill="auto"/>
          <w:lang w:val="cs-CZ" w:eastAsia="cs-CZ" w:bidi="cs-CZ"/>
        </w:rPr>
        <w:t>ODSTOUPENÍ OD SMLOUVY</w:t>
      </w:r>
    </w:p>
    <w:p>
      <w:pPr>
        <w:pStyle w:val="Style18"/>
        <w:keepNext w:val="0"/>
        <w:keepLines w:val="0"/>
        <w:widowControl w:val="0"/>
        <w:numPr>
          <w:ilvl w:val="1"/>
          <w:numId w:val="1"/>
        </w:numPr>
        <w:shd w:val="clear" w:color="auto" w:fill="auto"/>
        <w:tabs>
          <w:tab w:pos="937" w:val="left"/>
        </w:tabs>
        <w:bidi w:val="0"/>
        <w:spacing w:before="0" w:after="0"/>
        <w:ind w:left="920" w:right="0" w:hanging="54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18"/>
        <w:keepNext w:val="0"/>
        <w:keepLines w:val="0"/>
        <w:widowControl w:val="0"/>
        <w:numPr>
          <w:ilvl w:val="1"/>
          <w:numId w:val="1"/>
        </w:numPr>
        <w:shd w:val="clear" w:color="auto" w:fill="auto"/>
        <w:tabs>
          <w:tab w:pos="1405" w:val="left"/>
          <w:tab w:pos="1486" w:val="left"/>
        </w:tabs>
        <w:bidi w:val="0"/>
        <w:spacing w:before="0"/>
        <w:ind w:left="920" w:right="0" w:firstLine="2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18"/>
        <w:keepNext w:val="0"/>
        <w:keepLines w:val="0"/>
        <w:widowControl w:val="0"/>
        <w:numPr>
          <w:ilvl w:val="0"/>
          <w:numId w:val="19"/>
        </w:numPr>
        <w:shd w:val="clear" w:color="auto" w:fill="auto"/>
        <w:tabs>
          <w:tab w:pos="937" w:val="left"/>
        </w:tabs>
        <w:bidi w:val="0"/>
        <w:spacing w:before="0"/>
        <w:ind w:left="920" w:right="0" w:hanging="54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18"/>
        <w:keepNext w:val="0"/>
        <w:keepLines w:val="0"/>
        <w:widowControl w:val="0"/>
        <w:numPr>
          <w:ilvl w:val="0"/>
          <w:numId w:val="19"/>
        </w:numPr>
        <w:shd w:val="clear" w:color="auto" w:fill="auto"/>
        <w:tabs>
          <w:tab w:pos="937" w:val="left"/>
        </w:tabs>
        <w:bidi w:val="0"/>
        <w:spacing w:before="0" w:line="264" w:lineRule="auto"/>
        <w:ind w:left="920" w:right="0" w:hanging="54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18"/>
        <w:keepNext w:val="0"/>
        <w:keepLines w:val="0"/>
        <w:widowControl w:val="0"/>
        <w:numPr>
          <w:ilvl w:val="0"/>
          <w:numId w:val="19"/>
        </w:numPr>
        <w:shd w:val="clear" w:color="auto" w:fill="auto"/>
        <w:tabs>
          <w:tab w:pos="937" w:val="left"/>
        </w:tabs>
        <w:bidi w:val="0"/>
        <w:spacing w:before="0"/>
        <w:ind w:left="920" w:right="0" w:hanging="540"/>
        <w:jc w:val="both"/>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1900" w:h="16840"/>
          <w:pgMar w:top="1507" w:left="1044" w:right="521" w:bottom="1484" w:header="0" w:footer="3" w:gutter="0"/>
          <w:cols w:space="720"/>
          <w:noEndnote/>
          <w:rtlGutter w:val="0"/>
          <w:docGrid w:linePitch="360"/>
        </w:sectPr>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8"/>
        <w:keepNext w:val="0"/>
        <w:keepLines w:val="0"/>
        <w:widowControl w:val="0"/>
        <w:numPr>
          <w:ilvl w:val="0"/>
          <w:numId w:val="19"/>
        </w:numPr>
        <w:shd w:val="clear" w:color="auto" w:fill="auto"/>
        <w:tabs>
          <w:tab w:pos="893" w:val="left"/>
        </w:tabs>
        <w:bidi w:val="0"/>
        <w:spacing w:before="0" w:line="264" w:lineRule="auto"/>
        <w:ind w:left="880" w:right="0" w:hanging="54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8"/>
        <w:keepNext w:val="0"/>
        <w:keepLines w:val="0"/>
        <w:widowControl w:val="0"/>
        <w:numPr>
          <w:ilvl w:val="0"/>
          <w:numId w:val="1"/>
        </w:numPr>
        <w:shd w:val="clear" w:color="auto" w:fill="auto"/>
        <w:tabs>
          <w:tab w:pos="893" w:val="left"/>
        </w:tabs>
        <w:bidi w:val="0"/>
        <w:spacing w:before="0" w:line="240" w:lineRule="auto"/>
        <w:ind w:left="0" w:right="0" w:firstLine="320"/>
        <w:jc w:val="left"/>
        <w:rPr>
          <w:sz w:val="19"/>
          <w:szCs w:val="19"/>
        </w:rPr>
      </w:pPr>
      <w:r>
        <w:rPr>
          <w:b/>
          <w:bCs/>
          <w:color w:val="000000"/>
          <w:spacing w:val="0"/>
          <w:w w:val="100"/>
          <w:position w:val="0"/>
          <w:sz w:val="19"/>
          <w:szCs w:val="19"/>
          <w:shd w:val="clear" w:color="auto" w:fill="auto"/>
          <w:lang w:val="cs-CZ" w:eastAsia="cs-CZ" w:bidi="cs-CZ"/>
        </w:rPr>
        <w:t>ROZVAZOVACÍ PODMÍNKA</w:t>
      </w:r>
    </w:p>
    <w:p>
      <w:pPr>
        <w:pStyle w:val="Style18"/>
        <w:keepNext w:val="0"/>
        <w:keepLines w:val="0"/>
        <w:widowControl w:val="0"/>
        <w:numPr>
          <w:ilvl w:val="1"/>
          <w:numId w:val="1"/>
        </w:numPr>
        <w:shd w:val="clear" w:color="auto" w:fill="auto"/>
        <w:tabs>
          <w:tab w:pos="893" w:val="left"/>
        </w:tabs>
        <w:bidi w:val="0"/>
        <w:spacing w:before="0" w:line="264" w:lineRule="auto"/>
        <w:ind w:left="880" w:right="0" w:hanging="54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18"/>
        <w:keepNext w:val="0"/>
        <w:keepLines w:val="0"/>
        <w:widowControl w:val="0"/>
        <w:numPr>
          <w:ilvl w:val="1"/>
          <w:numId w:val="1"/>
        </w:numPr>
        <w:shd w:val="clear" w:color="auto" w:fill="auto"/>
        <w:tabs>
          <w:tab w:pos="893" w:val="left"/>
        </w:tabs>
        <w:bidi w:val="0"/>
        <w:spacing w:before="0" w:line="264" w:lineRule="auto"/>
        <w:ind w:left="880" w:right="0" w:hanging="54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18"/>
        <w:keepNext w:val="0"/>
        <w:keepLines w:val="0"/>
        <w:widowControl w:val="0"/>
        <w:numPr>
          <w:ilvl w:val="1"/>
          <w:numId w:val="1"/>
        </w:numPr>
        <w:shd w:val="clear" w:color="auto" w:fill="auto"/>
        <w:tabs>
          <w:tab w:pos="893" w:val="left"/>
        </w:tabs>
        <w:bidi w:val="0"/>
        <w:spacing w:before="0" w:line="264" w:lineRule="auto"/>
        <w:ind w:left="880" w:right="0" w:hanging="54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18"/>
        <w:keepNext w:val="0"/>
        <w:keepLines w:val="0"/>
        <w:widowControl w:val="0"/>
        <w:numPr>
          <w:ilvl w:val="1"/>
          <w:numId w:val="1"/>
        </w:numPr>
        <w:shd w:val="clear" w:color="auto" w:fill="auto"/>
        <w:tabs>
          <w:tab w:pos="893" w:val="left"/>
        </w:tabs>
        <w:bidi w:val="0"/>
        <w:spacing w:before="0" w:line="262" w:lineRule="auto"/>
        <w:ind w:left="880" w:right="0" w:hanging="54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8"/>
        <w:keepNext w:val="0"/>
        <w:keepLines w:val="0"/>
        <w:widowControl w:val="0"/>
        <w:numPr>
          <w:ilvl w:val="0"/>
          <w:numId w:val="1"/>
        </w:numPr>
        <w:shd w:val="clear" w:color="auto" w:fill="auto"/>
        <w:tabs>
          <w:tab w:pos="893" w:val="left"/>
        </w:tabs>
        <w:bidi w:val="0"/>
        <w:spacing w:before="0" w:line="240" w:lineRule="auto"/>
        <w:ind w:left="0" w:right="0" w:firstLine="320"/>
        <w:jc w:val="left"/>
        <w:rPr>
          <w:sz w:val="19"/>
          <w:szCs w:val="19"/>
        </w:rPr>
      </w:pPr>
      <w:r>
        <w:rPr>
          <w:b/>
          <w:bCs/>
          <w:color w:val="000000"/>
          <w:spacing w:val="0"/>
          <w:w w:val="100"/>
          <w:position w:val="0"/>
          <w:sz w:val="19"/>
          <w:szCs w:val="19"/>
          <w:shd w:val="clear" w:color="auto" w:fill="auto"/>
          <w:lang w:val="cs-CZ" w:eastAsia="cs-CZ" w:bidi="cs-CZ"/>
        </w:rPr>
        <w:t>OCHRANA OSOBNÍCH ÚDAJŮ</w:t>
      </w:r>
    </w:p>
    <w:p>
      <w:pPr>
        <w:pStyle w:val="Style18"/>
        <w:keepNext w:val="0"/>
        <w:keepLines w:val="0"/>
        <w:widowControl w:val="0"/>
        <w:numPr>
          <w:ilvl w:val="1"/>
          <w:numId w:val="1"/>
        </w:numPr>
        <w:shd w:val="clear" w:color="auto" w:fill="auto"/>
        <w:tabs>
          <w:tab w:pos="893" w:val="left"/>
        </w:tabs>
        <w:bidi w:val="0"/>
        <w:spacing w:before="0" w:line="264" w:lineRule="auto"/>
        <w:ind w:left="880" w:right="0" w:hanging="540"/>
        <w:jc w:val="both"/>
      </w:pPr>
      <w:r>
        <w:rPr>
          <w:color w:val="000000"/>
          <w:spacing w:val="0"/>
          <w:w w:val="100"/>
          <w:position w:val="0"/>
          <w:shd w:val="clear" w:color="auto" w:fill="auto"/>
          <w:lang w:val="cs-CZ" w:eastAsia="cs-CZ" w:bidi="cs-CZ"/>
        </w:rPr>
        <w:t xml:space="preserve">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z w:val="19"/>
          <w:szCs w:val="19"/>
          <w:shd w:val="clear" w:color="auto" w:fill="auto"/>
          <w:lang w:val="cs-CZ" w:eastAsia="cs-CZ" w:bidi="cs-CZ"/>
        </w:rPr>
        <w:t xml:space="preserve">„Osobní údaje“) </w:t>
      </w:r>
      <w:r>
        <w:rPr>
          <w:color w:val="000000"/>
          <w:spacing w:val="0"/>
          <w:w w:val="100"/>
          <w:position w:val="0"/>
          <w:shd w:val="clear" w:color="auto" w:fill="auto"/>
          <w:lang w:val="cs-CZ" w:eastAsia="cs-CZ" w:bidi="cs-CZ"/>
        </w:rPr>
        <w:t>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8"/>
        <w:keepNext w:val="0"/>
        <w:keepLines w:val="0"/>
        <w:widowControl w:val="0"/>
        <w:numPr>
          <w:ilvl w:val="1"/>
          <w:numId w:val="1"/>
        </w:numPr>
        <w:shd w:val="clear" w:color="auto" w:fill="auto"/>
        <w:tabs>
          <w:tab w:pos="893" w:val="left"/>
        </w:tabs>
        <w:bidi w:val="0"/>
        <w:spacing w:before="0"/>
        <w:ind w:left="880" w:right="0" w:hanging="54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8"/>
        <w:keepNext w:val="0"/>
        <w:keepLines w:val="0"/>
        <w:widowControl w:val="0"/>
        <w:numPr>
          <w:ilvl w:val="1"/>
          <w:numId w:val="1"/>
        </w:numPr>
        <w:shd w:val="clear" w:color="auto" w:fill="auto"/>
        <w:tabs>
          <w:tab w:pos="893" w:val="left"/>
        </w:tabs>
        <w:bidi w:val="0"/>
        <w:spacing w:before="0" w:line="262" w:lineRule="auto"/>
        <w:ind w:left="880" w:right="0" w:hanging="54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8"/>
        <w:keepNext w:val="0"/>
        <w:keepLines w:val="0"/>
        <w:widowControl w:val="0"/>
        <w:numPr>
          <w:ilvl w:val="1"/>
          <w:numId w:val="1"/>
        </w:numPr>
        <w:shd w:val="clear" w:color="auto" w:fill="auto"/>
        <w:tabs>
          <w:tab w:pos="893" w:val="left"/>
        </w:tabs>
        <w:bidi w:val="0"/>
        <w:spacing w:before="0" w:line="264" w:lineRule="auto"/>
        <w:ind w:left="880" w:right="0" w:hanging="54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8"/>
        <w:keepNext w:val="0"/>
        <w:keepLines w:val="0"/>
        <w:widowControl w:val="0"/>
        <w:numPr>
          <w:ilvl w:val="1"/>
          <w:numId w:val="1"/>
        </w:numPr>
        <w:shd w:val="clear" w:color="auto" w:fill="auto"/>
        <w:tabs>
          <w:tab w:pos="893" w:val="left"/>
        </w:tabs>
        <w:bidi w:val="0"/>
        <w:spacing w:before="0"/>
        <w:ind w:left="880" w:right="0" w:hanging="540"/>
        <w:jc w:val="both"/>
      </w:pPr>
      <w:r>
        <w:rPr>
          <w:color w:val="000000"/>
          <w:spacing w:val="0"/>
          <w:w w:val="100"/>
          <w:position w:val="0"/>
          <w:shd w:val="clear" w:color="auto" w:fill="auto"/>
          <w:lang w:val="cs-CZ" w:eastAsia="cs-CZ" w:bidi="cs-CZ"/>
        </w:rP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w:t>
        <w:br w:type="page"/>
      </w:r>
      <w:r>
        <w:rPr>
          <w:color w:val="000000"/>
          <w:spacing w:val="0"/>
          <w:w w:val="100"/>
          <w:position w:val="0"/>
          <w:shd w:val="clear" w:color="auto" w:fill="auto"/>
          <w:lang w:val="cs-CZ" w:eastAsia="cs-CZ" w:bidi="cs-CZ"/>
        </w:rPr>
        <w:t xml:space="preserve">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"https://www.cetin.cz/zasadv-ochrany-osobnich-udaiu" </w:instrText>
      </w:r>
      <w:r>
        <w:fldChar w:fldCharType="separate"/>
      </w:r>
      <w:r>
        <w:rPr>
          <w:color w:val="000000"/>
          <w:spacing w:val="0"/>
          <w:w w:val="100"/>
          <w:position w:val="0"/>
          <w:u w:val="single"/>
          <w:shd w:val="clear" w:color="auto" w:fill="auto"/>
          <w:lang w:val="en-US" w:eastAsia="en-US" w:bidi="en-US"/>
        </w:rPr>
        <w:t>https://www.cetin.cz/zasadv-ochrany-osobnich-udaiu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8"/>
        <w:keepNext w:val="0"/>
        <w:keepLines w:val="0"/>
        <w:widowControl w:val="0"/>
        <w:numPr>
          <w:ilvl w:val="0"/>
          <w:numId w:val="1"/>
        </w:numPr>
        <w:shd w:val="clear" w:color="auto" w:fill="auto"/>
        <w:tabs>
          <w:tab w:pos="553" w:val="left"/>
        </w:tabs>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18"/>
        <w:keepNext w:val="0"/>
        <w:keepLines w:val="0"/>
        <w:widowControl w:val="0"/>
        <w:numPr>
          <w:ilvl w:val="1"/>
          <w:numId w:val="1"/>
        </w:numPr>
        <w:shd w:val="clear" w:color="auto" w:fill="auto"/>
        <w:tabs>
          <w:tab w:pos="553" w:val="left"/>
        </w:tabs>
        <w:bidi w:val="0"/>
        <w:spacing w:before="0" w:line="264" w:lineRule="auto"/>
        <w:ind w:left="640" w:right="0" w:hanging="640"/>
        <w:jc w:val="left"/>
      </w:pPr>
      <w:r>
        <w:rPr>
          <w:color w:val="000000"/>
          <w:spacing w:val="0"/>
          <w:w w:val="100"/>
          <w:position w:val="0"/>
          <w:shd w:val="clear" w:color="auto" w:fill="auto"/>
          <w:lang w:val="cs-CZ" w:eastAsia="cs-CZ" w:bidi="cs-CZ"/>
        </w:rPr>
        <w:t xml:space="preserve">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z w:val="19"/>
          <w:szCs w:val="19"/>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8"/>
        <w:keepNext w:val="0"/>
        <w:keepLines w:val="0"/>
        <w:widowControl w:val="0"/>
        <w:numPr>
          <w:ilvl w:val="1"/>
          <w:numId w:val="1"/>
        </w:numPr>
        <w:shd w:val="clear" w:color="auto" w:fill="auto"/>
        <w:tabs>
          <w:tab w:pos="553" w:val="left"/>
        </w:tabs>
        <w:bidi w:val="0"/>
        <w:spacing w:before="0"/>
        <w:ind w:left="640" w:right="0" w:hanging="640"/>
        <w:jc w:val="left"/>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8"/>
        <w:keepNext w:val="0"/>
        <w:keepLines w:val="0"/>
        <w:widowControl w:val="0"/>
        <w:numPr>
          <w:ilvl w:val="1"/>
          <w:numId w:val="1"/>
        </w:numPr>
        <w:shd w:val="clear" w:color="auto" w:fill="auto"/>
        <w:tabs>
          <w:tab w:pos="553" w:val="left"/>
        </w:tabs>
        <w:bidi w:val="0"/>
        <w:spacing w:before="0" w:after="120"/>
        <w:ind w:left="640" w:right="0" w:hanging="640"/>
        <w:jc w:val="left"/>
      </w:pPr>
      <w:r>
        <w:rPr>
          <w:color w:val="000000"/>
          <w:spacing w:val="0"/>
          <w:w w:val="100"/>
          <w:position w:val="0"/>
          <w:shd w:val="clear" w:color="auto" w:fill="auto"/>
          <w:lang w:val="cs-CZ" w:eastAsia="cs-CZ" w:bidi="cs-CZ"/>
        </w:rPr>
        <w:t xml:space="preserve">Písemným stykem či pojmem </w:t>
      </w:r>
      <w:r>
        <w:rPr>
          <w:b/>
          <w:bCs/>
          <w:color w:val="000000"/>
          <w:spacing w:val="0"/>
          <w:w w:val="100"/>
          <w:position w:val="0"/>
          <w:sz w:val="19"/>
          <w:szCs w:val="19"/>
          <w:shd w:val="clear" w:color="auto" w:fill="auto"/>
          <w:lang w:val="cs-CZ" w:eastAsia="cs-CZ" w:bidi="cs-CZ"/>
        </w:rPr>
        <w:t xml:space="preserve">„písemně“ </w:t>
      </w:r>
      <w:r>
        <w:rPr>
          <w:color w:val="000000"/>
          <w:spacing w:val="0"/>
          <w:w w:val="100"/>
          <w:position w:val="0"/>
          <w:shd w:val="clear" w:color="auto" w:fill="auto"/>
          <w:lang w:val="cs-CZ" w:eastAsia="cs-CZ" w:bidi="cs-CZ"/>
        </w:rPr>
        <w:t>se pro účely Smlouvy rozumí předání zpráv jedním z těchto způsobů:</w:t>
      </w:r>
    </w:p>
    <w:p>
      <w:pPr>
        <w:pStyle w:val="Style18"/>
        <w:keepNext w:val="0"/>
        <w:keepLines w:val="0"/>
        <w:widowControl w:val="0"/>
        <w:numPr>
          <w:ilvl w:val="0"/>
          <w:numId w:val="21"/>
        </w:numPr>
        <w:shd w:val="clear" w:color="auto" w:fill="auto"/>
        <w:tabs>
          <w:tab w:pos="1087" w:val="left"/>
        </w:tabs>
        <w:bidi w:val="0"/>
        <w:spacing w:before="0" w:after="0" w:line="264" w:lineRule="auto"/>
        <w:ind w:left="0" w:right="0" w:firstLine="640"/>
        <w:jc w:val="left"/>
      </w:pPr>
      <w:r>
        <w:rPr>
          <w:color w:val="000000"/>
          <w:spacing w:val="0"/>
          <w:w w:val="100"/>
          <w:position w:val="0"/>
          <w:shd w:val="clear" w:color="auto" w:fill="auto"/>
          <w:lang w:val="cs-CZ" w:eastAsia="cs-CZ" w:bidi="cs-CZ"/>
        </w:rPr>
        <w:t>v listinné podobě;</w:t>
      </w:r>
    </w:p>
    <w:p>
      <w:pPr>
        <w:pStyle w:val="Style18"/>
        <w:keepNext w:val="0"/>
        <w:keepLines w:val="0"/>
        <w:widowControl w:val="0"/>
        <w:numPr>
          <w:ilvl w:val="0"/>
          <w:numId w:val="21"/>
        </w:numPr>
        <w:shd w:val="clear" w:color="auto" w:fill="auto"/>
        <w:tabs>
          <w:tab w:pos="1087" w:val="left"/>
        </w:tabs>
        <w:bidi w:val="0"/>
        <w:spacing w:before="0" w:after="0" w:line="264" w:lineRule="auto"/>
        <w:ind w:left="1100" w:right="0" w:hanging="420"/>
        <w:jc w:val="left"/>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18"/>
        <w:keepNext w:val="0"/>
        <w:keepLines w:val="0"/>
        <w:widowControl w:val="0"/>
        <w:numPr>
          <w:ilvl w:val="0"/>
          <w:numId w:val="21"/>
        </w:numPr>
        <w:shd w:val="clear" w:color="auto" w:fill="auto"/>
        <w:tabs>
          <w:tab w:pos="1087" w:val="left"/>
        </w:tabs>
        <w:bidi w:val="0"/>
        <w:spacing w:before="0" w:after="120" w:line="264" w:lineRule="auto"/>
        <w:ind w:left="1100" w:right="0" w:hanging="420"/>
        <w:jc w:val="left"/>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18"/>
        <w:keepNext w:val="0"/>
        <w:keepLines w:val="0"/>
        <w:widowControl w:val="0"/>
        <w:shd w:val="clear" w:color="auto" w:fill="auto"/>
        <w:bidi w:val="0"/>
        <w:spacing w:before="0" w:after="0" w:line="271" w:lineRule="auto"/>
        <w:ind w:left="640" w:right="0" w:firstLine="40"/>
        <w:jc w:val="both"/>
      </w:pPr>
      <w:r>
        <mc:AlternateContent>
          <mc:Choice Requires="wps">
            <w:drawing>
              <wp:anchor distT="0" distB="63500" distL="114300" distR="114300" simplePos="0" relativeHeight="125829378" behindDoc="0" locked="0" layoutInCell="1" allowOverlap="1">
                <wp:simplePos x="0" y="0"/>
                <wp:positionH relativeFrom="page">
                  <wp:posOffset>1080770</wp:posOffset>
                </wp:positionH>
                <wp:positionV relativeFrom="paragraph">
                  <wp:posOffset>330200</wp:posOffset>
                </wp:positionV>
                <wp:extent cx="231775" cy="179705"/>
                <wp:wrapTopAndBottom/>
                <wp:docPr id="33" name="Shape 33"/>
                <a:graphic xmlns:a="http://schemas.openxmlformats.org/drawingml/2006/main">
                  <a:graphicData uri="http://schemas.microsoft.com/office/word/2010/wordprocessingShape">
                    <wps:wsp>
                      <wps:cNvSpPr txBox="1"/>
                      <wps:spPr>
                        <a:xfrm>
                          <a:ext cx="231775" cy="17970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w:t>
                            </w:r>
                          </w:p>
                        </w:txbxContent>
                      </wps:txbx>
                      <wps:bodyPr wrap="none" lIns="0" tIns="0" rIns="0" bIns="0">
                        <a:noAutoFit/>
                      </wps:bodyPr>
                    </wps:wsp>
                  </a:graphicData>
                </a:graphic>
              </wp:anchor>
            </w:drawing>
          </mc:Choice>
          <mc:Fallback>
            <w:pict>
              <v:shape id="_x0000_s1059" type="#_x0000_t202" style="position:absolute;margin-left:85.099999999999994pt;margin-top:26.pt;width:18.25pt;height:14.15pt;z-index:-125829375;mso-wrap-distance-left:9.pt;mso-wrap-distance-right:9.pt;mso-wrap-distance-bottom:5.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w:t>
                      </w:r>
                    </w:p>
                  </w:txbxContent>
                </v:textbox>
                <w10:wrap type="topAndBottom" anchorx="page"/>
              </v:shape>
            </w:pict>
          </mc:Fallback>
        </mc:AlternateContent>
      </w:r>
      <w:r>
        <w:rPr>
          <w:color w:val="000000"/>
          <w:spacing w:val="0"/>
          <w:w w:val="100"/>
          <w:position w:val="0"/>
          <w:shd w:val="clear" w:color="auto" w:fill="auto"/>
          <w:lang w:val="cs-CZ" w:eastAsia="cs-CZ" w:bidi="cs-CZ"/>
        </w:rPr>
        <w:t>Smluvní strany ujednaly, že pro případ změny Smlouvy dle odst. 12.6 Smlouvy a pro případ odstoupení od Smlouvy se nepoužije způsob uvedený pod písmenem (b) a</w:t>
      </w:r>
    </w:p>
    <w:p>
      <w:pPr>
        <w:pStyle w:val="Style18"/>
        <w:keepNext w:val="0"/>
        <w:keepLines w:val="0"/>
        <w:widowControl w:val="0"/>
        <w:numPr>
          <w:ilvl w:val="1"/>
          <w:numId w:val="1"/>
        </w:numPr>
        <w:shd w:val="clear" w:color="auto" w:fill="auto"/>
        <w:tabs>
          <w:tab w:pos="553" w:val="left"/>
        </w:tabs>
        <w:bidi w:val="0"/>
        <w:spacing w:before="120" w:line="264" w:lineRule="auto"/>
        <w:ind w:left="640" w:right="0" w:hanging="640"/>
        <w:jc w:val="left"/>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8"/>
        <w:keepNext w:val="0"/>
        <w:keepLines w:val="0"/>
        <w:widowControl w:val="0"/>
        <w:numPr>
          <w:ilvl w:val="1"/>
          <w:numId w:val="1"/>
        </w:numPr>
        <w:shd w:val="clear" w:color="auto" w:fill="auto"/>
        <w:tabs>
          <w:tab w:pos="553" w:val="left"/>
        </w:tabs>
        <w:bidi w:val="0"/>
        <w:spacing w:before="0"/>
        <w:ind w:left="640" w:right="0" w:hanging="640"/>
        <w:jc w:val="left"/>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18"/>
        <w:keepNext w:val="0"/>
        <w:keepLines w:val="0"/>
        <w:widowControl w:val="0"/>
        <w:numPr>
          <w:ilvl w:val="1"/>
          <w:numId w:val="1"/>
        </w:numPr>
        <w:shd w:val="clear" w:color="auto" w:fill="auto"/>
        <w:tabs>
          <w:tab w:pos="1171" w:val="left"/>
        </w:tabs>
        <w:bidi w:val="0"/>
        <w:spacing w:before="0" w:line="264" w:lineRule="auto"/>
        <w:ind w:left="1160" w:right="0" w:hanging="540"/>
        <w:jc w:val="left"/>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w:t>
      </w:r>
    </w:p>
    <w:p>
      <w:pPr>
        <w:pStyle w:val="Style18"/>
        <w:keepNext w:val="0"/>
        <w:keepLines w:val="0"/>
        <w:widowControl w:val="0"/>
        <w:numPr>
          <w:ilvl w:val="1"/>
          <w:numId w:val="1"/>
        </w:numPr>
        <w:shd w:val="clear" w:color="auto" w:fill="auto"/>
        <w:tabs>
          <w:tab w:pos="1171" w:val="left"/>
        </w:tabs>
        <w:bidi w:val="0"/>
        <w:spacing w:before="0" w:after="120" w:line="262" w:lineRule="auto"/>
        <w:ind w:left="1160" w:right="0" w:hanging="540"/>
        <w:jc w:val="left"/>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8"/>
        <w:keepNext w:val="0"/>
        <w:keepLines w:val="0"/>
        <w:widowControl w:val="0"/>
        <w:numPr>
          <w:ilvl w:val="0"/>
          <w:numId w:val="23"/>
        </w:numPr>
        <w:shd w:val="clear" w:color="auto" w:fill="auto"/>
        <w:tabs>
          <w:tab w:pos="1698" w:val="left"/>
        </w:tabs>
        <w:bidi w:val="0"/>
        <w:spacing w:before="0" w:after="0" w:line="264" w:lineRule="auto"/>
        <w:ind w:left="1340" w:right="0" w:firstLine="0"/>
        <w:jc w:val="left"/>
      </w:pPr>
      <w:r>
        <w:rPr>
          <w:color w:val="000000"/>
          <w:spacing w:val="0"/>
          <w:w w:val="100"/>
          <w:position w:val="0"/>
          <w:shd w:val="clear" w:color="auto" w:fill="auto"/>
          <w:lang w:val="cs-CZ" w:eastAsia="cs-CZ" w:bidi="cs-CZ"/>
        </w:rPr>
        <w:t>§ 557;</w:t>
      </w:r>
    </w:p>
    <w:p>
      <w:pPr>
        <w:pStyle w:val="Style18"/>
        <w:keepNext w:val="0"/>
        <w:keepLines w:val="0"/>
        <w:widowControl w:val="0"/>
        <w:numPr>
          <w:ilvl w:val="0"/>
          <w:numId w:val="23"/>
        </w:numPr>
        <w:shd w:val="clear" w:color="auto" w:fill="auto"/>
        <w:tabs>
          <w:tab w:pos="1698" w:val="left"/>
        </w:tabs>
        <w:bidi w:val="0"/>
        <w:spacing w:before="0" w:after="0" w:line="264" w:lineRule="auto"/>
        <w:ind w:left="1340" w:right="0" w:firstLine="0"/>
        <w:jc w:val="left"/>
      </w:pPr>
      <w:r>
        <w:rPr>
          <w:color w:val="000000"/>
          <w:spacing w:val="0"/>
          <w:w w:val="100"/>
          <w:position w:val="0"/>
          <w:shd w:val="clear" w:color="auto" w:fill="auto"/>
          <w:lang w:val="cs-CZ" w:eastAsia="cs-CZ" w:bidi="cs-CZ"/>
        </w:rPr>
        <w:t>§ 1767 odst. 2;</w:t>
      </w:r>
    </w:p>
    <w:p>
      <w:pPr>
        <w:pStyle w:val="Style18"/>
        <w:keepNext w:val="0"/>
        <w:keepLines w:val="0"/>
        <w:widowControl w:val="0"/>
        <w:shd w:val="clear" w:color="auto" w:fill="auto"/>
        <w:tabs>
          <w:tab w:pos="1698" w:val="left"/>
        </w:tabs>
        <w:bidi w:val="0"/>
        <w:spacing w:before="0" w:after="0" w:line="264" w:lineRule="auto"/>
        <w:ind w:left="1340" w:right="0" w:firstLine="0"/>
        <w:jc w:val="left"/>
      </w:pPr>
      <w:r>
        <w:rPr>
          <w:color w:val="000000"/>
          <w:spacing w:val="0"/>
          <w:w w:val="100"/>
          <w:position w:val="0"/>
          <w:shd w:val="clear" w:color="auto" w:fill="auto"/>
          <w:lang w:val="cs-CZ" w:eastAsia="cs-CZ" w:bidi="cs-CZ"/>
        </w:rPr>
        <w:t>•</w:t>
        <w:tab/>
        <w:t>§ 1740 odst. 2 druhá věta a odst. 3; a</w:t>
      </w:r>
    </w:p>
    <w:p>
      <w:pPr>
        <w:pStyle w:val="Style18"/>
        <w:keepNext w:val="0"/>
        <w:keepLines w:val="0"/>
        <w:widowControl w:val="0"/>
        <w:numPr>
          <w:ilvl w:val="0"/>
          <w:numId w:val="23"/>
        </w:numPr>
        <w:shd w:val="clear" w:color="auto" w:fill="auto"/>
        <w:tabs>
          <w:tab w:pos="1698" w:val="left"/>
        </w:tabs>
        <w:bidi w:val="0"/>
        <w:spacing w:before="0" w:line="264" w:lineRule="auto"/>
        <w:ind w:left="1340" w:right="0" w:firstLine="0"/>
        <w:jc w:val="left"/>
      </w:pPr>
      <w:r>
        <w:rPr>
          <w:color w:val="000000"/>
          <w:spacing w:val="0"/>
          <w:w w:val="100"/>
          <w:position w:val="0"/>
          <w:shd w:val="clear" w:color="auto" w:fill="auto"/>
          <w:lang w:val="cs-CZ" w:eastAsia="cs-CZ" w:bidi="cs-CZ"/>
        </w:rPr>
        <w:t>§ 1743.</w:t>
      </w:r>
    </w:p>
    <w:p>
      <w:pPr>
        <w:pStyle w:val="Style18"/>
        <w:keepNext w:val="0"/>
        <w:keepLines w:val="0"/>
        <w:widowControl w:val="0"/>
        <w:numPr>
          <w:ilvl w:val="1"/>
          <w:numId w:val="1"/>
        </w:numPr>
        <w:shd w:val="clear" w:color="auto" w:fill="auto"/>
        <w:tabs>
          <w:tab w:pos="1171" w:val="left"/>
        </w:tabs>
        <w:bidi w:val="0"/>
        <w:spacing w:before="0" w:line="257" w:lineRule="auto"/>
        <w:ind w:left="1160" w:right="0" w:hanging="540"/>
        <w:jc w:val="left"/>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8"/>
        <w:keepNext w:val="0"/>
        <w:keepLines w:val="0"/>
        <w:widowControl w:val="0"/>
        <w:numPr>
          <w:ilvl w:val="1"/>
          <w:numId w:val="1"/>
        </w:numPr>
        <w:shd w:val="clear" w:color="auto" w:fill="auto"/>
        <w:tabs>
          <w:tab w:pos="1171" w:val="left"/>
        </w:tabs>
        <w:bidi w:val="0"/>
        <w:spacing w:before="0" w:line="264" w:lineRule="auto"/>
        <w:ind w:left="1160" w:right="0" w:hanging="540"/>
        <w:jc w:val="left"/>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8"/>
        <w:keepNext w:val="0"/>
        <w:keepLines w:val="0"/>
        <w:widowControl w:val="0"/>
        <w:shd w:val="clear" w:color="auto" w:fill="auto"/>
        <w:bidi w:val="0"/>
        <w:spacing w:before="0" w:line="264" w:lineRule="auto"/>
        <w:ind w:left="1160" w:right="0" w:hanging="540"/>
        <w:jc w:val="left"/>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18"/>
        <w:keepNext w:val="0"/>
        <w:keepLines w:val="0"/>
        <w:widowControl w:val="0"/>
        <w:shd w:val="clear" w:color="auto" w:fill="auto"/>
        <w:bidi w:val="0"/>
        <w:spacing w:before="0" w:line="264" w:lineRule="auto"/>
        <w:ind w:left="1160" w:right="0" w:hanging="540"/>
        <w:jc w:val="left"/>
      </w:pPr>
      <w:r>
        <w:rPr>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18"/>
        <w:keepNext w:val="0"/>
        <w:keepLines w:val="0"/>
        <w:widowControl w:val="0"/>
        <w:shd w:val="clear" w:color="auto" w:fill="auto"/>
        <w:bidi w:val="0"/>
        <w:spacing w:before="0"/>
        <w:ind w:left="1160" w:right="0" w:hanging="540"/>
        <w:jc w:val="left"/>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 </w:t>
      </w:r>
      <w:r>
        <w:rPr>
          <w:color w:val="000000"/>
          <w:spacing w:val="0"/>
          <w:w w:val="100"/>
          <w:position w:val="0"/>
          <w:u w:val="single"/>
          <w:shd w:val="clear" w:color="auto" w:fill="auto"/>
          <w:lang w:val="cs-CZ" w:eastAsia="cs-CZ" w:bidi="cs-CZ"/>
        </w:rPr>
        <w:t>httDs://www.cetin.cz/corporate-compliance</w:t>
      </w:r>
      <w:r>
        <w:rPr>
          <w:color w:val="000000"/>
          <w:spacing w:val="0"/>
          <w:w w:val="100"/>
          <w:position w:val="0"/>
          <w:u w:val="single"/>
          <w:shd w:val="clear" w:color="auto" w:fill="auto"/>
          <w:lang w:val="cs-CZ" w:eastAsia="cs-CZ" w:bidi="cs-CZ"/>
        </w:rPr>
        <w:t>)</w:t>
      </w:r>
      <w:r>
        <w:rPr>
          <w:color w:val="000000"/>
          <w:spacing w:val="0"/>
          <w:w w:val="100"/>
          <w:position w:val="0"/>
          <w:shd w:val="clear" w:color="auto" w:fill="auto"/>
          <w:lang w:val="cs-CZ" w:eastAsia="cs-CZ" w:bidi="cs-CZ"/>
        </w:rPr>
        <w:t>. Stavebník (a jakákoliv fyzická nebo právnická osoba, která s ním spolupracuje a kterou využívá pro plnění povinností ze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zásad najevo.</w:t>
      </w:r>
    </w:p>
    <w:p>
      <w:pPr>
        <w:pStyle w:val="Style18"/>
        <w:keepNext w:val="0"/>
        <w:keepLines w:val="0"/>
        <w:widowControl w:val="0"/>
        <w:shd w:val="clear" w:color="auto" w:fill="auto"/>
        <w:bidi w:val="0"/>
        <w:spacing w:before="0"/>
        <w:ind w:left="1160" w:right="0" w:hanging="540"/>
        <w:jc w:val="left"/>
      </w:pPr>
      <w:r>
        <w:rPr>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p>
    <w:p>
      <w:pPr>
        <w:pStyle w:val="Style18"/>
        <w:keepNext w:val="0"/>
        <w:keepLines w:val="0"/>
        <w:widowControl w:val="0"/>
        <w:shd w:val="clear" w:color="auto" w:fill="auto"/>
        <w:bidi w:val="0"/>
        <w:spacing w:before="0"/>
        <w:ind w:left="0" w:right="0" w:firstLine="340"/>
        <w:jc w:val="left"/>
      </w:pPr>
      <w:r>
        <w:rPr>
          <w:color w:val="000000"/>
          <w:spacing w:val="0"/>
          <w:w w:val="100"/>
          <w:position w:val="0"/>
          <w:shd w:val="clear" w:color="auto" w:fill="auto"/>
          <w:lang w:val="cs-CZ" w:eastAsia="cs-CZ" w:bidi="cs-CZ"/>
        </w:rPr>
        <w:t>12.14Součástí Smlouvy jsou následující Přílohy:</w:t>
      </w:r>
    </w:p>
    <w:p>
      <w:pPr>
        <w:pStyle w:val="Style18"/>
        <w:keepNext w:val="0"/>
        <w:keepLines w:val="0"/>
        <w:widowControl w:val="0"/>
        <w:shd w:val="clear" w:color="auto" w:fill="auto"/>
        <w:bidi w:val="0"/>
        <w:spacing w:before="0" w:after="0"/>
        <w:ind w:left="0" w:right="0" w:firstLine="900"/>
        <w:jc w:val="left"/>
      </w:pPr>
      <w:r>
        <w:rPr>
          <w:color w:val="000000"/>
          <w:spacing w:val="0"/>
          <w:w w:val="100"/>
          <w:position w:val="0"/>
          <w:shd w:val="clear" w:color="auto" w:fill="auto"/>
          <w:lang w:val="cs-CZ" w:eastAsia="cs-CZ" w:bidi="cs-CZ"/>
        </w:rPr>
        <w:t>Příloha č. 1 - CTN</w:t>
      </w:r>
    </w:p>
    <w:p>
      <w:pPr>
        <w:pStyle w:val="Style18"/>
        <w:keepNext w:val="0"/>
        <w:keepLines w:val="0"/>
        <w:widowControl w:val="0"/>
        <w:shd w:val="clear" w:color="auto" w:fill="auto"/>
        <w:bidi w:val="0"/>
        <w:spacing w:before="0" w:after="0"/>
        <w:ind w:left="2300" w:right="0" w:hanging="1400"/>
        <w:jc w:val="both"/>
      </w:pPr>
      <w:r>
        <w:rPr>
          <w:color w:val="000000"/>
          <w:spacing w:val="0"/>
          <w:w w:val="100"/>
          <w:position w:val="0"/>
          <w:shd w:val="clear" w:color="auto" w:fill="auto"/>
          <w:lang w:val="cs-CZ" w:eastAsia="cs-CZ" w:bidi="cs-CZ"/>
        </w:rPr>
        <w:t>Příloha č. 2 - Dohoda o převodu některých práv a povinností z rozhodnutí o umístění stavby - vzor</w:t>
      </w:r>
    </w:p>
    <w:p>
      <w:pPr>
        <w:pStyle w:val="Style18"/>
        <w:keepNext w:val="0"/>
        <w:keepLines w:val="0"/>
        <w:widowControl w:val="0"/>
        <w:shd w:val="clear" w:color="auto" w:fill="auto"/>
        <w:bidi w:val="0"/>
        <w:spacing w:before="0" w:after="1240"/>
        <w:ind w:left="0" w:right="0" w:firstLine="900"/>
        <w:jc w:val="left"/>
      </w:pPr>
      <w:r>
        <w:rPr>
          <w:color w:val="000000"/>
          <w:spacing w:val="0"/>
          <w:w w:val="100"/>
          <w:position w:val="0"/>
          <w:shd w:val="clear" w:color="auto" w:fill="auto"/>
          <w:lang w:val="cs-CZ" w:eastAsia="cs-CZ" w:bidi="cs-CZ"/>
        </w:rPr>
        <w:t>Příloha č. 3 - Pověření Ing. Kota</w:t>
      </w:r>
    </w:p>
    <w:tbl>
      <w:tblPr>
        <w:tblOverlap w:val="never"/>
        <w:jc w:val="left"/>
        <w:tblLayout w:type="fixed"/>
      </w:tblPr>
      <w:tblGrid>
        <w:gridCol w:w="3715"/>
        <w:gridCol w:w="2856"/>
        <w:gridCol w:w="2050"/>
      </w:tblGrid>
      <w:tr>
        <w:trPr>
          <w:trHeight w:val="331"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c>
        <w:tc>
          <w:tcPr>
            <w:gridSpan w:val="2"/>
            <w:tcBorders/>
            <w:shd w:val="clear" w:color="auto" w:fill="FFFFFF"/>
            <w:vAlign w:val="top"/>
          </w:tcPr>
          <w:p>
            <w:pPr>
              <w:pStyle w:val="Style7"/>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Stavebník:</w:t>
            </w:r>
          </w:p>
        </w:tc>
      </w:tr>
      <w:tr>
        <w:trPr>
          <w:trHeight w:val="446" w:hRule="exact"/>
        </w:trPr>
        <w:tc>
          <w:tcPr>
            <w:tcBorders>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2 1 </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01* 2020</w:t>
            </w:r>
          </w:p>
        </w:tc>
        <w:tc>
          <w:tcPr>
            <w:tcBorders>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V</w:t>
            </w:r>
          </w:p>
        </w:tc>
        <w:tc>
          <w:tcPr>
            <w:tcBorders>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,e 2 7. 01. 2020</w:t>
            </w:r>
          </w:p>
        </w:tc>
      </w:tr>
    </w:tbl>
    <w:p>
      <w:pPr>
        <w:sectPr>
          <w:headerReference w:type="default" r:id="rId17"/>
          <w:footerReference w:type="default" r:id="rId18"/>
          <w:headerReference w:type="even" r:id="rId19"/>
          <w:footerReference w:type="even" r:id="rId20"/>
          <w:footnotePr>
            <w:pos w:val="pageBottom"/>
            <w:numFmt w:val="decimal"/>
            <w:numRestart w:val="continuous"/>
          </w:footnotePr>
          <w:type w:val="continuous"/>
          <w:pgSz w:w="11900" w:h="16840"/>
          <w:pgMar w:top="1507" w:left="1044" w:right="521" w:bottom="1484"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755" w:left="0" w:right="0" w:bottom="1755" w:header="0" w:footer="3" w:gutter="0"/>
          <w:cols w:space="720"/>
          <w:noEndnote/>
          <w:rtlGutter w:val="0"/>
          <w:docGrid w:linePitch="360"/>
        </w:sectPr>
      </w:pPr>
    </w:p>
    <w:p>
      <w:pPr>
        <w:pStyle w:val="Style18"/>
        <w:keepNext w:val="0"/>
        <w:keepLines w:val="0"/>
        <w:widowControl w:val="0"/>
        <w:shd w:val="clear" w:color="auto" w:fill="auto"/>
        <w:bidi w:val="0"/>
        <w:spacing w:before="0" w:after="26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Česká telekomuhikáčni infrastruktura a.s.</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Supervizor Výstavba PPS Čechy/Morava jih</w:t>
      </w:r>
    </w:p>
    <w:p>
      <w:pPr>
        <w:pStyle w:val="Style18"/>
        <w:keepNext w:val="0"/>
        <w:keepLines w:val="0"/>
        <w:widowControl w:val="0"/>
        <w:shd w:val="clear" w:color="auto" w:fill="auto"/>
        <w:bidi w:val="0"/>
        <w:spacing w:before="0" w:after="0" w:line="276" w:lineRule="auto"/>
        <w:ind w:left="0" w:right="0" w:firstLine="0"/>
        <w:jc w:val="center"/>
        <w:sectPr>
          <w:footnotePr>
            <w:pos w:val="pageBottom"/>
            <w:numFmt w:val="decimal"/>
            <w:numRestart w:val="continuous"/>
          </w:footnotePr>
          <w:type w:val="continuous"/>
          <w:pgSz w:w="11900" w:h="16840"/>
          <w:pgMar w:top="1755" w:left="1411" w:right="1484" w:bottom="1755" w:header="0" w:footer="3" w:gutter="0"/>
          <w:cols w:num="2" w:space="257"/>
          <w:noEndnote/>
          <w:rtlGutter w:val="0"/>
          <w:docGrid w:linePitch="360"/>
        </w:sectPr>
      </w:pPr>
      <w:r>
        <w:rPr>
          <w:b/>
          <w:bCs/>
          <w:color w:val="000000"/>
          <w:spacing w:val="0"/>
          <w:w w:val="100"/>
          <w:position w:val="0"/>
          <w:sz w:val="19"/>
          <w:szCs w:val="19"/>
          <w:shd w:val="clear" w:color="auto" w:fill="auto"/>
          <w:lang w:val="cs-CZ" w:eastAsia="cs-CZ" w:bidi="cs-CZ"/>
        </w:rPr>
        <w:t>Krajská 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p>
      <w:pPr>
        <w:pStyle w:val="Style23"/>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Technická zpráva</w:t>
      </w:r>
      <w:bookmarkEnd w:id="10"/>
      <w:bookmarkEnd w:id="11"/>
    </w:p>
    <w:p>
      <w:pPr>
        <w:pStyle w:val="Style13"/>
        <w:keepNext/>
        <w:keepLines/>
        <w:widowControl w:val="0"/>
        <w:shd w:val="clear" w:color="auto" w:fill="auto"/>
        <w:bidi w:val="0"/>
        <w:spacing w:before="0" w:after="92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Název: VPIC Střítež JI most přes Zlatý potok</w:t>
      </w:r>
      <w:bookmarkEnd w:id="12"/>
      <w:bookmarkEnd w:id="13"/>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 xml:space="preserve">Stručný popis: </w:t>
      </w:r>
      <w:r>
        <w:rPr>
          <w:color w:val="000000"/>
          <w:spacing w:val="0"/>
          <w:w w:val="100"/>
          <w:position w:val="0"/>
          <w:sz w:val="24"/>
          <w:szCs w:val="24"/>
          <w:shd w:val="clear" w:color="auto" w:fill="auto"/>
          <w:lang w:val="cs-CZ" w:eastAsia="cs-CZ" w:bidi="cs-CZ"/>
        </w:rPr>
        <w:t>Vynucená překládka SEK v majetku CETIN z důvodu opravy mostu přes Zlatý potok ve Stříteži u Jihlavy.</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Dotčené prvky sítě :</w:t>
      </w:r>
    </w:p>
    <w:p>
      <w:pPr>
        <w:pStyle w:val="Style15"/>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Kabely met. 1x TCEPKPFLEZE 15XN 0,6,TCEPKFLES 1XNx,06</w:t>
      </w:r>
    </w:p>
    <w:p>
      <w:pPr>
        <w:pStyle w:val="Style15"/>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Stávající trasa v místě stavby bude obnažena v délce cca 16m.Stávající metalický kabel 1x TCEPKPFLEZE 15XN 0,6 bude uložen do nové trasy ve vrapované chráničce 110mm a přes most uložen v nové římse v délce cca 20m (viz. polohopis). Na metalickém kabelu se provede nová kabelová vložka a spojky typu XAGA 500 43 /8-300/Z-FT. Nadzemní vedení pro RD č.p.97 kabelem TCEPKFLES 1XNx,06 v délce 80m bude zrušeno bez náhrady včetně stávajícího sloupu. Vedení je mimo provoz, (viz. schéma, polohopis).</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ÚR - zajistí stavebník</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PD- NE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Geo - ANO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GP- ANO</w:t>
      </w:r>
    </w:p>
    <w:p>
      <w:pPr>
        <w:pStyle w:val="Style15"/>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VBŘ -ANO</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Kontakty :</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Stavebník: </w:t>
      </w:r>
      <w:r>
        <w:rPr>
          <w:color w:val="000000"/>
          <w:spacing w:val="0"/>
          <w:w w:val="100"/>
          <w:position w:val="0"/>
          <w:sz w:val="24"/>
          <w:szCs w:val="24"/>
          <w:shd w:val="clear" w:color="auto" w:fill="auto"/>
          <w:lang w:val="cs-CZ" w:eastAsia="cs-CZ" w:bidi="cs-CZ"/>
        </w:rPr>
        <w:t>Krajská správa a údržba silnic Vysočiny, příspěvková organizace,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Kosovská 16, 586 01 JIHLAVA</w:t>
      </w:r>
    </w:p>
    <w:p>
      <w:pPr>
        <w:pStyle w:val="Style15"/>
        <w:keepNext w:val="0"/>
        <w:keepLines w:val="0"/>
        <w:widowControl w:val="0"/>
        <w:shd w:val="clear" w:color="auto" w:fill="auto"/>
        <w:tabs>
          <w:tab w:pos="5294" w:val="left"/>
        </w:tabs>
        <w:bidi w:val="0"/>
        <w:spacing w:before="0" w:after="540" w:line="240" w:lineRule="auto"/>
        <w:ind w:left="0" w:right="0" w:firstLine="0"/>
        <w:jc w:val="left"/>
      </w:pPr>
      <w:r>
        <w:rPr>
          <w:b/>
          <w:bCs/>
          <w:color w:val="000000"/>
          <w:spacing w:val="0"/>
          <w:w w:val="100"/>
          <w:position w:val="0"/>
          <w:sz w:val="24"/>
          <w:szCs w:val="24"/>
          <w:shd w:val="clear" w:color="auto" w:fill="auto"/>
          <w:lang w:val="cs-CZ" w:eastAsia="cs-CZ" w:bidi="cs-CZ"/>
        </w:rPr>
        <w:t>Kontakt na projektanta:</w:t>
        <w:tab/>
        <w:t>, m: ■</w:t>
      </w:r>
    </w:p>
    <w:p>
      <w:pPr>
        <w:pStyle w:val="Style15"/>
        <w:keepNext w:val="0"/>
        <w:keepLines w:val="0"/>
        <w:widowControl w:val="0"/>
        <w:shd w:val="clear" w:color="auto" w:fill="auto"/>
        <w:bidi w:val="0"/>
        <w:spacing w:before="0" w:after="0" w:line="240" w:lineRule="auto"/>
        <w:ind w:left="0" w:right="0" w:firstLine="0"/>
        <w:jc w:val="left"/>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1330" w:left="1292" w:right="1441" w:bottom="1330" w:header="902"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Vyhotovil :</w:t>
      </w:r>
    </w:p>
    <w:tbl>
      <w:tblPr>
        <w:tblOverlap w:val="never"/>
        <w:jc w:val="left"/>
        <w:tblLayout w:type="fixed"/>
      </w:tblPr>
      <w:tblGrid>
        <w:gridCol w:w="2549"/>
        <w:gridCol w:w="5414"/>
      </w:tblGrid>
      <w:tr>
        <w:trPr>
          <w:trHeight w:val="41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Spec.nákladů přípravy</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Položková databáze: 2019.11</w:t>
            </w:r>
          </w:p>
        </w:tc>
      </w:tr>
      <w:tr>
        <w:trPr>
          <w:trHeight w:val="45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Název stavby:</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9"/>
                <w:szCs w:val="19"/>
              </w:rPr>
            </w:pPr>
            <w:r>
              <w:rPr>
                <w:b/>
                <w:bCs/>
                <w:color w:val="000000"/>
                <w:spacing w:val="0"/>
                <w:w w:val="100"/>
                <w:position w:val="0"/>
                <w:sz w:val="19"/>
                <w:szCs w:val="19"/>
                <w:shd w:val="clear" w:color="auto" w:fill="auto"/>
                <w:lang w:val="cs-CZ" w:eastAsia="cs-CZ" w:bidi="cs-CZ"/>
              </w:rPr>
              <w:t>VPIC Střítež JI most přes Zlatý potok - příprava</w:t>
            </w:r>
          </w:p>
        </w:tc>
      </w:tr>
      <w:tr>
        <w:trPr>
          <w:trHeight w:val="27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SPP prvku:</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16010-038503</w:t>
            </w:r>
          </w:p>
        </w:tc>
      </w:tr>
      <w:tr>
        <w:trPr>
          <w:trHeight w:val="46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 PD:</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KP</w:t>
            </w:r>
          </w:p>
        </w:tc>
      </w:tr>
    </w:tbl>
    <w:p>
      <w:pPr>
        <w:widowControl w:val="0"/>
        <w:spacing w:after="139" w:line="1" w:lineRule="exact"/>
      </w:pPr>
    </w:p>
    <w:p>
      <w:pPr>
        <w:widowControl w:val="0"/>
        <w:spacing w:line="1" w:lineRule="exact"/>
      </w:pPr>
    </w:p>
    <w:p>
      <w:pPr>
        <w:pStyle w:val="Style32"/>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Rekapitulace nákladů:</w:t>
      </w:r>
    </w:p>
    <w:tbl>
      <w:tblPr>
        <w:tblOverlap w:val="never"/>
        <w:jc w:val="left"/>
        <w:tblLayout w:type="fixed"/>
      </w:tblPr>
      <w:tblGrid>
        <w:gridCol w:w="2549"/>
        <w:gridCol w:w="5419"/>
      </w:tblGrid>
      <w:tr>
        <w:trPr>
          <w:trHeight w:val="44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PŘÍPRAVA</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6 984,67 Kč</w:t>
            </w:r>
          </w:p>
        </w:tc>
      </w:tr>
      <w:tr>
        <w:trPr>
          <w:trHeight w:val="1032" w:hRule="exact"/>
        </w:trPr>
        <w:tc>
          <w:tcPr>
            <w:tcBorders/>
            <w:shd w:val="clear" w:color="auto" w:fill="FFFFFF"/>
            <w:vAlign w:val="top"/>
          </w:tcPr>
          <w:p>
            <w:pPr>
              <w:pStyle w:val="Style7"/>
              <w:keepNext w:val="0"/>
              <w:keepLines w:val="0"/>
              <w:widowControl w:val="0"/>
              <w:shd w:val="clear" w:color="auto" w:fill="auto"/>
              <w:bidi w:val="0"/>
              <w:spacing w:before="20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Celkové náklady:</w:t>
            </w:r>
          </w:p>
        </w:tc>
        <w:tc>
          <w:tcPr>
            <w:tcBorders/>
            <w:shd w:val="clear" w:color="auto" w:fill="FFFFFF"/>
            <w:vAlign w:val="bottom"/>
          </w:tcPr>
          <w:p>
            <w:pPr>
              <w:pStyle w:val="Style7"/>
              <w:keepNext w:val="0"/>
              <w:keepLines w:val="0"/>
              <w:widowControl w:val="0"/>
              <w:shd w:val="clear" w:color="auto" w:fill="auto"/>
              <w:bidi w:val="0"/>
              <w:spacing w:before="0" w:after="36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6 984,67 Kč</w:t>
            </w:r>
          </w:p>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Seznam položek</w:t>
            </w:r>
          </w:p>
        </w:tc>
      </w:tr>
      <w:tr>
        <w:trPr>
          <w:trHeight w:val="1157" w:hRule="exact"/>
        </w:trPr>
        <w:tc>
          <w:tcPr>
            <w:tcBorders/>
            <w:shd w:val="clear" w:color="auto" w:fill="FFFFFF"/>
            <w:vAlign w:val="bottom"/>
          </w:tcPr>
          <w:p>
            <w:pPr>
              <w:pStyle w:val="Style7"/>
              <w:keepNext w:val="0"/>
              <w:keepLines w:val="0"/>
              <w:widowControl w:val="0"/>
              <w:shd w:val="clear" w:color="auto" w:fill="auto"/>
              <w:bidi w:val="0"/>
              <w:spacing w:before="0" w:after="0" w:line="338"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SAP PŘÍPRAVA 958210 958470</w:t>
            </w:r>
          </w:p>
        </w:tc>
        <w:tc>
          <w:tcPr>
            <w:tcBorders/>
            <w:shd w:val="clear" w:color="auto" w:fill="FFFFFF"/>
            <w:vAlign w:val="bottom"/>
          </w:tcPr>
          <w:p>
            <w:pPr>
              <w:pStyle w:val="Style7"/>
              <w:keepNext w:val="0"/>
              <w:keepLines w:val="0"/>
              <w:widowControl w:val="0"/>
              <w:shd w:val="clear" w:color="auto" w:fill="auto"/>
              <w:tabs>
                <w:tab w:pos="5359" w:val="right"/>
              </w:tabs>
              <w:bidi w:val="0"/>
              <w:spacing w:before="0" w:after="36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Název položky</w:t>
              <w:tab/>
              <w:t>Množství</w:t>
            </w:r>
          </w:p>
          <w:p>
            <w:pPr>
              <w:pStyle w:val="Style7"/>
              <w:keepNext w:val="0"/>
              <w:keepLines w:val="0"/>
              <w:widowControl w:val="0"/>
              <w:shd w:val="clear" w:color="auto" w:fill="auto"/>
              <w:tabs>
                <w:tab w:pos="5350" w:val="right"/>
                <w:tab w:pos="5350" w:val="right"/>
              </w:tabs>
              <w:bidi w:val="0"/>
              <w:spacing w:before="0" w:after="8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Návrh cenový a technický bez projed</w:t>
              <w:tab/>
              <w:t>1.00</w:t>
              <w:tab/>
              <w:t>ks</w:t>
            </w:r>
          </w:p>
          <w:p>
            <w:pPr>
              <w:pStyle w:val="Style7"/>
              <w:keepNext w:val="0"/>
              <w:keepLines w:val="0"/>
              <w:widowControl w:val="0"/>
              <w:shd w:val="clear" w:color="auto" w:fill="auto"/>
              <w:tabs>
                <w:tab w:pos="5359" w:val="right"/>
                <w:tab w:pos="5360" w:val="right"/>
              </w:tabs>
              <w:bidi w:val="0"/>
              <w:spacing w:before="0" w:after="22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Zpracování cenové kalkulace</w:t>
              <w:tab/>
              <w:t>1.00</w:t>
              <w:tab/>
              <w:t>ks</w:t>
            </w:r>
          </w:p>
        </w:tc>
      </w:tr>
    </w:tbl>
    <w:p>
      <w:pPr>
        <w:spacing w:lineRule="exact" w:line="1"/>
        <w:rPr>
          <w:sz w:val="2"/>
          <w:szCs w:val="2"/>
        </w:rPr>
      </w:pPr>
      <w:r>
        <w:br w:type="page"/>
      </w:r>
    </w:p>
    <w:p>
      <w:pPr>
        <w:pStyle w:val="Style27"/>
        <w:keepNext w:val="0"/>
        <w:keepLines w:val="0"/>
        <w:widowControl w:val="0"/>
        <w:shd w:val="clear" w:color="auto" w:fill="auto"/>
        <w:bidi w:val="0"/>
        <w:spacing w:before="0" w:after="280" w:line="346" w:lineRule="auto"/>
        <w:ind w:left="640" w:right="0" w:firstLine="0"/>
        <w:jc w:val="left"/>
      </w:pPr>
      <w:r>
        <mc:AlternateContent>
          <mc:Choice Requires="wps">
            <w:drawing>
              <wp:anchor distT="0" distB="755650" distL="114300" distR="114300" simplePos="0" relativeHeight="125829380" behindDoc="0" locked="0" layoutInCell="1" allowOverlap="1">
                <wp:simplePos x="0" y="0"/>
                <wp:positionH relativeFrom="page">
                  <wp:posOffset>503555</wp:posOffset>
                </wp:positionH>
                <wp:positionV relativeFrom="paragraph">
                  <wp:posOffset>12700</wp:posOffset>
                </wp:positionV>
                <wp:extent cx="2368550" cy="396240"/>
                <wp:wrapSquare wrapText="bothSides"/>
                <wp:docPr id="51" name="Shape 51"/>
                <a:graphic xmlns:a="http://schemas.openxmlformats.org/drawingml/2006/main">
                  <a:graphicData uri="http://schemas.microsoft.com/office/word/2010/wordprocessingShape">
                    <wps:wsp>
                      <wps:cNvSpPr txBox="1"/>
                      <wps:spPr>
                        <a:xfrm>
                          <a:ext cx="2368550" cy="396240"/>
                        </a:xfrm>
                        <a:prstGeom prst="rect"/>
                        <a:noFill/>
                      </wps:spPr>
                      <wps:txbx>
                        <w:txbxContent>
                          <w:p>
                            <w:pPr>
                              <w:pStyle w:val="Style27"/>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PPD - Propočet projektové dokumentace Spec.nákladů dle CTN</w:t>
                            </w:r>
                          </w:p>
                        </w:txbxContent>
                      </wps:txbx>
                      <wps:bodyPr lIns="0" tIns="0" rIns="0" bIns="0">
                        <a:noAutoFit/>
                      </wps:bodyPr>
                    </wps:wsp>
                  </a:graphicData>
                </a:graphic>
              </wp:anchor>
            </w:drawing>
          </mc:Choice>
          <mc:Fallback>
            <w:pict>
              <v:shape id="_x0000_s1077" type="#_x0000_t202" style="position:absolute;margin-left:39.649999999999999pt;margin-top:1.pt;width:186.5pt;height:31.199999999999999pt;z-index:-125829373;mso-wrap-distance-left:9.pt;mso-wrap-distance-right:9.pt;mso-wrap-distance-bottom:59.5pt;mso-position-horizontal-relative:page" filled="f" stroked="f">
                <v:textbox inset="0,0,0,0">
                  <w:txbxContent>
                    <w:p>
                      <w:pPr>
                        <w:pStyle w:val="Style27"/>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PPD - Propočet projektové dokumentace Spec.nákladů dle CTN</w:t>
                      </w:r>
                    </w:p>
                  </w:txbxContent>
                </v:textbox>
                <w10:wrap type="square" anchorx="page"/>
              </v:shape>
            </w:pict>
          </mc:Fallback>
        </mc:AlternateContent>
      </w:r>
      <w:r>
        <mc:AlternateContent>
          <mc:Choice Requires="wps">
            <w:drawing>
              <wp:anchor distT="563880" distB="0" distL="114300" distR="1550035" simplePos="0" relativeHeight="125829382" behindDoc="0" locked="0" layoutInCell="1" allowOverlap="1">
                <wp:simplePos x="0" y="0"/>
                <wp:positionH relativeFrom="page">
                  <wp:posOffset>503555</wp:posOffset>
                </wp:positionH>
                <wp:positionV relativeFrom="paragraph">
                  <wp:posOffset>576580</wp:posOffset>
                </wp:positionV>
                <wp:extent cx="932815" cy="588010"/>
                <wp:wrapSquare wrapText="bothSides"/>
                <wp:docPr id="53" name="Shape 53"/>
                <a:graphic xmlns:a="http://schemas.openxmlformats.org/drawingml/2006/main">
                  <a:graphicData uri="http://schemas.microsoft.com/office/word/2010/wordprocessingShape">
                    <wps:wsp>
                      <wps:cNvSpPr txBox="1"/>
                      <wps:spPr>
                        <a:xfrm>
                          <a:ext cx="932815" cy="588010"/>
                        </a:xfrm>
                        <a:prstGeom prst="rect"/>
                        <a:noFill/>
                      </wps:spPr>
                      <wps:txbx>
                        <w:txbxContent>
                          <w:p>
                            <w:pPr>
                              <w:pStyle w:val="Style27"/>
                              <w:keepNext w:val="0"/>
                              <w:keepLines w:val="0"/>
                              <w:widowControl w:val="0"/>
                              <w:shd w:val="clear" w:color="auto" w:fill="auto"/>
                              <w:bidi w:val="0"/>
                              <w:spacing w:before="0" w:after="0" w:line="322"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Název stavby:</w:t>
                            </w:r>
                          </w:p>
                          <w:p>
                            <w:pPr>
                              <w:pStyle w:val="Style27"/>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Číslo SPP prvku: Zhotovitel PD:</w:t>
                            </w:r>
                          </w:p>
                        </w:txbxContent>
                      </wps:txbx>
                      <wps:bodyPr lIns="0" tIns="0" rIns="0" bIns="0">
                        <a:noAutoFit/>
                      </wps:bodyPr>
                    </wps:wsp>
                  </a:graphicData>
                </a:graphic>
              </wp:anchor>
            </w:drawing>
          </mc:Choice>
          <mc:Fallback>
            <w:pict>
              <v:shape id="_x0000_s1079" type="#_x0000_t202" style="position:absolute;margin-left:39.649999999999999pt;margin-top:45.399999999999999pt;width:73.450000000000003pt;height:46.299999999999997pt;z-index:-125829371;mso-wrap-distance-left:9.pt;mso-wrap-distance-top:44.399999999999999pt;mso-wrap-distance-right:122.05pt;mso-position-horizontal-relative:page" filled="f" stroked="f">
                <v:textbox inset="0,0,0,0">
                  <w:txbxContent>
                    <w:p>
                      <w:pPr>
                        <w:pStyle w:val="Style27"/>
                        <w:keepNext w:val="0"/>
                        <w:keepLines w:val="0"/>
                        <w:widowControl w:val="0"/>
                        <w:shd w:val="clear" w:color="auto" w:fill="auto"/>
                        <w:bidi w:val="0"/>
                        <w:spacing w:before="0" w:after="0" w:line="322"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Název stavby:</w:t>
                      </w:r>
                    </w:p>
                    <w:p>
                      <w:pPr>
                        <w:pStyle w:val="Style27"/>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Číslo SPP prvku: Zhotovitel PD:</w:t>
                      </w:r>
                    </w:p>
                  </w:txbxContent>
                </v:textbox>
                <w10:wrap type="square" anchorx="page"/>
              </v:shape>
            </w:pict>
          </mc:Fallback>
        </mc:AlternateContent>
      </w:r>
      <w:r>
        <w:rPr>
          <w:color w:val="000000"/>
          <w:spacing w:val="0"/>
          <w:w w:val="100"/>
          <w:position w:val="0"/>
          <w:shd w:val="clear" w:color="auto" w:fill="auto"/>
          <w:lang w:val="cs-CZ" w:eastAsia="cs-CZ" w:bidi="cs-CZ"/>
        </w:rPr>
        <w:t>Ceník: VP-Východ 2018-TEM - STAND. - 2019.11 Položková databáze: 2019.11</w:t>
      </w:r>
    </w:p>
    <w:p>
      <w:pPr>
        <w:pStyle w:val="Style27"/>
        <w:keepNext w:val="0"/>
        <w:keepLines w:val="0"/>
        <w:widowControl w:val="0"/>
        <w:shd w:val="clear" w:color="auto" w:fill="auto"/>
        <w:bidi w:val="0"/>
        <w:spacing w:before="0" w:line="240" w:lineRule="auto"/>
        <w:ind w:left="0" w:right="0" w:firstLine="640"/>
        <w:jc w:val="left"/>
        <w:rPr>
          <w:sz w:val="19"/>
          <w:szCs w:val="19"/>
        </w:rPr>
      </w:pPr>
      <w:r>
        <w:rPr>
          <w:b/>
          <w:bCs/>
          <w:color w:val="000000"/>
          <w:spacing w:val="0"/>
          <w:w w:val="100"/>
          <w:position w:val="0"/>
          <w:sz w:val="19"/>
          <w:szCs w:val="19"/>
          <w:shd w:val="clear" w:color="auto" w:fill="auto"/>
          <w:lang w:val="cs-CZ" w:eastAsia="cs-CZ" w:bidi="cs-CZ"/>
        </w:rPr>
        <w:t>VPIC Střítež JI most přes Zlatý potok</w:t>
      </w:r>
    </w:p>
    <w:p>
      <w:pPr>
        <w:pStyle w:val="Style27"/>
        <w:keepNext w:val="0"/>
        <w:keepLines w:val="0"/>
        <w:widowControl w:val="0"/>
        <w:shd w:val="clear" w:color="auto" w:fill="auto"/>
        <w:bidi w:val="0"/>
        <w:spacing w:before="0" w:line="240" w:lineRule="auto"/>
        <w:ind w:left="0" w:right="0" w:firstLine="640"/>
        <w:jc w:val="left"/>
      </w:pPr>
      <w:r>
        <w:rPr>
          <w:color w:val="000000"/>
          <w:spacing w:val="0"/>
          <w:w w:val="100"/>
          <w:position w:val="0"/>
          <w:shd w:val="clear" w:color="auto" w:fill="auto"/>
          <w:lang w:val="cs-CZ" w:eastAsia="cs-CZ" w:bidi="cs-CZ"/>
        </w:rPr>
        <w:t>16010-038503</w:t>
      </w:r>
    </w:p>
    <w:p>
      <w:pPr>
        <w:pStyle w:val="Style27"/>
        <w:keepNext w:val="0"/>
        <w:keepLines w:val="0"/>
        <w:widowControl w:val="0"/>
        <w:shd w:val="clear" w:color="auto" w:fill="auto"/>
        <w:bidi w:val="0"/>
        <w:spacing w:before="0" w:after="360" w:line="240" w:lineRule="auto"/>
        <w:ind w:left="0" w:right="0" w:firstLine="640"/>
        <w:jc w:val="left"/>
      </w:pPr>
      <w:r>
        <w:rPr>
          <w:color w:val="000000"/>
          <w:spacing w:val="0"/>
          <w:w w:val="100"/>
          <w:position w:val="0"/>
          <w:shd w:val="clear" w:color="auto" w:fill="auto"/>
          <w:lang w:val="cs-CZ" w:eastAsia="cs-CZ" w:bidi="cs-CZ"/>
        </w:rPr>
        <w:t>KP</w:t>
      </w:r>
    </w:p>
    <w:tbl>
      <w:tblPr>
        <w:tblOverlap w:val="never"/>
        <w:jc w:val="center"/>
        <w:tblLayout w:type="fixed"/>
      </w:tblPr>
      <w:tblGrid>
        <w:gridCol w:w="3994"/>
        <w:gridCol w:w="4114"/>
        <w:gridCol w:w="1392"/>
      </w:tblGrid>
      <w:tr>
        <w:trPr>
          <w:trHeight w:val="274"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Rekapitulace nákladů: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6 984,67 Kč</w:t>
            </w:r>
          </w:p>
        </w:tc>
      </w:tr>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cs-CZ" w:eastAsia="cs-CZ" w:bidi="cs-CZ"/>
              </w:rPr>
              <w:t>30 490,05 Kč</w:t>
            </w:r>
          </w:p>
        </w:tc>
      </w:tr>
      <w:tr>
        <w:trPr>
          <w:trHeight w:val="29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cs-CZ" w:eastAsia="cs-CZ" w:bidi="cs-CZ"/>
              </w:rPr>
              <w:t>25 080,65 Kč</w:t>
            </w:r>
          </w:p>
        </w:tc>
      </w:tr>
      <w:tr>
        <w:trPr>
          <w:trHeight w:val="28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GEODETICKÉ PRÁCE REALIZACE</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20"/>
              <w:jc w:val="both"/>
              <w:rPr>
                <w:sz w:val="18"/>
                <w:szCs w:val="18"/>
              </w:rPr>
            </w:pPr>
            <w:r>
              <w:rPr>
                <w:color w:val="000000"/>
                <w:spacing w:val="0"/>
                <w:w w:val="100"/>
                <w:position w:val="0"/>
                <w:sz w:val="18"/>
                <w:szCs w:val="18"/>
                <w:shd w:val="clear" w:color="auto" w:fill="auto"/>
                <w:lang w:val="cs-CZ" w:eastAsia="cs-CZ" w:bidi="cs-CZ"/>
              </w:rPr>
              <w:t>7 733,03 Kč</w:t>
            </w:r>
          </w:p>
        </w:tc>
      </w:tr>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20"/>
              <w:jc w:val="both"/>
              <w:rPr>
                <w:sz w:val="18"/>
                <w:szCs w:val="18"/>
              </w:rPr>
            </w:pPr>
            <w:r>
              <w:rPr>
                <w:color w:val="000000"/>
                <w:spacing w:val="0"/>
                <w:w w:val="100"/>
                <w:position w:val="0"/>
                <w:sz w:val="18"/>
                <w:szCs w:val="18"/>
                <w:shd w:val="clear" w:color="auto" w:fill="auto"/>
                <w:lang w:val="cs-CZ" w:eastAsia="cs-CZ" w:bidi="cs-CZ"/>
              </w:rPr>
              <w:t>1 870,90 Kč</w:t>
            </w:r>
          </w:p>
        </w:tc>
      </w:tr>
      <w:tr>
        <w:trPr>
          <w:trHeight w:val="28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6 491,24 Kč</w:t>
            </w:r>
          </w:p>
        </w:tc>
      </w:tr>
      <w:tr>
        <w:trPr>
          <w:trHeight w:val="442"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MATERIÁL ZHOTOVITELE - Vykazovaný</w:t>
            </w:r>
          </w:p>
        </w:tc>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00"/>
              <w:jc w:val="both"/>
              <w:rPr>
                <w:sz w:val="18"/>
                <w:szCs w:val="18"/>
              </w:rPr>
            </w:pPr>
            <w:r>
              <w:rPr>
                <w:color w:val="000000"/>
                <w:spacing w:val="0"/>
                <w:w w:val="100"/>
                <w:position w:val="0"/>
                <w:sz w:val="18"/>
                <w:szCs w:val="18"/>
                <w:shd w:val="clear" w:color="auto" w:fill="auto"/>
                <w:lang w:val="cs-CZ" w:eastAsia="cs-CZ" w:bidi="cs-CZ"/>
              </w:rPr>
              <w:t>13 279,26 Kč</w:t>
            </w:r>
          </w:p>
        </w:tc>
      </w:tr>
      <w:tr>
        <w:trPr>
          <w:trHeight w:val="614"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Celkové náklady:</w:t>
            </w:r>
          </w:p>
        </w:tc>
        <w:tc>
          <w:tcPr>
            <w:tcBorders/>
            <w:shd w:val="clear" w:color="auto" w:fill="FFFFFF"/>
            <w:vAlign w:val="top"/>
          </w:tcPr>
          <w:p>
            <w:pPr>
              <w:widowControl w:val="0"/>
              <w:rPr>
                <w:sz w:val="10"/>
                <w:szCs w:val="10"/>
              </w:rPr>
            </w:pP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91 929,80 Kč</w:t>
            </w:r>
          </w:p>
        </w:tc>
      </w:tr>
      <w:tr>
        <w:trPr>
          <w:trHeight w:val="40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Seznam položek</w:t>
            </w:r>
          </w:p>
        </w:tc>
        <w:tc>
          <w:tcPr>
            <w:tcBorders/>
            <w:shd w:val="clear" w:color="auto" w:fill="FFFFFF"/>
            <w:vAlign w:val="top"/>
          </w:tcPr>
          <w:p>
            <w:pPr>
              <w:widowControl w:val="0"/>
              <w:rPr>
                <w:sz w:val="10"/>
                <w:szCs w:val="10"/>
              </w:rPr>
            </w:pPr>
          </w:p>
        </w:tc>
      </w:tr>
      <w:tr>
        <w:trPr>
          <w:trHeight w:val="312"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SAP</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Název položky</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Množství</w:t>
            </w:r>
          </w:p>
        </w:tc>
      </w:tr>
      <w:tr>
        <w:trPr>
          <w:trHeight w:val="28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958210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Návrh cenový a technický bez projedn</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both"/>
              <w:rPr>
                <w:sz w:val="18"/>
                <w:szCs w:val="18"/>
              </w:rPr>
            </w:pPr>
            <w:r>
              <w:rPr>
                <w:color w:val="000000"/>
                <w:spacing w:val="0"/>
                <w:w w:val="100"/>
                <w:position w:val="0"/>
                <w:sz w:val="18"/>
                <w:szCs w:val="18"/>
                <w:shd w:val="clear" w:color="auto" w:fill="auto"/>
                <w:lang w:val="cs-CZ" w:eastAsia="cs-CZ" w:bidi="cs-CZ"/>
              </w:rPr>
              <w:t>1.00 ks</w:t>
            </w:r>
          </w:p>
        </w:tc>
      </w:tr>
      <w:tr>
        <w:trPr>
          <w:trHeight w:val="29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958470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Zpracování cenové kalkulace</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both"/>
              <w:rPr>
                <w:sz w:val="18"/>
                <w:szCs w:val="18"/>
              </w:rPr>
            </w:pPr>
            <w:r>
              <w:rPr>
                <w:color w:val="000000"/>
                <w:spacing w:val="0"/>
                <w:w w:val="100"/>
                <w:position w:val="0"/>
                <w:sz w:val="18"/>
                <w:szCs w:val="18"/>
                <w:shd w:val="clear" w:color="auto" w:fill="auto"/>
                <w:lang w:val="cs-CZ" w:eastAsia="cs-CZ" w:bidi="cs-CZ"/>
              </w:rPr>
              <w:t>1.00 ks</w:t>
            </w:r>
          </w:p>
        </w:tc>
      </w:tr>
      <w:tr>
        <w:trPr>
          <w:trHeight w:val="274"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954970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Pokládka PE nebo vrapované chráničk</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15.00 m</w:t>
            </w:r>
          </w:p>
        </w:tc>
      </w:tr>
      <w:tr>
        <w:trPr>
          <w:trHeight w:val="27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958554</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Práce zemní do 50 m-ostatní činnosti</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both"/>
              <w:rPr>
                <w:sz w:val="18"/>
                <w:szCs w:val="18"/>
              </w:rPr>
            </w:pPr>
            <w:r>
              <w:rPr>
                <w:color w:val="000000"/>
                <w:spacing w:val="0"/>
                <w:w w:val="100"/>
                <w:position w:val="0"/>
                <w:sz w:val="18"/>
                <w:szCs w:val="18"/>
                <w:shd w:val="clear" w:color="auto" w:fill="auto"/>
                <w:lang w:val="cs-CZ" w:eastAsia="cs-CZ" w:bidi="cs-CZ"/>
              </w:rPr>
              <w:t>1.00 ks</w:t>
            </w:r>
          </w:p>
        </w:tc>
      </w:tr>
      <w:tr>
        <w:trPr>
          <w:trHeight w:val="30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955577</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Rýha v chodníku 35/50-70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35.00 m</w:t>
            </w:r>
          </w:p>
        </w:tc>
      </w:tr>
      <w:tr>
        <w:trPr>
          <w:trHeight w:val="283"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955578</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Rýha v chodníku rozšíření olOcm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35.00 m</w:t>
            </w:r>
          </w:p>
        </w:tc>
      </w:tr>
      <w:tr>
        <w:trPr>
          <w:trHeight w:val="312"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955054</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Vytyčení trasy podél silnice,železnice</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35.00 m</w:t>
            </w:r>
          </w:p>
        </w:tc>
      </w:tr>
      <w:tr>
        <w:trPr>
          <w:trHeight w:val="27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955824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Instal.metal, kab. do stávajících trubel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6.00 m</w:t>
            </w:r>
          </w:p>
        </w:tc>
      </w:tr>
      <w:tr>
        <w:trPr>
          <w:trHeight w:val="29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952649</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Měření stejnosměrné během stavby-1</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952650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Měření stejnosměrné během stavby -</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14.00 ks</w:t>
            </w:r>
          </w:p>
        </w:tc>
      </w:tr>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954999</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Montáž jedné čtyřky s jednostr.číslovř</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30.00 ks</w:t>
            </w:r>
          </w:p>
        </w:tc>
      </w:tr>
      <w:tr>
        <w:trPr>
          <w:trHeight w:val="28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955268</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Montáž podzemní tratě síťové metalic</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shd w:val="clear" w:color="auto" w:fill="auto"/>
                <w:lang w:val="cs-CZ" w:eastAsia="cs-CZ" w:bidi="cs-CZ"/>
              </w:rPr>
              <w:t>9920.00 JV</w:t>
            </w:r>
          </w:p>
        </w:tc>
      </w:tr>
      <w:tr>
        <w:trPr>
          <w:trHeight w:val="29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Projektová rezerva</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955279</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Montáž spojky smršt.dvoupl.do 50 čty</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2.00 ks</w:t>
            </w:r>
          </w:p>
        </w:tc>
      </w:tr>
      <w:tr>
        <w:trPr>
          <w:trHeight w:val="28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954990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Montáž úložných kabelů do 15 XN</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25.00 m</w:t>
            </w:r>
          </w:p>
        </w:tc>
      </w:tr>
      <w:tr>
        <w:trPr>
          <w:trHeight w:val="442"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958469</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Uvedení stavby do provozu</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80"/>
              <w:jc w:val="both"/>
              <w:rPr>
                <w:sz w:val="18"/>
                <w:szCs w:val="18"/>
              </w:rPr>
            </w:pPr>
            <w:r>
              <w:rPr>
                <w:color w:val="000000"/>
                <w:spacing w:val="0"/>
                <w:w w:val="100"/>
                <w:position w:val="0"/>
                <w:sz w:val="18"/>
                <w:szCs w:val="18"/>
                <w:shd w:val="clear" w:color="auto" w:fill="auto"/>
                <w:lang w:val="cs-CZ" w:eastAsia="cs-CZ" w:bidi="cs-CZ"/>
              </w:rPr>
              <w:t>5262.56 JV</w:t>
            </w:r>
          </w:p>
        </w:tc>
      </w:tr>
      <w:tr>
        <w:trPr>
          <w:trHeight w:val="44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958555</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Zpracování dok. skut, provedení do 5C</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955024</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Zrušení jednoduch. pátkovaného stož;</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30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955022</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Zrušení samonosných kabelů do 5 XN</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620"/>
              <w:jc w:val="both"/>
              <w:rPr>
                <w:sz w:val="18"/>
                <w:szCs w:val="18"/>
              </w:rPr>
            </w:pPr>
            <w:r>
              <w:rPr>
                <w:color w:val="000000"/>
                <w:spacing w:val="0"/>
                <w:w w:val="100"/>
                <w:position w:val="0"/>
                <w:sz w:val="18"/>
                <w:szCs w:val="18"/>
                <w:shd w:val="clear" w:color="auto" w:fill="auto"/>
                <w:lang w:val="cs-CZ" w:eastAsia="cs-CZ" w:bidi="cs-CZ"/>
              </w:rPr>
              <w:t>80.00 m</w:t>
            </w:r>
          </w:p>
        </w:tc>
      </w:tr>
      <w:tr>
        <w:trPr>
          <w:trHeight w:val="27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GEODETICKÉ PRÁCE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955198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Plán geom.pro VBŘ do 200m vč.(kus=:</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9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956284</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Zaměření trasy pro stavbu do lOOm</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955313</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540"/>
              <w:jc w:val="left"/>
              <w:rPr>
                <w:sz w:val="18"/>
                <w:szCs w:val="18"/>
              </w:rPr>
            </w:pPr>
            <w:r>
              <w:rPr>
                <w:color w:val="000000"/>
                <w:spacing w:val="0"/>
                <w:w w:val="100"/>
                <w:position w:val="0"/>
                <w:sz w:val="18"/>
                <w:szCs w:val="18"/>
                <w:shd w:val="clear" w:color="auto" w:fill="auto"/>
                <w:lang w:val="cs-CZ" w:eastAsia="cs-CZ" w:bidi="cs-CZ"/>
              </w:rPr>
              <w:t>Uzavření smi. o SB o VBŘ</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28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954830</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both"/>
              <w:rPr>
                <w:sz w:val="18"/>
                <w:szCs w:val="18"/>
              </w:rPr>
            </w:pPr>
            <w:r>
              <w:rPr>
                <w:color w:val="000000"/>
                <w:spacing w:val="0"/>
                <w:w w:val="100"/>
                <w:position w:val="0"/>
                <w:sz w:val="18"/>
                <w:szCs w:val="18"/>
                <w:shd w:val="clear" w:color="auto" w:fill="auto"/>
                <w:lang w:val="cs-CZ" w:eastAsia="cs-CZ" w:bidi="cs-CZ"/>
              </w:rPr>
              <w:t>Projednání Smlouvy o zřízení věcného</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2500.00 JV</w:t>
            </w:r>
          </w:p>
        </w:tc>
      </w:tr>
    </w:tbl>
    <w:p>
      <w:pPr>
        <w:sectPr>
          <w:headerReference w:type="default" r:id="rId25"/>
          <w:footerReference w:type="default" r:id="rId26"/>
          <w:headerReference w:type="even" r:id="rId27"/>
          <w:footerReference w:type="even" r:id="rId28"/>
          <w:headerReference w:type="first" r:id="rId29"/>
          <w:footerReference w:type="first" r:id="rId30"/>
          <w:footnotePr>
            <w:pos w:val="pageBottom"/>
            <w:numFmt w:val="decimal"/>
            <w:numRestart w:val="continuous"/>
          </w:footnotePr>
          <w:pgSz w:w="11900" w:h="16840"/>
          <w:pgMar w:top="1373" w:left="812" w:right="1588" w:bottom="889" w:header="0" w:footer="3" w:gutter="0"/>
          <w:cols w:space="720"/>
          <w:noEndnote/>
          <w:titlePg/>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6315710</wp:posOffset>
                </wp:positionH>
                <wp:positionV relativeFrom="paragraph">
                  <wp:posOffset>186055</wp:posOffset>
                </wp:positionV>
                <wp:extent cx="429895" cy="341630"/>
                <wp:wrapSquare wrapText="bothSides"/>
                <wp:docPr id="57" name="Shape 57"/>
                <a:graphic xmlns:a="http://schemas.openxmlformats.org/drawingml/2006/main">
                  <a:graphicData uri="http://schemas.microsoft.com/office/word/2010/wordprocessingShape">
                    <wps:wsp>
                      <wps:cNvSpPr txBox="1"/>
                      <wps:spPr>
                        <a:xfrm>
                          <a:ext cx="429895" cy="341630"/>
                        </a:xfrm>
                        <a:prstGeom prst="rect"/>
                        <a:noFill/>
                      </wps:spPr>
                      <wps:txbx>
                        <w:txbxContent>
                          <w:p>
                            <w:pPr>
                              <w:pStyle w:val="Style2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1.00 ks</w:t>
                            </w:r>
                          </w:p>
                          <w:p>
                            <w:pPr>
                              <w:pStyle w:val="Style2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 ks</w:t>
                            </w:r>
                          </w:p>
                        </w:txbxContent>
                      </wps:txbx>
                      <wps:bodyPr lIns="0" tIns="0" rIns="0" bIns="0">
                        <a:noAutoFit/>
                      </wps:bodyPr>
                    </wps:wsp>
                  </a:graphicData>
                </a:graphic>
              </wp:anchor>
            </w:drawing>
          </mc:Choice>
          <mc:Fallback>
            <w:pict>
              <v:shape id="_x0000_s1083" type="#_x0000_t202" style="position:absolute;margin-left:497.30000000000001pt;margin-top:14.65pt;width:33.850000000000001pt;height:26.899999999999999pt;z-index:-125829369;mso-wrap-distance-left:9.pt;mso-wrap-distance-right:9.pt;mso-position-horizontal-relative:page" filled="f" stroked="f">
                <v:textbox inset="0,0,0,0">
                  <w:txbxContent>
                    <w:p>
                      <w:pPr>
                        <w:pStyle w:val="Style2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1.00 ks</w:t>
                      </w:r>
                    </w:p>
                    <w:p>
                      <w:pPr>
                        <w:pStyle w:val="Style2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 ks</w:t>
                      </w:r>
                    </w:p>
                  </w:txbxContent>
                </v:textbox>
                <w10:wrap type="square" anchorx="page"/>
              </v:shape>
            </w:pict>
          </mc:Fallback>
        </mc:AlternateContent>
      </w:r>
      <w:r>
        <mc:AlternateContent>
          <mc:Choice Requires="wps">
            <w:drawing>
              <wp:anchor distT="319405" distB="36830" distL="114300" distR="3933190" simplePos="0" relativeHeight="125829386" behindDoc="0" locked="0" layoutInCell="1" allowOverlap="1">
                <wp:simplePos x="0" y="0"/>
                <wp:positionH relativeFrom="page">
                  <wp:posOffset>698500</wp:posOffset>
                </wp:positionH>
                <wp:positionV relativeFrom="paragraph">
                  <wp:posOffset>920115</wp:posOffset>
                </wp:positionV>
                <wp:extent cx="2231390" cy="1649095"/>
                <wp:wrapTopAndBottom/>
                <wp:docPr id="59" name="Shape 59"/>
                <a:graphic xmlns:a="http://schemas.openxmlformats.org/drawingml/2006/main">
                  <a:graphicData uri="http://schemas.microsoft.com/office/word/2010/wordprocessingShape">
                    <wps:wsp>
                      <wps:cNvSpPr txBox="1"/>
                      <wps:spPr>
                        <a:xfrm>
                          <a:ext cx="2231390" cy="1649095"/>
                        </a:xfrm>
                        <a:prstGeom prst="rect"/>
                        <a:noFill/>
                      </wps:spPr>
                      <wps:txbx>
                        <w:txbxContent>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SAP</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MATERIÁL ZHOTOVITELE - Vykazovaný</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303918</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303813</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300146</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302550</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312425</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322268</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302423</w:t>
                            </w:r>
                          </w:p>
                        </w:txbxContent>
                      </wps:txbx>
                      <wps:bodyPr lIns="0" tIns="0" rIns="0" bIns="0">
                        <a:noAutoFit/>
                      </wps:bodyPr>
                    </wps:wsp>
                  </a:graphicData>
                </a:graphic>
              </wp:anchor>
            </w:drawing>
          </mc:Choice>
          <mc:Fallback>
            <w:pict>
              <v:shape id="_x0000_s1085" type="#_x0000_t202" style="position:absolute;margin-left:55.pt;margin-top:72.450000000000003pt;width:175.69999999999999pt;height:129.84999999999999pt;z-index:-125829367;mso-wrap-distance-left:9.pt;mso-wrap-distance-top:25.149999999999999pt;mso-wrap-distance-right:309.69999999999999pt;mso-wrap-distance-bottom:2.8999999999999999pt;mso-position-horizontal-relative:page" filled="f" stroked="f">
                <v:textbox inset="0,0,0,0">
                  <w:txbxContent>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SAP</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MATERIÁL ZHOTOVITELE - Vykazovaný</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303918</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303813</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300146</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302550</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312425</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322268</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302423</w:t>
                      </w:r>
                    </w:p>
                  </w:txbxContent>
                </v:textbox>
                <w10:wrap type="topAndBottom" anchorx="page"/>
              </v:shape>
            </w:pict>
          </mc:Fallback>
        </mc:AlternateContent>
      </w:r>
      <w:r>
        <mc:AlternateContent>
          <mc:Choice Requires="wps">
            <w:drawing>
              <wp:anchor distT="139700" distB="0" distL="2991485" distR="1065530" simplePos="0" relativeHeight="125829388" behindDoc="0" locked="0" layoutInCell="1" allowOverlap="1">
                <wp:simplePos x="0" y="0"/>
                <wp:positionH relativeFrom="page">
                  <wp:posOffset>3575685</wp:posOffset>
                </wp:positionH>
                <wp:positionV relativeFrom="paragraph">
                  <wp:posOffset>740410</wp:posOffset>
                </wp:positionV>
                <wp:extent cx="2221865" cy="1865630"/>
                <wp:wrapTopAndBottom/>
                <wp:docPr id="61" name="Shape 61"/>
                <a:graphic xmlns:a="http://schemas.openxmlformats.org/drawingml/2006/main">
                  <a:graphicData uri="http://schemas.microsoft.com/office/word/2010/wordprocessingShape">
                    <wps:wsp>
                      <wps:cNvSpPr txBox="1"/>
                      <wps:spPr>
                        <a:xfrm>
                          <a:ext cx="2221865" cy="1865630"/>
                        </a:xfrm>
                        <a:prstGeom prst="rect"/>
                        <a:noFill/>
                      </wps:spPr>
                      <wps:txbx>
                        <w:txbxContent>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Limitka materiálu</w:t>
                            </w:r>
                          </w:p>
                          <w:p>
                            <w:pPr>
                              <w:pStyle w:val="Style27"/>
                              <w:keepNext w:val="0"/>
                              <w:keepLines w:val="0"/>
                              <w:widowControl w:val="0"/>
                              <w:shd w:val="clear" w:color="auto" w:fill="auto"/>
                              <w:bidi w:val="0"/>
                              <w:spacing w:before="0" w:after="280" w:line="336" w:lineRule="auto"/>
                              <w:ind w:left="0" w:right="0" w:firstLine="0"/>
                              <w:jc w:val="left"/>
                            </w:pPr>
                            <w:r>
                              <w:rPr>
                                <w:color w:val="000000"/>
                                <w:spacing w:val="0"/>
                                <w:w w:val="100"/>
                                <w:position w:val="0"/>
                                <w:shd w:val="clear" w:color="auto" w:fill="auto"/>
                                <w:lang w:val="cs-CZ" w:eastAsia="cs-CZ" w:bidi="cs-CZ"/>
                              </w:rPr>
                              <w:t>Název položky</w:t>
                            </w:r>
                          </w:p>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Deska krycí plast. 300x1000 mm</w:t>
                            </w:r>
                          </w:p>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Fólie výstražná 330mm PE oranžová Kabel plastový TCEPKPFLEZE 15x4x0,6 Mini Markér 1401 3M Balí</w:t>
                            </w:r>
                          </w:p>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Modul konektor. 9700-10P</w:t>
                            </w:r>
                          </w:p>
                          <w:p>
                            <w:pPr>
                              <w:pStyle w:val="Style27"/>
                              <w:keepNext w:val="0"/>
                              <w:keepLines w:val="0"/>
                              <w:widowControl w:val="0"/>
                              <w:shd w:val="clear" w:color="auto" w:fill="auto"/>
                              <w:bidi w:val="0"/>
                              <w:spacing w:before="0" w:after="140" w:line="336" w:lineRule="auto"/>
                              <w:ind w:left="0" w:right="0" w:firstLine="0"/>
                              <w:jc w:val="left"/>
                            </w:pPr>
                            <w:r>
                              <w:rPr>
                                <w:color w:val="000000"/>
                                <w:spacing w:val="0"/>
                                <w:w w:val="100"/>
                                <w:position w:val="0"/>
                                <w:shd w:val="clear" w:color="auto" w:fill="auto"/>
                                <w:lang w:val="cs-CZ" w:eastAsia="cs-CZ" w:bidi="cs-CZ"/>
                              </w:rPr>
                              <w:t>Spojka XAGA 500-43/8-300/EZE Trubka vrapovaná 110/94 s lankem</w:t>
                            </w:r>
                          </w:p>
                        </w:txbxContent>
                      </wps:txbx>
                      <wps:bodyPr lIns="0" tIns="0" rIns="0" bIns="0">
                        <a:noAutoFit/>
                      </wps:bodyPr>
                    </wps:wsp>
                  </a:graphicData>
                </a:graphic>
              </wp:anchor>
            </w:drawing>
          </mc:Choice>
          <mc:Fallback>
            <w:pict>
              <v:shape id="_x0000_s1087" type="#_x0000_t202" style="position:absolute;margin-left:281.55000000000001pt;margin-top:58.299999999999997pt;width:174.94999999999999pt;height:146.90000000000001pt;z-index:-125829365;mso-wrap-distance-left:235.55000000000001pt;mso-wrap-distance-top:11.pt;mso-wrap-distance-right:83.900000000000006pt;mso-position-horizontal-relative:page" filled="f" stroked="f">
                <v:textbox inset="0,0,0,0">
                  <w:txbxContent>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Limitka materiálu</w:t>
                      </w:r>
                    </w:p>
                    <w:p>
                      <w:pPr>
                        <w:pStyle w:val="Style27"/>
                        <w:keepNext w:val="0"/>
                        <w:keepLines w:val="0"/>
                        <w:widowControl w:val="0"/>
                        <w:shd w:val="clear" w:color="auto" w:fill="auto"/>
                        <w:bidi w:val="0"/>
                        <w:spacing w:before="0" w:after="280" w:line="336" w:lineRule="auto"/>
                        <w:ind w:left="0" w:right="0" w:firstLine="0"/>
                        <w:jc w:val="left"/>
                      </w:pPr>
                      <w:r>
                        <w:rPr>
                          <w:color w:val="000000"/>
                          <w:spacing w:val="0"/>
                          <w:w w:val="100"/>
                          <w:position w:val="0"/>
                          <w:shd w:val="clear" w:color="auto" w:fill="auto"/>
                          <w:lang w:val="cs-CZ" w:eastAsia="cs-CZ" w:bidi="cs-CZ"/>
                        </w:rPr>
                        <w:t>Název položky</w:t>
                      </w:r>
                    </w:p>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Deska krycí plast. 300x1000 mm</w:t>
                      </w:r>
                    </w:p>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Fólie výstražná 330mm PE oranžová Kabel plastový TCEPKPFLEZE 15x4x0,6 Mini Markér 1401 3M Balí</w:t>
                      </w:r>
                    </w:p>
                    <w:p>
                      <w:pPr>
                        <w:pStyle w:val="Style27"/>
                        <w:keepNext w:val="0"/>
                        <w:keepLines w:val="0"/>
                        <w:widowControl w:val="0"/>
                        <w:shd w:val="clear" w:color="auto" w:fill="auto"/>
                        <w:bidi w:val="0"/>
                        <w:spacing w:before="0" w:after="0" w:line="336" w:lineRule="auto"/>
                        <w:ind w:left="0" w:right="0" w:firstLine="0"/>
                        <w:jc w:val="left"/>
                      </w:pPr>
                      <w:r>
                        <w:rPr>
                          <w:color w:val="000000"/>
                          <w:spacing w:val="0"/>
                          <w:w w:val="100"/>
                          <w:position w:val="0"/>
                          <w:shd w:val="clear" w:color="auto" w:fill="auto"/>
                          <w:lang w:val="cs-CZ" w:eastAsia="cs-CZ" w:bidi="cs-CZ"/>
                        </w:rPr>
                        <w:t>Modul konektor. 9700-10P</w:t>
                      </w:r>
                    </w:p>
                    <w:p>
                      <w:pPr>
                        <w:pStyle w:val="Style27"/>
                        <w:keepNext w:val="0"/>
                        <w:keepLines w:val="0"/>
                        <w:widowControl w:val="0"/>
                        <w:shd w:val="clear" w:color="auto" w:fill="auto"/>
                        <w:bidi w:val="0"/>
                        <w:spacing w:before="0" w:after="140" w:line="336" w:lineRule="auto"/>
                        <w:ind w:left="0" w:right="0" w:firstLine="0"/>
                        <w:jc w:val="left"/>
                      </w:pPr>
                      <w:r>
                        <w:rPr>
                          <w:color w:val="000000"/>
                          <w:spacing w:val="0"/>
                          <w:w w:val="100"/>
                          <w:position w:val="0"/>
                          <w:shd w:val="clear" w:color="auto" w:fill="auto"/>
                          <w:lang w:val="cs-CZ" w:eastAsia="cs-CZ" w:bidi="cs-CZ"/>
                        </w:rPr>
                        <w:t>Spojka XAGA 500-43/8-300/EZE Trubka vrapovaná 110/94 s lankem</w:t>
                      </w:r>
                    </w:p>
                  </w:txbxContent>
                </v:textbox>
                <w10:wrap type="topAndBottom" anchorx="page"/>
              </v:shape>
            </w:pict>
          </mc:Fallback>
        </mc:AlternateContent>
      </w:r>
      <w:r>
        <mc:AlternateContent>
          <mc:Choice Requires="wps">
            <w:drawing>
              <wp:anchor distT="322580" distB="48895" distL="5609590" distR="114300" simplePos="0" relativeHeight="125829390" behindDoc="0" locked="0" layoutInCell="1" allowOverlap="1">
                <wp:simplePos x="0" y="0"/>
                <wp:positionH relativeFrom="page">
                  <wp:posOffset>6193790</wp:posOffset>
                </wp:positionH>
                <wp:positionV relativeFrom="paragraph">
                  <wp:posOffset>923290</wp:posOffset>
                </wp:positionV>
                <wp:extent cx="554990" cy="1633855"/>
                <wp:wrapTopAndBottom/>
                <wp:docPr id="63" name="Shape 63"/>
                <a:graphic xmlns:a="http://schemas.openxmlformats.org/drawingml/2006/main">
                  <a:graphicData uri="http://schemas.microsoft.com/office/word/2010/wordprocessingShape">
                    <wps:wsp>
                      <wps:cNvSpPr txBox="1"/>
                      <wps:spPr>
                        <a:xfrm>
                          <a:ext cx="554990" cy="1633855"/>
                        </a:xfrm>
                        <a:prstGeom prst="rect"/>
                        <a:noFill/>
                      </wps:spPr>
                      <wps:txbx>
                        <w:txbxContent>
                          <w:p>
                            <w:pPr>
                              <w:pStyle w:val="Style27"/>
                              <w:keepNext w:val="0"/>
                              <w:keepLines w:val="0"/>
                              <w:widowControl w:val="0"/>
                              <w:shd w:val="clear" w:color="auto" w:fill="auto"/>
                              <w:bidi w:val="0"/>
                              <w:spacing w:before="0" w:after="380" w:line="240" w:lineRule="auto"/>
                              <w:ind w:left="0" w:right="0" w:firstLine="0"/>
                              <w:jc w:val="right"/>
                            </w:pPr>
                            <w:r>
                              <w:rPr>
                                <w:color w:val="000000"/>
                                <w:spacing w:val="0"/>
                                <w:w w:val="100"/>
                                <w:position w:val="0"/>
                                <w:shd w:val="clear" w:color="auto" w:fill="auto"/>
                                <w:lang w:val="cs-CZ" w:eastAsia="cs-CZ" w:bidi="cs-CZ"/>
                              </w:rPr>
                              <w:t>Množství</w:t>
                            </w:r>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15.00 ks</w:t>
                            </w:r>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20.00 m</w:t>
                            </w:r>
                          </w:p>
                          <w:p>
                            <w:pPr>
                              <w:pStyle w:val="Style27"/>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31.00 m</w:t>
                            </w:r>
                          </w:p>
                          <w:p>
                            <w:pPr>
                              <w:pStyle w:val="Style27"/>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2.00 ks</w:t>
                            </w:r>
                          </w:p>
                          <w:p>
                            <w:pPr>
                              <w:pStyle w:val="Style27"/>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6.00 ks</w:t>
                            </w:r>
                          </w:p>
                          <w:p>
                            <w:pPr>
                              <w:pStyle w:val="Style27"/>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2.00 ks</w:t>
                            </w:r>
                          </w:p>
                          <w:p>
                            <w:pPr>
                              <w:pStyle w:val="Style27"/>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15.00 m</w:t>
                            </w:r>
                          </w:p>
                        </w:txbxContent>
                      </wps:txbx>
                      <wps:bodyPr lIns="0" tIns="0" rIns="0" bIns="0">
                        <a:noAutoFit/>
                      </wps:bodyPr>
                    </wps:wsp>
                  </a:graphicData>
                </a:graphic>
              </wp:anchor>
            </w:drawing>
          </mc:Choice>
          <mc:Fallback>
            <w:pict>
              <v:shape id="_x0000_s1089" type="#_x0000_t202" style="position:absolute;margin-left:487.69999999999999pt;margin-top:72.700000000000003pt;width:43.700000000000003pt;height:128.65000000000001pt;z-index:-125829363;mso-wrap-distance-left:441.69999999999999pt;mso-wrap-distance-top:25.399999999999999pt;mso-wrap-distance-right:9.pt;mso-wrap-distance-bottom:3.8500000000000001pt;mso-position-horizontal-relative:page" filled="f" stroked="f">
                <v:textbox inset="0,0,0,0">
                  <w:txbxContent>
                    <w:p>
                      <w:pPr>
                        <w:pStyle w:val="Style27"/>
                        <w:keepNext w:val="0"/>
                        <w:keepLines w:val="0"/>
                        <w:widowControl w:val="0"/>
                        <w:shd w:val="clear" w:color="auto" w:fill="auto"/>
                        <w:bidi w:val="0"/>
                        <w:spacing w:before="0" w:after="380" w:line="240" w:lineRule="auto"/>
                        <w:ind w:left="0" w:right="0" w:firstLine="0"/>
                        <w:jc w:val="right"/>
                      </w:pPr>
                      <w:r>
                        <w:rPr>
                          <w:color w:val="000000"/>
                          <w:spacing w:val="0"/>
                          <w:w w:val="100"/>
                          <w:position w:val="0"/>
                          <w:shd w:val="clear" w:color="auto" w:fill="auto"/>
                          <w:lang w:val="cs-CZ" w:eastAsia="cs-CZ" w:bidi="cs-CZ"/>
                        </w:rPr>
                        <w:t>Množství</w:t>
                      </w:r>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15.00 ks</w:t>
                      </w:r>
                    </w:p>
                    <w:p>
                      <w:pPr>
                        <w:pStyle w:val="Style2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20.00 m</w:t>
                      </w:r>
                    </w:p>
                    <w:p>
                      <w:pPr>
                        <w:pStyle w:val="Style27"/>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31.00 m</w:t>
                      </w:r>
                    </w:p>
                    <w:p>
                      <w:pPr>
                        <w:pStyle w:val="Style27"/>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2.00 ks</w:t>
                      </w:r>
                    </w:p>
                    <w:p>
                      <w:pPr>
                        <w:pStyle w:val="Style27"/>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6.00 ks</w:t>
                      </w:r>
                    </w:p>
                    <w:p>
                      <w:pPr>
                        <w:pStyle w:val="Style27"/>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2.00 ks</w:t>
                      </w:r>
                    </w:p>
                    <w:p>
                      <w:pPr>
                        <w:pStyle w:val="Style27"/>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15.00 m</w:t>
                      </w:r>
                    </w:p>
                  </w:txbxContent>
                </v:textbox>
                <w10:wrap type="topAndBottom" anchorx="page"/>
              </v:shape>
            </w:pict>
          </mc:Fallback>
        </mc:AlternateContent>
      </w:r>
    </w:p>
    <w:p>
      <w:pPr>
        <w:pStyle w:val="Style27"/>
        <w:keepNext w:val="0"/>
        <w:keepLines w:val="0"/>
        <w:widowControl w:val="0"/>
        <w:shd w:val="clear" w:color="auto" w:fill="auto"/>
        <w:bidi w:val="0"/>
        <w:spacing w:before="0" w:line="240" w:lineRule="auto"/>
        <w:ind w:left="4720" w:right="0" w:firstLine="0"/>
        <w:jc w:val="left"/>
      </w:pPr>
      <w:r>
        <w:rPr>
          <w:color w:val="000000"/>
          <w:spacing w:val="0"/>
          <w:w w:val="100"/>
          <w:position w:val="0"/>
          <w:shd w:val="clear" w:color="auto" w:fill="auto"/>
          <w:lang w:val="cs-CZ" w:eastAsia="cs-CZ" w:bidi="cs-CZ"/>
        </w:rPr>
        <w:t>Platba za VBR Kraj Vysočina</w:t>
      </w:r>
    </w:p>
    <w:p>
      <w:pPr>
        <w:pStyle w:val="Style27"/>
        <w:keepNext w:val="0"/>
        <w:keepLines w:val="0"/>
        <w:widowControl w:val="0"/>
        <w:shd w:val="clear" w:color="auto" w:fill="auto"/>
        <w:tabs>
          <w:tab w:pos="4723" w:val="left"/>
        </w:tabs>
        <w:bidi w:val="0"/>
        <w:spacing w:before="0" w:line="240" w:lineRule="auto"/>
        <w:ind w:left="0" w:right="0" w:firstLine="180"/>
        <w:jc w:val="left"/>
      </w:pPr>
      <w:r>
        <w:rPr>
          <w:color w:val="000000"/>
          <w:spacing w:val="0"/>
          <w:w w:val="100"/>
          <w:position w:val="0"/>
          <w:shd w:val="clear" w:color="auto" w:fill="auto"/>
          <w:lang w:val="cs-CZ" w:eastAsia="cs-CZ" w:bidi="cs-CZ"/>
        </w:rPr>
        <w:t>955315</w:t>
        <w:tab/>
        <w:t>Uzavření smi.na zákl.SSB a přípr.vkl.VE</w:t>
      </w:r>
    </w:p>
    <w:p>
      <w:pPr>
        <w:pStyle w:val="Style27"/>
        <w:keepNext w:val="0"/>
        <w:keepLines w:val="0"/>
        <w:widowControl w:val="0"/>
        <w:shd w:val="clear" w:color="auto" w:fill="auto"/>
        <w:tabs>
          <w:tab w:pos="4723" w:val="left"/>
        </w:tabs>
        <w:bidi w:val="0"/>
        <w:spacing w:before="0" w:line="240" w:lineRule="auto"/>
        <w:ind w:left="0" w:right="0" w:firstLine="180"/>
        <w:jc w:val="left"/>
        <w:sectPr>
          <w:footnotePr>
            <w:pos w:val="pageBottom"/>
            <w:numFmt w:val="decimal"/>
            <w:numRestart w:val="continuous"/>
          </w:footnotePr>
          <w:pgSz w:w="11900" w:h="16840"/>
          <w:pgMar w:top="1100" w:left="936" w:right="1464" w:bottom="1100" w:header="0" w:footer="3" w:gutter="0"/>
          <w:cols w:space="720"/>
          <w:noEndnote/>
          <w:rtlGutter w:val="0"/>
          <w:docGrid w:linePitch="360"/>
        </w:sectPr>
      </w:pPr>
      <w:r>
        <w:rPr>
          <w:color w:val="000000"/>
          <w:spacing w:val="0"/>
          <w:w w:val="100"/>
          <w:position w:val="0"/>
          <w:shd w:val="clear" w:color="auto" w:fill="auto"/>
          <w:lang w:val="cs-CZ" w:eastAsia="cs-CZ" w:bidi="cs-CZ"/>
        </w:rPr>
        <w:t>958085</w:t>
        <w:tab/>
        <w:t>Zajištění vkladu/výmazu věcného břer</w:t>
      </w:r>
    </w:p>
    <w:p>
      <w:pPr>
        <w:pStyle w:val="Style27"/>
        <w:keepNext w:val="0"/>
        <w:keepLines w:val="0"/>
        <w:widowControl w:val="0"/>
        <w:shd w:val="clear" w:color="auto" w:fill="auto"/>
        <w:bidi w:val="0"/>
        <w:spacing w:before="0" w:after="50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DOHODA O PŘEVODU NĚKTERÝCH PRÁV A POVINNOSTÍ ZE SPRÁVNÍHO</w:t>
        <w:br/>
        <w:t>ROZHODNUTÍ</w:t>
      </w:r>
    </w:p>
    <w:p>
      <w:pPr>
        <w:pStyle w:val="Style2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CETIN a.s.</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IČO: 04084063</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 CZ04084063</w:t>
      </w:r>
    </w:p>
    <w:p>
      <w:pPr>
        <w:pStyle w:val="Style18"/>
        <w:keepNext w:val="0"/>
        <w:keepLines w:val="0"/>
        <w:widowControl w:val="0"/>
        <w:shd w:val="clear" w:color="auto" w:fill="auto"/>
        <w:tabs>
          <w:tab w:pos="2875" w:val="left"/>
        </w:tabs>
        <w:bidi w:val="0"/>
        <w:spacing w:before="0" w:after="0" w:line="271" w:lineRule="auto"/>
        <w:ind w:left="0" w:right="0" w:firstLine="0"/>
        <w:jc w:val="left"/>
      </w:pPr>
      <w:r>
        <w:rPr>
          <w:color w:val="000000"/>
          <w:spacing w:val="0"/>
          <w:w w:val="100"/>
          <w:position w:val="0"/>
          <w:shd w:val="clear" w:color="auto" w:fill="auto"/>
          <w:lang w:val="cs-CZ" w:eastAsia="cs-CZ" w:bidi="cs-CZ"/>
        </w:rPr>
        <w:t>zastoupená</w:t>
        <w:tab/>
        <w:t>, Supervizorem, Výstavba pevné přístupové sítě Praha, dle</w:t>
      </w:r>
    </w:p>
    <w:p>
      <w:pPr>
        <w:pStyle w:val="Style18"/>
        <w:keepNext w:val="0"/>
        <w:keepLines w:val="0"/>
        <w:widowControl w:val="0"/>
        <w:shd w:val="clear" w:color="auto" w:fill="auto"/>
        <w:bidi w:val="0"/>
        <w:spacing w:before="0" w:line="271" w:lineRule="auto"/>
        <w:ind w:left="0" w:right="0" w:firstLine="0"/>
        <w:jc w:val="left"/>
        <w:rPr>
          <w:sz w:val="19"/>
          <w:szCs w:val="19"/>
        </w:rPr>
      </w:pPr>
      <w:r>
        <w:rPr>
          <w:color w:val="000000"/>
          <w:spacing w:val="0"/>
          <w:w w:val="100"/>
          <w:position w:val="0"/>
          <w:sz w:val="20"/>
          <w:szCs w:val="20"/>
          <w:shd w:val="clear" w:color="auto" w:fill="auto"/>
          <w:lang w:val="cs-CZ" w:eastAsia="cs-CZ" w:bidi="cs-CZ"/>
        </w:rPr>
        <w:t xml:space="preserve">pověření </w:t>
      </w: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„Nabyvatel“)</w:t>
      </w:r>
    </w:p>
    <w:p>
      <w:pPr>
        <w:pStyle w:val="Style1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a</w:t>
      </w:r>
    </w:p>
    <w:p>
      <w:pPr>
        <w:pStyle w:val="Style1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H</w:t>
      </w:r>
    </w:p>
    <w:p>
      <w:pPr>
        <w:pStyle w:val="Style18"/>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cs-CZ" w:eastAsia="cs-CZ" w:bidi="cs-CZ"/>
        </w:rPr>
        <w:t>se sídlem [•]</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u [•]</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w:t>
      </w:r>
    </w:p>
    <w:p>
      <w:pPr>
        <w:pStyle w:val="Style1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zastoupena [•]</w:t>
      </w:r>
    </w:p>
    <w:p>
      <w:pPr>
        <w:pStyle w:val="Style18"/>
        <w:keepNext w:val="0"/>
        <w:keepLines w:val="0"/>
        <w:widowControl w:val="0"/>
        <w:shd w:val="clear" w:color="auto" w:fill="auto"/>
        <w:bidi w:val="0"/>
        <w:spacing w:before="0"/>
        <w:ind w:left="0" w:right="0" w:firstLine="0"/>
        <w:jc w:val="left"/>
        <w:rPr>
          <w:sz w:val="19"/>
          <w:szCs w:val="19"/>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„Převodce“)</w:t>
      </w:r>
    </w:p>
    <w:p>
      <w:pPr>
        <w:pStyle w:val="Style18"/>
        <w:keepNext w:val="0"/>
        <w:keepLines w:val="0"/>
        <w:widowControl w:val="0"/>
        <w:shd w:val="clear" w:color="auto" w:fill="auto"/>
        <w:bidi w:val="0"/>
        <w:spacing w:before="0" w:line="276"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Nabyvatel a Převodce dále společně jako </w:t>
      </w:r>
      <w:r>
        <w:rPr>
          <w:b/>
          <w:bCs/>
          <w:color w:val="000000"/>
          <w:spacing w:val="0"/>
          <w:w w:val="100"/>
          <w:position w:val="0"/>
          <w:sz w:val="19"/>
          <w:szCs w:val="19"/>
          <w:shd w:val="clear" w:color="auto" w:fill="auto"/>
          <w:lang w:val="cs-CZ" w:eastAsia="cs-CZ" w:bidi="cs-CZ"/>
        </w:rPr>
        <w:t xml:space="preserve">„Smluvní strany“ </w:t>
      </w:r>
      <w:r>
        <w:rPr>
          <w:color w:val="000000"/>
          <w:spacing w:val="0"/>
          <w:w w:val="100"/>
          <w:position w:val="0"/>
          <w:sz w:val="20"/>
          <w:szCs w:val="20"/>
          <w:shd w:val="clear" w:color="auto" w:fill="auto"/>
          <w:lang w:val="cs-CZ" w:eastAsia="cs-CZ" w:bidi="cs-CZ"/>
        </w:rPr>
        <w:t xml:space="preserve">a jednotlivě jako </w:t>
      </w:r>
      <w:r>
        <w:rPr>
          <w:b/>
          <w:bCs/>
          <w:color w:val="000000"/>
          <w:spacing w:val="0"/>
          <w:w w:val="100"/>
          <w:position w:val="0"/>
          <w:sz w:val="19"/>
          <w:szCs w:val="19"/>
          <w:shd w:val="clear" w:color="auto" w:fill="auto"/>
          <w:lang w:val="cs-CZ" w:eastAsia="cs-CZ" w:bidi="cs-CZ"/>
        </w:rPr>
        <w:t>„Smluvní strana“,</w:t>
      </w:r>
    </w:p>
    <w:p>
      <w:pPr>
        <w:pStyle w:val="Style18"/>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 xml:space="preserve">dne, měsíce a roku níže uvedeného, dle příslušných ustanovení zákona č. 89/2012 Sb., občanský zákoník, v účinném znění (dále jen </w:t>
      </w:r>
      <w:r>
        <w:rPr>
          <w:b/>
          <w:bCs/>
          <w:color w:val="000000"/>
          <w:spacing w:val="0"/>
          <w:w w:val="100"/>
          <w:position w:val="0"/>
          <w:sz w:val="19"/>
          <w:szCs w:val="19"/>
          <w:shd w:val="clear" w:color="auto" w:fill="auto"/>
          <w:lang w:val="cs-CZ" w:eastAsia="cs-CZ" w:bidi="cs-CZ"/>
        </w:rPr>
        <w:t xml:space="preserve">„Občanský zákoník“) </w:t>
      </w:r>
      <w:r>
        <w:rPr>
          <w:color w:val="000000"/>
          <w:spacing w:val="0"/>
          <w:w w:val="100"/>
          <w:position w:val="0"/>
          <w:shd w:val="clear" w:color="auto" w:fill="auto"/>
          <w:lang w:val="cs-CZ" w:eastAsia="cs-CZ" w:bidi="cs-CZ"/>
        </w:rPr>
        <w:t>uzavírají tuto</w:t>
      </w:r>
    </w:p>
    <w:p>
      <w:pPr>
        <w:pStyle w:val="Style18"/>
        <w:keepNext w:val="0"/>
        <w:keepLines w:val="0"/>
        <w:widowControl w:val="0"/>
        <w:shd w:val="clear" w:color="auto" w:fill="auto"/>
        <w:bidi w:val="0"/>
        <w:spacing w:before="0" w:after="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DOHODA O PŘEVODU NĚKTERÝCH PRÁV A POVINNOSTÍ ZE SPRÁVNÍHO</w:t>
        <w:br/>
        <w:t>ROZHODNUTÍ</w:t>
      </w:r>
    </w:p>
    <w:p>
      <w:pPr>
        <w:pStyle w:val="Style18"/>
        <w:keepNext w:val="0"/>
        <w:keepLines w:val="0"/>
        <w:widowControl w:val="0"/>
        <w:shd w:val="clear" w:color="auto" w:fill="auto"/>
        <w:bidi w:val="0"/>
        <w:spacing w:before="0"/>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„Dohoda“)</w:t>
      </w:r>
    </w:p>
    <w:p>
      <w:pPr>
        <w:pStyle w:val="Style18"/>
        <w:keepNext w:val="0"/>
        <w:keepLines w:val="0"/>
        <w:widowControl w:val="0"/>
        <w:numPr>
          <w:ilvl w:val="0"/>
          <w:numId w:val="25"/>
        </w:numPr>
        <w:shd w:val="clear" w:color="auto" w:fill="auto"/>
        <w:tabs>
          <w:tab w:pos="392" w:val="left"/>
        </w:tabs>
        <w:bidi w:val="0"/>
        <w:spacing w:before="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DOHODY</w:t>
      </w:r>
    </w:p>
    <w:p>
      <w:pPr>
        <w:pStyle w:val="Style18"/>
        <w:keepNext w:val="0"/>
        <w:keepLines w:val="0"/>
        <w:widowControl w:val="0"/>
        <w:numPr>
          <w:ilvl w:val="1"/>
          <w:numId w:val="25"/>
        </w:numPr>
        <w:shd w:val="clear" w:color="auto" w:fill="auto"/>
        <w:tabs>
          <w:tab w:pos="445" w:val="left"/>
        </w:tabs>
        <w:bidi w:val="0"/>
        <w:spacing w:before="0"/>
        <w:ind w:left="440" w:right="0" w:hanging="440"/>
        <w:jc w:val="left"/>
      </w:pPr>
      <w:r>
        <w:rPr>
          <w:color w:val="000000"/>
          <w:spacing w:val="0"/>
          <w:w w:val="100"/>
          <w:position w:val="0"/>
          <w:shd w:val="clear" w:color="auto" w:fill="auto"/>
          <w:lang w:val="cs-CZ" w:eastAsia="cs-CZ" w:bidi="cs-CZ"/>
        </w:rPr>
        <w:t xml:space="preserve">Převodce je na základě rozhodnutí o místění stavby „[•]“, které bylo vydáno dne [•], [KÝM] pod čj. [•] a nabylo právní moci dne [•] (dále jen </w:t>
      </w:r>
      <w:r>
        <w:rPr>
          <w:b/>
          <w:bCs/>
          <w:color w:val="000000"/>
          <w:spacing w:val="0"/>
          <w:w w:val="100"/>
          <w:position w:val="0"/>
          <w:sz w:val="19"/>
          <w:szCs w:val="19"/>
          <w:shd w:val="clear" w:color="auto" w:fill="auto"/>
          <w:lang w:val="cs-CZ" w:eastAsia="cs-CZ" w:bidi="cs-CZ"/>
        </w:rPr>
        <w:t xml:space="preserve">„Rozhodnutí o umístění stavby“) </w:t>
      </w:r>
      <w:r>
        <w:rPr>
          <w:color w:val="000000"/>
          <w:spacing w:val="0"/>
          <w:w w:val="100"/>
          <w:position w:val="0"/>
          <w:shd w:val="clear" w:color="auto" w:fill="auto"/>
          <w:lang w:val="cs-CZ" w:eastAsia="cs-CZ" w:bidi="cs-CZ"/>
        </w:rPr>
        <w:t xml:space="preserve">oprávněn k umístění [•] (dále jen </w:t>
      </w:r>
      <w:r>
        <w:rPr>
          <w:b/>
          <w:bCs/>
          <w:color w:val="000000"/>
          <w:spacing w:val="0"/>
          <w:w w:val="100"/>
          <w:position w:val="0"/>
          <w:sz w:val="19"/>
          <w:szCs w:val="19"/>
          <w:shd w:val="clear" w:color="auto" w:fill="auto"/>
          <w:lang w:val="cs-CZ" w:eastAsia="cs-CZ" w:bidi="cs-CZ"/>
        </w:rPr>
        <w:t xml:space="preserve">„Stavba“). </w:t>
      </w:r>
      <w:r>
        <w:rPr>
          <w:color w:val="000000"/>
          <w:spacing w:val="0"/>
          <w:w w:val="100"/>
          <w:position w:val="0"/>
          <w:shd w:val="clear" w:color="auto" w:fill="auto"/>
          <w:lang w:val="cs-CZ" w:eastAsia="cs-CZ" w:bidi="cs-CZ"/>
        </w:rPr>
        <w:t>Rozhodnutí o umístění stavby je Přílohou č. 1 Dohody.</w:t>
      </w:r>
    </w:p>
    <w:p>
      <w:pPr>
        <w:pStyle w:val="Style18"/>
        <w:keepNext w:val="0"/>
        <w:keepLines w:val="0"/>
        <w:widowControl w:val="0"/>
        <w:numPr>
          <w:ilvl w:val="1"/>
          <w:numId w:val="25"/>
        </w:numPr>
        <w:shd w:val="clear" w:color="auto" w:fill="auto"/>
        <w:tabs>
          <w:tab w:pos="474" w:val="left"/>
        </w:tabs>
        <w:bidi w:val="0"/>
        <w:spacing w:before="0"/>
        <w:ind w:left="440" w:right="0" w:hanging="440"/>
        <w:jc w:val="left"/>
      </w:pPr>
      <w:r>
        <w:rPr>
          <w:color w:val="000000"/>
          <w:spacing w:val="0"/>
          <w:w w:val="100"/>
          <w:position w:val="0"/>
          <w:shd w:val="clear" w:color="auto" w:fill="auto"/>
          <w:lang w:val="cs-CZ" w:eastAsia="cs-CZ" w:bidi="cs-CZ"/>
        </w:rPr>
        <w:t>Předmětem převodu jsou některá práva a povinnosti z Rozhodnutí o umístění stavby, a to právo k umístění Stavby za podmínek v citovaném rozhodnutím stanovených, a dále s ním související práva a povinnosti, která plynou ze stanovisek dotčených orgánů státní správy, správců inženýrských sítí a účastníků řízení pro umístění Stavby, tak jak jsou stanoveny v Rozhodnutí o umístění stavby.</w:t>
      </w:r>
    </w:p>
    <w:p>
      <w:pPr>
        <w:pStyle w:val="Style18"/>
        <w:keepNext w:val="0"/>
        <w:keepLines w:val="0"/>
        <w:widowControl w:val="0"/>
        <w:numPr>
          <w:ilvl w:val="0"/>
          <w:numId w:val="25"/>
        </w:numPr>
        <w:shd w:val="clear" w:color="auto" w:fill="auto"/>
        <w:tabs>
          <w:tab w:pos="392" w:val="left"/>
        </w:tabs>
        <w:bidi w:val="0"/>
        <w:spacing w:before="0" w:line="27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PŘEVOD PRÁV</w:t>
      </w:r>
    </w:p>
    <w:p>
      <w:pPr>
        <w:pStyle w:val="Style18"/>
        <w:keepNext w:val="0"/>
        <w:keepLines w:val="0"/>
        <w:widowControl w:val="0"/>
        <w:shd w:val="clear" w:color="auto" w:fill="auto"/>
        <w:bidi w:val="0"/>
        <w:spacing w:before="0"/>
        <w:ind w:left="440" w:right="0" w:hanging="440"/>
        <w:jc w:val="left"/>
      </w:pPr>
      <w:r>
        <w:rPr>
          <w:color w:val="000000"/>
          <w:spacing w:val="0"/>
          <w:w w:val="100"/>
          <w:position w:val="0"/>
          <w:shd w:val="clear" w:color="auto" w:fill="auto"/>
          <w:lang w:val="cs-CZ" w:eastAsia="cs-CZ" w:bidi="cs-CZ"/>
        </w:rPr>
        <w:t xml:space="preserve">2.1 Převodce uzavřením Dohody, s účinností ke dni uzavření Dohody, převádí na Nabyvatele některá práva a povinnosti z Rozhodnutí o umístění stavby, a to toliko právo k umístění Stavby za podmínek v Rozhodnutí o umístění stavby stanovených, a dále související </w:t>
      </w:r>
      <w:r>
        <w:rPr>
          <w:color w:val="000000"/>
          <w:spacing w:val="0"/>
          <w:w w:val="100"/>
          <w:position w:val="0"/>
          <w:shd w:val="clear" w:color="auto" w:fill="auto"/>
          <w:lang w:val="cs-CZ" w:eastAsia="cs-CZ" w:bidi="cs-CZ"/>
        </w:rPr>
        <w:t>práva a povinnosti, která plynou ze stanovisek dotčených orgánů státní správy, správců inženýrských sítí a účastníků řízení, tak jak jsou v Rozhodnutí o umístění stavby stanoveny.</w:t>
      </w:r>
    </w:p>
    <w:p>
      <w:pPr>
        <w:pStyle w:val="Style18"/>
        <w:keepNext w:val="0"/>
        <w:keepLines w:val="0"/>
        <w:widowControl w:val="0"/>
        <w:numPr>
          <w:ilvl w:val="0"/>
          <w:numId w:val="27"/>
        </w:numPr>
        <w:shd w:val="clear" w:color="auto" w:fill="auto"/>
        <w:tabs>
          <w:tab w:pos="1209" w:val="left"/>
        </w:tabs>
        <w:bidi w:val="0"/>
        <w:spacing w:before="0" w:after="500" w:line="262" w:lineRule="auto"/>
        <w:ind w:left="1140" w:right="0" w:hanging="400"/>
        <w:jc w:val="both"/>
      </w:pPr>
      <w:r>
        <w:rPr>
          <w:color w:val="000000"/>
          <w:spacing w:val="0"/>
          <w:w w:val="100"/>
          <w:position w:val="0"/>
          <w:shd w:val="clear" w:color="auto" w:fill="auto"/>
          <w:lang w:val="cs-CZ" w:eastAsia="cs-CZ" w:bidi="cs-CZ"/>
        </w:rPr>
        <w:t>Převodce se zavazuje postoupení písemně oznámit Správnímu orgánu nejpozději do třiceti (30) pracovních dnů ode dne uzavření Dohody.</w:t>
      </w:r>
    </w:p>
    <w:p>
      <w:pPr>
        <w:pStyle w:val="Style18"/>
        <w:keepNext w:val="0"/>
        <w:keepLines w:val="0"/>
        <w:widowControl w:val="0"/>
        <w:numPr>
          <w:ilvl w:val="0"/>
          <w:numId w:val="25"/>
        </w:numPr>
        <w:shd w:val="clear" w:color="auto" w:fill="auto"/>
        <w:tabs>
          <w:tab w:pos="350" w:val="left"/>
        </w:tabs>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18"/>
        <w:keepNext w:val="0"/>
        <w:keepLines w:val="0"/>
        <w:widowControl w:val="0"/>
        <w:numPr>
          <w:ilvl w:val="1"/>
          <w:numId w:val="25"/>
        </w:numPr>
        <w:shd w:val="clear" w:color="auto" w:fill="auto"/>
        <w:tabs>
          <w:tab w:pos="1185" w:val="left"/>
        </w:tabs>
        <w:bidi w:val="0"/>
        <w:spacing w:before="0" w:after="0"/>
        <w:ind w:left="900" w:right="0" w:hanging="160"/>
        <w:jc w:val="both"/>
      </w:pPr>
      <w:r>
        <w:rPr>
          <w:color w:val="000000"/>
          <w:spacing w:val="0"/>
          <w:w w:val="100"/>
          <w:position w:val="0"/>
          <w:shd w:val="clear" w:color="auto" w:fill="auto"/>
          <w:lang w:val="cs-CZ" w:eastAsia="cs-CZ" w:bidi="cs-CZ"/>
        </w:rPr>
        <w:t>Dohoda, a práva a povinnosti Smluvních stran z Dohody vyplývající, se řídí právními . předpisy České republiky, zejména Občanským zákoníkem, a případné spory budou</w:t>
      </w:r>
    </w:p>
    <w:p>
      <w:pPr>
        <w:pStyle w:val="Style18"/>
        <w:keepNext w:val="0"/>
        <w:keepLines w:val="0"/>
        <w:widowControl w:val="0"/>
        <w:shd w:val="clear" w:color="auto" w:fill="auto"/>
        <w:bidi w:val="0"/>
        <w:spacing w:before="0" w:after="340"/>
        <w:ind w:left="1140" w:right="0" w:firstLine="0"/>
        <w:jc w:val="both"/>
      </w:pPr>
      <w:r>
        <w:rPr>
          <w:color w:val="000000"/>
          <w:spacing w:val="0"/>
          <w:w w:val="100"/>
          <w:position w:val="0"/>
          <w:shd w:val="clear" w:color="auto" w:fill="auto"/>
          <w:lang w:val="cs-CZ" w:eastAsia="cs-CZ" w:bidi="cs-CZ"/>
        </w:rPr>
        <w:t>řešeny příslušnými soudy České republiky.</w:t>
      </w:r>
    </w:p>
    <w:p>
      <w:pPr>
        <w:pStyle w:val="Style18"/>
        <w:keepNext w:val="0"/>
        <w:keepLines w:val="0"/>
        <w:widowControl w:val="0"/>
        <w:numPr>
          <w:ilvl w:val="1"/>
          <w:numId w:val="25"/>
        </w:numPr>
        <w:shd w:val="clear" w:color="auto" w:fill="auto"/>
        <w:tabs>
          <w:tab w:pos="1209" w:val="left"/>
        </w:tabs>
        <w:bidi w:val="0"/>
        <w:spacing w:before="0"/>
        <w:ind w:left="1140" w:right="0" w:hanging="400"/>
        <w:jc w:val="both"/>
      </w:pPr>
      <w:r>
        <w:rPr>
          <w:color w:val="000000"/>
          <w:spacing w:val="0"/>
          <w:w w:val="100"/>
          <w:position w:val="0"/>
          <w:shd w:val="clear" w:color="auto" w:fill="auto"/>
          <w:lang w:val="cs-CZ" w:eastAsia="cs-CZ" w:bidi="cs-CZ"/>
        </w:rPr>
        <w:t>Žádný projev Smluvních stran učiněný při jednání o Dohodě ani projev učiněný po uzavření Dohody, jež není v Dohodě uveden, nesmí být vykládán v rozporu s výslovnými ustanoveními Dohody a nezakládá žádný závazek ani jedné ze Smluvních stran.</w:t>
      </w:r>
    </w:p>
    <w:p>
      <w:pPr>
        <w:pStyle w:val="Style18"/>
        <w:keepNext w:val="0"/>
        <w:keepLines w:val="0"/>
        <w:widowControl w:val="0"/>
        <w:numPr>
          <w:ilvl w:val="1"/>
          <w:numId w:val="25"/>
        </w:numPr>
        <w:shd w:val="clear" w:color="auto" w:fill="auto"/>
        <w:tabs>
          <w:tab w:pos="1209" w:val="left"/>
        </w:tabs>
        <w:bidi w:val="0"/>
        <w:spacing w:before="0" w:line="264" w:lineRule="auto"/>
        <w:ind w:left="1140" w:right="0" w:hanging="400"/>
        <w:jc w:val="both"/>
      </w:pPr>
      <w:r>
        <w:rPr>
          <w:color w:val="000000"/>
          <w:spacing w:val="0"/>
          <w:w w:val="100"/>
          <w:position w:val="0"/>
          <w:shd w:val="clear" w:color="auto" w:fill="auto"/>
          <w:lang w:val="cs-CZ" w:eastAsia="cs-CZ" w:bidi="cs-CZ"/>
        </w:rPr>
        <w:t>Dohoda může být měněna nebo zrušena pouze písemně; změna jinou formou je vyloučena. Za písemnou formu nebude pro tento účel považována výměna e-mailových či jiných elektronických zpráv.</w:t>
      </w:r>
    </w:p>
    <w:p>
      <w:pPr>
        <w:pStyle w:val="Style18"/>
        <w:keepNext w:val="0"/>
        <w:keepLines w:val="0"/>
        <w:widowControl w:val="0"/>
        <w:numPr>
          <w:ilvl w:val="1"/>
          <w:numId w:val="25"/>
        </w:numPr>
        <w:shd w:val="clear" w:color="auto" w:fill="auto"/>
        <w:tabs>
          <w:tab w:pos="1214" w:val="left"/>
        </w:tabs>
        <w:bidi w:val="0"/>
        <w:spacing w:before="0" w:line="264" w:lineRule="auto"/>
        <w:ind w:left="1140" w:right="0" w:hanging="400"/>
        <w:jc w:val="both"/>
      </w:pPr>
      <w:r>
        <w:rPr>
          <w:color w:val="000000"/>
          <w:spacing w:val="0"/>
          <w:w w:val="100"/>
          <w:position w:val="0"/>
          <w:shd w:val="clear" w:color="auto" w:fill="auto"/>
          <w:lang w:val="cs-CZ" w:eastAsia="cs-CZ" w:bidi="cs-CZ"/>
        </w:rPr>
        <w:t>Smluvní strany si nepřejí, aby nad rámec ustanovení Dohody byla jakákoliv práva a povinnosti dovozovány z dosavadní či budoucí praxe zavedené mezi Smluvními stranami či zvyklostí zachovávaných obecně či v odvětví týkajícím se předmětu plnění Dohody, ledaže je v Dohodě výslovně sjednáno jinak. Vedle shora uvedeného si Smluvní strany potvrzují, že si nejsou vědomy žádných dosud mezi nimi zavedených obchodních zvyklostí či praxe.</w:t>
      </w:r>
    </w:p>
    <w:p>
      <w:pPr>
        <w:pStyle w:val="Style18"/>
        <w:keepNext w:val="0"/>
        <w:keepLines w:val="0"/>
        <w:widowControl w:val="0"/>
        <w:numPr>
          <w:ilvl w:val="1"/>
          <w:numId w:val="25"/>
        </w:numPr>
        <w:shd w:val="clear" w:color="auto" w:fill="auto"/>
        <w:tabs>
          <w:tab w:pos="1194" w:val="left"/>
        </w:tabs>
        <w:bidi w:val="0"/>
        <w:spacing w:before="0" w:line="264" w:lineRule="auto"/>
        <w:ind w:left="0" w:right="0" w:firstLine="720"/>
        <w:jc w:val="both"/>
      </w:pPr>
      <w:r>
        <w:rPr>
          <w:color w:val="000000"/>
          <w:spacing w:val="0"/>
          <w:w w:val="100"/>
          <w:position w:val="0"/>
          <w:shd w:val="clear" w:color="auto" w:fill="auto"/>
          <w:lang w:val="cs-CZ" w:eastAsia="cs-CZ" w:bidi="cs-CZ"/>
        </w:rPr>
        <w:t>Dohoda nabývá platnosti a účinnosti v den jejího uzavření.</w:t>
      </w:r>
    </w:p>
    <w:p>
      <w:pPr>
        <w:pStyle w:val="Style18"/>
        <w:keepNext w:val="0"/>
        <w:keepLines w:val="0"/>
        <w:widowControl w:val="0"/>
        <w:numPr>
          <w:ilvl w:val="1"/>
          <w:numId w:val="25"/>
        </w:numPr>
        <w:shd w:val="clear" w:color="auto" w:fill="auto"/>
        <w:tabs>
          <w:tab w:pos="1214" w:val="left"/>
        </w:tabs>
        <w:bidi w:val="0"/>
        <w:spacing w:before="0" w:line="257" w:lineRule="auto"/>
        <w:ind w:left="1140" w:right="0" w:hanging="400"/>
        <w:jc w:val="both"/>
      </w:pPr>
      <w:r>
        <w:rPr>
          <w:color w:val="000000"/>
          <w:spacing w:val="0"/>
          <w:w w:val="100"/>
          <w:position w:val="0"/>
          <w:shd w:val="clear" w:color="auto" w:fill="auto"/>
          <w:lang w:val="cs-CZ" w:eastAsia="cs-CZ" w:bidi="cs-CZ"/>
        </w:rPr>
        <w:t>Dohoda je vyhotovena ve dvou (2) vyhotoveních, z nichž každé má platnost originálu. Každá ze Smluvních straň obdrží jedno (1) vyhotovení.</w:t>
      </w:r>
    </w:p>
    <w:p>
      <w:pPr>
        <w:pStyle w:val="Style18"/>
        <w:keepNext w:val="0"/>
        <w:keepLines w:val="0"/>
        <w:widowControl w:val="0"/>
        <w:numPr>
          <w:ilvl w:val="1"/>
          <w:numId w:val="25"/>
        </w:numPr>
        <w:shd w:val="clear" w:color="auto" w:fill="auto"/>
        <w:tabs>
          <w:tab w:pos="1194" w:val="left"/>
        </w:tabs>
        <w:bidi w:val="0"/>
        <w:spacing w:before="0" w:line="264" w:lineRule="auto"/>
        <w:ind w:left="0" w:right="0" w:firstLine="720"/>
        <w:jc w:val="left"/>
      </w:pPr>
      <w:r>
        <w:rPr>
          <w:color w:val="000000"/>
          <w:spacing w:val="0"/>
          <w:w w:val="100"/>
          <w:position w:val="0"/>
          <w:shd w:val="clear" w:color="auto" w:fill="auto"/>
          <w:lang w:val="cs-CZ" w:eastAsia="cs-CZ" w:bidi="cs-CZ"/>
        </w:rPr>
        <w:t>Následující Přílohy jsou nedílnou součást Dohody.</w:t>
      </w:r>
    </w:p>
    <w:p>
      <w:pPr>
        <w:pStyle w:val="Style18"/>
        <w:keepNext w:val="0"/>
        <w:keepLines w:val="0"/>
        <w:widowControl w:val="0"/>
        <w:shd w:val="clear" w:color="auto" w:fill="auto"/>
        <w:bidi w:val="0"/>
        <w:spacing w:before="0" w:after="500" w:line="264" w:lineRule="auto"/>
        <w:ind w:left="1140" w:right="0" w:firstLine="0"/>
        <w:jc w:val="left"/>
      </w:pPr>
      <w:r>
        <w:rPr>
          <w:color w:val="000000"/>
          <w:spacing w:val="0"/>
          <w:w w:val="100"/>
          <w:position w:val="0"/>
          <w:shd w:val="clear" w:color="auto" w:fill="auto"/>
          <w:lang w:val="cs-CZ" w:eastAsia="cs-CZ" w:bidi="cs-CZ"/>
        </w:rPr>
        <w:t>Příloha č. 1 - Rozhodnutí o umístění stavby</w:t>
      </w:r>
    </w:p>
    <w:p>
      <w:pPr>
        <w:pStyle w:val="Style18"/>
        <w:keepNext w:val="0"/>
        <w:keepLines w:val="0"/>
        <w:widowControl w:val="0"/>
        <w:shd w:val="clear" w:color="auto" w:fill="auto"/>
        <w:tabs>
          <w:tab w:pos="5466" w:val="left"/>
        </w:tabs>
        <w:bidi w:val="0"/>
        <w:spacing w:before="0" w:after="500" w:line="264" w:lineRule="auto"/>
        <w:ind w:left="0" w:right="0" w:firstLine="820"/>
        <w:jc w:val="left"/>
      </w:pPr>
      <w:r>
        <w:rPr>
          <w:color w:val="000000"/>
          <w:spacing w:val="0"/>
          <w:w w:val="100"/>
          <w:position w:val="0"/>
          <w:shd w:val="clear" w:color="auto" w:fill="auto"/>
          <w:lang w:val="cs-CZ" w:eastAsia="cs-CZ" w:bidi="cs-CZ"/>
        </w:rPr>
        <w:t>Nabyvatel:</w:t>
        <w:tab/>
        <w:t>Převodce:</w:t>
      </w:r>
    </w:p>
    <w:p>
      <w:pPr>
        <w:pStyle w:val="Style18"/>
        <w:keepNext w:val="0"/>
        <w:keepLines w:val="0"/>
        <w:widowControl w:val="0"/>
        <w:shd w:val="clear" w:color="auto" w:fill="auto"/>
        <w:tabs>
          <w:tab w:leader="underscore" w:pos="2870" w:val="left"/>
          <w:tab w:leader="underscore" w:pos="4650" w:val="left"/>
          <w:tab w:leader="underscore" w:pos="7540" w:val="left"/>
          <w:tab w:leader="underscore" w:pos="9321" w:val="left"/>
        </w:tabs>
        <w:bidi w:val="0"/>
        <w:spacing w:before="0" w:after="1260" w:line="264" w:lineRule="auto"/>
        <w:ind w:left="0" w:right="0" w:firstLine="820"/>
        <w:jc w:val="both"/>
      </w:pPr>
      <w:r>
        <w:rPr>
          <w:color w:val="000000"/>
          <w:spacing w:val="0"/>
          <w:w w:val="100"/>
          <w:position w:val="0"/>
          <w:shd w:val="clear" w:color="auto" w:fill="auto"/>
          <w:lang w:val="cs-CZ" w:eastAsia="cs-CZ" w:bidi="cs-CZ"/>
        </w:rPr>
        <w:t>V</w:t>
        <w:tab/>
        <w:t>dne</w:t>
        <w:tab/>
        <w:t xml:space="preserve"> V</w:t>
        <w:tab/>
        <w:t>dne</w:t>
        <w:tab/>
      </w:r>
    </w:p>
    <w:p>
      <w:pPr>
        <w:pStyle w:val="Style18"/>
        <w:keepNext w:val="0"/>
        <w:keepLines w:val="0"/>
        <w:widowControl w:val="0"/>
        <w:pBdr>
          <w:top w:val="single" w:sz="4" w:space="0" w:color="auto"/>
        </w:pBdr>
        <w:shd w:val="clear" w:color="auto" w:fill="auto"/>
        <w:bidi w:val="0"/>
        <w:spacing w:before="0" w:after="0" w:line="276" w:lineRule="auto"/>
        <w:ind w:left="0" w:right="0" w:firstLine="820"/>
        <w:jc w:val="both"/>
        <w:rPr>
          <w:sz w:val="19"/>
          <w:szCs w:val="19"/>
        </w:rPr>
      </w:pPr>
      <w:r>
        <mc:AlternateContent>
          <mc:Choice Requires="wps">
            <w:drawing>
              <wp:anchor distT="0" distB="0" distL="114300" distR="114300" simplePos="0" relativeHeight="125829392" behindDoc="0" locked="0" layoutInCell="1" allowOverlap="1">
                <wp:simplePos x="0" y="0"/>
                <wp:positionH relativeFrom="page">
                  <wp:posOffset>3893820</wp:posOffset>
                </wp:positionH>
                <wp:positionV relativeFrom="paragraph">
                  <wp:posOffset>12700</wp:posOffset>
                </wp:positionV>
                <wp:extent cx="158750" cy="189230"/>
                <wp:wrapSquare wrapText="left"/>
                <wp:docPr id="65" name="Shape 65"/>
                <a:graphic xmlns:a="http://schemas.openxmlformats.org/drawingml/2006/main">
                  <a:graphicData uri="http://schemas.microsoft.com/office/word/2010/wordprocessingShape">
                    <wps:wsp>
                      <wps:cNvSpPr txBox="1"/>
                      <wps:spPr>
                        <a:xfrm>
                          <a:ext cx="158750" cy="189230"/>
                        </a:xfrm>
                        <a:prstGeom prst="rect"/>
                        <a:noFill/>
                      </wps:spPr>
                      <wps:txbx>
                        <w:txbxContent>
                          <w:p>
                            <w:pPr>
                              <w:pStyle w:val="Style18"/>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91" type="#_x0000_t202" style="position:absolute;margin-left:306.60000000000002pt;margin-top:1.pt;width:12.5pt;height:14.9pt;z-index:-125829361;mso-wrap-distance-left:9.pt;mso-wrap-distance-right:9.pt;mso-position-horizontal-relative:page" filled="f" stroked="f">
                <v:textbox inset="0,0,0,0">
                  <w:txbxContent>
                    <w:p>
                      <w:pPr>
                        <w:pStyle w:val="Style18"/>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v:textbox>
                <w10:wrap type="square" side="left" anchorx="page"/>
              </v:shape>
            </w:pict>
          </mc:Fallback>
        </mc:AlternateContent>
      </w:r>
      <w:r>
        <w:rPr>
          <w:b/>
          <w:bCs/>
          <w:color w:val="000000"/>
          <w:spacing w:val="0"/>
          <w:w w:val="100"/>
          <w:position w:val="0"/>
          <w:sz w:val="19"/>
          <w:szCs w:val="19"/>
          <w:shd w:val="clear" w:color="auto" w:fill="auto"/>
          <w:lang w:val="cs-CZ" w:eastAsia="cs-CZ" w:bidi="cs-CZ"/>
        </w:rPr>
        <w:t>CETIN a.s.</w:t>
      </w:r>
    </w:p>
    <w:p>
      <w:pPr>
        <w:pStyle w:val="Style18"/>
        <w:keepNext w:val="0"/>
        <w:keepLines w:val="0"/>
        <w:widowControl w:val="0"/>
        <w:shd w:val="clear" w:color="auto" w:fill="auto"/>
        <w:bidi w:val="0"/>
        <w:spacing w:before="0"/>
        <w:ind w:left="820" w:right="0" w:firstLine="0"/>
        <w:jc w:val="both"/>
        <w:sectPr>
          <w:footnotePr>
            <w:pos w:val="pageBottom"/>
            <w:numFmt w:val="decimal"/>
            <w:numRestart w:val="continuous"/>
          </w:footnotePr>
          <w:pgSz w:w="11900" w:h="16840"/>
          <w:pgMar w:top="1318" w:left="665" w:right="1271" w:bottom="1565" w:header="0" w:footer="3" w:gutter="0"/>
          <w:cols w:space="720"/>
          <w:noEndnote/>
          <w:rtlGutter w:val="0"/>
          <w:docGrid w:linePitch="360"/>
        </w:sectPr>
      </w:pPr>
      <w:r>
        <w:rPr>
          <w:color w:val="000000"/>
          <w:spacing w:val="0"/>
          <w:w w:val="100"/>
          <w:position w:val="0"/>
          <w:shd w:val="clear" w:color="auto" w:fill="auto"/>
          <w:lang w:val="cs-CZ" w:eastAsia="cs-CZ" w:bidi="cs-CZ"/>
        </w:rPr>
        <w:t>Jméno: Funkce:</w:t>
      </w:r>
    </w:p>
    <w:p>
      <w:pPr>
        <w:pStyle w:val="Style18"/>
        <w:keepNext w:val="0"/>
        <w:keepLines w:val="0"/>
        <w:widowControl w:val="0"/>
        <w:shd w:val="clear" w:color="auto" w:fill="auto"/>
        <w:bidi w:val="0"/>
        <w:spacing w:before="0" w:after="520" w:line="271" w:lineRule="auto"/>
        <w:ind w:left="0" w:right="0" w:firstLine="0"/>
        <w:jc w:val="both"/>
        <w:rPr>
          <w:sz w:val="19"/>
          <w:szCs w:val="19"/>
        </w:rPr>
      </w:pPr>
      <w:r>
        <w:drawing>
          <wp:anchor distT="0" distB="0" distL="50800" distR="50800" simplePos="0" relativeHeight="125829394" behindDoc="0" locked="0" layoutInCell="1" allowOverlap="1">
            <wp:simplePos x="0" y="0"/>
            <wp:positionH relativeFrom="page">
              <wp:posOffset>339725</wp:posOffset>
            </wp:positionH>
            <wp:positionV relativeFrom="margin">
              <wp:posOffset>-50165</wp:posOffset>
            </wp:positionV>
            <wp:extent cx="859790" cy="1304290"/>
            <wp:wrapSquare wrapText="bothSides"/>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1"/>
                    <a:stretch/>
                  </pic:blipFill>
                  <pic:spPr>
                    <a:xfrm>
                      <a:ext cx="859790" cy="1304290"/>
                    </a:xfrm>
                    <a:prstGeom prst="rect"/>
                  </pic:spPr>
                </pic:pic>
              </a:graphicData>
            </a:graphic>
          </wp:anchor>
        </w:drawing>
      </w:r>
      <w:r>
        <mc:AlternateContent>
          <mc:Choice Requires="wps">
            <w:drawing>
              <wp:anchor distT="0" distB="0" distL="114300" distR="2129155" simplePos="0" relativeHeight="125829395" behindDoc="0" locked="0" layoutInCell="1" allowOverlap="1">
                <wp:simplePos x="0" y="0"/>
                <wp:positionH relativeFrom="page">
                  <wp:posOffset>1199515</wp:posOffset>
                </wp:positionH>
                <wp:positionV relativeFrom="margin">
                  <wp:posOffset>-22860</wp:posOffset>
                </wp:positionV>
                <wp:extent cx="3520440" cy="1024255"/>
                <wp:wrapTopAndBottom/>
                <wp:docPr id="69" name="Shape 69"/>
                <a:graphic xmlns:a="http://schemas.openxmlformats.org/drawingml/2006/main">
                  <a:graphicData uri="http://schemas.microsoft.com/office/word/2010/wordprocessingShape">
                    <wps:wsp>
                      <wps:cNvSpPr txBox="1"/>
                      <wps:spPr>
                        <a:xfrm>
                          <a:ext cx="3520440" cy="1024255"/>
                        </a:xfrm>
                        <a:prstGeom prst="rect"/>
                        <a:noFill/>
                      </wps:spPr>
                      <wps:txbx>
                        <w:txbxContent>
                          <w:p>
                            <w:pPr>
                              <w:pStyle w:val="Style34"/>
                              <w:keepNext/>
                              <w:keepLines/>
                              <w:widowControl w:val="0"/>
                              <w:shd w:val="clear" w:color="auto" w:fill="auto"/>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CETIN</w:t>
                            </w:r>
                            <w:bookmarkEnd w:id="14"/>
                            <w:bookmarkEnd w:id="15"/>
                          </w:p>
                          <w:p>
                            <w:pPr>
                              <w:pStyle w:val="Style36"/>
                              <w:keepNext/>
                              <w:keepLines/>
                              <w:widowControl w:val="0"/>
                              <w:shd w:val="clear" w:color="auto" w:fill="auto"/>
                              <w:tabs>
                                <w:tab w:pos="3266" w:val="left"/>
                              </w:tabs>
                              <w:bidi w:val="0"/>
                              <w:spacing w:before="0" w:after="0" w:line="240" w:lineRule="auto"/>
                              <w:ind w:left="0" w:right="0"/>
                              <w:jc w:val="left"/>
                            </w:pPr>
                            <w:bookmarkStart w:id="16" w:name="bookmark16"/>
                            <w:bookmarkStart w:id="17" w:name="bookmark17"/>
                            <w:r>
                              <w:rPr>
                                <w:color w:val="000000"/>
                                <w:spacing w:val="0"/>
                                <w:w w:val="100"/>
                                <w:position w:val="0"/>
                                <w:shd w:val="clear" w:color="auto" w:fill="auto"/>
                                <w:lang w:val="cs-CZ" w:eastAsia="cs-CZ" w:bidi="cs-CZ"/>
                              </w:rPr>
                              <w:t>"</w:t>
                              <w:tab/>
                              <w:t>POVĚŘENÍ</w:t>
                            </w:r>
                            <w:bookmarkEnd w:id="16"/>
                            <w:bookmarkEnd w:id="17"/>
                          </w:p>
                        </w:txbxContent>
                      </wps:txbx>
                      <wps:bodyPr lIns="0" tIns="0" rIns="0" bIns="0">
                        <a:noAutoFit/>
                      </wps:bodyPr>
                    </wps:wsp>
                  </a:graphicData>
                </a:graphic>
              </wp:anchor>
            </w:drawing>
          </mc:Choice>
          <mc:Fallback>
            <w:pict>
              <v:shape id="_x0000_s1095" type="#_x0000_t202" style="position:absolute;margin-left:94.450000000000003pt;margin-top:-1.8pt;width:277.19999999999999pt;height:80.650000000000006pt;z-index:-125829358;mso-wrap-distance-left:9.pt;mso-wrap-distance-right:167.65000000000001pt;mso-position-horizontal-relative:page;mso-position-vertical-relative:margin" filled="f" stroked="f">
                <v:textbox inset="0,0,0,0">
                  <w:txbxContent>
                    <w:p>
                      <w:pPr>
                        <w:pStyle w:val="Style34"/>
                        <w:keepNext/>
                        <w:keepLines/>
                        <w:widowControl w:val="0"/>
                        <w:shd w:val="clear" w:color="auto" w:fill="auto"/>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CETIN</w:t>
                      </w:r>
                      <w:bookmarkEnd w:id="14"/>
                      <w:bookmarkEnd w:id="15"/>
                    </w:p>
                    <w:p>
                      <w:pPr>
                        <w:pStyle w:val="Style36"/>
                        <w:keepNext/>
                        <w:keepLines/>
                        <w:widowControl w:val="0"/>
                        <w:shd w:val="clear" w:color="auto" w:fill="auto"/>
                        <w:tabs>
                          <w:tab w:pos="3266" w:val="left"/>
                        </w:tabs>
                        <w:bidi w:val="0"/>
                        <w:spacing w:before="0" w:after="0" w:line="240" w:lineRule="auto"/>
                        <w:ind w:left="0" w:right="0"/>
                        <w:jc w:val="left"/>
                      </w:pPr>
                      <w:bookmarkStart w:id="16" w:name="bookmark16"/>
                      <w:bookmarkStart w:id="17" w:name="bookmark17"/>
                      <w:r>
                        <w:rPr>
                          <w:color w:val="000000"/>
                          <w:spacing w:val="0"/>
                          <w:w w:val="100"/>
                          <w:position w:val="0"/>
                          <w:shd w:val="clear" w:color="auto" w:fill="auto"/>
                          <w:lang w:val="cs-CZ" w:eastAsia="cs-CZ" w:bidi="cs-CZ"/>
                        </w:rPr>
                        <w:t>"</w:t>
                        <w:tab/>
                        <w:t>POVĚŘENÍ</w:t>
                      </w:r>
                      <w:bookmarkEnd w:id="16"/>
                      <w:bookmarkEnd w:id="17"/>
                    </w:p>
                  </w:txbxContent>
                </v:textbox>
                <w10:wrap type="topAndBottom" anchorx="page" anchory="margin"/>
              </v:shape>
            </w:pict>
          </mc:Fallback>
        </mc:AlternateContent>
      </w:r>
      <w:r>
        <mc:AlternateContent>
          <mc:Choice Requires="wps">
            <w:drawing>
              <wp:anchor distT="399415" distB="457200" distL="3866515" distR="114300" simplePos="0" relativeHeight="125829397" behindDoc="0" locked="0" layoutInCell="1" allowOverlap="1">
                <wp:simplePos x="0" y="0"/>
                <wp:positionH relativeFrom="page">
                  <wp:posOffset>4951730</wp:posOffset>
                </wp:positionH>
                <wp:positionV relativeFrom="margin">
                  <wp:posOffset>376555</wp:posOffset>
                </wp:positionV>
                <wp:extent cx="1783080" cy="167640"/>
                <wp:wrapTopAndBottom/>
                <wp:docPr id="71" name="Shape 71"/>
                <a:graphic xmlns:a="http://schemas.openxmlformats.org/drawingml/2006/main">
                  <a:graphicData uri="http://schemas.microsoft.com/office/word/2010/wordprocessingShape">
                    <wps:wsp>
                      <wps:cNvSpPr txBox="1"/>
                      <wps:spPr>
                        <a:xfrm>
                          <a:ext cx="1783080" cy="16764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Evidenční číslo: PŘ/1734/2019</w:t>
                            </w:r>
                          </w:p>
                        </w:txbxContent>
                      </wps:txbx>
                      <wps:bodyPr wrap="none" lIns="0" tIns="0" rIns="0" bIns="0">
                        <a:noAutoFit/>
                      </wps:bodyPr>
                    </wps:wsp>
                  </a:graphicData>
                </a:graphic>
              </wp:anchor>
            </w:drawing>
          </mc:Choice>
          <mc:Fallback>
            <w:pict>
              <v:shape id="_x0000_s1097" type="#_x0000_t202" style="position:absolute;margin-left:389.89999999999998pt;margin-top:29.649999999999999pt;width:140.40000000000001pt;height:13.199999999999999pt;z-index:-125829356;mso-wrap-distance-left:304.44999999999999pt;mso-wrap-distance-top:31.449999999999999pt;mso-wrap-distance-right:9.pt;mso-wrap-distance-bottom:36.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Evidenční číslo: PŘ/1734/2019</w:t>
                      </w:r>
                    </w:p>
                  </w:txbxContent>
                </v:textbox>
                <w10:wrap type="topAndBottom" anchorx="page" anchory="margin"/>
              </v:shape>
            </w:pict>
          </mc:Fallback>
        </mc:AlternateContent>
      </w:r>
      <w:r>
        <w:rPr>
          <w:b/>
          <w:bCs/>
          <w:color w:val="000000"/>
          <w:spacing w:val="0"/>
          <w:w w:val="100"/>
          <w:position w:val="0"/>
          <w:sz w:val="19"/>
          <w:szCs w:val="19"/>
          <w:shd w:val="clear" w:color="auto" w:fill="auto"/>
          <w:lang w:val="cs-CZ" w:eastAsia="cs-CZ" w:bidi="cs-CZ"/>
        </w:rPr>
        <w:t>Obchodní korporace Česká telekomunikační infrastruktura a.s., se sídlem Olšanská 2681/6, Žižkov, 130 00 Praha 3, IČ 04084063, zapsaná v obchodním rejstříku vedeném Městským soudem v Praze, spisová značka B 20623 („Společnost“), zastoupená níže podepsanými členy představenstva, tímto pověřuje zaměstnance pana</w:t>
      </w:r>
    </w:p>
    <w:p>
      <w:pPr>
        <w:pStyle w:val="Style18"/>
        <w:keepNext w:val="0"/>
        <w:keepLines w:val="0"/>
        <w:widowControl w:val="0"/>
        <w:shd w:val="clear" w:color="auto" w:fill="auto"/>
        <w:bidi w:val="0"/>
        <w:spacing w:before="0" w:after="120" w:line="26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Supervizor, Výstavba PPS Čechy/Morava jih</w:t>
      </w:r>
    </w:p>
    <w:p>
      <w:pPr>
        <w:pStyle w:val="Style18"/>
        <w:keepNext w:val="0"/>
        <w:keepLines w:val="0"/>
        <w:widowControl w:val="0"/>
        <w:shd w:val="clear" w:color="auto" w:fill="auto"/>
        <w:tabs>
          <w:tab w:pos="4682" w:val="left"/>
        </w:tabs>
        <w:bidi w:val="0"/>
        <w:spacing w:before="0" w:after="0" w:line="269" w:lineRule="auto"/>
        <w:ind w:left="1620" w:right="0" w:firstLine="0"/>
        <w:jc w:val="both"/>
        <w:rPr>
          <w:sz w:val="19"/>
          <w:szCs w:val="19"/>
        </w:rPr>
      </w:pPr>
      <w:r>
        <w:rPr>
          <w:b/>
          <w:bCs/>
          <w:color w:val="000000"/>
          <w:spacing w:val="0"/>
          <w:w w:val="100"/>
          <w:position w:val="0"/>
          <w:sz w:val="19"/>
          <w:szCs w:val="19"/>
          <w:shd w:val="clear" w:color="auto" w:fill="auto"/>
          <w:lang w:val="cs-CZ" w:eastAsia="cs-CZ" w:bidi="cs-CZ"/>
        </w:rPr>
        <w:t>os. č. , nar. dne</w:t>
        <w:tab/>
        <w:t>, bytem</w:t>
      </w:r>
    </w:p>
    <w:p>
      <w:pPr>
        <w:pStyle w:val="Style18"/>
        <w:keepNext w:val="0"/>
        <w:keepLines w:val="0"/>
        <w:widowControl w:val="0"/>
        <w:shd w:val="clear" w:color="auto" w:fill="auto"/>
        <w:bidi w:val="0"/>
        <w:spacing w:before="0" w:after="120" w:line="26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(„Zaměstnanec“)</w:t>
      </w:r>
    </w:p>
    <w:p>
      <w:pPr>
        <w:pStyle w:val="Style18"/>
        <w:keepNext w:val="0"/>
        <w:keepLines w:val="0"/>
        <w:widowControl w:val="0"/>
        <w:shd w:val="clear" w:color="auto" w:fill="auto"/>
        <w:bidi w:val="0"/>
        <w:spacing w:before="0" w:after="120" w:line="269" w:lineRule="auto"/>
        <w:ind w:left="6280" w:right="620" w:hanging="4360"/>
        <w:jc w:val="left"/>
        <w:rPr>
          <w:sz w:val="19"/>
          <w:szCs w:val="19"/>
        </w:rPr>
      </w:pPr>
      <w:r>
        <w:rPr>
          <w:b/>
          <w:bCs/>
          <w:color w:val="000000"/>
          <w:spacing w:val="0"/>
          <w:w w:val="100"/>
          <w:position w:val="0"/>
          <w:sz w:val="19"/>
          <w:szCs w:val="19"/>
          <w:shd w:val="clear" w:color="auto" w:fill="auto"/>
          <w:lang w:val="cs-CZ" w:eastAsia="cs-CZ" w:bidi="cs-CZ"/>
        </w:rPr>
        <w:t>adresa pro doručování: Česká telekomunikační infrastruktura a.s., se sídlem ID datové schránky:</w:t>
      </w:r>
    </w:p>
    <w:p>
      <w:pPr>
        <w:pStyle w:val="Style18"/>
        <w:keepNext w:val="0"/>
        <w:keepLines w:val="0"/>
        <w:widowControl w:val="0"/>
        <w:shd w:val="clear" w:color="auto" w:fill="auto"/>
        <w:bidi w:val="0"/>
        <w:spacing w:before="0" w:after="120" w:line="269" w:lineRule="auto"/>
        <w:ind w:left="4320" w:right="0" w:firstLine="0"/>
        <w:jc w:val="left"/>
        <w:rPr>
          <w:sz w:val="19"/>
          <w:szCs w:val="19"/>
        </w:rPr>
      </w:pPr>
      <w:r>
        <w:rPr>
          <w:b/>
          <w:bCs/>
          <w:color w:val="000000"/>
          <w:spacing w:val="0"/>
          <w:w w:val="100"/>
          <w:position w:val="0"/>
          <w:sz w:val="19"/>
          <w:szCs w:val="19"/>
          <w:shd w:val="clear" w:color="auto" w:fill="auto"/>
          <w:lang w:val="cs-CZ" w:eastAsia="cs-CZ" w:bidi="cs-CZ"/>
        </w:rPr>
        <w:t>k tomu, aby za Společnost:</w:t>
      </w:r>
    </w:p>
    <w:p>
      <w:pPr>
        <w:pStyle w:val="Style18"/>
        <w:keepNext w:val="0"/>
        <w:keepLines w:val="0"/>
        <w:widowControl w:val="0"/>
        <w:numPr>
          <w:ilvl w:val="0"/>
          <w:numId w:val="29"/>
        </w:numPr>
        <w:shd w:val="clear" w:color="auto" w:fill="auto"/>
        <w:tabs>
          <w:tab w:pos="1718" w:val="left"/>
        </w:tabs>
        <w:bidi w:val="0"/>
        <w:spacing w:before="0" w:after="40" w:line="269" w:lineRule="auto"/>
        <w:ind w:left="1700" w:right="0" w:hanging="260"/>
        <w:jc w:val="both"/>
        <w:rPr>
          <w:sz w:val="19"/>
          <w:szCs w:val="19"/>
        </w:rPr>
      </w:pPr>
      <w:r>
        <w:rPr>
          <w:b/>
          <w:bCs/>
          <w:color w:val="000000"/>
          <w:spacing w:val="0"/>
          <w:w w:val="100"/>
          <w:position w:val="0"/>
          <w:sz w:val="19"/>
          <w:szCs w:val="19"/>
          <w:shd w:val="clear" w:color="auto" w:fill="auto"/>
          <w:lang w:val="cs-CZ" w:eastAsia="cs-CZ" w:bidi="cs-CZ"/>
        </w:rPr>
        <w:t>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a s vlastníky nemovitostí dotčených výstavbou a provozem veřejné telekomunikační sítě, případně majetkovými správci či uživateli těchto nemovitosti, zastupoval Společnost v souvisejících správních řízeních,</w:t>
      </w:r>
    </w:p>
    <w:p>
      <w:pPr>
        <w:pStyle w:val="Style18"/>
        <w:keepNext w:val="0"/>
        <w:keepLines w:val="0"/>
        <w:widowControl w:val="0"/>
        <w:numPr>
          <w:ilvl w:val="0"/>
          <w:numId w:val="29"/>
        </w:numPr>
        <w:shd w:val="clear" w:color="auto" w:fill="auto"/>
        <w:tabs>
          <w:tab w:pos="1718" w:val="left"/>
        </w:tabs>
        <w:bidi w:val="0"/>
        <w:spacing w:before="0" w:after="40"/>
        <w:ind w:left="1700" w:right="0" w:hanging="260"/>
        <w:jc w:val="both"/>
        <w:rPr>
          <w:sz w:val="19"/>
          <w:szCs w:val="19"/>
        </w:rPr>
      </w:pPr>
      <w:r>
        <w:rPr>
          <w:b/>
          <w:bCs/>
          <w:color w:val="000000"/>
          <w:spacing w:val="0"/>
          <w:w w:val="100"/>
          <w:position w:val="0"/>
          <w:sz w:val="19"/>
          <w:szCs w:val="19"/>
          <w:shd w:val="clear" w:color="auto" w:fill="auto"/>
          <w:lang w:val="cs-CZ" w:eastAsia="cs-CZ" w:bidi="cs-CZ"/>
        </w:rPr>
        <w:t>uzavíral smlouvy o budoucích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zákona č. 127/2005 Sb.,</w:t>
      </w:r>
    </w:p>
    <w:p>
      <w:pPr>
        <w:pStyle w:val="Style18"/>
        <w:keepNext w:val="0"/>
        <w:keepLines w:val="0"/>
        <w:widowControl w:val="0"/>
        <w:numPr>
          <w:ilvl w:val="0"/>
          <w:numId w:val="29"/>
        </w:numPr>
        <w:shd w:val="clear" w:color="auto" w:fill="auto"/>
        <w:tabs>
          <w:tab w:pos="1718" w:val="left"/>
        </w:tabs>
        <w:bidi w:val="0"/>
        <w:spacing w:before="0" w:after="40"/>
        <w:ind w:left="1700" w:right="0" w:hanging="260"/>
        <w:jc w:val="both"/>
        <w:rPr>
          <w:sz w:val="19"/>
          <w:szCs w:val="19"/>
        </w:rPr>
      </w:pPr>
      <w:r>
        <w:rPr>
          <w:b/>
          <w:bCs/>
          <w:color w:val="000000"/>
          <w:spacing w:val="0"/>
          <w:w w:val="100"/>
          <w:position w:val="0"/>
          <w:sz w:val="19"/>
          <w:szCs w:val="19"/>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pPr>
        <w:pStyle w:val="Style18"/>
        <w:keepNext w:val="0"/>
        <w:keepLines w:val="0"/>
        <w:widowControl w:val="0"/>
        <w:numPr>
          <w:ilvl w:val="0"/>
          <w:numId w:val="29"/>
        </w:numPr>
        <w:shd w:val="clear" w:color="auto" w:fill="auto"/>
        <w:tabs>
          <w:tab w:pos="1718" w:val="left"/>
        </w:tabs>
        <w:bidi w:val="0"/>
        <w:spacing w:before="0" w:after="40" w:line="271" w:lineRule="auto"/>
        <w:ind w:left="1700" w:right="0" w:hanging="260"/>
        <w:jc w:val="both"/>
        <w:rPr>
          <w:sz w:val="19"/>
          <w:szCs w:val="19"/>
        </w:rPr>
      </w:pPr>
      <w:r>
        <w:rPr>
          <w:b/>
          <w:bCs/>
          <w:color w:val="000000"/>
          <w:spacing w:val="0"/>
          <w:w w:val="100"/>
          <w:position w:val="0"/>
          <w:sz w:val="19"/>
          <w:szCs w:val="19"/>
          <w:shd w:val="clear" w:color="auto" w:fill="auto"/>
          <w:lang w:val="cs-CZ" w:eastAsia="cs-CZ" w:bidi="cs-CZ"/>
        </w:rPr>
        <w:t>podepisoval a podával návrhy na zahájení řízení o omezení vlastnického práva k pozemkům a stavbám zřízením věcného břemene rozhodnutím stavebního úřadu ve smyslu § 104 odst. 4 zákona č. 127/2005 Sb., a § 18 a násl. zákona č. 184/2006 Sb., zákon o vyvlastnění a následně Společnost v těchto řízeních a zřízení věcného břemene zastupoval,</w:t>
      </w:r>
    </w:p>
    <w:p>
      <w:pPr>
        <w:pStyle w:val="Style18"/>
        <w:keepNext w:val="0"/>
        <w:keepLines w:val="0"/>
        <w:widowControl w:val="0"/>
        <w:numPr>
          <w:ilvl w:val="0"/>
          <w:numId w:val="29"/>
        </w:numPr>
        <w:shd w:val="clear" w:color="auto" w:fill="auto"/>
        <w:tabs>
          <w:tab w:pos="1718" w:val="left"/>
        </w:tabs>
        <w:bidi w:val="0"/>
        <w:spacing w:before="0" w:after="40" w:line="271" w:lineRule="auto"/>
        <w:ind w:left="1700" w:right="0" w:hanging="260"/>
        <w:jc w:val="both"/>
        <w:rPr>
          <w:sz w:val="19"/>
          <w:szCs w:val="19"/>
        </w:rPr>
      </w:pPr>
      <w:r>
        <w:rPr>
          <w:b/>
          <w:bCs/>
          <w:color w:val="000000"/>
          <w:spacing w:val="0"/>
          <w:w w:val="100"/>
          <w:position w:val="0"/>
          <w:sz w:val="19"/>
          <w:szCs w:val="19"/>
          <w:shd w:val="clear" w:color="auto" w:fill="auto"/>
          <w:lang w:val="cs-CZ" w:eastAsia="cs-CZ" w:bidi="cs-CZ"/>
        </w:rPr>
        <w:t>uzavíral smlouvy o umístění zařízeni veřejné komunikační sítě, smlouvy nájemní a podnájemní k cizím nemovitostem pro účely výstavby, umístění a provozu veřejné komunikační sítě,</w:t>
      </w:r>
    </w:p>
    <w:p>
      <w:pPr>
        <w:pStyle w:val="Style18"/>
        <w:keepNext w:val="0"/>
        <w:keepLines w:val="0"/>
        <w:widowControl w:val="0"/>
        <w:numPr>
          <w:ilvl w:val="0"/>
          <w:numId w:val="29"/>
        </w:numPr>
        <w:shd w:val="clear" w:color="auto" w:fill="auto"/>
        <w:tabs>
          <w:tab w:pos="1718" w:val="left"/>
        </w:tabs>
        <w:bidi w:val="0"/>
        <w:spacing w:before="0" w:after="40" w:line="276" w:lineRule="auto"/>
        <w:ind w:left="1700" w:right="0" w:hanging="260"/>
        <w:jc w:val="both"/>
        <w:rPr>
          <w:sz w:val="19"/>
          <w:szCs w:val="19"/>
        </w:rPr>
      </w:pPr>
      <w:r>
        <w:rPr>
          <w:b/>
          <w:bCs/>
          <w:color w:val="000000"/>
          <w:spacing w:val="0"/>
          <w:w w:val="100"/>
          <w:position w:val="0"/>
          <w:sz w:val="19"/>
          <w:szCs w:val="19"/>
          <w:shd w:val="clear" w:color="auto" w:fill="auto"/>
          <w:lang w:val="cs-CZ" w:eastAsia="cs-CZ" w:bidi="cs-CZ"/>
        </w:rPr>
        <w:t>uzavíral smlouvy o nájmu prostor za účelem umístění komunikačního vedení a zařízení ve vlastnictví Společnosti, např. rozvaděč typu ÚR+SR a kabelové lávky nebo žlaby,</w:t>
      </w:r>
    </w:p>
    <w:p>
      <w:pPr>
        <w:pStyle w:val="Style18"/>
        <w:keepNext w:val="0"/>
        <w:keepLines w:val="0"/>
        <w:widowControl w:val="0"/>
        <w:numPr>
          <w:ilvl w:val="0"/>
          <w:numId w:val="29"/>
        </w:numPr>
        <w:shd w:val="clear" w:color="auto" w:fill="auto"/>
        <w:tabs>
          <w:tab w:pos="1718" w:val="left"/>
        </w:tabs>
        <w:bidi w:val="0"/>
        <w:spacing w:before="0" w:after="40" w:line="276" w:lineRule="auto"/>
        <w:ind w:left="1700" w:right="0" w:hanging="260"/>
        <w:jc w:val="both"/>
        <w:rPr>
          <w:sz w:val="19"/>
          <w:szCs w:val="19"/>
        </w:rPr>
      </w:pPr>
      <w:r>
        <w:rPr>
          <w:b/>
          <w:bCs/>
          <w:color w:val="000000"/>
          <w:spacing w:val="0"/>
          <w:w w:val="100"/>
          <w:position w:val="0"/>
          <w:sz w:val="19"/>
          <w:szCs w:val="19"/>
          <w:shd w:val="clear" w:color="auto" w:fill="auto"/>
          <w:lang w:val="cs-CZ" w:eastAsia="cs-CZ" w:bidi="cs-CZ"/>
        </w:rPr>
        <w:t>projednával smlouvy o pronájmu komunikačních vedení v prostorách a majetku jiných subjektů,</w:t>
      </w:r>
    </w:p>
    <w:p>
      <w:pPr>
        <w:pStyle w:val="Style18"/>
        <w:keepNext w:val="0"/>
        <w:keepLines w:val="0"/>
        <w:widowControl w:val="0"/>
        <w:numPr>
          <w:ilvl w:val="0"/>
          <w:numId w:val="29"/>
        </w:numPr>
        <w:shd w:val="clear" w:color="auto" w:fill="auto"/>
        <w:tabs>
          <w:tab w:pos="1718" w:val="left"/>
        </w:tabs>
        <w:bidi w:val="0"/>
        <w:spacing w:before="0" w:after="40" w:line="276" w:lineRule="auto"/>
        <w:ind w:left="1700" w:right="0" w:hanging="260"/>
        <w:jc w:val="both"/>
        <w:rPr>
          <w:sz w:val="19"/>
          <w:szCs w:val="19"/>
        </w:rPr>
      </w:pPr>
      <w:r>
        <w:rPr>
          <w:b/>
          <w:bCs/>
          <w:color w:val="000000"/>
          <w:spacing w:val="0"/>
          <w:w w:val="100"/>
          <w:position w:val="0"/>
          <w:sz w:val="19"/>
          <w:szCs w:val="19"/>
          <w:shd w:val="clear" w:color="auto" w:fill="auto"/>
          <w:lang w:val="cs-CZ" w:eastAsia="cs-CZ" w:bidi="cs-CZ"/>
        </w:rPr>
        <w:t>projednával smlouvy o využití podpěr ve vlastnictví třetích osob pro nadzemní komunikační síť Společnosti,</w:t>
      </w:r>
    </w:p>
    <w:p>
      <w:pPr>
        <w:pStyle w:val="Style18"/>
        <w:keepNext w:val="0"/>
        <w:keepLines w:val="0"/>
        <w:widowControl w:val="0"/>
        <w:numPr>
          <w:ilvl w:val="0"/>
          <w:numId w:val="29"/>
        </w:numPr>
        <w:shd w:val="clear" w:color="auto" w:fill="auto"/>
        <w:tabs>
          <w:tab w:pos="1718" w:val="left"/>
        </w:tabs>
        <w:bidi w:val="0"/>
        <w:spacing w:before="0" w:after="40" w:line="269" w:lineRule="auto"/>
        <w:ind w:left="1700" w:right="0" w:hanging="260"/>
        <w:jc w:val="both"/>
        <w:rPr>
          <w:sz w:val="19"/>
          <w:szCs w:val="19"/>
        </w:rPr>
      </w:pPr>
      <w:r>
        <w:rPr>
          <w:b/>
          <w:bCs/>
          <w:color w:val="000000"/>
          <w:spacing w:val="0"/>
          <w:w w:val="100"/>
          <w:position w:val="0"/>
          <w:sz w:val="19"/>
          <w:szCs w:val="19"/>
          <w:shd w:val="clear" w:color="auto" w:fill="auto"/>
          <w:lang w:val="cs-CZ" w:eastAsia="cs-CZ" w:bidi="cs-CZ"/>
        </w:rPr>
        <w:t>zastupoval Společnost ve správních řízeních, včetně veškerých rozhodnutích ve věci odvolacího řízení, souvisejících se zajišťováním sítí, poskytováním služeb a provozováním přístrojů elektronických komunikací,</w:t>
      </w:r>
    </w:p>
    <w:p>
      <w:pPr>
        <w:pStyle w:val="Style18"/>
        <w:keepNext w:val="0"/>
        <w:keepLines w:val="0"/>
        <w:widowControl w:val="0"/>
        <w:numPr>
          <w:ilvl w:val="0"/>
          <w:numId w:val="29"/>
        </w:numPr>
        <w:shd w:val="clear" w:color="auto" w:fill="auto"/>
        <w:tabs>
          <w:tab w:pos="1741" w:val="left"/>
        </w:tabs>
        <w:bidi w:val="0"/>
        <w:spacing w:before="0" w:after="40" w:line="276" w:lineRule="auto"/>
        <w:ind w:left="1740" w:right="0" w:hanging="340"/>
        <w:jc w:val="both"/>
        <w:rPr>
          <w:sz w:val="19"/>
          <w:szCs w:val="19"/>
        </w:rPr>
      </w:pPr>
      <w:r>
        <w:rPr>
          <w:b/>
          <w:bCs/>
          <w:color w:val="000000"/>
          <w:spacing w:val="0"/>
          <w:w w:val="100"/>
          <w:position w:val="0"/>
          <w:sz w:val="19"/>
          <w:szCs w:val="19"/>
          <w:shd w:val="clear" w:color="auto" w:fill="auto"/>
          <w:lang w:val="cs-CZ" w:eastAsia="cs-CZ" w:bidi="cs-CZ"/>
        </w:rPr>
        <w:t>jednal a uzavíral smlouvy o nájmu nebo nákupu sítí elektronických komunikací od jiných osob,</w:t>
      </w:r>
    </w:p>
    <w:p>
      <w:pPr>
        <w:pStyle w:val="Style18"/>
        <w:keepNext w:val="0"/>
        <w:keepLines w:val="0"/>
        <w:widowControl w:val="0"/>
        <w:numPr>
          <w:ilvl w:val="0"/>
          <w:numId w:val="29"/>
        </w:numPr>
        <w:shd w:val="clear" w:color="auto" w:fill="auto"/>
        <w:tabs>
          <w:tab w:pos="1741" w:val="left"/>
        </w:tabs>
        <w:bidi w:val="0"/>
        <w:spacing w:before="0" w:after="120"/>
        <w:ind w:left="1740" w:right="0" w:hanging="340"/>
        <w:jc w:val="both"/>
        <w:rPr>
          <w:sz w:val="19"/>
          <w:szCs w:val="19"/>
        </w:rPr>
      </w:pPr>
      <w:r>
        <w:rPr>
          <w:b/>
          <w:bCs/>
          <w:color w:val="000000"/>
          <w:spacing w:val="0"/>
          <w:w w:val="100"/>
          <w:position w:val="0"/>
          <w:sz w:val="19"/>
          <w:szCs w:val="19"/>
          <w:shd w:val="clear" w:color="auto" w:fill="auto"/>
          <w:lang w:val="cs-CZ" w:eastAsia="cs-CZ" w:bidi="cs-CZ"/>
        </w:rPr>
        <w:t>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komunikací Společnosti,</w:t>
      </w:r>
    </w:p>
    <w:p>
      <w:pPr>
        <w:pStyle w:val="Style18"/>
        <w:keepNext w:val="0"/>
        <w:keepLines w:val="0"/>
        <w:widowControl w:val="0"/>
        <w:shd w:val="clear" w:color="auto" w:fill="auto"/>
        <w:bidi w:val="0"/>
        <w:spacing w:before="0" w:after="320" w:line="259" w:lineRule="auto"/>
        <w:ind w:left="1400" w:right="0" w:firstLine="0"/>
        <w:jc w:val="both"/>
        <w:rPr>
          <w:sz w:val="19"/>
          <w:szCs w:val="19"/>
        </w:rPr>
      </w:pPr>
      <w:r>
        <w:rPr>
          <w:b/>
          <w:bCs/>
          <w:color w:val="000000"/>
          <w:spacing w:val="0"/>
          <w:w w:val="100"/>
          <w:position w:val="0"/>
          <w:sz w:val="19"/>
          <w:szCs w:val="19"/>
          <w:shd w:val="clear" w:color="auto" w:fill="auto"/>
          <w:lang w:val="cs-CZ" w:eastAsia="cs-CZ" w:bidi="cs-CZ"/>
        </w:rPr>
        <w:t>a to vše včetně jednání, která mají za následek změnu nebo zrušení shora uvedených právních vztahů.</w:t>
      </w:r>
    </w:p>
    <w:p>
      <w:pPr>
        <w:pStyle w:val="Style18"/>
        <w:keepNext w:val="0"/>
        <w:keepLines w:val="0"/>
        <w:widowControl w:val="0"/>
        <w:shd w:val="clear" w:color="auto" w:fill="auto"/>
        <w:bidi w:val="0"/>
        <w:spacing w:before="0" w:after="220" w:line="264" w:lineRule="auto"/>
        <w:ind w:left="1280" w:right="0" w:firstLine="20"/>
        <w:jc w:val="both"/>
        <w:rPr>
          <w:sz w:val="19"/>
          <w:szCs w:val="19"/>
        </w:rPr>
      </w:pPr>
      <w:r>
        <w:rPr>
          <w:b/>
          <w:bCs/>
          <w:color w:val="000000"/>
          <w:spacing w:val="0"/>
          <w:w w:val="100"/>
          <w:position w:val="0"/>
          <w:sz w:val="19"/>
          <w:szCs w:val="19"/>
          <w:shd w:val="clear" w:color="auto" w:fill="auto"/>
          <w:lang w:val="cs-CZ" w:eastAsia="cs-CZ" w:bidi="cs-CZ"/>
        </w:rPr>
        <w:t>Zaměstnanec je ve výše uvedených záležitostech oprávněn Společnost zavazovat. Maximální hodnota závazku, který může Zaměstnanec za Společnost převzít, činí v každém případě částku 200.000,- Kč (slovy: dvě stě tisíc korun českých).</w:t>
      </w:r>
    </w:p>
    <w:p>
      <w:pPr>
        <w:pStyle w:val="Style18"/>
        <w:keepNext w:val="0"/>
        <w:keepLines w:val="0"/>
        <w:widowControl w:val="0"/>
        <w:shd w:val="clear" w:color="auto" w:fill="auto"/>
        <w:bidi w:val="0"/>
        <w:spacing w:before="0" w:after="220"/>
        <w:ind w:left="1280" w:right="0" w:firstLine="20"/>
        <w:jc w:val="both"/>
        <w:rPr>
          <w:sz w:val="19"/>
          <w:szCs w:val="19"/>
        </w:rPr>
      </w:pPr>
      <w:r>
        <w:rPr>
          <w:b/>
          <w:bCs/>
          <w:color w:val="000000"/>
          <w:spacing w:val="0"/>
          <w:w w:val="100"/>
          <w:position w:val="0"/>
          <w:sz w:val="19"/>
          <w:szCs w:val="19"/>
          <w:shd w:val="clear" w:color="auto" w:fill="auto"/>
          <w:lang w:val="cs-CZ" w:eastAsia="cs-CZ" w:bidi="cs-CZ"/>
        </w:rPr>
        <w:t>Dále je oprávněn jednat a uzavírat smlouvy o realizaci, jejich předmětem je provedení překládky veřejné komunikační sítě Společnosti pro stavebníka ve smyslu ustanovení §104 odst. 17 zák. č. 127/2005. Maximální hodnota závazku, který může Zaměstnanec za Společnost převzít, činí v každém případě částku 500.000,- Kč (slovy: pět set tisíc korun českých). Zároveň je oprávněn projednávat jiné smlouvy, jejichž předmětem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pPr>
        <w:pStyle w:val="Style18"/>
        <w:keepNext w:val="0"/>
        <w:keepLines w:val="0"/>
        <w:widowControl w:val="0"/>
        <w:shd w:val="clear" w:color="auto" w:fill="auto"/>
        <w:bidi w:val="0"/>
        <w:spacing w:before="0" w:after="120"/>
        <w:ind w:left="1280" w:right="0" w:firstLine="20"/>
        <w:jc w:val="both"/>
        <w:rPr>
          <w:sz w:val="19"/>
          <w:szCs w:val="19"/>
        </w:rPr>
      </w:pPr>
      <w:r>
        <w:rPr>
          <w:b/>
          <w:bCs/>
          <w:color w:val="000000"/>
          <w:spacing w:val="0"/>
          <w:w w:val="100"/>
          <w:position w:val="0"/>
          <w:sz w:val="19"/>
          <w:szCs w:val="19"/>
          <w:shd w:val="clear" w:color="auto" w:fill="auto"/>
          <w:lang w:val="cs-CZ" w:eastAsia="cs-CZ" w:bidi="cs-CZ"/>
        </w:rPr>
        <w:t>Finanční limit se posuzuje dle následujících kritérií:</w:t>
      </w:r>
    </w:p>
    <w:p>
      <w:pPr>
        <w:pStyle w:val="Style18"/>
        <w:keepNext w:val="0"/>
        <w:keepLines w:val="0"/>
        <w:widowControl w:val="0"/>
        <w:numPr>
          <w:ilvl w:val="0"/>
          <w:numId w:val="31"/>
        </w:numPr>
        <w:shd w:val="clear" w:color="auto" w:fill="auto"/>
        <w:tabs>
          <w:tab w:pos="1986" w:val="left"/>
        </w:tabs>
        <w:bidi w:val="0"/>
        <w:spacing w:before="0" w:after="0" w:line="264" w:lineRule="auto"/>
        <w:ind w:left="1980" w:right="0" w:hanging="400"/>
        <w:jc w:val="both"/>
        <w:rPr>
          <w:sz w:val="19"/>
          <w:szCs w:val="19"/>
        </w:rPr>
      </w:pPr>
      <w:r>
        <w:rPr>
          <w:b/>
          <w:bCs/>
          <w:color w:val="000000"/>
          <w:spacing w:val="0"/>
          <w:w w:val="100"/>
          <w:position w:val="0"/>
          <w:sz w:val="19"/>
          <w:szCs w:val="19"/>
          <w:shd w:val="clear" w:color="auto" w:fill="auto"/>
          <w:lang w:val="cs-CZ" w:eastAsia="cs-CZ" w:bidi="cs-CZ"/>
        </w:rPr>
        <w:t>dle konkrétní částky uvedené ve smlouvě, kterou má dle smlouvy jednorázově uhradit Společnost nebo</w:t>
      </w:r>
    </w:p>
    <w:p>
      <w:pPr>
        <w:pStyle w:val="Style18"/>
        <w:keepNext w:val="0"/>
        <w:keepLines w:val="0"/>
        <w:widowControl w:val="0"/>
        <w:numPr>
          <w:ilvl w:val="0"/>
          <w:numId w:val="31"/>
        </w:numPr>
        <w:shd w:val="clear" w:color="auto" w:fill="auto"/>
        <w:tabs>
          <w:tab w:pos="1986" w:val="left"/>
        </w:tabs>
        <w:bidi w:val="0"/>
        <w:spacing w:before="0" w:after="0" w:line="264" w:lineRule="auto"/>
        <w:ind w:left="1980" w:right="0" w:hanging="400"/>
        <w:jc w:val="both"/>
        <w:rPr>
          <w:sz w:val="19"/>
          <w:szCs w:val="19"/>
        </w:rPr>
      </w:pPr>
      <w:r>
        <w:rPr>
          <w:b/>
          <w:bCs/>
          <w:color w:val="000000"/>
          <w:spacing w:val="0"/>
          <w:w w:val="100"/>
          <w:position w:val="0"/>
          <w:sz w:val="19"/>
          <w:szCs w:val="19"/>
          <w:shd w:val="clear" w:color="auto" w:fill="auto"/>
          <w:lang w:val="cs-CZ" w:eastAsia="cs-CZ" w:bidi="cs-CZ"/>
        </w:rPr>
        <w:t>dle souhrnné částky, kterou se Společnost zavazuje hradit po dobu, po kterou má smlouva trvat nebo po níž smlouvu nelze vypovědět anebo</w:t>
      </w:r>
    </w:p>
    <w:p>
      <w:pPr>
        <w:pStyle w:val="Style18"/>
        <w:keepNext w:val="0"/>
        <w:keepLines w:val="0"/>
        <w:widowControl w:val="0"/>
        <w:numPr>
          <w:ilvl w:val="0"/>
          <w:numId w:val="31"/>
        </w:numPr>
        <w:shd w:val="clear" w:color="auto" w:fill="auto"/>
        <w:tabs>
          <w:tab w:pos="1986" w:val="left"/>
        </w:tabs>
        <w:bidi w:val="0"/>
        <w:spacing w:before="0" w:after="220" w:line="264" w:lineRule="auto"/>
        <w:ind w:left="1980" w:right="0" w:hanging="400"/>
        <w:jc w:val="both"/>
        <w:rPr>
          <w:sz w:val="19"/>
          <w:szCs w:val="19"/>
        </w:rPr>
      </w:pPr>
      <w:r>
        <w:rPr>
          <w:b/>
          <w:bCs/>
          <w:color w:val="000000"/>
          <w:spacing w:val="0"/>
          <w:w w:val="100"/>
          <w:position w:val="0"/>
          <w:sz w:val="19"/>
          <w:szCs w:val="19"/>
          <w:shd w:val="clear" w:color="auto" w:fill="auto"/>
          <w:lang w:val="cs-CZ" w:eastAsia="cs-CZ" w:bidi="cs-CZ"/>
        </w:rPr>
        <w:t>dle nejvyšší částky připadající na období jakéhokoli 1 roku v průběhu předpokládané platnosti smlouvy.</w:t>
      </w:r>
    </w:p>
    <w:p>
      <w:pPr>
        <w:pStyle w:val="Style18"/>
        <w:keepNext w:val="0"/>
        <w:keepLines w:val="0"/>
        <w:widowControl w:val="0"/>
        <w:numPr>
          <w:ilvl w:val="0"/>
          <w:numId w:val="33"/>
        </w:numPr>
        <w:shd w:val="clear" w:color="auto" w:fill="auto"/>
        <w:tabs>
          <w:tab w:pos="1569" w:val="left"/>
        </w:tabs>
        <w:bidi w:val="0"/>
        <w:spacing w:before="0" w:after="220"/>
        <w:ind w:left="1280" w:right="0" w:firstLine="20"/>
        <w:jc w:val="both"/>
        <w:rPr>
          <w:sz w:val="19"/>
          <w:szCs w:val="19"/>
        </w:rPr>
      </w:pPr>
      <w:r>
        <w:rPr>
          <w:b/>
          <w:bCs/>
          <w:color w:val="000000"/>
          <w:spacing w:val="0"/>
          <w:w w:val="100"/>
          <w:position w:val="0"/>
          <w:sz w:val="19"/>
          <w:szCs w:val="19"/>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18"/>
        <w:keepNext w:val="0"/>
        <w:keepLines w:val="0"/>
        <w:widowControl w:val="0"/>
        <w:shd w:val="clear" w:color="auto" w:fill="auto"/>
        <w:bidi w:val="0"/>
        <w:spacing w:before="0" w:after="220"/>
        <w:ind w:left="1280" w:right="0" w:firstLine="20"/>
        <w:jc w:val="both"/>
        <w:rPr>
          <w:sz w:val="19"/>
          <w:szCs w:val="19"/>
        </w:rPr>
      </w:pPr>
      <w:r>
        <w:rPr>
          <w:b/>
          <w:bCs/>
          <w:color w:val="000000"/>
          <w:spacing w:val="0"/>
          <w:w w:val="100"/>
          <w:position w:val="0"/>
          <w:sz w:val="19"/>
          <w:szCs w:val="19"/>
          <w:shd w:val="clear" w:color="auto" w:fill="auto"/>
          <w:lang w:val="cs-CZ" w:eastAsia="cs-CZ" w:bidi="cs-CZ"/>
        </w:rPr>
        <w:t>Zaměstnanec je dále oprávněn v souvislosti svýše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povinností Společnosti a to na území České republiky.</w:t>
      </w:r>
    </w:p>
    <w:p>
      <w:pPr>
        <w:pStyle w:val="Style18"/>
        <w:keepNext w:val="0"/>
        <w:keepLines w:val="0"/>
        <w:widowControl w:val="0"/>
        <w:shd w:val="clear" w:color="auto" w:fill="auto"/>
        <w:bidi w:val="0"/>
        <w:spacing w:before="0" w:after="320" w:line="264" w:lineRule="auto"/>
        <w:ind w:left="1280" w:right="0" w:firstLine="20"/>
        <w:jc w:val="both"/>
        <w:rPr>
          <w:sz w:val="19"/>
          <w:szCs w:val="19"/>
        </w:rPr>
      </w:pPr>
      <w:r>
        <w:rPr>
          <w:b/>
          <w:bCs/>
          <w:color w:val="000000"/>
          <w:spacing w:val="0"/>
          <w:w w:val="100"/>
          <w:position w:val="0"/>
          <w:sz w:val="19"/>
          <w:szCs w:val="19"/>
          <w:shd w:val="clear" w:color="auto" w:fill="auto"/>
          <w:lang w:val="cs-CZ" w:eastAsia="cs-CZ" w:bidi="cs-CZ"/>
        </w:rPr>
        <w:t>Toto pověření je platné do 19.2.2020. Jeho platnost rovněž končí ukončením pracovního poměru.</w:t>
      </w:r>
    </w:p>
    <w:p>
      <w:pPr>
        <w:pStyle w:val="Style18"/>
        <w:keepNext w:val="0"/>
        <w:keepLines w:val="0"/>
        <w:widowControl w:val="0"/>
        <w:numPr>
          <w:ilvl w:val="0"/>
          <w:numId w:val="33"/>
        </w:numPr>
        <w:shd w:val="clear" w:color="auto" w:fill="auto"/>
        <w:tabs>
          <w:tab w:pos="1589" w:val="left"/>
        </w:tabs>
        <w:bidi w:val="0"/>
        <w:spacing w:before="0" w:after="220"/>
        <w:ind w:left="1280" w:right="0" w:firstLine="20"/>
        <w:jc w:val="both"/>
        <w:rPr>
          <w:sz w:val="19"/>
          <w:szCs w:val="19"/>
        </w:rPr>
      </w:pPr>
      <w:r>
        <w:rPr>
          <w:b/>
          <w:bCs/>
          <w:color w:val="000000"/>
          <w:spacing w:val="0"/>
          <w:w w:val="100"/>
          <w:position w:val="0"/>
          <w:sz w:val="19"/>
          <w:szCs w:val="19"/>
          <w:shd w:val="clear" w:color="auto" w:fill="auto"/>
          <w:lang w:val="cs-CZ" w:eastAsia="cs-CZ" w:bidi="cs-CZ"/>
        </w:rPr>
        <w:t>Praze dne 19.2.2019</w:t>
      </w:r>
    </w:p>
    <w:p>
      <w:pPr>
        <w:pStyle w:val="Style18"/>
        <w:keepNext w:val="0"/>
        <w:keepLines w:val="0"/>
        <w:widowControl w:val="0"/>
        <w:shd w:val="clear" w:color="auto" w:fill="auto"/>
        <w:bidi w:val="0"/>
        <w:spacing w:before="0" w:after="0" w:line="254" w:lineRule="auto"/>
        <w:ind w:left="1280" w:right="0" w:firstLine="20"/>
        <w:jc w:val="both"/>
      </w:pPr>
      <w:r>
        <w:rPr>
          <w:b/>
          <w:bCs/>
          <w:color w:val="000000"/>
          <w:spacing w:val="0"/>
          <w:w w:val="100"/>
          <w:position w:val="0"/>
          <w:shd w:val="clear" w:color="auto" w:fill="auto"/>
          <w:lang w:val="cs-CZ" w:eastAsia="cs-CZ" w:bidi="cs-CZ"/>
        </w:rPr>
        <w:t>Česká telekomunikační infrastruktura a.s.</w:t>
      </w:r>
    </w:p>
    <w:p>
      <w:pPr>
        <w:pStyle w:val="Style18"/>
        <w:keepNext w:val="0"/>
        <w:keepLines w:val="0"/>
        <w:widowControl w:val="0"/>
        <w:shd w:val="clear" w:color="auto" w:fill="auto"/>
        <w:bidi w:val="0"/>
        <w:spacing w:before="0" w:after="220"/>
        <w:ind w:left="1280" w:right="0" w:firstLine="20"/>
        <w:jc w:val="both"/>
        <w:rPr>
          <w:sz w:val="19"/>
          <w:szCs w:val="19"/>
        </w:rPr>
      </w:pPr>
      <w:r>
        <w:rPr>
          <w:b/>
          <w:bCs/>
          <w:color w:val="000000"/>
          <w:spacing w:val="0"/>
          <w:w w:val="100"/>
          <w:position w:val="0"/>
          <w:sz w:val="19"/>
          <w:szCs w:val="19"/>
          <w:shd w:val="clear" w:color="auto" w:fill="auto"/>
          <w:lang w:val="cs-CZ" w:eastAsia="cs-CZ" w:bidi="cs-CZ"/>
        </w:rPr>
        <w:t>Představenstvo</w:t>
      </w:r>
      <w:r>
        <w:br w:type="page"/>
      </w:r>
    </w:p>
    <w:p>
      <w:pPr>
        <w:pStyle w:val="Style45"/>
        <w:keepNext w:val="0"/>
        <w:keepLines w:val="0"/>
        <w:widowControl w:val="0"/>
        <w:shd w:val="clear" w:color="auto" w:fill="auto"/>
        <w:bidi w:val="0"/>
        <w:spacing w:before="0" w:after="0" w:line="276" w:lineRule="auto"/>
        <w:ind w:left="1040" w:right="0" w:firstLine="20"/>
        <w:jc w:val="left"/>
      </w:pPr>
      <w:r>
        <w:rPr>
          <w:color w:val="000000"/>
          <w:spacing w:val="0"/>
          <w:w w:val="100"/>
          <w:position w:val="0"/>
          <w:shd w:val="clear" w:color="auto" w:fill="auto"/>
          <w:lang w:val="cs-CZ" w:eastAsia="cs-CZ" w:bidi="cs-CZ"/>
        </w:rPr>
        <w:t>Běžné číslo ověřovací Ověřuji, že:</w:t>
      </w:r>
    </w:p>
    <w:p>
      <w:pPr>
        <w:pStyle w:val="Style45"/>
        <w:keepNext w:val="0"/>
        <w:keepLines w:val="0"/>
        <w:widowControl w:val="0"/>
        <w:shd w:val="clear" w:color="auto" w:fill="auto"/>
        <w:bidi w:val="0"/>
        <w:spacing w:before="0" w:after="0" w:line="240" w:lineRule="auto"/>
        <w:ind w:left="2560" w:right="0" w:firstLine="0"/>
        <w:jc w:val="left"/>
      </w:pPr>
      <w:r>
        <w:drawing>
          <wp:anchor distT="186055" distB="0" distL="374650" distR="0" simplePos="0" relativeHeight="125829399" behindDoc="0" locked="0" layoutInCell="1" allowOverlap="1">
            <wp:simplePos x="0" y="0"/>
            <wp:positionH relativeFrom="page">
              <wp:posOffset>2329815</wp:posOffset>
            </wp:positionH>
            <wp:positionV relativeFrom="margin">
              <wp:posOffset>436245</wp:posOffset>
            </wp:positionV>
            <wp:extent cx="2340610" cy="408305"/>
            <wp:wrapTight wrapText="left">
              <wp:wrapPolygon>
                <wp:start x="0" y="0"/>
                <wp:lineTo x="21600" y="0"/>
                <wp:lineTo x="21600" y="21600"/>
                <wp:lineTo x="0" y="21600"/>
                <wp:lineTo x="0" y="0"/>
              </wp:wrapPolygon>
            </wp:wrapTight>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33"/>
                    <a:stretch/>
                  </pic:blipFill>
                  <pic:spPr>
                    <a:xfrm>
                      <a:ext cx="2340610" cy="40830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1955165</wp:posOffset>
                </wp:positionH>
                <wp:positionV relativeFrom="margin">
                  <wp:posOffset>250190</wp:posOffset>
                </wp:positionV>
                <wp:extent cx="1151890" cy="173990"/>
                <wp:wrapNone/>
                <wp:docPr id="75" name="Shape 75"/>
                <a:graphic xmlns:a="http://schemas.openxmlformats.org/drawingml/2006/main">
                  <a:graphicData uri="http://schemas.microsoft.com/office/word/2010/wordprocessingShape">
                    <wps:wsp>
                      <wps:cNvSpPr txBox="1"/>
                      <wps:spPr>
                        <a:xfrm>
                          <a:ext cx="1151890" cy="17399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Ověření - legalizace</w:t>
                            </w:r>
                          </w:p>
                        </w:txbxContent>
                      </wps:txbx>
                      <wps:bodyPr lIns="0" tIns="0" rIns="0" bIns="0">
                        <a:noAutoFit/>
                      </wps:bodyPr>
                    </wps:wsp>
                  </a:graphicData>
                </a:graphic>
              </wp:anchor>
            </w:drawing>
          </mc:Choice>
          <mc:Fallback>
            <w:pict>
              <v:shape id="_x0000_s1101" type="#_x0000_t202" style="position:absolute;margin-left:153.94999999999999pt;margin-top:19.699999999999999pt;width:90.700000000000003pt;height:13.699999999999999pt;z-index:251657729;mso-wrap-distance-left:0;mso-wrap-distance-right:0;mso-position-horizontal-relative:page;mso-position-vertical-relative:margin"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Ověření - legalizace</w:t>
                      </w:r>
                    </w:p>
                  </w:txbxContent>
                </v:textbox>
                <w10:wrap anchorx="page" anchory="margin"/>
              </v:shape>
            </w:pict>
          </mc:Fallback>
        </mc:AlternateContent>
      </w:r>
      <w:r>
        <w:rPr>
          <w:color w:val="000000"/>
          <w:spacing w:val="0"/>
          <w:w w:val="100"/>
          <w:position w:val="0"/>
          <w:shd w:val="clear" w:color="auto" w:fill="auto"/>
          <w:lang w:val="cs-CZ" w:eastAsia="cs-CZ" w:bidi="cs-CZ"/>
        </w:rPr>
        <w:t>nar.</w:t>
      </w:r>
    </w:p>
    <w:p>
      <w:pPr>
        <w:pStyle w:val="Style45"/>
        <w:keepNext w:val="0"/>
        <w:keepLines w:val="0"/>
        <w:widowControl w:val="0"/>
        <w:shd w:val="clear" w:color="auto" w:fill="auto"/>
        <w:bidi w:val="0"/>
        <w:spacing w:before="0" w:after="0" w:line="240" w:lineRule="auto"/>
        <w:ind w:left="1040" w:right="0" w:firstLine="0"/>
        <w:jc w:val="left"/>
        <w:sectPr>
          <w:headerReference w:type="default" r:id="rId35"/>
          <w:footerReference w:type="default" r:id="rId36"/>
          <w:headerReference w:type="even" r:id="rId37"/>
          <w:footerReference w:type="even" r:id="rId38"/>
          <w:headerReference w:type="first" r:id="rId39"/>
          <w:footerReference w:type="first" r:id="rId40"/>
          <w:footnotePr>
            <w:pos w:val="pageBottom"/>
            <w:numFmt w:val="decimal"/>
            <w:numRestart w:val="continuous"/>
          </w:footnotePr>
          <w:pgSz w:w="11900" w:h="16840"/>
          <w:pgMar w:top="1318" w:left="665" w:right="1271" w:bottom="1565" w:header="0" w:footer="3" w:gutter="0"/>
          <w:cols w:space="720"/>
          <w:noEndnote/>
          <w:titlePg/>
          <w:rtlGutter w:val="0"/>
          <w:docGrid w:linePitch="360"/>
        </w:sectPr>
      </w:pPr>
      <w:r>
        <w:rPr>
          <w:color w:val="000000"/>
          <w:spacing w:val="0"/>
          <w:w w:val="100"/>
          <w:position w:val="0"/>
          <w:shd w:val="clear" w:color="auto" w:fill="auto"/>
          <w:lang w:val="cs-CZ" w:eastAsia="cs-CZ" w:bidi="cs-CZ"/>
        </w:rPr>
        <w:t>bydlištěm</w:t>
      </w:r>
    </w:p>
    <w:p>
      <w:pPr>
        <w:pStyle w:val="Style45"/>
        <w:keepNext w:val="0"/>
        <w:keepLines w:val="0"/>
        <w:framePr w:w="950" w:h="274" w:wrap="none" w:vAnchor="text" w:hAnchor="page" w:x="1698" w:y="1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bydlištěm,</w:t>
      </w:r>
    </w:p>
    <w:p>
      <w:pPr>
        <w:pStyle w:val="Style45"/>
        <w:keepNext w:val="0"/>
        <w:keepLines w:val="0"/>
        <w:framePr w:w="470" w:h="259" w:wrap="none" w:vAnchor="text" w:hAnchor="page" w:x="3527"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nar.</w:t>
      </w:r>
    </w:p>
    <w:p>
      <w:pPr>
        <w:widowControl w:val="0"/>
        <w:spacing w:after="450" w:line="1" w:lineRule="exact"/>
      </w:pPr>
    </w:p>
    <w:p>
      <w:pPr>
        <w:widowControl w:val="0"/>
        <w:spacing w:line="1" w:lineRule="exact"/>
        <w:sectPr>
          <w:footnotePr>
            <w:pos w:val="pageBottom"/>
            <w:numFmt w:val="decimal"/>
            <w:numRestart w:val="continuous"/>
          </w:footnotePr>
          <w:type w:val="continuous"/>
          <w:pgSz w:w="11900" w:h="16840"/>
          <w:pgMar w:top="2015" w:left="609" w:right="1325" w:bottom="11669" w:header="0" w:footer="3" w:gutter="0"/>
          <w:cols w:space="720"/>
          <w:noEndnote/>
          <w:rtlGutter w:val="0"/>
          <w:docGrid w:linePitch="360"/>
        </w:sectPr>
      </w:pPr>
    </w:p>
    <w:p>
      <w:pPr>
        <w:pStyle w:val="Style45"/>
        <w:keepNext w:val="0"/>
        <w:keepLines w:val="0"/>
        <w:widowControl w:val="0"/>
        <w:shd w:val="clear" w:color="auto" w:fill="auto"/>
        <w:tabs>
          <w:tab w:leader="hyphen" w:pos="4891"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 notářem vlastnoručně podepsali tuto listinu</w:t>
        <w:tab/>
      </w:r>
    </w:p>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Totožnost byla prokázána platnými úředními průkazy.-—</w:t>
      </w:r>
    </w:p>
    <w:p>
      <w:pPr>
        <w:pStyle w:val="Style45"/>
        <w:keepNext w:val="0"/>
        <w:keepLines w:val="0"/>
        <w:widowControl w:val="0"/>
        <w:shd w:val="clear" w:color="auto" w:fill="auto"/>
        <w:tabs>
          <w:tab w:leader="hyphen" w:pos="4891"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 19.2.2019</w:t>
        <w:tab/>
      </w:r>
    </w:p>
    <w:sectPr>
      <w:footnotePr>
        <w:pos w:val="pageBottom"/>
        <w:numFmt w:val="decimal"/>
        <w:numRestart w:val="continuous"/>
      </w:footnotePr>
      <w:type w:val="continuous"/>
      <w:pgSz w:w="11900" w:h="16840"/>
      <w:pgMar w:top="2015" w:left="1603" w:right="5310" w:bottom="201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725805</wp:posOffset>
              </wp:positionH>
              <wp:positionV relativeFrom="page">
                <wp:posOffset>10139680</wp:posOffset>
              </wp:positionV>
              <wp:extent cx="5775960" cy="125095"/>
              <wp:wrapNone/>
              <wp:docPr id="5" name="Shape 5"/>
              <a:graphic xmlns:a="http://schemas.openxmlformats.org/drawingml/2006/main">
                <a:graphicData uri="http://schemas.microsoft.com/office/word/2010/wordprocessingShape">
                  <wps:wsp>
                    <wps:cNvSpPr txBox="1"/>
                    <wps:spPr>
                      <a:xfrm>
                        <a:ext cx="5775960" cy="125095"/>
                      </a:xfrm>
                      <a:prstGeom prst="rect"/>
                      <a:noFill/>
                    </wps:spPr>
                    <wps:txbx>
                      <w:txbxContent>
                        <w:p>
                          <w:pPr>
                            <w:pStyle w:val="Style4"/>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57.149999999999999pt;margin-top:798.39999999999998pt;width:454.80000000000001pt;height:9.8499999999999996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871855</wp:posOffset>
              </wp:positionH>
              <wp:positionV relativeFrom="page">
                <wp:posOffset>10079990</wp:posOffset>
              </wp:positionV>
              <wp:extent cx="5803265" cy="115570"/>
              <wp:wrapNone/>
              <wp:docPr id="49" name="Shape 49"/>
              <a:graphic xmlns:a="http://schemas.openxmlformats.org/drawingml/2006/main">
                <a:graphicData uri="http://schemas.microsoft.com/office/word/2010/wordprocessingShape">
                  <wps:wsp>
                    <wps:cNvSpPr txBox="1"/>
                    <wps:spPr>
                      <a:xfrm>
                        <a:ext cx="5803265" cy="115570"/>
                      </a:xfrm>
                      <a:prstGeom prst="rect"/>
                      <a:noFill/>
                    </wps:spPr>
                    <wps:txbx>
                      <w:txbxContent>
                        <w:p>
                          <w:pPr>
                            <w:pStyle w:val="Style4"/>
                            <w:keepNext w:val="0"/>
                            <w:keepLines w:val="0"/>
                            <w:widowControl w:val="0"/>
                            <w:shd w:val="clear" w:color="auto" w:fill="auto"/>
                            <w:tabs>
                              <w:tab w:pos="5112" w:val="right"/>
                              <w:tab w:pos="91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15.01.2020</w:t>
                            <w:tab/>
                          </w:r>
                          <w:r>
                            <w:rPr>
                              <w:rFonts w:ascii="Arial" w:eastAsia="Arial" w:hAnsi="Arial" w:cs="Arial"/>
                              <w:color w:val="000000"/>
                              <w:spacing w:val="0"/>
                              <w:w w:val="100"/>
                              <w:position w:val="0"/>
                              <w:sz w:val="16"/>
                              <w:szCs w:val="16"/>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075" type="#_x0000_t202" style="position:absolute;margin-left:68.650000000000006pt;margin-top:793.70000000000005pt;width:456.94999999999999pt;height:9.0999999999999996pt;z-index:-18874401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112" w:val="right"/>
                        <w:tab w:pos="91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15.01.2020</w:t>
                      <w:tab/>
                    </w:r>
                    <w:r>
                      <w:rPr>
                        <w:rFonts w:ascii="Arial" w:eastAsia="Arial" w:hAnsi="Arial" w:cs="Arial"/>
                        <w:color w:val="000000"/>
                        <w:spacing w:val="0"/>
                        <w:w w:val="100"/>
                        <w:position w:val="0"/>
                        <w:sz w:val="16"/>
                        <w:szCs w:val="16"/>
                        <w:shd w:val="clear" w:color="auto" w:fill="auto"/>
                        <w:lang w:val="cs-CZ" w:eastAsia="cs-CZ" w:bidi="cs-CZ"/>
                      </w:rPr>
                      <w:t>1</w:t>
                      <w:tab/>
                      <w:t>530751/11/0181</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1263650</wp:posOffset>
              </wp:positionH>
              <wp:positionV relativeFrom="page">
                <wp:posOffset>9877425</wp:posOffset>
              </wp:positionV>
              <wp:extent cx="3825240" cy="133985"/>
              <wp:wrapNone/>
              <wp:docPr id="77" name="Shape 77"/>
              <a:graphic xmlns:a="http://schemas.openxmlformats.org/drawingml/2006/main">
                <a:graphicData uri="http://schemas.microsoft.com/office/word/2010/wordprocessingShape">
                  <wps:wsp>
                    <wps:cNvSpPr txBox="1"/>
                    <wps:spPr>
                      <a:xfrm>
                        <a:ext cx="3825240" cy="133985"/>
                      </a:xfrm>
                      <a:prstGeom prst="rect"/>
                      <a:noFill/>
                    </wps:spPr>
                    <wps:txbx>
                      <w:txbxContent>
                        <w:p>
                          <w:pPr>
                            <w:pStyle w:val="Style4"/>
                            <w:keepNext w:val="0"/>
                            <w:keepLines w:val="0"/>
                            <w:widowControl w:val="0"/>
                            <w:shd w:val="clear" w:color="auto" w:fill="auto"/>
                            <w:tabs>
                              <w:tab w:pos="6024" w:val="right"/>
                            </w:tabs>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místopředseda představenstva</w:t>
                            <w:tab/>
                            <w:t>člen představenstva</w:t>
                          </w:r>
                        </w:p>
                      </w:txbxContent>
                    </wps:txbx>
                    <wps:bodyPr lIns="0" tIns="0" rIns="0" bIns="0">
                      <a:spAutoFit/>
                    </wps:bodyPr>
                  </wps:wsp>
                </a:graphicData>
              </a:graphic>
            </wp:anchor>
          </w:drawing>
        </mc:Choice>
        <mc:Fallback>
          <w:pict>
            <v:shape id="_x0000_s1103" type="#_x0000_t202" style="position:absolute;margin-left:99.5pt;margin-top:777.75pt;width:301.19999999999999pt;height:10.550000000000001pt;z-index:-18874401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6024" w:val="right"/>
                      </w:tabs>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místopředseda představenstva</w:t>
                      <w:tab/>
                      <w:t>člen představenstva</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452755</wp:posOffset>
              </wp:positionH>
              <wp:positionV relativeFrom="page">
                <wp:posOffset>9763125</wp:posOffset>
              </wp:positionV>
              <wp:extent cx="6266815" cy="777240"/>
              <wp:wrapNone/>
              <wp:docPr id="79" name="Shape 79"/>
              <a:graphic xmlns:a="http://schemas.openxmlformats.org/drawingml/2006/main">
                <a:graphicData uri="http://schemas.microsoft.com/office/word/2010/wordprocessingShape">
                  <wps:wsp>
                    <wps:cNvSpPr txBox="1"/>
                    <wps:spPr>
                      <a:xfrm>
                        <a:ext cx="6266815" cy="777240"/>
                      </a:xfrm>
                      <a:prstGeom prst="rect"/>
                      <a:noFill/>
                    </wps:spPr>
                    <wps:txbx>
                      <w:txbxContent>
                        <w:p>
                          <w:pPr>
                            <w:pStyle w:val="Style4"/>
                            <w:keepNext w:val="0"/>
                            <w:keepLines w:val="0"/>
                            <w:widowControl w:val="0"/>
                            <w:shd w:val="clear" w:color="auto" w:fill="auto"/>
                            <w:tabs>
                              <w:tab w:pos="9869" w:val="right"/>
                            </w:tabs>
                            <w:bidi w:val="0"/>
                            <w:spacing w:before="0" w:after="0" w:line="240" w:lineRule="auto"/>
                            <w:ind w:left="0" w:right="0" w:firstLine="0"/>
                            <w:jc w:val="left"/>
                            <w:rPr>
                              <w:sz w:val="70"/>
                              <w:szCs w:val="70"/>
                            </w:rPr>
                          </w:pPr>
                          <w:r>
                            <w:rPr>
                              <w:rFonts w:ascii="Arial" w:eastAsia="Arial" w:hAnsi="Arial" w:cs="Arial"/>
                              <w:color w:val="000000"/>
                              <w:spacing w:val="0"/>
                              <w:w w:val="100"/>
                              <w:position w:val="0"/>
                              <w:sz w:val="70"/>
                              <w:szCs w:val="70"/>
                              <w:shd w:val="clear" w:color="auto" w:fill="auto"/>
                              <w:lang w:val="cs-CZ" w:eastAsia="cs-CZ" w:bidi="cs-CZ"/>
                            </w:rPr>
                            <w:t xml:space="preserve">► </w:t>
                            <w:tab/>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IČO: 04084063, DIČ: CZ04084063</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Bankovní spojení: PPF banka. Evropská 2690/17, Praha 6, č. ú</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Česká telekomunikační Infrastruktura a. s. se sídlem Olšanská 2681/6, Praha 3, PSČ 130 00,</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reg. u Městského soudu v Praze spis. zn. B 20623</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u w:val="single"/>
                              <w:shd w:val="clear" w:color="auto" w:fill="auto"/>
                              <w:lang w:val="en-US" w:eastAsia="en-US" w:bidi="en-US"/>
                            </w:rPr>
                            <w:t>www.cetin.cz</w:t>
                          </w:r>
                        </w:p>
                      </w:txbxContent>
                    </wps:txbx>
                    <wps:bodyPr lIns="0" tIns="0" rIns="0" bIns="0">
                      <a:spAutoFit/>
                    </wps:bodyPr>
                  </wps:wsp>
                </a:graphicData>
              </a:graphic>
            </wp:anchor>
          </w:drawing>
        </mc:Choice>
        <mc:Fallback>
          <w:pict>
            <v:shape id="_x0000_s1105" type="#_x0000_t202" style="position:absolute;margin-left:35.649999999999999pt;margin-top:768.75pt;width:493.44999999999999pt;height:61.200000000000003pt;z-index:-18874401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869" w:val="right"/>
                      </w:tabs>
                      <w:bidi w:val="0"/>
                      <w:spacing w:before="0" w:after="0" w:line="240" w:lineRule="auto"/>
                      <w:ind w:left="0" w:right="0" w:firstLine="0"/>
                      <w:jc w:val="left"/>
                      <w:rPr>
                        <w:sz w:val="70"/>
                        <w:szCs w:val="70"/>
                      </w:rPr>
                    </w:pPr>
                    <w:r>
                      <w:rPr>
                        <w:rFonts w:ascii="Arial" w:eastAsia="Arial" w:hAnsi="Arial" w:cs="Arial"/>
                        <w:color w:val="000000"/>
                        <w:spacing w:val="0"/>
                        <w:w w:val="100"/>
                        <w:position w:val="0"/>
                        <w:sz w:val="70"/>
                        <w:szCs w:val="70"/>
                        <w:shd w:val="clear" w:color="auto" w:fill="auto"/>
                        <w:lang w:val="cs-CZ" w:eastAsia="cs-CZ" w:bidi="cs-CZ"/>
                      </w:rPr>
                      <w:t xml:space="preserve">► </w:t>
                      <w:tab/>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IČO: 04084063, DIČ: CZ04084063</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Bankovní spojení: PPF banka. Evropská 2690/17, Praha 6, č. ú</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Česká telekomunikační Infrastruktura a. s. se sídlem Olšanská 2681/6, Praha 3, PSČ 130 00,</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reg. u Městského soudu v Praze spis. zn. B 20623</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u w:val="single"/>
                        <w:shd w:val="clear" w:color="auto" w:fill="auto"/>
                        <w:lang w:val="en-US" w:eastAsia="en-US" w:bidi="en-US"/>
                      </w:rPr>
                      <w:t>www.cetin.cz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1235710</wp:posOffset>
              </wp:positionH>
              <wp:positionV relativeFrom="page">
                <wp:posOffset>9840595</wp:posOffset>
              </wp:positionV>
              <wp:extent cx="5843270" cy="0"/>
              <wp:wrapNone/>
              <wp:docPr id="81" name="Shape 81"/>
              <a:graphic xmlns:a="http://schemas.openxmlformats.org/drawingml/2006/main">
                <a:graphicData uri="http://schemas.microsoft.com/office/word/2010/wordprocessingShape">
                  <wps:wsp>
                    <wps:cNvCnPr/>
                    <wps:spPr>
                      <a:xfrm>
                        <a:ext cx="5843270" cy="0"/>
                      </a:xfrm>
                      <a:prstGeom prst="straightConnector1"/>
                      <a:ln w="12700">
                        <a:solidFill/>
                      </a:ln>
                    </wps:spPr>
                    <wps:bodyPr/>
                  </wps:wsp>
                </a:graphicData>
              </a:graphic>
            </wp:anchor>
          </w:drawing>
        </mc:Choice>
        <mc:Fallback>
          <w:pict>
            <v:shape o:spt="32" o:oned="true" path="m,l21600,21600e" style="position:absolute;margin-left:97.299999999999997pt;margin-top:774.85000000000002pt;width:460.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725805</wp:posOffset>
              </wp:positionH>
              <wp:positionV relativeFrom="page">
                <wp:posOffset>10139680</wp:posOffset>
              </wp:positionV>
              <wp:extent cx="5775960" cy="125095"/>
              <wp:wrapNone/>
              <wp:docPr id="11" name="Shape 11"/>
              <a:graphic xmlns:a="http://schemas.openxmlformats.org/drawingml/2006/main">
                <a:graphicData uri="http://schemas.microsoft.com/office/word/2010/wordprocessingShape">
                  <wps:wsp>
                    <wps:cNvSpPr txBox="1"/>
                    <wps:spPr>
                      <a:xfrm>
                        <a:ext cx="5775960" cy="125095"/>
                      </a:xfrm>
                      <a:prstGeom prst="rect"/>
                      <a:noFill/>
                    </wps:spPr>
                    <wps:txbx>
                      <w:txbxContent>
                        <w:p>
                          <w:pPr>
                            <w:pStyle w:val="Style4"/>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37" type="#_x0000_t202" style="position:absolute;margin-left:57.149999999999999pt;margin-top:798.39999999999998pt;width:454.80000000000001pt;height:9.8499999999999996pt;z-index:-18874405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739140</wp:posOffset>
              </wp:positionH>
              <wp:positionV relativeFrom="page">
                <wp:posOffset>10122535</wp:posOffset>
              </wp:positionV>
              <wp:extent cx="5779135" cy="121920"/>
              <wp:wrapNone/>
              <wp:docPr id="15" name="Shape 15"/>
              <a:graphic xmlns:a="http://schemas.openxmlformats.org/drawingml/2006/main">
                <a:graphicData uri="http://schemas.microsoft.com/office/word/2010/wordprocessingShape">
                  <wps:wsp>
                    <wps:cNvSpPr txBox="1"/>
                    <wps:spPr>
                      <a:xfrm>
                        <a:ext cx="5779135" cy="121920"/>
                      </a:xfrm>
                      <a:prstGeom prst="rect"/>
                      <a:noFill/>
                    </wps:spPr>
                    <wps:txbx>
                      <w:txbxContent>
                        <w:p>
                          <w:pPr>
                            <w:pStyle w:val="Style4"/>
                            <w:keepNext w:val="0"/>
                            <w:keepLines w:val="0"/>
                            <w:widowControl w:val="0"/>
                            <w:shd w:val="clear" w:color="auto" w:fill="auto"/>
                            <w:tabs>
                              <w:tab w:pos="910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41" type="#_x0000_t202" style="position:absolute;margin-left:58.200000000000003pt;margin-top:797.04999999999995pt;width:455.05000000000001pt;height:9.5999999999999996pt;z-index:-18874404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10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739140</wp:posOffset>
              </wp:positionH>
              <wp:positionV relativeFrom="page">
                <wp:posOffset>10122535</wp:posOffset>
              </wp:positionV>
              <wp:extent cx="5779135" cy="121920"/>
              <wp:wrapNone/>
              <wp:docPr id="19" name="Shape 19"/>
              <a:graphic xmlns:a="http://schemas.openxmlformats.org/drawingml/2006/main">
                <a:graphicData uri="http://schemas.microsoft.com/office/word/2010/wordprocessingShape">
                  <wps:wsp>
                    <wps:cNvSpPr txBox="1"/>
                    <wps:spPr>
                      <a:xfrm>
                        <a:ext cx="5779135" cy="121920"/>
                      </a:xfrm>
                      <a:prstGeom prst="rect"/>
                      <a:noFill/>
                    </wps:spPr>
                    <wps:txbx>
                      <w:txbxContent>
                        <w:p>
                          <w:pPr>
                            <w:pStyle w:val="Style4"/>
                            <w:keepNext w:val="0"/>
                            <w:keepLines w:val="0"/>
                            <w:widowControl w:val="0"/>
                            <w:shd w:val="clear" w:color="auto" w:fill="auto"/>
                            <w:tabs>
                              <w:tab w:pos="910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45" type="#_x0000_t202" style="position:absolute;margin-left:58.200000000000003pt;margin-top:797.04999999999995pt;width:455.05000000000001pt;height:9.5999999999999996pt;z-index:-18874404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10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882650</wp:posOffset>
              </wp:positionH>
              <wp:positionV relativeFrom="page">
                <wp:posOffset>10125710</wp:posOffset>
              </wp:positionV>
              <wp:extent cx="5769610" cy="121920"/>
              <wp:wrapNone/>
              <wp:docPr id="25" name="Shape 25"/>
              <a:graphic xmlns:a="http://schemas.openxmlformats.org/drawingml/2006/main">
                <a:graphicData uri="http://schemas.microsoft.com/office/word/2010/wordprocessingShape">
                  <wps:wsp>
                    <wps:cNvSpPr txBox="1"/>
                    <wps:spPr>
                      <a:xfrm>
                        <a:ext cx="5769610" cy="121920"/>
                      </a:xfrm>
                      <a:prstGeom prst="rect"/>
                      <a:noFill/>
                    </wps:spPr>
                    <wps:txbx>
                      <w:txbxContent>
                        <w:p>
                          <w:pPr>
                            <w:pStyle w:val="Style4"/>
                            <w:keepNext w:val="0"/>
                            <w:keepLines w:val="0"/>
                            <w:widowControl w:val="0"/>
                            <w:shd w:val="clear" w:color="auto" w:fill="auto"/>
                            <w:tabs>
                              <w:tab w:pos="908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51" type="#_x0000_t202" style="position:absolute;margin-left:69.5pt;margin-top:797.29999999999995pt;width:454.30000000000001pt;height:9.5999999999999996pt;z-index:-18874403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8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882650</wp:posOffset>
              </wp:positionH>
              <wp:positionV relativeFrom="page">
                <wp:posOffset>10125710</wp:posOffset>
              </wp:positionV>
              <wp:extent cx="5769610" cy="121920"/>
              <wp:wrapNone/>
              <wp:docPr id="31" name="Shape 31"/>
              <a:graphic xmlns:a="http://schemas.openxmlformats.org/drawingml/2006/main">
                <a:graphicData uri="http://schemas.microsoft.com/office/word/2010/wordprocessingShape">
                  <wps:wsp>
                    <wps:cNvSpPr txBox="1"/>
                    <wps:spPr>
                      <a:xfrm>
                        <a:ext cx="5769610" cy="121920"/>
                      </a:xfrm>
                      <a:prstGeom prst="rect"/>
                      <a:noFill/>
                    </wps:spPr>
                    <wps:txbx>
                      <w:txbxContent>
                        <w:p>
                          <w:pPr>
                            <w:pStyle w:val="Style4"/>
                            <w:keepNext w:val="0"/>
                            <w:keepLines w:val="0"/>
                            <w:widowControl w:val="0"/>
                            <w:shd w:val="clear" w:color="auto" w:fill="auto"/>
                            <w:tabs>
                              <w:tab w:pos="908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57" type="#_x0000_t202" style="position:absolute;margin-left:69.5pt;margin-top:797.29999999999995pt;width:454.30000000000001pt;height:9.5999999999999996pt;z-index:-18874403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8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882650</wp:posOffset>
              </wp:positionH>
              <wp:positionV relativeFrom="page">
                <wp:posOffset>10125710</wp:posOffset>
              </wp:positionV>
              <wp:extent cx="5769610" cy="121920"/>
              <wp:wrapNone/>
              <wp:docPr id="39" name="Shape 39"/>
              <a:graphic xmlns:a="http://schemas.openxmlformats.org/drawingml/2006/main">
                <a:graphicData uri="http://schemas.microsoft.com/office/word/2010/wordprocessingShape">
                  <wps:wsp>
                    <wps:cNvSpPr txBox="1"/>
                    <wps:spPr>
                      <a:xfrm>
                        <a:ext cx="5769610" cy="121920"/>
                      </a:xfrm>
                      <a:prstGeom prst="rect"/>
                      <a:noFill/>
                    </wps:spPr>
                    <wps:txbx>
                      <w:txbxContent>
                        <w:p>
                          <w:pPr>
                            <w:pStyle w:val="Style4"/>
                            <w:keepNext w:val="0"/>
                            <w:keepLines w:val="0"/>
                            <w:widowControl w:val="0"/>
                            <w:shd w:val="clear" w:color="auto" w:fill="auto"/>
                            <w:tabs>
                              <w:tab w:pos="908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65" type="#_x0000_t202" style="position:absolute;margin-left:69.5pt;margin-top:797.29999999999995pt;width:454.30000000000001pt;height:9.5999999999999996pt;z-index:-18874402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8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1059180</wp:posOffset>
              </wp:positionH>
              <wp:positionV relativeFrom="page">
                <wp:posOffset>10110470</wp:posOffset>
              </wp:positionV>
              <wp:extent cx="5775960" cy="121920"/>
              <wp:wrapNone/>
              <wp:docPr id="45" name="Shape 45"/>
              <a:graphic xmlns:a="http://schemas.openxmlformats.org/drawingml/2006/main">
                <a:graphicData uri="http://schemas.microsoft.com/office/word/2010/wordprocessingShape">
                  <wps:wsp>
                    <wps:cNvSpPr txBox="1"/>
                    <wps:spPr>
                      <a:xfrm>
                        <a:ext cx="5775960" cy="121920"/>
                      </a:xfrm>
                      <a:prstGeom prst="rect"/>
                      <a:noFill/>
                    </wps:spPr>
                    <wps:txbx>
                      <w:txbxContent>
                        <w:p>
                          <w:pPr>
                            <w:pStyle w:val="Style4"/>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71" type="#_x0000_t202" style="position:absolute;margin-left:83.400000000000006pt;margin-top:796.10000000000002pt;width:454.80000000000001pt;height:9.5999999999999996pt;z-index:-18874402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96"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Střítež JI most přes Zlatý potok</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871855</wp:posOffset>
              </wp:positionH>
              <wp:positionV relativeFrom="page">
                <wp:posOffset>10079990</wp:posOffset>
              </wp:positionV>
              <wp:extent cx="5803265" cy="115570"/>
              <wp:wrapNone/>
              <wp:docPr id="47" name="Shape 47"/>
              <a:graphic xmlns:a="http://schemas.openxmlformats.org/drawingml/2006/main">
                <a:graphicData uri="http://schemas.microsoft.com/office/word/2010/wordprocessingShape">
                  <wps:wsp>
                    <wps:cNvSpPr txBox="1"/>
                    <wps:spPr>
                      <a:xfrm>
                        <a:ext cx="5803265" cy="115570"/>
                      </a:xfrm>
                      <a:prstGeom prst="rect"/>
                      <a:noFill/>
                    </wps:spPr>
                    <wps:txbx>
                      <w:txbxContent>
                        <w:p>
                          <w:pPr>
                            <w:pStyle w:val="Style4"/>
                            <w:keepNext w:val="0"/>
                            <w:keepLines w:val="0"/>
                            <w:widowControl w:val="0"/>
                            <w:shd w:val="clear" w:color="auto" w:fill="auto"/>
                            <w:tabs>
                              <w:tab w:pos="5112" w:val="right"/>
                              <w:tab w:pos="91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15.01.2020</w:t>
                            <w:tab/>
                          </w:r>
                          <w:r>
                            <w:rPr>
                              <w:rFonts w:ascii="Arial" w:eastAsia="Arial" w:hAnsi="Arial" w:cs="Arial"/>
                              <w:color w:val="000000"/>
                              <w:spacing w:val="0"/>
                              <w:w w:val="100"/>
                              <w:position w:val="0"/>
                              <w:sz w:val="16"/>
                              <w:szCs w:val="16"/>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073" type="#_x0000_t202" style="position:absolute;margin-left:68.650000000000006pt;margin-top:793.70000000000005pt;width:456.94999999999999pt;height:9.0999999999999996pt;z-index:-18874401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112" w:val="right"/>
                        <w:tab w:pos="91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0"/>
                        <w:szCs w:val="20"/>
                        <w:shd w:val="clear" w:color="auto" w:fill="auto"/>
                        <w:lang w:val="cs-CZ" w:eastAsia="cs-CZ" w:bidi="cs-CZ"/>
                      </w:rPr>
                      <w:t>15.01.2020</w:t>
                      <w:tab/>
                    </w:r>
                    <w:r>
                      <w:rPr>
                        <w:rFonts w:ascii="Arial" w:eastAsia="Arial" w:hAnsi="Arial" w:cs="Arial"/>
                        <w:color w:val="000000"/>
                        <w:spacing w:val="0"/>
                        <w:w w:val="100"/>
                        <w:position w:val="0"/>
                        <w:sz w:val="16"/>
                        <w:szCs w:val="16"/>
                        <w:shd w:val="clear" w:color="auto" w:fill="auto"/>
                        <w:lang w:val="cs-CZ" w:eastAsia="cs-CZ" w:bidi="cs-CZ"/>
                      </w:rPr>
                      <w:t>1</w:t>
                      <w:tab/>
                      <w:t>530751/11/0181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742315</wp:posOffset>
              </wp:positionH>
              <wp:positionV relativeFrom="page">
                <wp:posOffset>451485</wp:posOffset>
              </wp:positionV>
              <wp:extent cx="2929255" cy="311150"/>
              <wp:wrapNone/>
              <wp:docPr id="1" name="Shape 1"/>
              <a:graphic xmlns:a="http://schemas.openxmlformats.org/drawingml/2006/main">
                <a:graphicData uri="http://schemas.microsoft.com/office/word/2010/wordprocessingShape">
                  <wps:wsp>
                    <wps:cNvSpPr txBox="1"/>
                    <wps:spPr>
                      <a:xfrm>
                        <a:ext cx="2929255"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450000000000003pt;margin-top:35.549999999999997pt;width:230.65000000000001pt;height:24.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4095115</wp:posOffset>
              </wp:positionH>
              <wp:positionV relativeFrom="page">
                <wp:posOffset>463550</wp:posOffset>
              </wp:positionV>
              <wp:extent cx="1606550" cy="295910"/>
              <wp:wrapNone/>
              <wp:docPr id="3" name="Shape 3"/>
              <a:graphic xmlns:a="http://schemas.openxmlformats.org/drawingml/2006/main">
                <a:graphicData uri="http://schemas.microsoft.com/office/word/2010/wordprocessingShape">
                  <wps:wsp>
                    <wps:cNvSpPr txBox="1"/>
                    <wps:spPr>
                      <a:xfrm>
                        <a:ext cx="1606550" cy="295910"/>
                      </a:xfrm>
                      <a:prstGeom prst="rect"/>
                      <a:noFill/>
                    </wps:spPr>
                    <wps:txbx>
                      <w:txbxContent>
                        <w:p>
                          <w:pPr>
                            <w:pStyle w:val="Style4"/>
                            <w:keepNext w:val="0"/>
                            <w:keepLines w:val="0"/>
                            <w:widowControl w:val="0"/>
                            <w:shd w:val="clear" w:color="auto" w:fill="auto"/>
                            <w:tabs>
                              <w:tab w:pos="253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29" type="#_x0000_t202" style="position:absolute;margin-left:322.44999999999999pt;margin-top:36.5pt;width:126.5pt;height:23.300000000000001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53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654685</wp:posOffset>
              </wp:positionH>
              <wp:positionV relativeFrom="page">
                <wp:posOffset>680720</wp:posOffset>
              </wp:positionV>
              <wp:extent cx="4685030" cy="128270"/>
              <wp:wrapNone/>
              <wp:docPr id="55" name="Shape 55"/>
              <a:graphic xmlns:a="http://schemas.openxmlformats.org/drawingml/2006/main">
                <a:graphicData uri="http://schemas.microsoft.com/office/word/2010/wordprocessingShape">
                  <wps:wsp>
                    <wps:cNvSpPr txBox="1"/>
                    <wps:spPr>
                      <a:xfrm>
                        <a:ext cx="468503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PPD - Propočet projektové dokům Ceník: VP-Východ 2018-TEM - STAND. - 2019.11</w:t>
                          </w:r>
                        </w:p>
                      </w:txbxContent>
                    </wps:txbx>
                    <wps:bodyPr wrap="none" lIns="0" tIns="0" rIns="0" bIns="0">
                      <a:spAutoFit/>
                    </wps:bodyPr>
                  </wps:wsp>
                </a:graphicData>
              </a:graphic>
            </wp:anchor>
          </w:drawing>
        </mc:Choice>
        <mc:Fallback>
          <w:pict>
            <v:shape id="_x0000_s1081" type="#_x0000_t202" style="position:absolute;margin-left:51.549999999999997pt;margin-top:53.600000000000001pt;width:368.89999999999998pt;height:10.1pt;z-index:-18874401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PPD - Propočet projektové dokům Ceník: VP-Východ 2018-TEM - STAND. - 2019.11</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742315</wp:posOffset>
              </wp:positionH>
              <wp:positionV relativeFrom="page">
                <wp:posOffset>451485</wp:posOffset>
              </wp:positionV>
              <wp:extent cx="2929255" cy="311150"/>
              <wp:wrapNone/>
              <wp:docPr id="7" name="Shape 7"/>
              <a:graphic xmlns:a="http://schemas.openxmlformats.org/drawingml/2006/main">
                <a:graphicData uri="http://schemas.microsoft.com/office/word/2010/wordprocessingShape">
                  <wps:wsp>
                    <wps:cNvSpPr txBox="1"/>
                    <wps:spPr>
                      <a:xfrm>
                        <a:ext cx="2929255"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3" type="#_x0000_t202" style="position:absolute;margin-left:58.450000000000003pt;margin-top:35.549999999999997pt;width:230.65000000000001pt;height:24.5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4095115</wp:posOffset>
              </wp:positionH>
              <wp:positionV relativeFrom="page">
                <wp:posOffset>463550</wp:posOffset>
              </wp:positionV>
              <wp:extent cx="1606550" cy="295910"/>
              <wp:wrapNone/>
              <wp:docPr id="9" name="Shape 9"/>
              <a:graphic xmlns:a="http://schemas.openxmlformats.org/drawingml/2006/main">
                <a:graphicData uri="http://schemas.microsoft.com/office/word/2010/wordprocessingShape">
                  <wps:wsp>
                    <wps:cNvSpPr txBox="1"/>
                    <wps:spPr>
                      <a:xfrm>
                        <a:ext cx="1606550" cy="295910"/>
                      </a:xfrm>
                      <a:prstGeom prst="rect"/>
                      <a:noFill/>
                    </wps:spPr>
                    <wps:txbx>
                      <w:txbxContent>
                        <w:p>
                          <w:pPr>
                            <w:pStyle w:val="Style4"/>
                            <w:keepNext w:val="0"/>
                            <w:keepLines w:val="0"/>
                            <w:widowControl w:val="0"/>
                            <w:shd w:val="clear" w:color="auto" w:fill="auto"/>
                            <w:tabs>
                              <w:tab w:pos="253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35" type="#_x0000_t202" style="position:absolute;margin-left:322.44999999999999pt;margin-top:36.5pt;width:126.5pt;height:23.300000000000001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53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 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745490</wp:posOffset>
              </wp:positionH>
              <wp:positionV relativeFrom="page">
                <wp:posOffset>448310</wp:posOffset>
              </wp:positionV>
              <wp:extent cx="4949825" cy="313690"/>
              <wp:wrapNone/>
              <wp:docPr id="13" name="Shape 13"/>
              <a:graphic xmlns:a="http://schemas.openxmlformats.org/drawingml/2006/main">
                <a:graphicData uri="http://schemas.microsoft.com/office/word/2010/wordprocessingShape">
                  <wps:wsp>
                    <wps:cNvSpPr txBox="1"/>
                    <wps:spPr>
                      <a:xfrm>
                        <a:ext cx="4949825" cy="313690"/>
                      </a:xfrm>
                      <a:prstGeom prst="rect"/>
                      <a:noFill/>
                    </wps:spPr>
                    <wps:txbx>
                      <w:txbxContent>
                        <w:p>
                          <w:pPr>
                            <w:pStyle w:val="Style4"/>
                            <w:keepNext w:val="0"/>
                            <w:keepLines w:val="0"/>
                            <w:widowControl w:val="0"/>
                            <w:shd w:val="clear" w:color="auto" w:fill="auto"/>
                            <w:tabs>
                              <w:tab w:pos="779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 SAP S/4</w:t>
                            <w:tab/>
                            <w:t>8030000870</w:t>
                          </w:r>
                        </w:p>
                        <w:p>
                          <w:pPr>
                            <w:pStyle w:val="Style4"/>
                            <w:keepNext w:val="0"/>
                            <w:keepLines w:val="0"/>
                            <w:widowControl w:val="0"/>
                            <w:shd w:val="clear" w:color="auto" w:fill="auto"/>
                            <w:tabs>
                              <w:tab w:pos="695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39" type="#_x0000_t202" style="position:absolute;margin-left:58.700000000000003pt;margin-top:35.299999999999997pt;width:389.75pt;height:24.699999999999999pt;z-index:-18874405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779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 SAP S/4</w:t>
                      <w:tab/>
                      <w:t>8030000870</w:t>
                    </w:r>
                  </w:p>
                  <w:p>
                    <w:pPr>
                      <w:pStyle w:val="Style4"/>
                      <w:keepNext w:val="0"/>
                      <w:keepLines w:val="0"/>
                      <w:widowControl w:val="0"/>
                      <w:shd w:val="clear" w:color="auto" w:fill="auto"/>
                      <w:tabs>
                        <w:tab w:pos="695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745490</wp:posOffset>
              </wp:positionH>
              <wp:positionV relativeFrom="page">
                <wp:posOffset>448310</wp:posOffset>
              </wp:positionV>
              <wp:extent cx="4949825" cy="313690"/>
              <wp:wrapNone/>
              <wp:docPr id="17" name="Shape 17"/>
              <a:graphic xmlns:a="http://schemas.openxmlformats.org/drawingml/2006/main">
                <a:graphicData uri="http://schemas.microsoft.com/office/word/2010/wordprocessingShape">
                  <wps:wsp>
                    <wps:cNvSpPr txBox="1"/>
                    <wps:spPr>
                      <a:xfrm>
                        <a:ext cx="4949825" cy="313690"/>
                      </a:xfrm>
                      <a:prstGeom prst="rect"/>
                      <a:noFill/>
                    </wps:spPr>
                    <wps:txbx>
                      <w:txbxContent>
                        <w:p>
                          <w:pPr>
                            <w:pStyle w:val="Style4"/>
                            <w:keepNext w:val="0"/>
                            <w:keepLines w:val="0"/>
                            <w:widowControl w:val="0"/>
                            <w:shd w:val="clear" w:color="auto" w:fill="auto"/>
                            <w:tabs>
                              <w:tab w:pos="779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 SAP S/4</w:t>
                            <w:tab/>
                            <w:t>8030000870</w:t>
                          </w:r>
                        </w:p>
                        <w:p>
                          <w:pPr>
                            <w:pStyle w:val="Style4"/>
                            <w:keepNext w:val="0"/>
                            <w:keepLines w:val="0"/>
                            <w:widowControl w:val="0"/>
                            <w:shd w:val="clear" w:color="auto" w:fill="auto"/>
                            <w:tabs>
                              <w:tab w:pos="695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43" type="#_x0000_t202" style="position:absolute;margin-left:58.700000000000003pt;margin-top:35.299999999999997pt;width:389.75pt;height:24.699999999999999pt;z-index:-18874404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779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 SAP S/4</w:t>
                      <w:tab/>
                      <w:t>8030000870</w:t>
                    </w:r>
                  </w:p>
                  <w:p>
                    <w:pPr>
                      <w:pStyle w:val="Style4"/>
                      <w:keepNext w:val="0"/>
                      <w:keepLines w:val="0"/>
                      <w:widowControl w:val="0"/>
                      <w:shd w:val="clear" w:color="auto" w:fill="auto"/>
                      <w:tabs>
                        <w:tab w:pos="6950"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1053465</wp:posOffset>
              </wp:positionH>
              <wp:positionV relativeFrom="page">
                <wp:posOffset>445135</wp:posOffset>
              </wp:positionV>
              <wp:extent cx="2929255" cy="313690"/>
              <wp:wrapNone/>
              <wp:docPr id="21" name="Shape 21"/>
              <a:graphic xmlns:a="http://schemas.openxmlformats.org/drawingml/2006/main">
                <a:graphicData uri="http://schemas.microsoft.com/office/word/2010/wordprocessingShape">
                  <wps:wsp>
                    <wps:cNvSpPr txBox="1"/>
                    <wps:spPr>
                      <a:xfrm>
                        <a:ext cx="2929255" cy="3136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7" type="#_x0000_t202" style="position:absolute;margin-left:82.950000000000003pt;margin-top:35.049999999999997pt;width:230.65000000000001pt;height:24.699999999999999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4406265</wp:posOffset>
              </wp:positionH>
              <wp:positionV relativeFrom="page">
                <wp:posOffset>466725</wp:posOffset>
              </wp:positionV>
              <wp:extent cx="1597025" cy="295910"/>
              <wp:wrapNone/>
              <wp:docPr id="23" name="Shape 23"/>
              <a:graphic xmlns:a="http://schemas.openxmlformats.org/drawingml/2006/main">
                <a:graphicData uri="http://schemas.microsoft.com/office/word/2010/wordprocessingShape">
                  <wps:wsp>
                    <wps:cNvSpPr txBox="1"/>
                    <wps:spPr>
                      <a:xfrm>
                        <a:ext cx="1597025" cy="295910"/>
                      </a:xfrm>
                      <a:prstGeom prst="rect"/>
                      <a:noFill/>
                    </wps:spPr>
                    <wps:txbx>
                      <w:txbxContent>
                        <w:p>
                          <w:pPr>
                            <w:pStyle w:val="Style4"/>
                            <w:keepNext w:val="0"/>
                            <w:keepLines w:val="0"/>
                            <w:widowControl w:val="0"/>
                            <w:shd w:val="clear" w:color="auto" w:fill="auto"/>
                            <w:tabs>
                              <w:tab w:pos="251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49" type="#_x0000_t202" style="position:absolute;margin-left:346.94999999999999pt;margin-top:36.75pt;width:125.75pt;height:23.300000000000001pt;z-index:-18874404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51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1053465</wp:posOffset>
              </wp:positionH>
              <wp:positionV relativeFrom="page">
                <wp:posOffset>445135</wp:posOffset>
              </wp:positionV>
              <wp:extent cx="2929255" cy="313690"/>
              <wp:wrapNone/>
              <wp:docPr id="27" name="Shape 27"/>
              <a:graphic xmlns:a="http://schemas.openxmlformats.org/drawingml/2006/main">
                <a:graphicData uri="http://schemas.microsoft.com/office/word/2010/wordprocessingShape">
                  <wps:wsp>
                    <wps:cNvSpPr txBox="1"/>
                    <wps:spPr>
                      <a:xfrm>
                        <a:ext cx="2929255" cy="3136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3" type="#_x0000_t202" style="position:absolute;margin-left:82.950000000000003pt;margin-top:35.049999999999997pt;width:230.65000000000001pt;height:24.699999999999999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4406265</wp:posOffset>
              </wp:positionH>
              <wp:positionV relativeFrom="page">
                <wp:posOffset>466725</wp:posOffset>
              </wp:positionV>
              <wp:extent cx="1597025" cy="295910"/>
              <wp:wrapNone/>
              <wp:docPr id="29" name="Shape 29"/>
              <a:graphic xmlns:a="http://schemas.openxmlformats.org/drawingml/2006/main">
                <a:graphicData uri="http://schemas.microsoft.com/office/word/2010/wordprocessingShape">
                  <wps:wsp>
                    <wps:cNvSpPr txBox="1"/>
                    <wps:spPr>
                      <a:xfrm>
                        <a:ext cx="1597025" cy="295910"/>
                      </a:xfrm>
                      <a:prstGeom prst="rect"/>
                      <a:noFill/>
                    </wps:spPr>
                    <wps:txbx>
                      <w:txbxContent>
                        <w:p>
                          <w:pPr>
                            <w:pStyle w:val="Style4"/>
                            <w:keepNext w:val="0"/>
                            <w:keepLines w:val="0"/>
                            <w:widowControl w:val="0"/>
                            <w:shd w:val="clear" w:color="auto" w:fill="auto"/>
                            <w:tabs>
                              <w:tab w:pos="251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55" type="#_x0000_t202" style="position:absolute;margin-left:346.94999999999999pt;margin-top:36.75pt;width:125.75pt;height:23.300000000000001pt;z-index:-18874403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51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1053465</wp:posOffset>
              </wp:positionH>
              <wp:positionV relativeFrom="page">
                <wp:posOffset>445135</wp:posOffset>
              </wp:positionV>
              <wp:extent cx="2929255" cy="313690"/>
              <wp:wrapNone/>
              <wp:docPr id="35" name="Shape 35"/>
              <a:graphic xmlns:a="http://schemas.openxmlformats.org/drawingml/2006/main">
                <a:graphicData uri="http://schemas.microsoft.com/office/word/2010/wordprocessingShape">
                  <wps:wsp>
                    <wps:cNvSpPr txBox="1"/>
                    <wps:spPr>
                      <a:xfrm>
                        <a:ext cx="2929255" cy="3136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61" type="#_x0000_t202" style="position:absolute;margin-left:82.950000000000003pt;margin-top:35.049999999999997pt;width:230.65000000000001pt;height:24.699999999999999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4406265</wp:posOffset>
              </wp:positionH>
              <wp:positionV relativeFrom="page">
                <wp:posOffset>466725</wp:posOffset>
              </wp:positionV>
              <wp:extent cx="1597025" cy="295910"/>
              <wp:wrapNone/>
              <wp:docPr id="37" name="Shape 37"/>
              <a:graphic xmlns:a="http://schemas.openxmlformats.org/drawingml/2006/main">
                <a:graphicData uri="http://schemas.microsoft.com/office/word/2010/wordprocessingShape">
                  <wps:wsp>
                    <wps:cNvSpPr txBox="1"/>
                    <wps:spPr>
                      <a:xfrm>
                        <a:ext cx="1597025" cy="295910"/>
                      </a:xfrm>
                      <a:prstGeom prst="rect"/>
                      <a:noFill/>
                    </wps:spPr>
                    <wps:txbx>
                      <w:txbxContent>
                        <w:p>
                          <w:pPr>
                            <w:pStyle w:val="Style4"/>
                            <w:keepNext w:val="0"/>
                            <w:keepLines w:val="0"/>
                            <w:widowControl w:val="0"/>
                            <w:shd w:val="clear" w:color="auto" w:fill="auto"/>
                            <w:tabs>
                              <w:tab w:pos="251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lIns="0" tIns="0" rIns="0" bIns="0">
                      <a:spAutoFit/>
                    </wps:bodyPr>
                  </wps:wsp>
                </a:graphicData>
              </a:graphic>
            </wp:anchor>
          </w:drawing>
        </mc:Choice>
        <mc:Fallback>
          <w:pict>
            <v:shape id="_x0000_s1063" type="#_x0000_t202" style="position:absolute;margin-left:346.94999999999999pt;margin-top:36.75pt;width:125.75pt;height:23.300000000000001pt;z-index:-18874402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251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tab/>
                      <w:t>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894715</wp:posOffset>
              </wp:positionH>
              <wp:positionV relativeFrom="page">
                <wp:posOffset>445135</wp:posOffset>
              </wp:positionV>
              <wp:extent cx="2929255" cy="313690"/>
              <wp:wrapNone/>
              <wp:docPr id="41" name="Shape 41"/>
              <a:graphic xmlns:a="http://schemas.openxmlformats.org/drawingml/2006/main">
                <a:graphicData uri="http://schemas.microsoft.com/office/word/2010/wordprocessingShape">
                  <wps:wsp>
                    <wps:cNvSpPr txBox="1"/>
                    <wps:spPr>
                      <a:xfrm>
                        <a:ext cx="2929255" cy="3136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67" type="#_x0000_t202" style="position:absolute;margin-left:70.450000000000003pt;margin-top:35.049999999999997pt;width:230.65000000000001pt;height:24.699999999999999pt;z-index:-18874402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VPI/MJ/2019/576</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4247515</wp:posOffset>
              </wp:positionH>
              <wp:positionV relativeFrom="page">
                <wp:posOffset>466725</wp:posOffset>
              </wp:positionV>
              <wp:extent cx="1600200" cy="295910"/>
              <wp:wrapNone/>
              <wp:docPr id="43" name="Shape 43"/>
              <a:graphic xmlns:a="http://schemas.openxmlformats.org/drawingml/2006/main">
                <a:graphicData uri="http://schemas.microsoft.com/office/word/2010/wordprocessingShape">
                  <wps:wsp>
                    <wps:cNvSpPr txBox="1"/>
                    <wps:spPr>
                      <a:xfrm>
                        <a:ext cx="1600200" cy="2959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 Hana: 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69" type="#_x0000_t202" style="position:absolute;margin-left:334.44999999999999pt;margin-top:36.75pt;width:126.pt;height:23.300000000000001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 Hana: 8030000870</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32">
    <w:multiLevelType w:val="multilevel"/>
    <w:lvl w:ilvl="0">
      <w:start w:val="1"/>
      <w:numFmt w:val="bullet"/>
      <w:lvlText w:val="V"/>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Segoe UI" w:eastAsia="Segoe UI" w:hAnsi="Segoe UI" w:cs="Segoe UI"/>
      <w:b w:val="0"/>
      <w:bCs w:val="0"/>
      <w:i w:val="0"/>
      <w:iCs w:val="0"/>
      <w:smallCaps w:val="0"/>
      <w:strike w:val="0"/>
      <w:sz w:val="15"/>
      <w:szCs w:val="15"/>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4">
    <w:name w:val="Nadpis #4_"/>
    <w:basedOn w:val="DefaultParagraphFont"/>
    <w:link w:val="Style13"/>
    <w:rPr>
      <w:rFonts w:ascii="Arial" w:eastAsia="Arial" w:hAnsi="Arial" w:cs="Arial"/>
      <w:b/>
      <w:bCs/>
      <w:i w:val="0"/>
      <w:iCs w:val="0"/>
      <w:smallCaps w:val="0"/>
      <w:strike w:val="0"/>
      <w:sz w:val="28"/>
      <w:szCs w:val="28"/>
      <w:u w:val="none"/>
    </w:rPr>
  </w:style>
  <w:style w:type="character" w:customStyle="1" w:styleId="CharStyle16">
    <w:name w:val="Základní text (2)_"/>
    <w:basedOn w:val="DefaultParagraphFont"/>
    <w:link w:val="Style15"/>
    <w:rPr>
      <w:rFonts w:ascii="Arial" w:eastAsia="Arial" w:hAnsi="Arial" w:cs="Arial"/>
      <w:b w:val="0"/>
      <w:bCs w:val="0"/>
      <w:i w:val="0"/>
      <w:iCs w:val="0"/>
      <w:smallCaps w:val="0"/>
      <w:strike w:val="0"/>
      <w:u w:val="none"/>
    </w:rPr>
  </w:style>
  <w:style w:type="character" w:customStyle="1" w:styleId="CharStyle19">
    <w:name w:val="Základní text_"/>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24">
    <w:name w:val="Nadpis #3_"/>
    <w:basedOn w:val="DefaultParagraphFont"/>
    <w:link w:val="Style23"/>
    <w:rPr>
      <w:rFonts w:ascii="Arial" w:eastAsia="Arial" w:hAnsi="Arial" w:cs="Arial"/>
      <w:b/>
      <w:bCs/>
      <w:i w:val="0"/>
      <w:iCs w:val="0"/>
      <w:smallCaps w:val="0"/>
      <w:strike w:val="0"/>
      <w:sz w:val="32"/>
      <w:szCs w:val="32"/>
      <w:u w:val="single"/>
    </w:rPr>
  </w:style>
  <w:style w:type="character" w:customStyle="1" w:styleId="CharStyle28">
    <w:name w:val="Základní text (3)_"/>
    <w:basedOn w:val="DefaultParagraphFont"/>
    <w:link w:val="Style27"/>
    <w:rPr>
      <w:rFonts w:ascii="Arial" w:eastAsia="Arial" w:hAnsi="Arial" w:cs="Arial"/>
      <w:b w:val="0"/>
      <w:bCs w:val="0"/>
      <w:i w:val="0"/>
      <w:iCs w:val="0"/>
      <w:smallCaps w:val="0"/>
      <w:strike w:val="0"/>
      <w:sz w:val="18"/>
      <w:szCs w:val="18"/>
      <w:u w:val="none"/>
    </w:rPr>
  </w:style>
  <w:style w:type="character" w:customStyle="1" w:styleId="CharStyle33">
    <w:name w:val="Titulek tabulky_"/>
    <w:basedOn w:val="DefaultParagraphFont"/>
    <w:link w:val="Style32"/>
    <w:rPr>
      <w:rFonts w:ascii="Arial" w:eastAsia="Arial" w:hAnsi="Arial" w:cs="Arial"/>
      <w:b w:val="0"/>
      <w:bCs w:val="0"/>
      <w:i w:val="0"/>
      <w:iCs w:val="0"/>
      <w:smallCaps w:val="0"/>
      <w:strike w:val="0"/>
      <w:sz w:val="18"/>
      <w:szCs w:val="18"/>
      <w:u w:val="none"/>
    </w:rPr>
  </w:style>
  <w:style w:type="character" w:customStyle="1" w:styleId="CharStyle35">
    <w:name w:val="Nadpis #1_"/>
    <w:basedOn w:val="DefaultParagraphFont"/>
    <w:link w:val="Style34"/>
    <w:rPr>
      <w:rFonts w:ascii="Arial" w:eastAsia="Arial" w:hAnsi="Arial" w:cs="Arial"/>
      <w:b w:val="0"/>
      <w:bCs w:val="0"/>
      <w:i w:val="0"/>
      <w:iCs w:val="0"/>
      <w:smallCaps w:val="0"/>
      <w:strike w:val="0"/>
      <w:sz w:val="70"/>
      <w:szCs w:val="70"/>
      <w:u w:val="none"/>
    </w:rPr>
  </w:style>
  <w:style w:type="character" w:customStyle="1" w:styleId="CharStyle37">
    <w:name w:val="Nadpis #2_"/>
    <w:basedOn w:val="DefaultParagraphFont"/>
    <w:link w:val="Style36"/>
    <w:rPr>
      <w:rFonts w:ascii="Arial" w:eastAsia="Arial" w:hAnsi="Arial" w:cs="Arial"/>
      <w:b/>
      <w:bCs/>
      <w:i w:val="0"/>
      <w:iCs w:val="0"/>
      <w:smallCaps w:val="0"/>
      <w:strike w:val="0"/>
      <w:sz w:val="42"/>
      <w:szCs w:val="42"/>
      <w:u w:val="none"/>
    </w:rPr>
  </w:style>
  <w:style w:type="character" w:customStyle="1" w:styleId="CharStyle39">
    <w:name w:val="Titulek obrázku_"/>
    <w:basedOn w:val="DefaultParagraphFont"/>
    <w:link w:val="Style38"/>
    <w:rPr>
      <w:rFonts w:ascii="Times New Roman" w:eastAsia="Times New Roman" w:hAnsi="Times New Roman" w:cs="Times New Roman"/>
      <w:b/>
      <w:bCs/>
      <w:i w:val="0"/>
      <w:iCs w:val="0"/>
      <w:smallCaps w:val="0"/>
      <w:strike w:val="0"/>
      <w:sz w:val="19"/>
      <w:szCs w:val="19"/>
      <w:u w:val="none"/>
    </w:rPr>
  </w:style>
  <w:style w:type="character" w:customStyle="1" w:styleId="CharStyle46">
    <w:name w:val="Základní text (4)_"/>
    <w:basedOn w:val="DefaultParagraphFont"/>
    <w:link w:val="Style45"/>
    <w:rPr>
      <w:rFonts w:ascii="Times New Roman" w:eastAsia="Times New Roman" w:hAnsi="Times New Roman" w:cs="Times New Roman"/>
      <w:b/>
      <w:bCs/>
      <w:i w:val="0"/>
      <w:iCs w:val="0"/>
      <w:smallCaps w:val="0"/>
      <w:strike w:val="0"/>
      <w:sz w:val="19"/>
      <w:szCs w:val="19"/>
      <w:u w:val="none"/>
    </w:rPr>
  </w:style>
  <w:style w:type="paragraph" w:customStyle="1" w:styleId="Style2">
    <w:name w:val="Základní text (5)"/>
    <w:basedOn w:val="Normal"/>
    <w:link w:val="CharStyle3"/>
    <w:pPr>
      <w:widowControl w:val="0"/>
      <w:shd w:val="clear" w:color="auto" w:fill="FFFFFF"/>
      <w:spacing w:after="110" w:line="276" w:lineRule="auto"/>
      <w:ind w:left="7140"/>
    </w:pPr>
    <w:rPr>
      <w:rFonts w:ascii="Segoe UI" w:eastAsia="Segoe UI" w:hAnsi="Segoe UI" w:cs="Segoe UI"/>
      <w:b w:val="0"/>
      <w:bCs w:val="0"/>
      <w:i w:val="0"/>
      <w:iCs w:val="0"/>
      <w:smallCaps w:val="0"/>
      <w:strike w:val="0"/>
      <w:sz w:val="15"/>
      <w:szCs w:val="15"/>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Jiné"/>
    <w:basedOn w:val="Normal"/>
    <w:link w:val="CharStyle8"/>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13">
    <w:name w:val="Nadpis #4"/>
    <w:basedOn w:val="Normal"/>
    <w:link w:val="CharStyle14"/>
    <w:pPr>
      <w:widowControl w:val="0"/>
      <w:shd w:val="clear" w:color="auto" w:fill="FFFFFF"/>
      <w:spacing w:after="260"/>
      <w:ind w:left="1650"/>
      <w:outlineLvl w:val="3"/>
    </w:pPr>
    <w:rPr>
      <w:rFonts w:ascii="Arial" w:eastAsia="Arial" w:hAnsi="Arial" w:cs="Arial"/>
      <w:b/>
      <w:bCs/>
      <w:i w:val="0"/>
      <w:iCs w:val="0"/>
      <w:smallCaps w:val="0"/>
      <w:strike w:val="0"/>
      <w:sz w:val="28"/>
      <w:szCs w:val="28"/>
      <w:u w:val="none"/>
    </w:rPr>
  </w:style>
  <w:style w:type="paragraph" w:customStyle="1" w:styleId="Style15">
    <w:name w:val="Základní text (2)"/>
    <w:basedOn w:val="Normal"/>
    <w:link w:val="CharStyle16"/>
    <w:pPr>
      <w:widowControl w:val="0"/>
      <w:shd w:val="clear" w:color="auto" w:fill="FFFFFF"/>
      <w:spacing w:after="260"/>
    </w:pPr>
    <w:rPr>
      <w:rFonts w:ascii="Arial" w:eastAsia="Arial" w:hAnsi="Arial" w:cs="Arial"/>
      <w:b w:val="0"/>
      <w:bCs w:val="0"/>
      <w:i w:val="0"/>
      <w:iCs w:val="0"/>
      <w:smallCaps w:val="0"/>
      <w:strike w:val="0"/>
      <w:u w:val="none"/>
    </w:rPr>
  </w:style>
  <w:style w:type="paragraph" w:customStyle="1" w:styleId="Style18">
    <w:name w:val="Základní text"/>
    <w:basedOn w:val="Normal"/>
    <w:link w:val="CharStyle19"/>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23">
    <w:name w:val="Nadpis #3"/>
    <w:basedOn w:val="Normal"/>
    <w:link w:val="CharStyle24"/>
    <w:pPr>
      <w:widowControl w:val="0"/>
      <w:shd w:val="clear" w:color="auto" w:fill="FFFFFF"/>
      <w:spacing w:after="640"/>
      <w:jc w:val="center"/>
      <w:outlineLvl w:val="2"/>
    </w:pPr>
    <w:rPr>
      <w:rFonts w:ascii="Arial" w:eastAsia="Arial" w:hAnsi="Arial" w:cs="Arial"/>
      <w:b/>
      <w:bCs/>
      <w:i w:val="0"/>
      <w:iCs w:val="0"/>
      <w:smallCaps w:val="0"/>
      <w:strike w:val="0"/>
      <w:sz w:val="32"/>
      <w:szCs w:val="32"/>
      <w:u w:val="single"/>
    </w:rPr>
  </w:style>
  <w:style w:type="paragraph" w:customStyle="1" w:styleId="Style27">
    <w:name w:val="Základní text (3)"/>
    <w:basedOn w:val="Normal"/>
    <w:link w:val="CharStyle28"/>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32">
    <w:name w:val="Titulek tabulky"/>
    <w:basedOn w:val="Normal"/>
    <w:link w:val="CharStyle3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34">
    <w:name w:val="Nadpis #1"/>
    <w:basedOn w:val="Normal"/>
    <w:link w:val="CharStyle35"/>
    <w:pPr>
      <w:widowControl w:val="0"/>
      <w:shd w:val="clear" w:color="auto" w:fill="FFFFFF"/>
      <w:spacing w:after="260"/>
      <w:outlineLvl w:val="0"/>
    </w:pPr>
    <w:rPr>
      <w:rFonts w:ascii="Arial" w:eastAsia="Arial" w:hAnsi="Arial" w:cs="Arial"/>
      <w:b w:val="0"/>
      <w:bCs w:val="0"/>
      <w:i w:val="0"/>
      <w:iCs w:val="0"/>
      <w:smallCaps w:val="0"/>
      <w:strike w:val="0"/>
      <w:sz w:val="70"/>
      <w:szCs w:val="70"/>
      <w:u w:val="none"/>
    </w:rPr>
  </w:style>
  <w:style w:type="paragraph" w:customStyle="1" w:styleId="Style36">
    <w:name w:val="Nadpis #2"/>
    <w:basedOn w:val="Normal"/>
    <w:link w:val="CharStyle37"/>
    <w:pPr>
      <w:widowControl w:val="0"/>
      <w:shd w:val="clear" w:color="auto" w:fill="FFFFFF"/>
      <w:ind w:firstLine="640"/>
      <w:outlineLvl w:val="1"/>
    </w:pPr>
    <w:rPr>
      <w:rFonts w:ascii="Arial" w:eastAsia="Arial" w:hAnsi="Arial" w:cs="Arial"/>
      <w:b/>
      <w:bCs/>
      <w:i w:val="0"/>
      <w:iCs w:val="0"/>
      <w:smallCaps w:val="0"/>
      <w:strike w:val="0"/>
      <w:sz w:val="42"/>
      <w:szCs w:val="42"/>
      <w:u w:val="none"/>
    </w:rPr>
  </w:style>
  <w:style w:type="paragraph" w:customStyle="1" w:styleId="Style38">
    <w:name w:val="Titulek obrázku"/>
    <w:basedOn w:val="Normal"/>
    <w:link w:val="CharStyle39"/>
    <w:pPr>
      <w:widowControl w:val="0"/>
      <w:shd w:val="clear" w:color="auto" w:fill="FFFFFF"/>
    </w:pPr>
    <w:rPr>
      <w:rFonts w:ascii="Times New Roman" w:eastAsia="Times New Roman" w:hAnsi="Times New Roman" w:cs="Times New Roman"/>
      <w:b/>
      <w:bCs/>
      <w:i w:val="0"/>
      <w:iCs w:val="0"/>
      <w:smallCaps w:val="0"/>
      <w:strike w:val="0"/>
      <w:sz w:val="19"/>
      <w:szCs w:val="19"/>
      <w:u w:val="none"/>
    </w:rPr>
  </w:style>
  <w:style w:type="paragraph" w:customStyle="1" w:styleId="Style45">
    <w:name w:val="Základní text (4)"/>
    <w:basedOn w:val="Normal"/>
    <w:link w:val="CharStyle46"/>
    <w:pPr>
      <w:widowControl w:val="0"/>
      <w:shd w:val="clear" w:color="auto" w:fill="FFFFFF"/>
      <w:ind w:left="520"/>
    </w:pPr>
    <w:rPr>
      <w:rFonts w:ascii="Times New Roman" w:eastAsia="Times New Roman" w:hAnsi="Times New Roman" w:cs="Times New Roman"/>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image" Target="media/image1.png"/><Relationship Id="rId32" Type="http://schemas.openxmlformats.org/officeDocument/2006/relationships/image" Target="media/image1.png" TargetMode="External"/><Relationship Id="rId33" Type="http://schemas.openxmlformats.org/officeDocument/2006/relationships/image" Target="media/image2.png"/><Relationship Id="rId34" Type="http://schemas.openxmlformats.org/officeDocument/2006/relationships/image" Target="media/image2.png" TargetMode="Externa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s>
</file>