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41" w:rsidRDefault="00747764">
      <w:pPr>
        <w:pStyle w:val="Zkladntext20"/>
        <w:shd w:val="clear" w:color="auto" w:fill="auto"/>
      </w:pPr>
      <w:r>
        <w:rPr>
          <w:lang w:val="cs-CZ" w:eastAsia="cs-CZ" w:bidi="cs-CZ"/>
        </w:rPr>
        <w:t>8020150120</w:t>
      </w:r>
    </w:p>
    <w:p w:rsidR="00E87F41" w:rsidRDefault="00747764">
      <w:pPr>
        <w:pStyle w:val="Nadpis20"/>
        <w:keepNext/>
        <w:keepLines/>
        <w:shd w:val="clear" w:color="auto" w:fill="auto"/>
      </w:pPr>
      <w:bookmarkStart w:id="0" w:name="bookmark0"/>
      <w:r>
        <w:t>Smlouva o spolupráci</w:t>
      </w:r>
      <w:bookmarkEnd w:id="0"/>
    </w:p>
    <w:p w:rsidR="00E87F41" w:rsidRDefault="00747764">
      <w:pPr>
        <w:pStyle w:val="Zkladntext1"/>
        <w:shd w:val="clear" w:color="auto" w:fill="auto"/>
        <w:spacing w:after="560"/>
        <w:ind w:left="440"/>
        <w:jc w:val="center"/>
      </w:pPr>
      <w:r>
        <w:t>uzavřená v souladu s ustanovením § 1746 odst. 2 zákona č. 89/2012 Sb.,</w:t>
      </w:r>
      <w:r>
        <w:br/>
        <w:t>občanský zákoník, v platném znění</w:t>
      </w:r>
      <w:r>
        <w:br/>
      </w:r>
      <w:r>
        <w:rPr>
          <w:i/>
          <w:iCs/>
        </w:rPr>
        <w:t>Níže uvedeného dne, měsíce a roku uzavřeli:</w:t>
      </w:r>
    </w:p>
    <w:p w:rsidR="00E87F41" w:rsidRDefault="00747764">
      <w:pPr>
        <w:pStyle w:val="Nadpis30"/>
        <w:keepNext/>
        <w:keepLines/>
        <w:shd w:val="clear" w:color="auto" w:fill="auto"/>
        <w:ind w:left="0"/>
        <w:jc w:val="both"/>
      </w:pPr>
      <w:bookmarkStart w:id="1" w:name="bookmark1"/>
      <w:r>
        <w:t>HOSPI s.r.o.</w:t>
      </w:r>
      <w:bookmarkEnd w:id="1"/>
    </w:p>
    <w:p w:rsidR="00E87F41" w:rsidRDefault="00747764">
      <w:pPr>
        <w:pStyle w:val="Zkladntext1"/>
        <w:shd w:val="clear" w:color="auto" w:fill="auto"/>
      </w:pPr>
      <w:r>
        <w:t>se sídlem: Chodská 1414/11, Břeclav, 690 02</w:t>
      </w:r>
    </w:p>
    <w:p w:rsidR="00E87F41" w:rsidRDefault="00747764">
      <w:pPr>
        <w:pStyle w:val="Zkladntext1"/>
        <w:shd w:val="clear" w:color="auto" w:fill="auto"/>
      </w:pPr>
      <w:r>
        <w:t>zastoupena: XXXX</w:t>
      </w:r>
    </w:p>
    <w:p w:rsidR="00E87F41" w:rsidRDefault="00747764">
      <w:pPr>
        <w:pStyle w:val="Zkladntext1"/>
        <w:shd w:val="clear" w:color="auto" w:fill="auto"/>
      </w:pPr>
      <w:r>
        <w:t>IČ: 06758851</w:t>
      </w:r>
    </w:p>
    <w:p w:rsidR="00E87F41" w:rsidRDefault="00747764">
      <w:pPr>
        <w:pStyle w:val="Zkladntext1"/>
        <w:shd w:val="clear" w:color="auto" w:fill="auto"/>
        <w:tabs>
          <w:tab w:val="left" w:leader="hyphen" w:pos="1325"/>
        </w:tabs>
      </w:pPr>
      <w:r>
        <w:t>DIČ:</w:t>
      </w:r>
      <w:r>
        <w:tab/>
      </w:r>
    </w:p>
    <w:p w:rsidR="00E87F41" w:rsidRDefault="00747764">
      <w:pPr>
        <w:pStyle w:val="Zkladntext1"/>
        <w:shd w:val="clear" w:color="auto" w:fill="auto"/>
        <w:spacing w:after="100"/>
        <w:ind w:right="1620"/>
        <w:jc w:val="left"/>
      </w:pPr>
      <w:r>
        <w:t xml:space="preserve">zapsaná v obchodním rejstříku vedeném Krajským soudem v Brně oddíl C, vložka 104041 (dále jen </w:t>
      </w:r>
      <w:r>
        <w:rPr>
          <w:b/>
          <w:bCs/>
        </w:rPr>
        <w:t>„HOSPI s.r.o.“)</w:t>
      </w:r>
    </w:p>
    <w:p w:rsidR="00E87F41" w:rsidRDefault="00747764">
      <w:pPr>
        <w:pStyle w:val="Zkladntext1"/>
        <w:shd w:val="clear" w:color="auto" w:fill="auto"/>
        <w:spacing w:after="100"/>
      </w:pPr>
      <w:r>
        <w:t>a</w:t>
      </w:r>
    </w:p>
    <w:p w:rsidR="00E87F41" w:rsidRDefault="00747764">
      <w:pPr>
        <w:pStyle w:val="Zkladntext1"/>
        <w:shd w:val="clear" w:color="auto" w:fill="auto"/>
      </w:pPr>
      <w:r>
        <w:rPr>
          <w:b/>
          <w:bCs/>
        </w:rPr>
        <w:t>NEMOCNICE NOVÉ MĚSTO NA MORAVĚ, příspěvková organizace</w:t>
      </w:r>
    </w:p>
    <w:p w:rsidR="00E87F41" w:rsidRDefault="00747764">
      <w:pPr>
        <w:pStyle w:val="Zkladntext1"/>
        <w:shd w:val="clear" w:color="auto" w:fill="auto"/>
      </w:pPr>
      <w:r>
        <w:t>se sídlem: Žďárská 610, 592 31 Nové</w:t>
      </w:r>
      <w:r>
        <w:t xml:space="preserve"> Město na Moravě</w:t>
      </w:r>
    </w:p>
    <w:p w:rsidR="00E87F41" w:rsidRDefault="00747764">
      <w:pPr>
        <w:pStyle w:val="Zkladntext1"/>
        <w:shd w:val="clear" w:color="auto" w:fill="auto"/>
      </w:pPr>
      <w:r>
        <w:t>zastoupena: XXXX</w:t>
      </w:r>
    </w:p>
    <w:p w:rsidR="00E87F41" w:rsidRDefault="00747764">
      <w:pPr>
        <w:pStyle w:val="Zkladntext1"/>
        <w:shd w:val="clear" w:color="auto" w:fill="auto"/>
      </w:pPr>
      <w:r>
        <w:t>IČ: 00842001</w:t>
      </w:r>
    </w:p>
    <w:p w:rsidR="00E87F41" w:rsidRDefault="00747764">
      <w:pPr>
        <w:pStyle w:val="Zkladntext1"/>
        <w:shd w:val="clear" w:color="auto" w:fill="auto"/>
      </w:pPr>
      <w:r>
        <w:t>DIČ: CZ00842001</w:t>
      </w:r>
    </w:p>
    <w:p w:rsidR="00E87F41" w:rsidRDefault="00747764">
      <w:pPr>
        <w:pStyle w:val="Zkladntext1"/>
        <w:shd w:val="clear" w:color="auto" w:fill="auto"/>
        <w:spacing w:after="940"/>
        <w:ind w:right="1720"/>
        <w:jc w:val="left"/>
      </w:pPr>
      <w:r>
        <w:t xml:space="preserve">zapsaná v obchodním rejstříku vedeném Krajským soudem v Brně oddíl </w:t>
      </w:r>
      <w:proofErr w:type="spellStart"/>
      <w:r>
        <w:t>Pr</w:t>
      </w:r>
      <w:proofErr w:type="spellEnd"/>
      <w:r>
        <w:t xml:space="preserve">., vložka 1446 (dále jen </w:t>
      </w:r>
      <w:r>
        <w:rPr>
          <w:b/>
          <w:bCs/>
        </w:rPr>
        <w:t>„Nemocnice“)</w:t>
      </w:r>
    </w:p>
    <w:p w:rsidR="00E87F41" w:rsidRDefault="00747764">
      <w:pPr>
        <w:pStyle w:val="Zkladntext1"/>
        <w:shd w:val="clear" w:color="auto" w:fill="auto"/>
        <w:spacing w:after="240"/>
        <w:ind w:left="440"/>
        <w:jc w:val="center"/>
      </w:pPr>
      <w:r>
        <w:rPr>
          <w:i/>
          <w:iCs/>
        </w:rPr>
        <w:t>na základě vzájemné shody tuto</w:t>
      </w:r>
      <w:r>
        <w:rPr>
          <w:i/>
          <w:iCs/>
        </w:rPr>
        <w:br/>
      </w:r>
      <w:r>
        <w:rPr>
          <w:b/>
          <w:bCs/>
        </w:rPr>
        <w:t xml:space="preserve">smlouvu o spolupráci </w:t>
      </w:r>
      <w:r>
        <w:t>(dále jen „smlouva“)</w:t>
      </w:r>
      <w:r>
        <w:br/>
        <w:t xml:space="preserve">v </w:t>
      </w:r>
      <w:r>
        <w:rPr>
          <w:i/>
          <w:iCs/>
        </w:rPr>
        <w:t>následujícím znění:</w:t>
      </w:r>
    </w:p>
    <w:p w:rsidR="00E87F41" w:rsidRDefault="00747764">
      <w:pPr>
        <w:pStyle w:val="Zkladntext1"/>
        <w:shd w:val="clear" w:color="auto" w:fill="auto"/>
        <w:spacing w:line="240" w:lineRule="auto"/>
        <w:ind w:left="4520" w:firstLine="20"/>
        <w:jc w:val="left"/>
      </w:pPr>
      <w:r>
        <w:rPr>
          <w:i/>
          <w:iCs/>
        </w:rPr>
        <w:t>v</w:t>
      </w:r>
    </w:p>
    <w:p w:rsidR="00E87F41" w:rsidRDefault="00747764">
      <w:pPr>
        <w:pStyle w:val="Zkladntext1"/>
        <w:shd w:val="clear" w:color="auto" w:fill="auto"/>
        <w:ind w:left="440"/>
        <w:jc w:val="center"/>
      </w:pPr>
      <w:r>
        <w:rPr>
          <w:b/>
          <w:bCs/>
        </w:rPr>
        <w:t>Článek I.</w:t>
      </w:r>
    </w:p>
    <w:p w:rsidR="00E87F41" w:rsidRDefault="00747764">
      <w:pPr>
        <w:pStyle w:val="Zkladntext1"/>
        <w:shd w:val="clear" w:color="auto" w:fill="auto"/>
        <w:ind w:left="440"/>
        <w:jc w:val="center"/>
      </w:pPr>
      <w:r>
        <w:rPr>
          <w:b/>
          <w:bCs/>
        </w:rPr>
        <w:t>Předmět smlouvy</w:t>
      </w:r>
    </w:p>
    <w:p w:rsidR="00E87F41" w:rsidRDefault="00747764">
      <w:pPr>
        <w:pStyle w:val="Zkladntext1"/>
        <w:shd w:val="clear" w:color="auto" w:fill="auto"/>
        <w:spacing w:after="360"/>
        <w:ind w:right="480" w:firstLine="720"/>
      </w:pPr>
      <w:r>
        <w:t xml:space="preserve">Předmětem smlouvy je úprava vztahů smluvních stran při vzájemné spolupráci ve věci vysílání a provozování reklamních a informačních obrazovek ve vybraných prostorách (čekárny, chodby, </w:t>
      </w:r>
      <w:r>
        <w:t>oddělení) Nemocnice. Seznam prostor a počet LCD TV tvoří přílohu č. 1 k této smlouvě, která je její nedílnou součástí. Vlastníkem těchto LCD TV je Nemocnice.</w:t>
      </w:r>
      <w:r>
        <w:br w:type="page"/>
      </w:r>
    </w:p>
    <w:p w:rsidR="00E87F41" w:rsidRDefault="00747764">
      <w:pPr>
        <w:pStyle w:val="Nadpis30"/>
        <w:keepNext/>
        <w:keepLines/>
        <w:shd w:val="clear" w:color="auto" w:fill="auto"/>
        <w:ind w:left="4500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6578600</wp:posOffset>
            </wp:positionH>
            <wp:positionV relativeFrom="margin">
              <wp:posOffset>-85090</wp:posOffset>
            </wp:positionV>
            <wp:extent cx="859790" cy="71945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97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bookmark2"/>
      <w:r>
        <w:t>Článek II.</w:t>
      </w:r>
      <w:bookmarkEnd w:id="2"/>
    </w:p>
    <w:p w:rsidR="00E87F41" w:rsidRDefault="00747764">
      <w:pPr>
        <w:pStyle w:val="Zkladntext1"/>
        <w:shd w:val="clear" w:color="auto" w:fill="auto"/>
        <w:ind w:left="380" w:right="3580" w:firstLine="2780"/>
        <w:jc w:val="left"/>
      </w:pPr>
      <w:r>
        <w:rPr>
          <w:b/>
          <w:bCs/>
        </w:rPr>
        <w:t xml:space="preserve">Práva a povinnosti smluvních stran 1. </w:t>
      </w:r>
      <w:proofErr w:type="spellStart"/>
      <w:r>
        <w:rPr>
          <w:b/>
          <w:bCs/>
        </w:rPr>
        <w:t>HOSPIs.</w:t>
      </w:r>
      <w:proofErr w:type="gramStart"/>
      <w:r>
        <w:rPr>
          <w:b/>
          <w:bCs/>
        </w:rPr>
        <w:t>r.o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t>se zavazuje</w:t>
      </w:r>
    </w:p>
    <w:p w:rsidR="00E87F41" w:rsidRDefault="00747764">
      <w:pPr>
        <w:pStyle w:val="Zkladntext1"/>
        <w:numPr>
          <w:ilvl w:val="0"/>
          <w:numId w:val="1"/>
        </w:numPr>
        <w:shd w:val="clear" w:color="auto" w:fill="auto"/>
        <w:tabs>
          <w:tab w:val="left" w:pos="1082"/>
        </w:tabs>
        <w:ind w:left="1080" w:right="480" w:hanging="360"/>
      </w:pPr>
      <w:r>
        <w:t>zajišťovat program na d</w:t>
      </w:r>
      <w:r>
        <w:t>omluveném počtu LCD TV na předem určených místech v Nemocnici dle přílohy č. 1,</w:t>
      </w:r>
    </w:p>
    <w:p w:rsidR="00E87F41" w:rsidRDefault="00747764">
      <w:pPr>
        <w:pStyle w:val="Zkladntext1"/>
        <w:numPr>
          <w:ilvl w:val="0"/>
          <w:numId w:val="1"/>
        </w:numPr>
        <w:shd w:val="clear" w:color="auto" w:fill="auto"/>
        <w:tabs>
          <w:tab w:val="left" w:pos="1092"/>
        </w:tabs>
        <w:ind w:left="1080" w:right="480" w:hanging="360"/>
      </w:pPr>
      <w:r>
        <w:t>vysílat na těchto LCD TV programovou smyčku v celkové časové délce 15-20 minut, opakující se nepřetržitě v době od 07:00 do 15:30 hodin po všechny pracovní dny v měsíci,</w:t>
      </w:r>
    </w:p>
    <w:p w:rsidR="00E87F41" w:rsidRDefault="00747764">
      <w:pPr>
        <w:pStyle w:val="Zkladntext1"/>
        <w:numPr>
          <w:ilvl w:val="0"/>
          <w:numId w:val="1"/>
        </w:numPr>
        <w:shd w:val="clear" w:color="auto" w:fill="auto"/>
        <w:tabs>
          <w:tab w:val="left" w:pos="1092"/>
        </w:tabs>
        <w:ind w:left="1080" w:hanging="360"/>
        <w:jc w:val="left"/>
      </w:pPr>
      <w:r>
        <w:t>poskytnout vysílací prostor Nemocnici pro její prezentaci v každé smyčce,</w:t>
      </w:r>
    </w:p>
    <w:p w:rsidR="00E87F41" w:rsidRDefault="00747764">
      <w:pPr>
        <w:pStyle w:val="Zkladntext1"/>
        <w:numPr>
          <w:ilvl w:val="0"/>
          <w:numId w:val="1"/>
        </w:numPr>
        <w:shd w:val="clear" w:color="auto" w:fill="auto"/>
        <w:tabs>
          <w:tab w:val="left" w:pos="1092"/>
        </w:tabs>
        <w:ind w:left="1080" w:right="480" w:hanging="360"/>
      </w:pPr>
      <w:r>
        <w:t>zajistit další vysílací program (informační a reklamní spoty) pro pacienty čekající v čekárnách a rozhodovat o tomto vysílacím programu dle svého nej</w:t>
      </w:r>
      <w:r>
        <w:t>lepšího vědomí a svědomí, v soul</w:t>
      </w:r>
      <w:r>
        <w:t>adu s obecně platnými etickými normami,</w:t>
      </w:r>
    </w:p>
    <w:p w:rsidR="00E87F41" w:rsidRDefault="00747764">
      <w:pPr>
        <w:pStyle w:val="Zkladntext1"/>
        <w:numPr>
          <w:ilvl w:val="0"/>
          <w:numId w:val="1"/>
        </w:numPr>
        <w:shd w:val="clear" w:color="auto" w:fill="auto"/>
        <w:tabs>
          <w:tab w:val="left" w:pos="1092"/>
        </w:tabs>
        <w:ind w:left="1080" w:right="480" w:hanging="360"/>
      </w:pPr>
      <w:r>
        <w:t>volit reklamní spoty vhodně k prostoru, ve kterém jsou vysílány a jsou v souladu s obecně platnými právními předpisy,</w:t>
      </w:r>
    </w:p>
    <w:p w:rsidR="00E87F41" w:rsidRDefault="00747764">
      <w:pPr>
        <w:pStyle w:val="Zkladntext1"/>
        <w:numPr>
          <w:ilvl w:val="0"/>
          <w:numId w:val="1"/>
        </w:numPr>
        <w:shd w:val="clear" w:color="auto" w:fill="auto"/>
        <w:tabs>
          <w:tab w:val="left" w:pos="1092"/>
        </w:tabs>
        <w:ind w:left="1080" w:right="480" w:hanging="360"/>
      </w:pPr>
      <w:r>
        <w:t>zachovávat povinnou mlčenlivost o všech skutečnostech vztahujících se k provozu Nemocnice, jejím k</w:t>
      </w:r>
      <w:r>
        <w:t>lientům a zaměstnancům, o kterých se při zajišťování předmětu této smlouvy dozvěděl,</w:t>
      </w:r>
    </w:p>
    <w:p w:rsidR="00E87F41" w:rsidRDefault="00747764">
      <w:pPr>
        <w:pStyle w:val="Zkladntext1"/>
        <w:numPr>
          <w:ilvl w:val="0"/>
          <w:numId w:val="1"/>
        </w:numPr>
        <w:shd w:val="clear" w:color="auto" w:fill="auto"/>
        <w:tabs>
          <w:tab w:val="left" w:pos="1092"/>
        </w:tabs>
        <w:ind w:left="1080" w:right="480" w:hanging="360"/>
      </w:pPr>
      <w:r>
        <w:t>zasílat pravidelně vedení Nemocnice seznam klientů, kteří budou následující měsíc propagování na obrazovkách,</w:t>
      </w:r>
    </w:p>
    <w:p w:rsidR="00E87F41" w:rsidRDefault="00747764">
      <w:pPr>
        <w:pStyle w:val="Zkladntext1"/>
        <w:numPr>
          <w:ilvl w:val="0"/>
          <w:numId w:val="1"/>
        </w:numPr>
        <w:shd w:val="clear" w:color="auto" w:fill="auto"/>
        <w:tabs>
          <w:tab w:val="left" w:pos="1092"/>
        </w:tabs>
        <w:ind w:left="1080" w:right="480" w:hanging="360"/>
      </w:pPr>
      <w:r>
        <w:t xml:space="preserve">dodat vedení Nemocnice úplnou smyčku na následující měsíc, a </w:t>
      </w:r>
      <w:r>
        <w:t>to elektronicky 3 dny před začátkem měsíce, ve kterém má být programová smyčka použita (případně jinak dle domluvy),</w:t>
      </w:r>
    </w:p>
    <w:p w:rsidR="00E87F41" w:rsidRDefault="00747764">
      <w:pPr>
        <w:pStyle w:val="Zkladntext1"/>
        <w:numPr>
          <w:ilvl w:val="0"/>
          <w:numId w:val="1"/>
        </w:numPr>
        <w:shd w:val="clear" w:color="auto" w:fill="auto"/>
        <w:tabs>
          <w:tab w:val="left" w:pos="1092"/>
        </w:tabs>
        <w:ind w:left="1080" w:right="480" w:hanging="360"/>
      </w:pPr>
      <w:r>
        <w:t>poskytnout všem inzerentům technické údaje a parametry, ve kterých budou spoty dodávány, aby byl vizuální styl výsledné smyčky co nejjednot</w:t>
      </w:r>
      <w:r>
        <w:t>nější</w:t>
      </w:r>
    </w:p>
    <w:p w:rsidR="00E87F41" w:rsidRDefault="00747764">
      <w:pPr>
        <w:pStyle w:val="Zkladntext1"/>
        <w:numPr>
          <w:ilvl w:val="0"/>
          <w:numId w:val="1"/>
        </w:numPr>
        <w:shd w:val="clear" w:color="auto" w:fill="auto"/>
        <w:tabs>
          <w:tab w:val="left" w:pos="1092"/>
        </w:tabs>
        <w:spacing w:after="280"/>
        <w:ind w:left="1080" w:hanging="360"/>
        <w:jc w:val="left"/>
      </w:pPr>
      <w:r>
        <w:t>na základě dohody mimořádně změnit obsah spotu v průběhu měsíce</w:t>
      </w:r>
    </w:p>
    <w:p w:rsidR="00E87F41" w:rsidRDefault="00747764">
      <w:pPr>
        <w:pStyle w:val="Zkladntext1"/>
        <w:shd w:val="clear" w:color="auto" w:fill="auto"/>
        <w:ind w:left="380" w:firstLine="20"/>
        <w:jc w:val="left"/>
      </w:pPr>
      <w:r>
        <w:t xml:space="preserve">2. </w:t>
      </w:r>
      <w:r>
        <w:rPr>
          <w:b/>
          <w:bCs/>
        </w:rPr>
        <w:t xml:space="preserve">Nemocnice </w:t>
      </w:r>
      <w:r>
        <w:t>se zavazuje:</w:t>
      </w:r>
    </w:p>
    <w:p w:rsidR="00E87F41" w:rsidRDefault="00747764">
      <w:pPr>
        <w:pStyle w:val="Zkladntext1"/>
        <w:numPr>
          <w:ilvl w:val="0"/>
          <w:numId w:val="2"/>
        </w:numPr>
        <w:shd w:val="clear" w:color="auto" w:fill="auto"/>
        <w:tabs>
          <w:tab w:val="left" w:pos="1082"/>
        </w:tabs>
        <w:ind w:left="1080" w:hanging="360"/>
        <w:jc w:val="left"/>
      </w:pPr>
      <w:r>
        <w:t>poskytnout LCD TV dle přílohy č. 1 pro účely reklamních a informačních spotů,</w:t>
      </w:r>
    </w:p>
    <w:p w:rsidR="00E87F41" w:rsidRDefault="00747764">
      <w:pPr>
        <w:pStyle w:val="Zkladntext1"/>
        <w:numPr>
          <w:ilvl w:val="0"/>
          <w:numId w:val="2"/>
        </w:numPr>
        <w:shd w:val="clear" w:color="auto" w:fill="auto"/>
        <w:tabs>
          <w:tab w:val="left" w:pos="1092"/>
        </w:tabs>
        <w:ind w:left="1080" w:right="480" w:hanging="360"/>
      </w:pPr>
      <w:r>
        <w:t xml:space="preserve">provozovat tyto LCD TV po celou ordinační dobu, tedy každý pracovní den od 7:00 </w:t>
      </w:r>
      <w:r>
        <w:t>hod do 15:30 hod,</w:t>
      </w:r>
    </w:p>
    <w:p w:rsidR="00E87F41" w:rsidRDefault="00747764">
      <w:pPr>
        <w:pStyle w:val="Zkladntext1"/>
        <w:numPr>
          <w:ilvl w:val="0"/>
          <w:numId w:val="2"/>
        </w:numPr>
        <w:shd w:val="clear" w:color="auto" w:fill="auto"/>
        <w:tabs>
          <w:tab w:val="left" w:pos="1092"/>
        </w:tabs>
        <w:ind w:left="1080" w:right="480" w:hanging="360"/>
      </w:pPr>
      <w:r>
        <w:t>ustanovit osobu na namátkovou kontrolu funkčnosti všech ks LCD TV dle přílohy č. 1 dle potřeby, například v případech nečekaného výpadku proudu a podobně,</w:t>
      </w:r>
    </w:p>
    <w:p w:rsidR="00E87F41" w:rsidRDefault="00747764">
      <w:pPr>
        <w:pStyle w:val="Zkladntext1"/>
        <w:numPr>
          <w:ilvl w:val="0"/>
          <w:numId w:val="2"/>
        </w:numPr>
        <w:shd w:val="clear" w:color="auto" w:fill="auto"/>
        <w:tabs>
          <w:tab w:val="left" w:pos="1092"/>
        </w:tabs>
        <w:ind w:left="1080" w:hanging="360"/>
        <w:jc w:val="left"/>
      </w:pPr>
      <w:r>
        <w:t>informovat o jakýchkoli plánovaných výpadcích jednoho či více kusů LCD TV,</w:t>
      </w:r>
    </w:p>
    <w:p w:rsidR="00E87F41" w:rsidRDefault="00747764">
      <w:pPr>
        <w:pStyle w:val="Zkladntext1"/>
        <w:numPr>
          <w:ilvl w:val="0"/>
          <w:numId w:val="2"/>
        </w:numPr>
        <w:shd w:val="clear" w:color="auto" w:fill="auto"/>
        <w:tabs>
          <w:tab w:val="left" w:pos="1092"/>
        </w:tabs>
        <w:ind w:left="1080" w:right="480" w:hanging="360"/>
      </w:pPr>
      <w:r>
        <w:t>poskytno</w:t>
      </w:r>
      <w:r>
        <w:t xml:space="preserve">ut HOSPI s.r.o. informační </w:t>
      </w:r>
      <w:r>
        <w:rPr>
          <w:lang w:val="en-US" w:eastAsia="en-US" w:bidi="en-US"/>
        </w:rPr>
        <w:t xml:space="preserve">spot </w:t>
      </w:r>
      <w:r>
        <w:t>Nemocnice nejpozději k25. dni předcházejícího měsíce před stanoveným termínem prvního vysílaní smyčky v měsíci,</w:t>
      </w:r>
    </w:p>
    <w:p w:rsidR="00747764" w:rsidRDefault="00747764" w:rsidP="00747764">
      <w:pPr>
        <w:pStyle w:val="Zkladntext1"/>
        <w:shd w:val="clear" w:color="auto" w:fill="auto"/>
        <w:tabs>
          <w:tab w:val="left" w:pos="1092"/>
        </w:tabs>
        <w:ind w:left="1080" w:right="480"/>
      </w:pPr>
    </w:p>
    <w:p w:rsidR="00747764" w:rsidRDefault="00747764" w:rsidP="00747764">
      <w:pPr>
        <w:pStyle w:val="Zkladntext1"/>
        <w:shd w:val="clear" w:color="auto" w:fill="auto"/>
        <w:tabs>
          <w:tab w:val="left" w:pos="1092"/>
        </w:tabs>
        <w:ind w:left="1080" w:right="480"/>
      </w:pPr>
    </w:p>
    <w:p w:rsidR="00747764" w:rsidRDefault="00747764" w:rsidP="00747764">
      <w:pPr>
        <w:pStyle w:val="Zkladntext1"/>
        <w:shd w:val="clear" w:color="auto" w:fill="auto"/>
        <w:tabs>
          <w:tab w:val="left" w:pos="1092"/>
        </w:tabs>
        <w:ind w:left="1080" w:right="480"/>
      </w:pPr>
    </w:p>
    <w:p w:rsidR="00747764" w:rsidRDefault="00747764" w:rsidP="00747764">
      <w:pPr>
        <w:pStyle w:val="Zkladntext1"/>
        <w:shd w:val="clear" w:color="auto" w:fill="auto"/>
        <w:tabs>
          <w:tab w:val="left" w:pos="1092"/>
        </w:tabs>
        <w:ind w:left="1080" w:right="480"/>
      </w:pPr>
    </w:p>
    <w:p w:rsidR="00E87F41" w:rsidRDefault="00747764">
      <w:pPr>
        <w:pStyle w:val="Nadpis30"/>
        <w:keepNext/>
        <w:keepLines/>
        <w:shd w:val="clear" w:color="auto" w:fill="auto"/>
        <w:ind w:left="480"/>
        <w:jc w:val="center"/>
      </w:pPr>
      <w:bookmarkStart w:id="3" w:name="bookmark3"/>
      <w:r>
        <w:t xml:space="preserve">Článek </w:t>
      </w:r>
      <w:r>
        <w:rPr>
          <w:lang w:val="en-US" w:eastAsia="en-US" w:bidi="en-US"/>
        </w:rPr>
        <w:t>III.</w:t>
      </w:r>
      <w:bookmarkEnd w:id="3"/>
    </w:p>
    <w:p w:rsidR="00E87F41" w:rsidRDefault="00747764">
      <w:pPr>
        <w:pStyle w:val="Nadpis30"/>
        <w:keepNext/>
        <w:keepLines/>
        <w:shd w:val="clear" w:color="auto" w:fill="auto"/>
        <w:ind w:left="480"/>
        <w:jc w:val="center"/>
      </w:pPr>
      <w:bookmarkStart w:id="4" w:name="bookmark4"/>
      <w:r>
        <w:t>Cena a platební podmínky</w:t>
      </w:r>
      <w:bookmarkEnd w:id="4"/>
    </w:p>
    <w:p w:rsidR="00E87F41" w:rsidRDefault="00747764">
      <w:pPr>
        <w:pStyle w:val="Zkladntext1"/>
        <w:numPr>
          <w:ilvl w:val="0"/>
          <w:numId w:val="3"/>
        </w:numPr>
        <w:shd w:val="clear" w:color="auto" w:fill="auto"/>
        <w:tabs>
          <w:tab w:val="left" w:pos="702"/>
        </w:tabs>
        <w:ind w:left="700" w:hanging="340"/>
        <w:jc w:val="left"/>
      </w:pPr>
      <w:r>
        <w:t>HOSPI s.r.o. prohlašuje, že je neplátcem DPH.</w:t>
      </w:r>
    </w:p>
    <w:p w:rsidR="00E87F41" w:rsidRDefault="00747764">
      <w:pPr>
        <w:pStyle w:val="Zkladntext1"/>
        <w:numPr>
          <w:ilvl w:val="0"/>
          <w:numId w:val="3"/>
        </w:numPr>
        <w:shd w:val="clear" w:color="auto" w:fill="auto"/>
        <w:tabs>
          <w:tab w:val="left" w:pos="711"/>
        </w:tabs>
        <w:ind w:left="700" w:hanging="340"/>
        <w:jc w:val="left"/>
      </w:pPr>
      <w:r>
        <w:t xml:space="preserve">Nemocnice prohlašuje, že je </w:t>
      </w:r>
      <w:r>
        <w:t>plátcem DPH.</w:t>
      </w:r>
    </w:p>
    <w:p w:rsidR="00E87F41" w:rsidRDefault="00747764">
      <w:pPr>
        <w:pStyle w:val="Zkladntext1"/>
        <w:numPr>
          <w:ilvl w:val="0"/>
          <w:numId w:val="3"/>
        </w:numPr>
        <w:shd w:val="clear" w:color="auto" w:fill="auto"/>
        <w:tabs>
          <w:tab w:val="left" w:pos="711"/>
        </w:tabs>
        <w:ind w:left="700" w:hanging="340"/>
        <w:jc w:val="left"/>
      </w:pPr>
      <w:r>
        <w:t>Obě strany se dohodly následovně:</w:t>
      </w:r>
    </w:p>
    <w:p w:rsidR="00E87F41" w:rsidRDefault="00747764">
      <w:pPr>
        <w:pStyle w:val="Zkladntext1"/>
        <w:numPr>
          <w:ilvl w:val="0"/>
          <w:numId w:val="4"/>
        </w:numPr>
        <w:shd w:val="clear" w:color="auto" w:fill="auto"/>
        <w:tabs>
          <w:tab w:val="left" w:pos="1070"/>
        </w:tabs>
        <w:ind w:left="1060" w:right="480" w:hanging="360"/>
      </w:pPr>
      <w:r>
        <w:t>veškeré náklady spojené s nákupem, provozem a odebranou elektrickou energií pro LCD TV (stejně jako s jejich součástmi - stojany atd.) hradí Nemocnice,</w:t>
      </w:r>
    </w:p>
    <w:p w:rsidR="00E87F41" w:rsidRDefault="00747764">
      <w:pPr>
        <w:pStyle w:val="Zkladntext1"/>
        <w:numPr>
          <w:ilvl w:val="0"/>
          <w:numId w:val="4"/>
        </w:numPr>
        <w:shd w:val="clear" w:color="auto" w:fill="auto"/>
        <w:tabs>
          <w:tab w:val="left" w:pos="1084"/>
        </w:tabs>
        <w:ind w:left="1060" w:right="480" w:hanging="360"/>
      </w:pPr>
      <w:r>
        <w:t xml:space="preserve">HOSPI s.r.o. uhradí Nemocnici poplatek za užívání LCD TV </w:t>
      </w:r>
      <w:r>
        <w:t>ve vybraných prostorách dle přílohy č. 1 této smlouvy v dohodnuté výši, která celkově činí 500,- Kč za každého reklamního klienta za 1 kalendářní měsíc. Seznam klientů na daný měsíc bude HOSPI s.r.o. pravidelně předkládat vedení Nemocnice,</w:t>
      </w:r>
    </w:p>
    <w:p w:rsidR="00E87F41" w:rsidRDefault="00747764">
      <w:pPr>
        <w:pStyle w:val="Zkladntext1"/>
        <w:numPr>
          <w:ilvl w:val="0"/>
          <w:numId w:val="4"/>
        </w:numPr>
        <w:shd w:val="clear" w:color="auto" w:fill="auto"/>
        <w:tabs>
          <w:tab w:val="left" w:pos="1084"/>
        </w:tabs>
        <w:spacing w:after="120"/>
        <w:ind w:left="1060" w:hanging="360"/>
      </w:pPr>
      <w:r>
        <w:t>fakturace bude p</w:t>
      </w:r>
      <w:r>
        <w:t>robíhat kvartálně na adresu:</w:t>
      </w:r>
    </w:p>
    <w:p w:rsidR="00E87F41" w:rsidRDefault="00747764">
      <w:pPr>
        <w:pStyle w:val="Nadpis30"/>
        <w:keepNext/>
        <w:keepLines/>
        <w:shd w:val="clear" w:color="auto" w:fill="auto"/>
        <w:spacing w:after="120"/>
        <w:ind w:left="3540"/>
      </w:pPr>
      <w:bookmarkStart w:id="5" w:name="bookmark5"/>
      <w:r>
        <w:t xml:space="preserve">Jakub </w:t>
      </w:r>
      <w:proofErr w:type="spellStart"/>
      <w:r>
        <w:t>Hotař</w:t>
      </w:r>
      <w:proofErr w:type="spellEnd"/>
      <w:r>
        <w:t>, Chodská 11, Břeclav, 690 02</w:t>
      </w:r>
      <w:bookmarkEnd w:id="5"/>
    </w:p>
    <w:p w:rsidR="00E87F41" w:rsidRDefault="00747764">
      <w:pPr>
        <w:pStyle w:val="Zkladntext1"/>
        <w:shd w:val="clear" w:color="auto" w:fill="auto"/>
        <w:spacing w:after="400"/>
        <w:ind w:left="1420" w:right="480"/>
      </w:pPr>
      <w:r>
        <w:t xml:space="preserve">Faktury budou Nemocnicí vystaveny nejpozději 5. den měsíce následujícího po </w:t>
      </w:r>
      <w:proofErr w:type="gramStart"/>
      <w:r>
        <w:t>uzavřeném</w:t>
      </w:r>
      <w:proofErr w:type="gramEnd"/>
      <w:r>
        <w:t xml:space="preserve"> tří měsíčním </w:t>
      </w:r>
      <w:proofErr w:type="gramStart"/>
      <w:r>
        <w:t>cyklu</w:t>
      </w:r>
      <w:proofErr w:type="gramEnd"/>
      <w:r>
        <w:t xml:space="preserve">. HOSPI s.r.o. uhradí faktury ve </w:t>
      </w:r>
      <w:proofErr w:type="gramStart"/>
      <w:r>
        <w:t>14-ti</w:t>
      </w:r>
      <w:proofErr w:type="gramEnd"/>
      <w:r>
        <w:t xml:space="preserve"> denní lhůtě splatnosti na účet Nemocnice uv</w:t>
      </w:r>
      <w:r>
        <w:t>edený na faktuře. Úhradou se rozumí den připsání celé fakturované částky na účet Nemocnice.</w:t>
      </w:r>
    </w:p>
    <w:p w:rsidR="00E87F41" w:rsidRDefault="00747764">
      <w:pPr>
        <w:pStyle w:val="Nadpis30"/>
        <w:keepNext/>
        <w:keepLines/>
        <w:shd w:val="clear" w:color="auto" w:fill="auto"/>
        <w:ind w:left="480"/>
        <w:jc w:val="center"/>
      </w:pPr>
      <w:bookmarkStart w:id="6" w:name="bookmark6"/>
      <w:r>
        <w:t>Článek IV.</w:t>
      </w:r>
      <w:bookmarkEnd w:id="6"/>
    </w:p>
    <w:p w:rsidR="00E87F41" w:rsidRDefault="00747764">
      <w:pPr>
        <w:pStyle w:val="Nadpis30"/>
        <w:keepNext/>
        <w:keepLines/>
        <w:shd w:val="clear" w:color="auto" w:fill="auto"/>
        <w:ind w:left="480"/>
        <w:jc w:val="center"/>
      </w:pPr>
      <w:bookmarkStart w:id="7" w:name="bookmark7"/>
      <w:r>
        <w:t>Program vysílání</w:t>
      </w:r>
      <w:bookmarkEnd w:id="7"/>
    </w:p>
    <w:p w:rsidR="00E87F41" w:rsidRDefault="00747764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ind w:left="700" w:hanging="340"/>
        <w:jc w:val="left"/>
      </w:pPr>
      <w:r>
        <w:t xml:space="preserve">Programová smyčka bude vysílána každý pracovní den od </w:t>
      </w:r>
      <w:proofErr w:type="gramStart"/>
      <w:r>
        <w:t>1.2.2020</w:t>
      </w:r>
      <w:proofErr w:type="gramEnd"/>
      <w:r>
        <w:t xml:space="preserve"> v čase od 7:00 hod do</w:t>
      </w:r>
    </w:p>
    <w:p w:rsidR="00E87F41" w:rsidRDefault="00747764">
      <w:pPr>
        <w:pStyle w:val="Zkladntext1"/>
        <w:shd w:val="clear" w:color="auto" w:fill="auto"/>
        <w:ind w:left="1060" w:hanging="360"/>
      </w:pPr>
      <w:r>
        <w:t xml:space="preserve">15:30 hod na všech ks LCD TV současně, dle přílohy </w:t>
      </w:r>
      <w:r>
        <w:t>č. 1.</w:t>
      </w:r>
    </w:p>
    <w:p w:rsidR="00E87F41" w:rsidRDefault="00747764">
      <w:pPr>
        <w:pStyle w:val="Zkladntext1"/>
        <w:numPr>
          <w:ilvl w:val="0"/>
          <w:numId w:val="5"/>
        </w:numPr>
        <w:shd w:val="clear" w:color="auto" w:fill="auto"/>
        <w:tabs>
          <w:tab w:val="left" w:pos="715"/>
        </w:tabs>
        <w:ind w:left="700" w:hanging="340"/>
        <w:jc w:val="left"/>
      </w:pPr>
      <w:r>
        <w:t>Programová náplň vysílacího času bude složena z:</w:t>
      </w:r>
    </w:p>
    <w:p w:rsidR="00E87F41" w:rsidRDefault="00747764">
      <w:pPr>
        <w:pStyle w:val="Zkladntext1"/>
        <w:numPr>
          <w:ilvl w:val="0"/>
          <w:numId w:val="6"/>
        </w:numPr>
        <w:shd w:val="clear" w:color="auto" w:fill="auto"/>
        <w:tabs>
          <w:tab w:val="left" w:pos="1429"/>
        </w:tabs>
        <w:ind w:left="1060" w:firstLine="20"/>
        <w:jc w:val="left"/>
      </w:pPr>
      <w:r>
        <w:t>informační spoty Nemocnice</w:t>
      </w:r>
    </w:p>
    <w:p w:rsidR="00E87F41" w:rsidRDefault="00747764">
      <w:pPr>
        <w:pStyle w:val="Zkladntext1"/>
        <w:numPr>
          <w:ilvl w:val="0"/>
          <w:numId w:val="6"/>
        </w:numPr>
        <w:shd w:val="clear" w:color="auto" w:fill="auto"/>
        <w:tabs>
          <w:tab w:val="left" w:pos="1429"/>
        </w:tabs>
        <w:ind w:left="1060" w:firstLine="20"/>
        <w:jc w:val="left"/>
      </w:pPr>
      <w:r>
        <w:t>reklamní spoty obchodních partnerů HOSPI s.r.o.</w:t>
      </w:r>
    </w:p>
    <w:p w:rsidR="00E87F41" w:rsidRDefault="00747764">
      <w:pPr>
        <w:pStyle w:val="Zkladntext1"/>
        <w:numPr>
          <w:ilvl w:val="0"/>
          <w:numId w:val="6"/>
        </w:numPr>
        <w:shd w:val="clear" w:color="auto" w:fill="auto"/>
        <w:tabs>
          <w:tab w:val="left" w:pos="1429"/>
        </w:tabs>
        <w:ind w:left="1060" w:firstLine="20"/>
        <w:jc w:val="left"/>
      </w:pPr>
      <w:r>
        <w:t>společensko-kulturní program města a okolí, regionální informační program</w:t>
      </w:r>
    </w:p>
    <w:p w:rsidR="00E87F41" w:rsidRDefault="00747764">
      <w:pPr>
        <w:pStyle w:val="Zkladntext1"/>
        <w:numPr>
          <w:ilvl w:val="0"/>
          <w:numId w:val="5"/>
        </w:numPr>
        <w:shd w:val="clear" w:color="auto" w:fill="auto"/>
        <w:tabs>
          <w:tab w:val="left" w:pos="715"/>
        </w:tabs>
        <w:spacing w:after="60"/>
        <w:ind w:left="700" w:right="620" w:hanging="340"/>
        <w:jc w:val="left"/>
      </w:pPr>
      <w:r>
        <w:t xml:space="preserve">V programové náplni jsou zakázány zejména jakékoliv </w:t>
      </w:r>
      <w:r>
        <w:t>reklamní či informační spoty založené na podprahovém vnímání, skrytá reklama, reklamní či informační spoty obsahující jakoukoliv diskriminaci z důvodů rasy, pohlaví nebo národnosti, napadající náboženské nebo národnostní cítění, ohrožující nepřijatelným zp</w:t>
      </w:r>
      <w:r>
        <w:t>ůsobem mravnost, snižující lidskou důstojnost, obsahující prvky pornografie, násilí nebo prvky využívající motivu strachu, reklama nesmí napadat politické přesvědčení, zakázány jsou reklamní či informační spoty podporující chování poškozující zdraví (např.</w:t>
      </w:r>
      <w:r>
        <w:t xml:space="preserve"> reklamy na alkohol, tabákové výrobky či výherní automaty) nebo ohrožující bezpečnost osob nebo majetku, jakož i jednání poškozující zájmy na ochranu životního prostředí, dále reklamní či informační spoty směřující k reklamě provozování</w:t>
      </w:r>
    </w:p>
    <w:p w:rsidR="00E87F41" w:rsidRDefault="00747764">
      <w:pPr>
        <w:pStyle w:val="Zkladntext1"/>
        <w:shd w:val="clear" w:color="auto" w:fill="auto"/>
        <w:ind w:left="720" w:right="460" w:firstLine="20"/>
        <w:jc w:val="left"/>
      </w:pPr>
      <w:r>
        <w:lastRenderedPageBreak/>
        <w:t>pohřební služby, pr</w:t>
      </w:r>
      <w:r>
        <w:t xml:space="preserve">ovozování krematoria nebo provádění </w:t>
      </w:r>
      <w:proofErr w:type="spellStart"/>
      <w:r>
        <w:t>balzamace</w:t>
      </w:r>
      <w:proofErr w:type="spellEnd"/>
      <w:r>
        <w:t xml:space="preserve"> a konzervace a spoty propagující politické strany nebo hnutí a předvolební agitaci.</w:t>
      </w:r>
    </w:p>
    <w:p w:rsidR="00E87F41" w:rsidRDefault="00747764">
      <w:pPr>
        <w:pStyle w:val="Zkladntext1"/>
        <w:numPr>
          <w:ilvl w:val="0"/>
          <w:numId w:val="5"/>
        </w:numPr>
        <w:shd w:val="clear" w:color="auto" w:fill="auto"/>
        <w:tabs>
          <w:tab w:val="left" w:pos="746"/>
        </w:tabs>
        <w:ind w:left="720" w:right="460" w:hanging="320"/>
        <w:jc w:val="left"/>
      </w:pPr>
      <w:r>
        <w:t>V případě porušení výše zmíněného následuje okamžité upozornění na tuto skutečnost HOSPI s.r.o. a sjednání nápravy z jeho stra</w:t>
      </w:r>
      <w:r>
        <w:t>ny. Nemocnice má také právo okamžitě vypnout dané LCD TV. Opakované porušení je důvodem pro odstoupení od smlouvy.</w:t>
      </w:r>
    </w:p>
    <w:p w:rsidR="00E87F41" w:rsidRDefault="00747764">
      <w:pPr>
        <w:pStyle w:val="Zkladntext1"/>
        <w:numPr>
          <w:ilvl w:val="0"/>
          <w:numId w:val="5"/>
        </w:numPr>
        <w:shd w:val="clear" w:color="auto" w:fill="auto"/>
        <w:tabs>
          <w:tab w:val="left" w:pos="746"/>
        </w:tabs>
        <w:ind w:left="720" w:hanging="320"/>
        <w:jc w:val="left"/>
      </w:pPr>
      <w:r>
        <w:t>Programová smyčka bude vysílána bez zvukové stopy.</w:t>
      </w:r>
    </w:p>
    <w:p w:rsidR="00E87F41" w:rsidRDefault="00747764">
      <w:pPr>
        <w:pStyle w:val="Zkladntext1"/>
        <w:numPr>
          <w:ilvl w:val="0"/>
          <w:numId w:val="5"/>
        </w:numPr>
        <w:shd w:val="clear" w:color="auto" w:fill="auto"/>
        <w:tabs>
          <w:tab w:val="left" w:pos="746"/>
        </w:tabs>
        <w:spacing w:after="420"/>
        <w:ind w:left="720" w:right="500" w:hanging="320"/>
      </w:pPr>
      <w:r>
        <w:t>Platbu za využívání autorských práv z veřejné produkce autorských děl není potřeba hradit,</w:t>
      </w:r>
      <w:r>
        <w:t xml:space="preserve"> jelikož se ve vysílaném programu žádná autorská díla nebudou objevovat (vysílání je bez zvukové stopy). Pokud by v průběhu trvání této smlouvy povinnost k úhradě společnosti OSA vznikla, HOSPI s.r.o. se zavazuje, že tuto platbu uhradí.</w:t>
      </w:r>
    </w:p>
    <w:p w:rsidR="00E87F41" w:rsidRDefault="00747764">
      <w:pPr>
        <w:pStyle w:val="Nadpis30"/>
        <w:keepNext/>
        <w:keepLines/>
        <w:shd w:val="clear" w:color="auto" w:fill="auto"/>
        <w:ind w:left="4460"/>
      </w:pPr>
      <w:bookmarkStart w:id="8" w:name="bookmark8"/>
      <w:r>
        <w:t>Článek V.</w:t>
      </w:r>
      <w:bookmarkEnd w:id="8"/>
    </w:p>
    <w:p w:rsidR="00E87F41" w:rsidRDefault="00747764">
      <w:pPr>
        <w:pStyle w:val="Nadpis30"/>
        <w:keepNext/>
        <w:keepLines/>
        <w:shd w:val="clear" w:color="auto" w:fill="auto"/>
        <w:ind w:left="3860"/>
      </w:pPr>
      <w:bookmarkStart w:id="9" w:name="bookmark9"/>
      <w:r>
        <w:t>Závěrečná</w:t>
      </w:r>
      <w:r>
        <w:t xml:space="preserve"> ustanovení</w:t>
      </w:r>
      <w:bookmarkEnd w:id="9"/>
    </w:p>
    <w:p w:rsidR="00E87F41" w:rsidRDefault="00747764">
      <w:pPr>
        <w:pStyle w:val="Zkladntext1"/>
        <w:numPr>
          <w:ilvl w:val="0"/>
          <w:numId w:val="7"/>
        </w:numPr>
        <w:shd w:val="clear" w:color="auto" w:fill="auto"/>
        <w:tabs>
          <w:tab w:val="left" w:pos="294"/>
        </w:tabs>
        <w:ind w:left="520" w:hanging="520"/>
        <w:jc w:val="left"/>
      </w:pPr>
      <w:r>
        <w:t xml:space="preserve">Tato smlouva se uzavírá na dobu určitou, a to na dobu 1 roku počínaje datem </w:t>
      </w:r>
      <w:r>
        <w:rPr>
          <w:b/>
          <w:bCs/>
        </w:rPr>
        <w:t>1. února 2020.</w:t>
      </w:r>
    </w:p>
    <w:p w:rsidR="00E87F41" w:rsidRDefault="00747764">
      <w:pPr>
        <w:pStyle w:val="Zkladntext1"/>
        <w:numPr>
          <w:ilvl w:val="0"/>
          <w:numId w:val="7"/>
        </w:numPr>
        <w:shd w:val="clear" w:color="auto" w:fill="auto"/>
        <w:tabs>
          <w:tab w:val="left" w:pos="313"/>
        </w:tabs>
        <w:ind w:left="520" w:hanging="520"/>
        <w:jc w:val="left"/>
      </w:pPr>
      <w:r>
        <w:t>Smlouva může být ukončena vzájemnou dohodou smluvních stran.</w:t>
      </w:r>
    </w:p>
    <w:p w:rsidR="00E87F41" w:rsidRDefault="00747764">
      <w:pPr>
        <w:pStyle w:val="Zkladntext1"/>
        <w:numPr>
          <w:ilvl w:val="0"/>
          <w:numId w:val="7"/>
        </w:numPr>
        <w:shd w:val="clear" w:color="auto" w:fill="auto"/>
        <w:tabs>
          <w:tab w:val="left" w:pos="313"/>
        </w:tabs>
        <w:ind w:left="380" w:right="500" w:hanging="380"/>
      </w:pPr>
      <w:r>
        <w:t>V případě závažného porušení smlouvy, zejména čl. II odst. 1 písm. e) a čl. IV. odst. 3 smlo</w:t>
      </w:r>
      <w:r>
        <w:t>uvy, má Nemocnice právo od této smlouvy písemně odstoupit s účinností ke dni doručení oznámení o odstoupení druhé smluvní straně</w:t>
      </w:r>
    </w:p>
    <w:p w:rsidR="00E87F41" w:rsidRDefault="00747764">
      <w:pPr>
        <w:pStyle w:val="Zkladntext1"/>
        <w:numPr>
          <w:ilvl w:val="0"/>
          <w:numId w:val="7"/>
        </w:numPr>
        <w:shd w:val="clear" w:color="auto" w:fill="auto"/>
        <w:tabs>
          <w:tab w:val="left" w:pos="323"/>
        </w:tabs>
        <w:ind w:left="380" w:right="500" w:hanging="380"/>
      </w:pPr>
      <w:r>
        <w:t xml:space="preserve">Za prokazatelné porušení ustanovení uvedených v čl. V. odst. 4 má HOSPI s.r.o., která z důvodu stojících na její straně </w:t>
      </w:r>
      <w:proofErr w:type="gramStart"/>
      <w:r>
        <w:t>porušil</w:t>
      </w:r>
      <w:r>
        <w:t>a</w:t>
      </w:r>
      <w:proofErr w:type="gramEnd"/>
      <w:r>
        <w:t xml:space="preserve"> tento závazek povinnost zaplatit Nemocnici v každém jednotlivém případě smluvní pokutu ve výši 1.000,- Kč Ujednáním o smluvní pokutě </w:t>
      </w:r>
      <w:proofErr w:type="gramStart"/>
      <w:r>
        <w:t>není</w:t>
      </w:r>
      <w:proofErr w:type="gramEnd"/>
      <w:r>
        <w:t xml:space="preserve"> dotčeno právo poškozené smluvní strany na náhradu škody, avšak pouze ve výši přesahující výši smluvní pokuty.</w:t>
      </w:r>
    </w:p>
    <w:p w:rsidR="00E87F41" w:rsidRDefault="00747764">
      <w:pPr>
        <w:pStyle w:val="Zkladntext1"/>
        <w:numPr>
          <w:ilvl w:val="0"/>
          <w:numId w:val="7"/>
        </w:numPr>
        <w:shd w:val="clear" w:color="auto" w:fill="auto"/>
        <w:tabs>
          <w:tab w:val="left" w:pos="323"/>
        </w:tabs>
        <w:ind w:left="380" w:right="500" w:hanging="380"/>
      </w:pPr>
      <w:r>
        <w:t>Smluvn</w:t>
      </w:r>
      <w:r>
        <w:t>í strany jsou si plně vědomy zákonné povinnosti uveřejnit tuto smlouvu prostřednictvím informačního systému veřejné správy - Registru smluv. Tuto povinnost splní Nemocnice. HOSPI s.r.o. podpisem této smlouvy výslovně souhlasí se zveřejněním celého textu té</w:t>
      </w:r>
      <w:r>
        <w:t>to smlouvy v Registru smluv.</w:t>
      </w:r>
    </w:p>
    <w:p w:rsidR="00E87F41" w:rsidRDefault="00747764">
      <w:pPr>
        <w:pStyle w:val="Zkladntext1"/>
        <w:numPr>
          <w:ilvl w:val="0"/>
          <w:numId w:val="7"/>
        </w:numPr>
        <w:shd w:val="clear" w:color="auto" w:fill="auto"/>
        <w:tabs>
          <w:tab w:val="left" w:pos="323"/>
        </w:tabs>
        <w:ind w:left="380" w:right="500" w:hanging="380"/>
      </w:pPr>
      <w:r>
        <w:t>Tato smlouva nabývá platnosti dnem jejího podpisu poslední ze smluvních stran, účinnosti pak nabývá dnem uveřejnění v Registru smluv.</w:t>
      </w:r>
    </w:p>
    <w:p w:rsidR="00E87F41" w:rsidRDefault="00747764">
      <w:pPr>
        <w:pStyle w:val="Zkladntext1"/>
        <w:numPr>
          <w:ilvl w:val="0"/>
          <w:numId w:val="7"/>
        </w:numPr>
        <w:shd w:val="clear" w:color="auto" w:fill="auto"/>
        <w:tabs>
          <w:tab w:val="left" w:pos="323"/>
        </w:tabs>
        <w:ind w:left="520" w:hanging="520"/>
        <w:jc w:val="left"/>
      </w:pPr>
      <w:r>
        <w:t>Změny a doplňky této smlouvy smí být prováděny pouze formou písemných číslovaných dodatků.</w:t>
      </w:r>
    </w:p>
    <w:p w:rsidR="00E87F41" w:rsidRDefault="00747764">
      <w:pPr>
        <w:pStyle w:val="Zkladntext1"/>
        <w:numPr>
          <w:ilvl w:val="0"/>
          <w:numId w:val="7"/>
        </w:numPr>
        <w:shd w:val="clear" w:color="auto" w:fill="auto"/>
        <w:tabs>
          <w:tab w:val="left" w:pos="323"/>
        </w:tabs>
        <w:ind w:left="380" w:right="500" w:hanging="380"/>
      </w:pPr>
      <w:r>
        <w:t>Všechny spory mezi smluvními stranami, které vzniknou na základě či v souvislosti s touto smlouvou se smluvní strany zavazují řešit dohodou. Nedojde-li k dohodě, bude spor s konečnou platností rozhodován podle českého práva u obecného soudu.</w:t>
      </w:r>
    </w:p>
    <w:p w:rsidR="00E87F41" w:rsidRDefault="00747764">
      <w:pPr>
        <w:pStyle w:val="Zkladntext1"/>
        <w:shd w:val="clear" w:color="auto" w:fill="auto"/>
        <w:ind w:left="520" w:right="460" w:hanging="520"/>
        <w:jc w:val="left"/>
      </w:pPr>
      <w:r>
        <w:t>10. Tato smlou</w:t>
      </w:r>
      <w:r>
        <w:t>va je vyhotovena ve dvou vyhotoveních, každé splatností originálu, kdy každá smluvní strana obdrží jedno vyhotovení.</w:t>
      </w:r>
      <w:r>
        <w:br w:type="page"/>
      </w:r>
    </w:p>
    <w:p w:rsidR="00E87F41" w:rsidRDefault="00747764">
      <w:pPr>
        <w:pStyle w:val="Zkladntext1"/>
        <w:numPr>
          <w:ilvl w:val="0"/>
          <w:numId w:val="7"/>
        </w:numPr>
        <w:shd w:val="clear" w:color="auto" w:fill="auto"/>
        <w:tabs>
          <w:tab w:val="left" w:pos="669"/>
        </w:tabs>
        <w:spacing w:after="140" w:line="346" w:lineRule="auto"/>
        <w:ind w:left="600" w:hanging="280"/>
      </w:pPr>
      <w:r>
        <w:lastRenderedPageBreak/>
        <w:t xml:space="preserve">Smluvní strany prohlašují, že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>text smlouvy přečetly, seznámily se s jejím obsahem a bezvýhradně s ním souhlasí, smlouvaje projevem jeji</w:t>
      </w:r>
      <w:r>
        <w:t>ch pravé, vážné a svobodné vůle, a na důkaz toho připojují podpisy svých oprávněných zástupců.</w:t>
      </w:r>
    </w:p>
    <w:p w:rsidR="00E87F41" w:rsidRDefault="00747764">
      <w:pPr>
        <w:pStyle w:val="Zkladntext1"/>
        <w:shd w:val="clear" w:color="auto" w:fill="auto"/>
        <w:spacing w:after="260" w:line="346" w:lineRule="auto"/>
        <w:ind w:left="600" w:hanging="460"/>
        <w:jc w:val="left"/>
      </w:pPr>
      <w:r>
        <w:rPr>
          <w:b/>
          <w:bCs/>
        </w:rPr>
        <w:t>Přílohy: - příloha č. 1 - Seznam instalovaných LCD TV</w:t>
      </w:r>
    </w:p>
    <w:p w:rsidR="00E87F41" w:rsidRDefault="00747764">
      <w:pPr>
        <w:pStyle w:val="Zkladntext1"/>
        <w:shd w:val="clear" w:color="auto" w:fill="auto"/>
        <w:spacing w:after="880" w:line="240" w:lineRule="auto"/>
        <w:ind w:left="600" w:hanging="460"/>
        <w:jc w:val="left"/>
      </w:pPr>
      <w:r>
        <w:t xml:space="preserve">V Novém Městě na Moravě dne </w:t>
      </w:r>
      <w:proofErr w:type="gramStart"/>
      <w:r>
        <w:t>17.1.2020</w:t>
      </w:r>
      <w:proofErr w:type="gramEnd"/>
    </w:p>
    <w:p w:rsidR="00E87F41" w:rsidRDefault="00747764">
      <w:pPr>
        <w:pStyle w:val="Zkladntext1"/>
        <w:shd w:val="clear" w:color="auto" w:fill="auto"/>
        <w:spacing w:before="140" w:after="340" w:line="240" w:lineRule="auto"/>
        <w:ind w:left="600" w:right="2000" w:hanging="4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1857375</wp:posOffset>
                </wp:positionH>
                <wp:positionV relativeFrom="margin">
                  <wp:posOffset>2110740</wp:posOffset>
                </wp:positionV>
                <wp:extent cx="189230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7F41" w:rsidRDefault="0074776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9F83DA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46.25pt;margin-top:166.2pt;width:14.9pt;height:15.8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" filled="f" stroked="f">
                <v:textbox style="mso-fit-shape-to-text:t" inset="0,0,0,0">
                  <w:txbxContent>
                    <w:p w:rsidR="00E87F41" w:rsidRDefault="00747764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color w:val="9F83DA"/>
                        </w:rP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t>XXXX</w:t>
      </w:r>
    </w:p>
    <w:p w:rsidR="00E87F41" w:rsidRDefault="00747764">
      <w:pPr>
        <w:pStyle w:val="Nadpis10"/>
        <w:keepNext/>
        <w:keepLines/>
        <w:shd w:val="clear" w:color="auto" w:fill="auto"/>
        <w:sectPr w:rsidR="00E87F41">
          <w:footerReference w:type="default" r:id="rId9"/>
          <w:pgSz w:w="11900" w:h="16840"/>
          <w:pgMar w:top="503" w:right="430" w:bottom="1256" w:left="100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4377690</wp:posOffset>
                </wp:positionH>
                <wp:positionV relativeFrom="margin">
                  <wp:posOffset>1470660</wp:posOffset>
                </wp:positionV>
                <wp:extent cx="1539240" cy="50927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7F41" w:rsidRDefault="00747764">
                            <w:pPr>
                              <w:pStyle w:val="Titulekobrzku0"/>
                              <w:shd w:val="clear" w:color="auto" w:fill="auto"/>
                              <w:spacing w:line="228" w:lineRule="auto"/>
                            </w:pPr>
                            <w:r>
                              <w:t>XXXX</w:t>
                            </w:r>
                          </w:p>
                          <w:p w:rsidR="00747764" w:rsidRDefault="00747764">
                            <w:pPr>
                              <w:pStyle w:val="Titulekobrzku0"/>
                              <w:shd w:val="clear" w:color="auto" w:fill="auto"/>
                              <w:spacing w:line="228" w:lineRule="auto"/>
                            </w:pPr>
                            <w:r>
                              <w:t>XXXX</w:t>
                            </w:r>
                          </w:p>
                          <w:p w:rsidR="00747764" w:rsidRDefault="00747764">
                            <w:pPr>
                              <w:pStyle w:val="Titulekobrzku0"/>
                              <w:shd w:val="clear" w:color="auto" w:fill="auto"/>
                              <w:spacing w:line="228" w:lineRule="auto"/>
                            </w:pPr>
                            <w:r>
                              <w:t>XXXX</w:t>
                            </w:r>
                          </w:p>
                          <w:p w:rsidR="00747764" w:rsidRDefault="00747764">
                            <w:pPr>
                              <w:pStyle w:val="Titulekobrzku0"/>
                              <w:shd w:val="clear" w:color="auto" w:fill="auto"/>
                              <w:spacing w:line="228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344.7pt;margin-top:115.8pt;width:121.2pt;height:40.1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" filled="f" stroked="f">
                <v:textbox style="mso-fit-shape-to-text:t" inset="0,0,0,0">
                  <w:txbxContent>
                    <w:p w:rsidR="00E87F41" w:rsidRDefault="00747764">
                      <w:pPr>
                        <w:pStyle w:val="Titulekobrzku0"/>
                        <w:shd w:val="clear" w:color="auto" w:fill="auto"/>
                        <w:spacing w:line="228" w:lineRule="auto"/>
                      </w:pPr>
                      <w:r>
                        <w:t>XXXX</w:t>
                      </w:r>
                    </w:p>
                    <w:p w:rsidR="00747764" w:rsidRDefault="00747764">
                      <w:pPr>
                        <w:pStyle w:val="Titulekobrzku0"/>
                        <w:shd w:val="clear" w:color="auto" w:fill="auto"/>
                        <w:spacing w:line="228" w:lineRule="auto"/>
                      </w:pPr>
                      <w:r>
                        <w:t>XXXX</w:t>
                      </w:r>
                    </w:p>
                    <w:p w:rsidR="00747764" w:rsidRDefault="00747764">
                      <w:pPr>
                        <w:pStyle w:val="Titulekobrzku0"/>
                        <w:shd w:val="clear" w:color="auto" w:fill="auto"/>
                        <w:spacing w:line="228" w:lineRule="auto"/>
                      </w:pPr>
                      <w:r>
                        <w:t>XXXX</w:t>
                      </w:r>
                    </w:p>
                    <w:p w:rsidR="00747764" w:rsidRDefault="00747764">
                      <w:pPr>
                        <w:pStyle w:val="Titulekobrzku0"/>
                        <w:shd w:val="clear" w:color="auto" w:fill="auto"/>
                        <w:spacing w:line="228" w:lineRule="auto"/>
                        <w:rPr>
                          <w:sz w:val="16"/>
                          <w:szCs w:val="16"/>
                        </w:rPr>
                      </w:pPr>
                      <w:r>
                        <w:t>XXXX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96950" distB="0" distL="647700" distR="422275" simplePos="0" relativeHeight="125829384" behindDoc="0" locked="0" layoutInCell="1" allowOverlap="1">
                <wp:simplePos x="0" y="0"/>
                <wp:positionH relativeFrom="page">
                  <wp:posOffset>4780280</wp:posOffset>
                </wp:positionH>
                <wp:positionV relativeFrom="margin">
                  <wp:posOffset>2467610</wp:posOffset>
                </wp:positionV>
                <wp:extent cx="1432560" cy="37465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7F41" w:rsidRDefault="0074776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XXXX</w:t>
                            </w:r>
                          </w:p>
                          <w:p w:rsidR="00747764" w:rsidRDefault="0074776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376.4pt;margin-top:194.3pt;width:112.8pt;height:29.5pt;z-index:125829384;visibility:visible;mso-wrap-style:square;mso-wrap-distance-left:51pt;mso-wrap-distance-top:78.5pt;mso-wrap-distance-right:33.2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" filled="f" stroked="f">
                <v:textbox style="mso-fit-shape-to-text:t" inset="0,0,0,0">
                  <w:txbxContent>
                    <w:p w:rsidR="00E87F41" w:rsidRDefault="00747764">
                      <w:pPr>
                        <w:pStyle w:val="Zkladntext1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XXXX</w:t>
                      </w:r>
                    </w:p>
                    <w:p w:rsidR="00747764" w:rsidRDefault="00747764">
                      <w:pPr>
                        <w:pStyle w:val="Zkladntext1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XXXX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XXXX</w:t>
      </w:r>
    </w:p>
    <w:p w:rsidR="00E87F41" w:rsidRDefault="00747764">
      <w:pPr>
        <w:pStyle w:val="Zkladntext1"/>
        <w:shd w:val="clear" w:color="auto" w:fill="auto"/>
        <w:spacing w:after="240" w:line="240" w:lineRule="auto"/>
        <w:ind w:left="3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Příloha č. 1 </w:t>
      </w:r>
      <w:r>
        <w:rPr>
          <w:b/>
          <w:bCs/>
          <w:sz w:val="22"/>
          <w:szCs w:val="22"/>
        </w:rPr>
        <w:t>Smlouvy o spolupráci Seznam</w:t>
      </w:r>
    </w:p>
    <w:p w:rsidR="00E87F41" w:rsidRDefault="00747764">
      <w:pPr>
        <w:pStyle w:val="Zkladntext1"/>
        <w:shd w:val="clear" w:color="auto" w:fill="auto"/>
        <w:spacing w:after="240" w:line="240" w:lineRule="auto"/>
        <w:ind w:left="3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prostor s instalovanými LCD TV</w:t>
      </w:r>
    </w:p>
    <w:p w:rsidR="00E87F41" w:rsidRDefault="00747764">
      <w:pPr>
        <w:pStyle w:val="Zkladntext1"/>
        <w:shd w:val="clear" w:color="auto" w:fill="auto"/>
        <w:spacing w:line="240" w:lineRule="auto"/>
        <w:ind w:left="360"/>
        <w:jc w:val="left"/>
        <w:rPr>
          <w:sz w:val="22"/>
          <w:szCs w:val="22"/>
        </w:rPr>
      </w:pPr>
      <w:r>
        <w:t xml:space="preserve">1)  </w:t>
      </w:r>
      <w:bookmarkStart w:id="10" w:name="_GoBack"/>
      <w:bookmarkEnd w:id="10"/>
      <w:r>
        <w:rPr>
          <w:sz w:val="22"/>
          <w:szCs w:val="22"/>
        </w:rPr>
        <w:t>Pracoviště MR - čekárna (</w:t>
      </w:r>
      <w:proofErr w:type="spellStart"/>
      <w:r>
        <w:rPr>
          <w:sz w:val="22"/>
          <w:szCs w:val="22"/>
        </w:rPr>
        <w:t>lks</w:t>
      </w:r>
      <w:proofErr w:type="spellEnd"/>
      <w:r>
        <w:rPr>
          <w:sz w:val="22"/>
          <w:szCs w:val="22"/>
        </w:rPr>
        <w:t>)</w:t>
      </w:r>
    </w:p>
    <w:p w:rsidR="00E87F41" w:rsidRDefault="00747764">
      <w:pPr>
        <w:pStyle w:val="Zkladntext1"/>
        <w:numPr>
          <w:ilvl w:val="0"/>
          <w:numId w:val="8"/>
        </w:numPr>
        <w:shd w:val="clear" w:color="auto" w:fill="auto"/>
        <w:tabs>
          <w:tab w:val="left" w:pos="764"/>
        </w:tabs>
        <w:spacing w:line="233" w:lineRule="auto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Urgentní příjem - čekárna (</w:t>
      </w:r>
      <w:proofErr w:type="spellStart"/>
      <w:r>
        <w:rPr>
          <w:sz w:val="22"/>
          <w:szCs w:val="22"/>
        </w:rPr>
        <w:t>lks</w:t>
      </w:r>
      <w:proofErr w:type="spellEnd"/>
      <w:r>
        <w:rPr>
          <w:sz w:val="22"/>
          <w:szCs w:val="22"/>
        </w:rPr>
        <w:t>)</w:t>
      </w:r>
    </w:p>
    <w:p w:rsidR="00E87F41" w:rsidRDefault="00747764">
      <w:pPr>
        <w:pStyle w:val="Zkladntext1"/>
        <w:numPr>
          <w:ilvl w:val="0"/>
          <w:numId w:val="8"/>
        </w:numPr>
        <w:shd w:val="clear" w:color="auto" w:fill="auto"/>
        <w:tabs>
          <w:tab w:val="left" w:pos="764"/>
        </w:tabs>
        <w:spacing w:line="240" w:lineRule="auto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Chirurgický pavilon - čekárna (</w:t>
      </w:r>
      <w:proofErr w:type="spellStart"/>
      <w:r>
        <w:rPr>
          <w:sz w:val="22"/>
          <w:szCs w:val="22"/>
        </w:rPr>
        <w:t>lks</w:t>
      </w:r>
      <w:proofErr w:type="spellEnd"/>
      <w:r>
        <w:rPr>
          <w:sz w:val="22"/>
          <w:szCs w:val="22"/>
        </w:rPr>
        <w:t>)</w:t>
      </w:r>
    </w:p>
    <w:p w:rsidR="00E87F41" w:rsidRDefault="00747764">
      <w:pPr>
        <w:pStyle w:val="Zkladntext1"/>
        <w:numPr>
          <w:ilvl w:val="0"/>
          <w:numId w:val="8"/>
        </w:numPr>
        <w:shd w:val="clear" w:color="auto" w:fill="auto"/>
        <w:tabs>
          <w:tab w:val="left" w:pos="764"/>
        </w:tabs>
        <w:spacing w:line="240" w:lineRule="auto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Interní pavilon - čekárna (</w:t>
      </w:r>
      <w:proofErr w:type="spellStart"/>
      <w:r>
        <w:rPr>
          <w:sz w:val="22"/>
          <w:szCs w:val="22"/>
        </w:rPr>
        <w:t>lks</w:t>
      </w:r>
      <w:proofErr w:type="spellEnd"/>
      <w:r>
        <w:rPr>
          <w:sz w:val="22"/>
          <w:szCs w:val="22"/>
        </w:rPr>
        <w:t>)</w:t>
      </w:r>
    </w:p>
    <w:p w:rsidR="00E87F41" w:rsidRDefault="00747764">
      <w:pPr>
        <w:pStyle w:val="Zkladntext1"/>
        <w:numPr>
          <w:ilvl w:val="0"/>
          <w:numId w:val="8"/>
        </w:numPr>
        <w:shd w:val="clear" w:color="auto" w:fill="auto"/>
        <w:tabs>
          <w:tab w:val="left" w:pos="764"/>
        </w:tabs>
        <w:spacing w:after="800" w:line="233" w:lineRule="auto"/>
        <w:ind w:left="36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Gyn</w:t>
      </w:r>
      <w:proofErr w:type="spellEnd"/>
      <w:r>
        <w:rPr>
          <w:sz w:val="22"/>
          <w:szCs w:val="22"/>
        </w:rPr>
        <w:t>.-por. pavilon - čekárna (</w:t>
      </w:r>
      <w:proofErr w:type="spellStart"/>
      <w:r>
        <w:rPr>
          <w:sz w:val="22"/>
          <w:szCs w:val="22"/>
        </w:rPr>
        <w:t>lks</w:t>
      </w:r>
      <w:proofErr w:type="spellEnd"/>
      <w:r>
        <w:rPr>
          <w:sz w:val="22"/>
          <w:szCs w:val="22"/>
        </w:rPr>
        <w:t>)</w:t>
      </w:r>
    </w:p>
    <w:p w:rsidR="00E87F41" w:rsidRDefault="00747764">
      <w:pPr>
        <w:pStyle w:val="Zkladntext1"/>
        <w:shd w:val="clear" w:color="auto" w:fill="auto"/>
        <w:spacing w:line="240" w:lineRule="auto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 Novém Městě na Moravě dne </w:t>
      </w:r>
      <w:proofErr w:type="gramStart"/>
      <w:r>
        <w:rPr>
          <w:sz w:val="22"/>
          <w:szCs w:val="22"/>
        </w:rPr>
        <w:t>17.1.2020</w:t>
      </w:r>
      <w:proofErr w:type="gramEnd"/>
    </w:p>
    <w:sectPr w:rsidR="00E87F41">
      <w:footerReference w:type="default" r:id="rId10"/>
      <w:pgSz w:w="11900" w:h="16840"/>
      <w:pgMar w:top="1662" w:right="816" w:bottom="1662" w:left="9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7764">
      <w:r>
        <w:separator/>
      </w:r>
    </w:p>
  </w:endnote>
  <w:endnote w:type="continuationSeparator" w:id="0">
    <w:p w:rsidR="00000000" w:rsidRDefault="0074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41" w:rsidRDefault="0074776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6694805</wp:posOffset>
              </wp:positionH>
              <wp:positionV relativeFrom="page">
                <wp:posOffset>10393045</wp:posOffset>
              </wp:positionV>
              <wp:extent cx="267970" cy="1155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F41" w:rsidRDefault="00747764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47764">
                            <w:rPr>
                              <w:rFonts w:ascii="Tahoma" w:eastAsia="Tahoma" w:hAnsi="Tahoma" w:cs="Tahoma"/>
                              <w:b/>
                              <w:bCs/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9"/>
                              <w:szCs w:val="19"/>
                            </w:rPr>
                            <w:t>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527.15pt;margin-top:818.35pt;width:21.1pt;height:9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" filled="f" stroked="f">
              <v:textbox style="mso-fit-shape-to-text:t" inset="0,0,0,0">
                <w:txbxContent>
                  <w:p w:rsidR="00E87F41" w:rsidRDefault="00747764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47764">
                      <w:rPr>
                        <w:rFonts w:ascii="Tahoma" w:eastAsia="Tahoma" w:hAnsi="Tahoma" w:cs="Tahoma"/>
                        <w:b/>
                        <w:bCs/>
                        <w:noProof/>
                        <w:sz w:val="19"/>
                        <w:szCs w:val="19"/>
                      </w:rPr>
                      <w:t>5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9"/>
                        <w:szCs w:val="19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41" w:rsidRDefault="00E87F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41" w:rsidRDefault="00E87F41"/>
  </w:footnote>
  <w:footnote w:type="continuationSeparator" w:id="0">
    <w:p w:rsidR="00E87F41" w:rsidRDefault="00E87F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E3D"/>
    <w:multiLevelType w:val="multilevel"/>
    <w:tmpl w:val="FBE63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24B39"/>
    <w:multiLevelType w:val="multilevel"/>
    <w:tmpl w:val="FB3E1A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1558E"/>
    <w:multiLevelType w:val="multilevel"/>
    <w:tmpl w:val="CF86F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21415"/>
    <w:multiLevelType w:val="multilevel"/>
    <w:tmpl w:val="4484E2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4B26F2"/>
    <w:multiLevelType w:val="multilevel"/>
    <w:tmpl w:val="8612E5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616A89"/>
    <w:multiLevelType w:val="multilevel"/>
    <w:tmpl w:val="C7B02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557ED0"/>
    <w:multiLevelType w:val="multilevel"/>
    <w:tmpl w:val="AC9A17E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495C2C"/>
    <w:multiLevelType w:val="multilevel"/>
    <w:tmpl w:val="AA0E8C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87F41"/>
    <w:rsid w:val="00747764"/>
    <w:rsid w:val="00E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1F71CD"/>
      <w:sz w:val="34"/>
      <w:szCs w:val="34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  <w:jc w:val="center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60"/>
      <w:jc w:val="right"/>
    </w:pPr>
    <w:rPr>
      <w:rFonts w:ascii="Arial" w:eastAsia="Arial" w:hAnsi="Arial" w:cs="Arial"/>
      <w:i/>
      <w:iCs/>
      <w:color w:val="1F71CD"/>
      <w:sz w:val="34"/>
      <w:szCs w:val="34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00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60" w:lineRule="auto"/>
      <w:ind w:left="201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ind w:left="940"/>
      <w:outlineLvl w:val="0"/>
    </w:pPr>
    <w:rPr>
      <w:rFonts w:ascii="Times New Roman" w:eastAsia="Times New Roman" w:hAnsi="Times New Roman" w:cs="Times New Roman"/>
      <w:sz w:val="90"/>
      <w:szCs w:val="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1F71CD"/>
      <w:sz w:val="34"/>
      <w:szCs w:val="34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  <w:jc w:val="center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60"/>
      <w:jc w:val="right"/>
    </w:pPr>
    <w:rPr>
      <w:rFonts w:ascii="Arial" w:eastAsia="Arial" w:hAnsi="Arial" w:cs="Arial"/>
      <w:i/>
      <w:iCs/>
      <w:color w:val="1F71CD"/>
      <w:sz w:val="34"/>
      <w:szCs w:val="34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00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60" w:lineRule="auto"/>
      <w:ind w:left="201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ind w:left="940"/>
      <w:outlineLvl w:val="0"/>
    </w:pPr>
    <w:rPr>
      <w:rFonts w:ascii="Times New Roman" w:eastAsia="Times New Roman" w:hAnsi="Times New Roman" w:cs="Times New Roman"/>
      <w:sz w:val="90"/>
      <w:szCs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1207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2020-01-28T09:31:00Z</dcterms:created>
  <dcterms:modified xsi:type="dcterms:W3CDTF">2020-01-28T09:35:00Z</dcterms:modified>
</cp:coreProperties>
</file>