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0" w:type="dxa"/>
        <w:tblCellMar>
          <w:left w:w="70" w:type="dxa"/>
          <w:right w:w="70" w:type="dxa"/>
        </w:tblCellMar>
        <w:tblLook w:val="04A0" w:firstRow="1" w:lastRow="0" w:firstColumn="1" w:lastColumn="0" w:noHBand="0" w:noVBand="1"/>
      </w:tblPr>
      <w:tblGrid>
        <w:gridCol w:w="3760"/>
        <w:gridCol w:w="5320"/>
        <w:gridCol w:w="2180"/>
        <w:gridCol w:w="1660"/>
      </w:tblGrid>
      <w:tr w:rsidR="0076738B" w:rsidRPr="0076738B" w:rsidTr="0076738B">
        <w:trPr>
          <w:trHeight w:val="255"/>
        </w:trPr>
        <w:tc>
          <w:tcPr>
            <w:tcW w:w="3760" w:type="dxa"/>
            <w:tcBorders>
              <w:top w:val="single" w:sz="4" w:space="0" w:color="000000"/>
              <w:left w:val="single" w:sz="4" w:space="0" w:color="000000"/>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bookmarkStart w:id="0" w:name="RANGE!A1:D27"/>
            <w:r w:rsidRPr="0076738B">
              <w:rPr>
                <w:rFonts w:ascii="MS Sans Serif" w:eastAsia="Times New Roman" w:hAnsi="MS Sans Serif" w:cs="Times New Roman"/>
                <w:b/>
                <w:bCs/>
                <w:lang w:eastAsia="cs-CZ"/>
              </w:rPr>
              <w:t>Cenová soustava:</w:t>
            </w:r>
            <w:bookmarkEnd w:id="0"/>
          </w:p>
        </w:tc>
        <w:tc>
          <w:tcPr>
            <w:tcW w:w="5320" w:type="dxa"/>
            <w:tcBorders>
              <w:top w:val="single" w:sz="4" w:space="0" w:color="000000"/>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RTS - položky nezatříděny</w:t>
            </w:r>
          </w:p>
        </w:tc>
        <w:tc>
          <w:tcPr>
            <w:tcW w:w="2180" w:type="dxa"/>
            <w:tcBorders>
              <w:top w:val="single" w:sz="4" w:space="0" w:color="000000"/>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660" w:type="dxa"/>
            <w:tcBorders>
              <w:top w:val="single" w:sz="4" w:space="0" w:color="000000"/>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JKSO:</w:t>
            </w:r>
          </w:p>
        </w:tc>
        <w:tc>
          <w:tcPr>
            <w:tcW w:w="532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218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66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12920" w:type="dxa"/>
            <w:gridSpan w:val="4"/>
            <w:tcBorders>
              <w:top w:val="single" w:sz="4" w:space="0" w:color="000000"/>
              <w:left w:val="single" w:sz="4" w:space="0" w:color="000000"/>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Seznam prací a dodávek elektrotechnických zařízení</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Akce:</w:t>
            </w:r>
          </w:p>
        </w:tc>
        <w:tc>
          <w:tcPr>
            <w:tcW w:w="5320" w:type="dxa"/>
            <w:tcBorders>
              <w:top w:val="nil"/>
              <w:left w:val="nil"/>
              <w:bottom w:val="single" w:sz="4" w:space="0" w:color="000000"/>
              <w:right w:val="single" w:sz="4" w:space="0" w:color="000000"/>
            </w:tcBorders>
            <w:shd w:val="clear" w:color="000000" w:fill="CCFFCC"/>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SSL OZP </w:t>
            </w:r>
            <w:proofErr w:type="spellStart"/>
            <w:proofErr w:type="gramStart"/>
            <w:r w:rsidRPr="0076738B">
              <w:rPr>
                <w:rFonts w:ascii="MS Sans Serif" w:eastAsia="Times New Roman" w:hAnsi="MS Sans Serif" w:cs="Times New Roman"/>
                <w:b/>
                <w:bCs/>
                <w:sz w:val="20"/>
                <w:szCs w:val="20"/>
                <w:lang w:eastAsia="cs-CZ"/>
              </w:rPr>
              <w:t>p.o</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 Denní stacionář Broučkova Zlín</w:t>
            </w:r>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Z. </w:t>
            </w:r>
            <w:proofErr w:type="gramStart"/>
            <w:r w:rsidRPr="0076738B">
              <w:rPr>
                <w:rFonts w:ascii="MS Sans Serif" w:eastAsia="Times New Roman" w:hAnsi="MS Sans Serif" w:cs="Times New Roman"/>
                <w:b/>
                <w:bCs/>
                <w:sz w:val="20"/>
                <w:szCs w:val="20"/>
                <w:lang w:eastAsia="cs-CZ"/>
              </w:rPr>
              <w:t>č.</w:t>
            </w:r>
            <w:proofErr w:type="gramEnd"/>
            <w:r w:rsidRPr="0076738B">
              <w:rPr>
                <w:rFonts w:ascii="MS Sans Serif" w:eastAsia="Times New Roman" w:hAnsi="MS Sans Serif" w:cs="Times New Roman"/>
                <w:b/>
                <w:bCs/>
                <w:sz w:val="20"/>
                <w:szCs w:val="20"/>
                <w:lang w:eastAsia="cs-CZ"/>
              </w:rPr>
              <w:t>:</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Projekt</w:t>
            </w:r>
          </w:p>
        </w:tc>
        <w:tc>
          <w:tcPr>
            <w:tcW w:w="5320" w:type="dxa"/>
            <w:tcBorders>
              <w:top w:val="nil"/>
              <w:left w:val="nil"/>
              <w:bottom w:val="single" w:sz="4" w:space="0" w:color="000000"/>
              <w:right w:val="single" w:sz="4" w:space="0" w:color="000000"/>
            </w:tcBorders>
            <w:shd w:val="clear" w:color="000000" w:fill="CCFFCC"/>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proofErr w:type="gramStart"/>
            <w:r w:rsidRPr="0076738B">
              <w:rPr>
                <w:rFonts w:ascii="MS Sans Serif" w:eastAsia="Times New Roman" w:hAnsi="MS Sans Serif" w:cs="Times New Roman"/>
                <w:b/>
                <w:bCs/>
                <w:sz w:val="20"/>
                <w:szCs w:val="20"/>
                <w:lang w:eastAsia="cs-CZ"/>
              </w:rPr>
              <w:t>D.1.4.3</w:t>
            </w:r>
            <w:proofErr w:type="gramEnd"/>
            <w:r w:rsidRPr="0076738B">
              <w:rPr>
                <w:rFonts w:ascii="MS Sans Serif" w:eastAsia="Times New Roman" w:hAnsi="MS Sans Serif" w:cs="Times New Roman"/>
                <w:b/>
                <w:bCs/>
                <w:sz w:val="20"/>
                <w:szCs w:val="20"/>
                <w:lang w:eastAsia="cs-CZ"/>
              </w:rPr>
              <w:t xml:space="preserve"> Zařízení silnoproudé elektrotechniky</w:t>
            </w:r>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A. č.:</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510"/>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Investor:</w:t>
            </w:r>
          </w:p>
        </w:tc>
        <w:tc>
          <w:tcPr>
            <w:tcW w:w="5320" w:type="dxa"/>
            <w:tcBorders>
              <w:top w:val="nil"/>
              <w:left w:val="nil"/>
              <w:bottom w:val="single" w:sz="4" w:space="0" w:color="000000"/>
              <w:right w:val="single" w:sz="4" w:space="0" w:color="000000"/>
            </w:tcBorders>
            <w:shd w:val="clear" w:color="000000" w:fill="CCFFCC"/>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ZLÍNSKÝ </w:t>
            </w:r>
            <w:proofErr w:type="gramStart"/>
            <w:r w:rsidRPr="0076738B">
              <w:rPr>
                <w:rFonts w:ascii="MS Sans Serif" w:eastAsia="Times New Roman" w:hAnsi="MS Sans Serif" w:cs="Times New Roman"/>
                <w:b/>
                <w:bCs/>
                <w:sz w:val="20"/>
                <w:szCs w:val="20"/>
                <w:lang w:eastAsia="cs-CZ"/>
              </w:rPr>
              <w:t>KRAJ,  TŘ</w:t>
            </w:r>
            <w:proofErr w:type="gramEnd"/>
            <w:r w:rsidRPr="0076738B">
              <w:rPr>
                <w:rFonts w:ascii="MS Sans Serif" w:eastAsia="Times New Roman" w:hAnsi="MS Sans Serif" w:cs="Times New Roman"/>
                <w:b/>
                <w:bCs/>
                <w:sz w:val="20"/>
                <w:szCs w:val="20"/>
                <w:lang w:eastAsia="cs-CZ"/>
              </w:rPr>
              <w:t>. TOMÁŠE BATI 21, 761 90 ZLÍN</w:t>
            </w:r>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Smlouva:</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Zpracovatel:</w:t>
            </w:r>
          </w:p>
        </w:tc>
        <w:tc>
          <w:tcPr>
            <w:tcW w:w="9160" w:type="dxa"/>
            <w:gridSpan w:val="3"/>
            <w:tcBorders>
              <w:top w:val="single" w:sz="4" w:space="0" w:color="000000"/>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EHV projekt s.r.o.</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Datum:</w:t>
            </w:r>
          </w:p>
        </w:tc>
        <w:tc>
          <w:tcPr>
            <w:tcW w:w="532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proofErr w:type="gramStart"/>
            <w:r w:rsidRPr="0076738B">
              <w:rPr>
                <w:rFonts w:ascii="MS Sans Serif" w:eastAsia="Times New Roman" w:hAnsi="MS Sans Serif" w:cs="Times New Roman"/>
                <w:b/>
                <w:bCs/>
                <w:sz w:val="20"/>
                <w:szCs w:val="20"/>
                <w:lang w:eastAsia="cs-CZ"/>
              </w:rPr>
              <w:t>02.07.2019</w:t>
            </w:r>
            <w:proofErr w:type="gramEnd"/>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Vypracoval:</w:t>
            </w:r>
          </w:p>
        </w:tc>
        <w:tc>
          <w:tcPr>
            <w:tcW w:w="532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proofErr w:type="spellStart"/>
            <w:proofErr w:type="gramStart"/>
            <w:r w:rsidRPr="0076738B">
              <w:rPr>
                <w:rFonts w:ascii="MS Sans Serif" w:eastAsia="Times New Roman" w:hAnsi="MS Sans Serif" w:cs="Times New Roman"/>
                <w:b/>
                <w:bCs/>
                <w:sz w:val="20"/>
                <w:szCs w:val="20"/>
                <w:lang w:eastAsia="cs-CZ"/>
              </w:rPr>
              <w:t>ing.Petlach</w:t>
            </w:r>
            <w:proofErr w:type="spellEnd"/>
            <w:proofErr w:type="gramEnd"/>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Kontroloval:</w:t>
            </w:r>
          </w:p>
        </w:tc>
        <w:tc>
          <w:tcPr>
            <w:tcW w:w="532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532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532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Základní náklady</w:t>
            </w:r>
          </w:p>
        </w:tc>
        <w:tc>
          <w:tcPr>
            <w:tcW w:w="532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218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660" w:type="dxa"/>
            <w:tcBorders>
              <w:top w:val="nil"/>
              <w:left w:val="nil"/>
              <w:bottom w:val="single" w:sz="4" w:space="0" w:color="000000"/>
              <w:right w:val="single" w:sz="4" w:space="0" w:color="000000"/>
            </w:tcBorders>
            <w:shd w:val="clear" w:color="000000" w:fill="CCFFCC"/>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Materiál /dodávky</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103 518,67</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5 390,72</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Montáž - materiál</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180 559,39</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Montáž - práce</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172 138,06</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Mezisoučet 1</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284 078,06</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177 528,78</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PPV 0% z montáže </w:t>
            </w:r>
            <w:proofErr w:type="spellStart"/>
            <w:r w:rsidRPr="0076738B">
              <w:rPr>
                <w:rFonts w:ascii="MS Sans Serif" w:eastAsia="Times New Roman" w:hAnsi="MS Sans Serif" w:cs="Times New Roman"/>
                <w:sz w:val="20"/>
                <w:szCs w:val="20"/>
                <w:lang w:eastAsia="cs-CZ"/>
              </w:rPr>
              <w:t>materiál+práce</w:t>
            </w:r>
            <w:proofErr w:type="spellEnd"/>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Nátěry</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Zemní práce</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PPV 0% z nátěrů a zemních prací</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Mezisoučet 2</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284 078,06</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177 528,78</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Náklady celkem</w:t>
            </w:r>
          </w:p>
        </w:tc>
        <w:tc>
          <w:tcPr>
            <w:tcW w:w="532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218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461 606,83</w:t>
            </w:r>
          </w:p>
        </w:tc>
        <w:tc>
          <w:tcPr>
            <w:tcW w:w="166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Základ a hodnota DPH 21% z materiálu</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284 078,06</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59 656,39</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Základ a hodnota DPH 21% z montáží</w:t>
            </w:r>
          </w:p>
        </w:tc>
        <w:tc>
          <w:tcPr>
            <w:tcW w:w="532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177 528,78</w:t>
            </w:r>
          </w:p>
        </w:tc>
        <w:tc>
          <w:tcPr>
            <w:tcW w:w="218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37 281,04</w:t>
            </w:r>
          </w:p>
        </w:tc>
        <w:tc>
          <w:tcPr>
            <w:tcW w:w="1660" w:type="dxa"/>
            <w:tcBorders>
              <w:top w:val="nil"/>
              <w:left w:val="nil"/>
              <w:bottom w:val="single" w:sz="4" w:space="0" w:color="000000"/>
              <w:right w:val="single" w:sz="4" w:space="0" w:color="000000"/>
            </w:tcBorders>
            <w:shd w:val="clear" w:color="000000" w:fill="FFFFFF"/>
            <w:noWrap/>
            <w:vAlign w:val="bottom"/>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3760" w:type="dxa"/>
            <w:tcBorders>
              <w:top w:val="nil"/>
              <w:left w:val="single" w:sz="4" w:space="0" w:color="000000"/>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Náklady celkem s DPH</w:t>
            </w:r>
          </w:p>
        </w:tc>
        <w:tc>
          <w:tcPr>
            <w:tcW w:w="532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218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558 544,27</w:t>
            </w:r>
          </w:p>
        </w:tc>
        <w:tc>
          <w:tcPr>
            <w:tcW w:w="1660" w:type="dxa"/>
            <w:tcBorders>
              <w:top w:val="nil"/>
              <w:left w:val="nil"/>
              <w:bottom w:val="single" w:sz="4" w:space="0" w:color="000000"/>
              <w:right w:val="single" w:sz="4" w:space="0" w:color="000000"/>
            </w:tcBorders>
            <w:shd w:val="clear" w:color="000000" w:fill="CCFFFF"/>
            <w:noWrap/>
            <w:vAlign w:val="bottom"/>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r>
    </w:tbl>
    <w:p w:rsidR="00B9025D" w:rsidRDefault="00B9025D"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tbl>
      <w:tblPr>
        <w:tblW w:w="12160" w:type="dxa"/>
        <w:tblCellMar>
          <w:left w:w="70" w:type="dxa"/>
          <w:right w:w="70" w:type="dxa"/>
        </w:tblCellMar>
        <w:tblLook w:val="04A0" w:firstRow="1" w:lastRow="0" w:firstColumn="1" w:lastColumn="0" w:noHBand="0" w:noVBand="1"/>
      </w:tblPr>
      <w:tblGrid>
        <w:gridCol w:w="12160"/>
      </w:tblGrid>
      <w:tr w:rsidR="0076738B" w:rsidRPr="0076738B" w:rsidTr="0076738B">
        <w:trPr>
          <w:trHeight w:val="360"/>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b/>
                <w:bCs/>
                <w:sz w:val="28"/>
                <w:szCs w:val="28"/>
                <w:lang w:eastAsia="cs-CZ"/>
              </w:rPr>
            </w:pPr>
            <w:r w:rsidRPr="0076738B">
              <w:rPr>
                <w:rFonts w:ascii="Arial" w:eastAsia="Times New Roman" w:hAnsi="Arial" w:cs="Arial"/>
                <w:b/>
                <w:bCs/>
                <w:sz w:val="28"/>
                <w:szCs w:val="28"/>
                <w:lang w:eastAsia="cs-CZ"/>
              </w:rPr>
              <w:t>Podmínky nabídky</w:t>
            </w:r>
          </w:p>
        </w:tc>
      </w:tr>
      <w:tr w:rsidR="0076738B" w:rsidRPr="0076738B" w:rsidTr="0076738B">
        <w:trPr>
          <w:trHeight w:val="255"/>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b/>
                <w:bCs/>
                <w:sz w:val="28"/>
                <w:szCs w:val="28"/>
                <w:lang w:eastAsia="cs-CZ"/>
              </w:rPr>
            </w:pPr>
          </w:p>
        </w:tc>
      </w:tr>
      <w:tr w:rsidR="0076738B" w:rsidRPr="0076738B" w:rsidTr="0076738B">
        <w:trPr>
          <w:trHeight w:val="315"/>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b/>
                <w:bCs/>
                <w:sz w:val="24"/>
                <w:szCs w:val="24"/>
                <w:lang w:eastAsia="cs-CZ"/>
              </w:rPr>
            </w:pPr>
            <w:r w:rsidRPr="0076738B">
              <w:rPr>
                <w:rFonts w:ascii="Arial" w:eastAsia="Times New Roman" w:hAnsi="Arial" w:cs="Arial"/>
                <w:b/>
                <w:bCs/>
                <w:sz w:val="24"/>
                <w:szCs w:val="24"/>
                <w:lang w:eastAsia="cs-CZ"/>
              </w:rPr>
              <w:t>1. Všeobecně</w:t>
            </w:r>
          </w:p>
        </w:tc>
      </w:tr>
      <w:tr w:rsidR="0076738B" w:rsidRPr="0076738B" w:rsidTr="0076738B">
        <w:trPr>
          <w:trHeight w:val="255"/>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sz w:val="20"/>
                <w:szCs w:val="20"/>
                <w:lang w:eastAsia="cs-CZ"/>
              </w:rPr>
            </w:pPr>
            <w:r w:rsidRPr="0076738B">
              <w:rPr>
                <w:rFonts w:ascii="Arial" w:eastAsia="Times New Roman" w:hAnsi="Arial" w:cs="Arial"/>
                <w:sz w:val="20"/>
                <w:szCs w:val="20"/>
                <w:lang w:eastAsia="cs-CZ"/>
              </w:rPr>
              <w:t>Jednotkové ceny uvedené nabízejícím musí obsahovat všechny výkony, které jsou nutné pro realizaci díla a jsou to zvláště:</w:t>
            </w:r>
          </w:p>
        </w:tc>
      </w:tr>
      <w:tr w:rsidR="0076738B" w:rsidRPr="0076738B" w:rsidTr="0076738B">
        <w:trPr>
          <w:trHeight w:val="315"/>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b/>
                <w:bCs/>
                <w:sz w:val="24"/>
                <w:szCs w:val="24"/>
                <w:lang w:eastAsia="cs-CZ"/>
              </w:rPr>
            </w:pPr>
            <w:r w:rsidRPr="0076738B">
              <w:rPr>
                <w:rFonts w:ascii="Arial" w:eastAsia="Times New Roman" w:hAnsi="Arial" w:cs="Arial"/>
                <w:b/>
                <w:bCs/>
                <w:sz w:val="24"/>
                <w:szCs w:val="24"/>
                <w:lang w:eastAsia="cs-CZ"/>
              </w:rPr>
              <w:t>2. Nabídková cena zahrnuje zejména:</w:t>
            </w:r>
          </w:p>
        </w:tc>
      </w:tr>
      <w:tr w:rsidR="0076738B" w:rsidRPr="0076738B" w:rsidTr="0076738B">
        <w:trPr>
          <w:trHeight w:val="255"/>
        </w:trPr>
        <w:tc>
          <w:tcPr>
            <w:tcW w:w="12160" w:type="dxa"/>
            <w:tcBorders>
              <w:top w:val="nil"/>
              <w:left w:val="nil"/>
              <w:bottom w:val="nil"/>
              <w:right w:val="nil"/>
            </w:tcBorders>
            <w:shd w:val="clear" w:color="auto" w:fill="auto"/>
            <w:noWrap/>
            <w:vAlign w:val="bottom"/>
            <w:hideMark/>
          </w:tcPr>
          <w:p w:rsidR="0076738B" w:rsidRPr="0076738B" w:rsidRDefault="0076738B" w:rsidP="0076738B">
            <w:pPr>
              <w:spacing w:after="0" w:line="240" w:lineRule="auto"/>
              <w:rPr>
                <w:rFonts w:ascii="Arial" w:eastAsia="Times New Roman" w:hAnsi="Arial" w:cs="Arial"/>
                <w:b/>
                <w:bCs/>
                <w:sz w:val="24"/>
                <w:szCs w:val="24"/>
                <w:lang w:eastAsia="cs-CZ"/>
              </w:rPr>
            </w:pP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2.1 Realizace všech stavebních a přidružených pomocných výkonů.</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2.2 Všechny poplatky za předepsané zkoušky, nutná povolení a přejímky.</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Doprava a přesun materiálů až k místu vyložení a zabudování uvedenému v objednávce.</w:t>
            </w:r>
          </w:p>
        </w:tc>
      </w:tr>
      <w:tr w:rsidR="0076738B" w:rsidRPr="0076738B" w:rsidTr="0076738B">
        <w:trPr>
          <w:trHeight w:val="85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Vypracování a dodávka všech výkresů, podkladů, dokladů a popisů, které jsou nezbytné pro schvalovací řízení, provedení, vyúčtování, provoz a údržbu, pokud je nedodává investor nebo pokud nejsou podrobně obsaženy v soupisu výkonů, obzvláště:</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výkresy, montáže a konstrukce</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schéma zapojení, plány drátového spojení a plány přívodů</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seznamy zásob</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návrhy barev, označení, vzory apod.</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návody k obsluze, předpisy údržby apod.</w:t>
            </w:r>
          </w:p>
        </w:tc>
      </w:tr>
      <w:tr w:rsidR="0076738B" w:rsidRPr="0076738B" w:rsidTr="0076738B">
        <w:trPr>
          <w:trHeight w:val="570"/>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Provádění všech nezbytných měření a zkoušek podle příslušných norem a předpisů, včetně vypracování a předání příslušných protokolů v žádaném množství.</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Poskytnutí nezbytných měřících a zkušebních přístrojů pro zkoušky a přejímky.</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Instruktáž obsluhujícího personálu.</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p>
        </w:tc>
      </w:tr>
      <w:tr w:rsidR="0076738B" w:rsidRPr="0076738B" w:rsidTr="0076738B">
        <w:trPr>
          <w:trHeight w:val="1140"/>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3. Pokud v seznamu či popisu výkonů není uvedeno množství, je nabízející povinen toto množství zjistit na vlastní zodpovědnost podle přiložených výkresů a jiných podkladů, nebo přímo na místě. Množství, uvedené nabízejícím, slouží investorovi jako informace. Zakázka se uděluje nezávisle na uvedení množství, při příliš nízkém uvedeném množství nemůže mít zhotovitel žádné další požadavky.</w:t>
            </w:r>
          </w:p>
        </w:tc>
      </w:tr>
      <w:tr w:rsidR="0076738B" w:rsidRPr="0076738B" w:rsidTr="0076738B">
        <w:trPr>
          <w:trHeight w:val="85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 xml:space="preserve">4. Pokud nabízející při zpracování nabídky pozná, že v seznamu výkonů jsou uvedeny výkony, které jsou nezbytné pro smluvní plnění jeho výkonů, ovšem nejsou uvedeny, je povinen nabídku na příslušné příloze k seznamu výkonů odpovídajícím způsobem doplnit, aby při odevzdání nabídky byl </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p>
        </w:tc>
      </w:tr>
      <w:tr w:rsidR="0076738B" w:rsidRPr="0076738B" w:rsidTr="0076738B">
        <w:trPr>
          <w:trHeight w:val="570"/>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5. Další požadavky po udělení zakázky, např. z důvodů neúplných, rozporuplných či chybných údajů v zadávacích podkladech, nebo z důvodů těžkostí, které nebyly známé při odevzdání nabídky, nebudou uznány.</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Times New Roman" w:eastAsia="Times New Roman" w:hAnsi="Times New Roman" w:cs="Times New Roman"/>
                <w:sz w:val="20"/>
                <w:szCs w:val="20"/>
                <w:lang w:eastAsia="cs-CZ"/>
              </w:rPr>
            </w:pP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Times New Roman" w:eastAsia="Times New Roman" w:hAnsi="Times New Roman" w:cs="Times New Roman"/>
                <w:sz w:val="20"/>
                <w:szCs w:val="20"/>
                <w:lang w:eastAsia="cs-CZ"/>
              </w:rPr>
            </w:pPr>
          </w:p>
        </w:tc>
      </w:tr>
      <w:tr w:rsidR="0076738B" w:rsidRPr="0076738B" w:rsidTr="0076738B">
        <w:trPr>
          <w:trHeight w:val="570"/>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6. Dodatečně žádané dodávky anebo výkony je třeba nabízet formou dodatečných nabídek za pevnou cenu na bázi hlavní zakázky.</w:t>
            </w: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p>
        </w:tc>
      </w:tr>
      <w:tr w:rsidR="0076738B" w:rsidRPr="0076738B" w:rsidTr="0076738B">
        <w:trPr>
          <w:trHeight w:val="285"/>
        </w:trPr>
        <w:tc>
          <w:tcPr>
            <w:tcW w:w="12160" w:type="dxa"/>
            <w:tcBorders>
              <w:top w:val="nil"/>
              <w:left w:val="nil"/>
              <w:bottom w:val="nil"/>
              <w:right w:val="nil"/>
            </w:tcBorders>
            <w:shd w:val="clear" w:color="auto" w:fill="auto"/>
            <w:vAlign w:val="bottom"/>
            <w:hideMark/>
          </w:tcPr>
          <w:p w:rsidR="0076738B" w:rsidRPr="0076738B" w:rsidRDefault="0076738B" w:rsidP="0076738B">
            <w:pPr>
              <w:spacing w:after="0" w:line="240" w:lineRule="auto"/>
              <w:rPr>
                <w:rFonts w:ascii="Arial" w:eastAsia="Times New Roman" w:hAnsi="Arial" w:cs="Arial"/>
                <w:lang w:eastAsia="cs-CZ"/>
              </w:rPr>
            </w:pPr>
            <w:r w:rsidRPr="0076738B">
              <w:rPr>
                <w:rFonts w:ascii="Arial" w:eastAsia="Times New Roman" w:hAnsi="Arial" w:cs="Arial"/>
                <w:lang w:eastAsia="cs-CZ"/>
              </w:rPr>
              <w:t>7. Pro rozšiřování zakázky je vždy zapotřebí písemné formy.</w:t>
            </w:r>
          </w:p>
        </w:tc>
      </w:tr>
    </w:tbl>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p w:rsidR="0076738B" w:rsidRDefault="0076738B" w:rsidP="0076738B">
      <w:bookmarkStart w:id="1" w:name="_GoBack"/>
      <w:bookmarkEnd w:id="1"/>
    </w:p>
    <w:tbl>
      <w:tblPr>
        <w:tblW w:w="14380" w:type="dxa"/>
        <w:tblCellMar>
          <w:left w:w="70" w:type="dxa"/>
          <w:right w:w="70" w:type="dxa"/>
        </w:tblCellMar>
        <w:tblLook w:val="04A0" w:firstRow="1" w:lastRow="0" w:firstColumn="1" w:lastColumn="0" w:noHBand="0" w:noVBand="1"/>
      </w:tblPr>
      <w:tblGrid>
        <w:gridCol w:w="920"/>
        <w:gridCol w:w="6380"/>
        <w:gridCol w:w="460"/>
        <w:gridCol w:w="600"/>
        <w:gridCol w:w="980"/>
        <w:gridCol w:w="1960"/>
        <w:gridCol w:w="1120"/>
        <w:gridCol w:w="1960"/>
      </w:tblGrid>
      <w:tr w:rsidR="0076738B" w:rsidRPr="0076738B" w:rsidTr="0076738B">
        <w:trPr>
          <w:trHeight w:val="600"/>
        </w:trPr>
        <w:tc>
          <w:tcPr>
            <w:tcW w:w="9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bookmarkStart w:id="2" w:name="RANGE!A1:H153"/>
            <w:r w:rsidRPr="0076738B">
              <w:rPr>
                <w:rFonts w:ascii="MS Sans Serif" w:eastAsia="Times New Roman" w:hAnsi="MS Sans Serif" w:cs="Times New Roman"/>
                <w:sz w:val="20"/>
                <w:szCs w:val="20"/>
                <w:lang w:eastAsia="cs-CZ"/>
              </w:rPr>
              <w:lastRenderedPageBreak/>
              <w:t>Položka č.</w:t>
            </w:r>
            <w:bookmarkEnd w:id="2"/>
          </w:p>
        </w:tc>
        <w:tc>
          <w:tcPr>
            <w:tcW w:w="638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Název</w:t>
            </w:r>
          </w:p>
        </w:tc>
        <w:tc>
          <w:tcPr>
            <w:tcW w:w="46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proofErr w:type="spellStart"/>
            <w:r w:rsidRPr="0076738B">
              <w:rPr>
                <w:rFonts w:ascii="MS Sans Serif" w:eastAsia="Times New Roman" w:hAnsi="MS Sans Serif" w:cs="Times New Roman"/>
                <w:sz w:val="20"/>
                <w:szCs w:val="20"/>
                <w:lang w:eastAsia="cs-CZ"/>
              </w:rPr>
              <w:t>Mj</w:t>
            </w:r>
            <w:proofErr w:type="spellEnd"/>
          </w:p>
        </w:tc>
        <w:tc>
          <w:tcPr>
            <w:tcW w:w="60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Počet</w:t>
            </w:r>
          </w:p>
        </w:tc>
        <w:tc>
          <w:tcPr>
            <w:tcW w:w="98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Materiál</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Materiál celkem</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Montáž</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Montáž celkem</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Dodávky</w:t>
            </w:r>
          </w:p>
        </w:tc>
        <w:tc>
          <w:tcPr>
            <w:tcW w:w="4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60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9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12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76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Rozváděč RMS1 -viz </w:t>
            </w:r>
            <w:proofErr w:type="spellStart"/>
            <w:proofErr w:type="gramStart"/>
            <w:r w:rsidRPr="0076738B">
              <w:rPr>
                <w:rFonts w:ascii="MS Sans Serif" w:eastAsia="Times New Roman" w:hAnsi="MS Sans Serif" w:cs="Times New Roman"/>
                <w:sz w:val="20"/>
                <w:szCs w:val="20"/>
                <w:lang w:eastAsia="cs-CZ"/>
              </w:rPr>
              <w:t>v.č</w:t>
            </w:r>
            <w:proofErr w:type="spellEnd"/>
            <w:r w:rsidRPr="0076738B">
              <w:rPr>
                <w:rFonts w:ascii="MS Sans Serif" w:eastAsia="Times New Roman" w:hAnsi="MS Sans Serif" w:cs="Times New Roman"/>
                <w:sz w:val="20"/>
                <w:szCs w:val="20"/>
                <w:lang w:eastAsia="cs-CZ"/>
              </w:rPr>
              <w:t>.</w:t>
            </w:r>
            <w:proofErr w:type="gramEnd"/>
            <w:r w:rsidRPr="0076738B">
              <w:rPr>
                <w:rFonts w:ascii="MS Sans Serif" w:eastAsia="Times New Roman" w:hAnsi="MS Sans Serif" w:cs="Times New Roman"/>
                <w:sz w:val="20"/>
                <w:szCs w:val="20"/>
                <w:lang w:eastAsia="cs-CZ"/>
              </w:rPr>
              <w:t xml:space="preserve"> D.1.4.3-05</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ZAPUŠTĚNÁ ROZVODNICE</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Š600xV1380xH250mm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63A, 400V, IP43/20, </w:t>
            </w:r>
            <w:proofErr w:type="spellStart"/>
            <w:r w:rsidRPr="0076738B">
              <w:rPr>
                <w:rFonts w:ascii="MS Sans Serif" w:eastAsia="Times New Roman" w:hAnsi="MS Sans Serif" w:cs="Times New Roman"/>
                <w:sz w:val="20"/>
                <w:szCs w:val="20"/>
                <w:lang w:eastAsia="cs-CZ"/>
              </w:rPr>
              <w:t>Ik</w:t>
            </w:r>
            <w:proofErr w:type="spellEnd"/>
            <w:r w:rsidRPr="0076738B">
              <w:rPr>
                <w:rFonts w:ascii="MS Sans Serif" w:eastAsia="Times New Roman" w:hAnsi="MS Sans Serif" w:cs="Times New Roman"/>
                <w:sz w:val="20"/>
                <w:szCs w:val="20"/>
                <w:lang w:eastAsia="cs-CZ"/>
              </w:rPr>
              <w:t>&lt;6kA</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54 749,50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54 749,50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2 526,90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2 526,90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102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proofErr w:type="spellStart"/>
            <w:r w:rsidRPr="0076738B">
              <w:rPr>
                <w:rFonts w:ascii="MS Sans Serif" w:eastAsia="Times New Roman" w:hAnsi="MS Sans Serif" w:cs="Times New Roman"/>
                <w:sz w:val="20"/>
                <w:szCs w:val="20"/>
                <w:lang w:eastAsia="cs-CZ"/>
              </w:rPr>
              <w:t>Osoušeč</w:t>
            </w:r>
            <w:proofErr w:type="spellEnd"/>
            <w:r w:rsidRPr="0076738B">
              <w:rPr>
                <w:rFonts w:ascii="MS Sans Serif" w:eastAsia="Times New Roman" w:hAnsi="MS Sans Serif" w:cs="Times New Roman"/>
                <w:sz w:val="20"/>
                <w:szCs w:val="20"/>
                <w:lang w:eastAsia="cs-CZ"/>
              </w:rPr>
              <w:t xml:space="preserve"> rukou - viz </w:t>
            </w:r>
            <w:proofErr w:type="spellStart"/>
            <w:proofErr w:type="gramStart"/>
            <w:r w:rsidRPr="0076738B">
              <w:rPr>
                <w:rFonts w:ascii="MS Sans Serif" w:eastAsia="Times New Roman" w:hAnsi="MS Sans Serif" w:cs="Times New Roman"/>
                <w:sz w:val="20"/>
                <w:szCs w:val="20"/>
                <w:lang w:eastAsia="cs-CZ"/>
              </w:rPr>
              <w:t>v.č</w:t>
            </w:r>
            <w:proofErr w:type="spellEnd"/>
            <w:r w:rsidRPr="0076738B">
              <w:rPr>
                <w:rFonts w:ascii="MS Sans Serif" w:eastAsia="Times New Roman" w:hAnsi="MS Sans Serif" w:cs="Times New Roman"/>
                <w:sz w:val="20"/>
                <w:szCs w:val="20"/>
                <w:lang w:eastAsia="cs-CZ"/>
              </w:rPr>
              <w:t>.</w:t>
            </w:r>
            <w:proofErr w:type="gramEnd"/>
            <w:r w:rsidRPr="0076738B">
              <w:rPr>
                <w:rFonts w:ascii="MS Sans Serif" w:eastAsia="Times New Roman" w:hAnsi="MS Sans Serif" w:cs="Times New Roman"/>
                <w:sz w:val="20"/>
                <w:szCs w:val="20"/>
                <w:lang w:eastAsia="cs-CZ"/>
              </w:rPr>
              <w:t xml:space="preserve"> D.1.4.3-03</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digitální motor, celoživotní antibakteriální filtr, hlučnost 79 dB, bílý</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 xml:space="preserve">bezdotykové ovládání, baktericidní povrch, rychlost motoru 90000 </w:t>
            </w:r>
            <w:proofErr w:type="spellStart"/>
            <w:r w:rsidRPr="0076738B">
              <w:rPr>
                <w:rFonts w:ascii="MS Sans Serif" w:eastAsia="Times New Roman" w:hAnsi="MS Sans Serif" w:cs="Times New Roman"/>
                <w:sz w:val="20"/>
                <w:szCs w:val="20"/>
                <w:lang w:eastAsia="cs-CZ"/>
              </w:rPr>
              <w:t>ot</w:t>
            </w:r>
            <w:proofErr w:type="spellEnd"/>
            <w:r w:rsidRPr="0076738B">
              <w:rPr>
                <w:rFonts w:ascii="MS Sans Serif" w:eastAsia="Times New Roman" w:hAnsi="MS Sans Serif" w:cs="Times New Roman"/>
                <w:sz w:val="20"/>
                <w:szCs w:val="20"/>
                <w:lang w:eastAsia="cs-CZ"/>
              </w:rPr>
              <w:t>./min, bez topného tělesa</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1000W,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15 414,09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46 242,27</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463,27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1 389,80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102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Rozváděč </w:t>
            </w:r>
            <w:proofErr w:type="gramStart"/>
            <w:r w:rsidRPr="0076738B">
              <w:rPr>
                <w:rFonts w:ascii="MS Sans Serif" w:eastAsia="Times New Roman" w:hAnsi="MS Sans Serif" w:cs="Times New Roman"/>
                <w:sz w:val="20"/>
                <w:szCs w:val="20"/>
                <w:lang w:eastAsia="cs-CZ"/>
              </w:rPr>
              <w:t>RH, 3.pole</w:t>
            </w:r>
            <w:proofErr w:type="gramEnd"/>
            <w:r w:rsidRPr="0076738B">
              <w:rPr>
                <w:rFonts w:ascii="MS Sans Serif" w:eastAsia="Times New Roman" w:hAnsi="MS Sans Serif" w:cs="Times New Roman"/>
                <w:sz w:val="20"/>
                <w:szCs w:val="20"/>
                <w:lang w:eastAsia="cs-CZ"/>
              </w:rPr>
              <w:t xml:space="preserve"> doplnění- viz </w:t>
            </w:r>
            <w:proofErr w:type="spellStart"/>
            <w:r w:rsidRPr="0076738B">
              <w:rPr>
                <w:rFonts w:ascii="MS Sans Serif" w:eastAsia="Times New Roman" w:hAnsi="MS Sans Serif" w:cs="Times New Roman"/>
                <w:sz w:val="20"/>
                <w:szCs w:val="20"/>
                <w:lang w:eastAsia="cs-CZ"/>
              </w:rPr>
              <w:t>v.č</w:t>
            </w:r>
            <w:proofErr w:type="spellEnd"/>
            <w:r w:rsidRPr="0076738B">
              <w:rPr>
                <w:rFonts w:ascii="MS Sans Serif" w:eastAsia="Times New Roman" w:hAnsi="MS Sans Serif" w:cs="Times New Roman"/>
                <w:sz w:val="20"/>
                <w:szCs w:val="20"/>
                <w:lang w:eastAsia="cs-CZ"/>
              </w:rPr>
              <w:t>. D.1.4.3-04</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 pojistkový odpínač velikost 125A/3 vč. pojistkových patron 80A/3/1 - 1x</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 zajištění beznapěťového stavu v RH po dobu cca 1 hod</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propojení CY16, drátování</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2 526,90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2 526,90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1 474,03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1 474,03</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Dodávky - celkem</w:t>
            </w:r>
          </w:p>
        </w:tc>
        <w:tc>
          <w:tcPr>
            <w:tcW w:w="4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60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9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103 518,67</w:t>
            </w:r>
          </w:p>
        </w:tc>
        <w:tc>
          <w:tcPr>
            <w:tcW w:w="112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0,00</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5 390,72</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Elektromontáže</w:t>
            </w:r>
          </w:p>
        </w:tc>
        <w:tc>
          <w:tcPr>
            <w:tcW w:w="4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60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9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12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0,00</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Demontáže</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obecné</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58</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134,77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7 816,54</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Spínač univerzální</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4,92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147,57</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kabel do  5x6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2500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3,13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7 833,39</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LIŠTA VKLÁDACÍ (3m)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500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10,88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5 441,26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proofErr w:type="gramStart"/>
            <w:r w:rsidRPr="0076738B">
              <w:rPr>
                <w:rFonts w:ascii="MS Sans Serif" w:eastAsia="Times New Roman" w:hAnsi="MS Sans Serif" w:cs="Times New Roman"/>
                <w:sz w:val="20"/>
                <w:szCs w:val="20"/>
                <w:lang w:eastAsia="cs-CZ"/>
              </w:rPr>
              <w:t>rozvaděč  300</w:t>
            </w:r>
            <w:proofErr w:type="gramEnd"/>
            <w:r w:rsidRPr="0076738B">
              <w:rPr>
                <w:rFonts w:ascii="MS Sans Serif" w:eastAsia="Times New Roman" w:hAnsi="MS Sans Serif" w:cs="Times New Roman"/>
                <w:sz w:val="20"/>
                <w:szCs w:val="20"/>
                <w:lang w:eastAsia="cs-CZ"/>
              </w:rPr>
              <w:t xml:space="preserve"> kg</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330,80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661,61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PC009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s ochranným kolíkem, 16A,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75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16,51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1 238,18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ekologická likvidace</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proofErr w:type="spellStart"/>
            <w:r w:rsidRPr="0076738B">
              <w:rPr>
                <w:rFonts w:ascii="MS Sans Serif" w:eastAsia="Times New Roman" w:hAnsi="MS Sans Serif" w:cs="Times New Roman"/>
                <w:sz w:val="20"/>
                <w:szCs w:val="20"/>
                <w:lang w:eastAsia="cs-CZ"/>
              </w:rPr>
              <w:t>kpl</w:t>
            </w:r>
            <w:proofErr w:type="spellEnd"/>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12 634,50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12 634,50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Demontáže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35 773,05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lastRenderedPageBreak/>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Svítidla-viz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"A"</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zapuštěný led panel 600x600, </w:t>
            </w:r>
            <w:proofErr w:type="spellStart"/>
            <w:proofErr w:type="gramStart"/>
            <w:r w:rsidRPr="0076738B">
              <w:rPr>
                <w:rFonts w:ascii="MS Sans Serif" w:eastAsia="Times New Roman" w:hAnsi="MS Sans Serif" w:cs="Times New Roman"/>
                <w:sz w:val="20"/>
                <w:szCs w:val="20"/>
                <w:lang w:eastAsia="cs-CZ"/>
              </w:rPr>
              <w:t>sv.tok</w:t>
            </w:r>
            <w:proofErr w:type="spellEnd"/>
            <w:proofErr w:type="gramEnd"/>
            <w:r w:rsidRPr="0076738B">
              <w:rPr>
                <w:rFonts w:ascii="MS Sans Serif" w:eastAsia="Times New Roman" w:hAnsi="MS Sans Serif" w:cs="Times New Roman"/>
                <w:sz w:val="20"/>
                <w:szCs w:val="20"/>
                <w:lang w:eastAsia="cs-CZ"/>
              </w:rPr>
              <w:t xml:space="preserve"> 4200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 xml:space="preserve">, IP40, 230V, </w:t>
            </w:r>
            <w:proofErr w:type="spellStart"/>
            <w:r w:rsidRPr="0076738B">
              <w:rPr>
                <w:rFonts w:ascii="MS Sans Serif" w:eastAsia="Times New Roman" w:hAnsi="MS Sans Serif" w:cs="Times New Roman"/>
                <w:sz w:val="20"/>
                <w:szCs w:val="20"/>
                <w:lang w:eastAsia="cs-CZ"/>
              </w:rPr>
              <w:t>Ra</w:t>
            </w:r>
            <w:proofErr w:type="spellEnd"/>
            <w:r w:rsidRPr="0076738B">
              <w:rPr>
                <w:rFonts w:ascii="MS Sans Serif" w:eastAsia="Times New Roman" w:hAnsi="MS Sans Serif" w:cs="Times New Roman"/>
                <w:sz w:val="20"/>
                <w:szCs w:val="20"/>
                <w:lang w:eastAsia="cs-CZ"/>
              </w:rPr>
              <w:t>&gt;=80</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7</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1 052,88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7 370,13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1 474,03</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závěsný led panel 600x600, </w:t>
            </w:r>
            <w:proofErr w:type="spellStart"/>
            <w:proofErr w:type="gramStart"/>
            <w:r w:rsidRPr="0076738B">
              <w:rPr>
                <w:rFonts w:ascii="MS Sans Serif" w:eastAsia="Times New Roman" w:hAnsi="MS Sans Serif" w:cs="Times New Roman"/>
                <w:sz w:val="20"/>
                <w:szCs w:val="20"/>
                <w:lang w:eastAsia="cs-CZ"/>
              </w:rPr>
              <w:t>sv.tok</w:t>
            </w:r>
            <w:proofErr w:type="spellEnd"/>
            <w:proofErr w:type="gramEnd"/>
            <w:r w:rsidRPr="0076738B">
              <w:rPr>
                <w:rFonts w:ascii="MS Sans Serif" w:eastAsia="Times New Roman" w:hAnsi="MS Sans Serif" w:cs="Times New Roman"/>
                <w:sz w:val="20"/>
                <w:szCs w:val="20"/>
                <w:lang w:eastAsia="cs-CZ"/>
              </w:rPr>
              <w:t xml:space="preserve"> 4200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 xml:space="preserve">, IP40, 230V, </w:t>
            </w:r>
            <w:proofErr w:type="spellStart"/>
            <w:r w:rsidRPr="0076738B">
              <w:rPr>
                <w:rFonts w:ascii="MS Sans Serif" w:eastAsia="Times New Roman" w:hAnsi="MS Sans Serif" w:cs="Times New Roman"/>
                <w:sz w:val="20"/>
                <w:szCs w:val="20"/>
                <w:lang w:eastAsia="cs-CZ"/>
              </w:rPr>
              <w:t>Ra</w:t>
            </w:r>
            <w:proofErr w:type="spellEnd"/>
            <w:r w:rsidRPr="0076738B">
              <w:rPr>
                <w:rFonts w:ascii="MS Sans Serif" w:eastAsia="Times New Roman" w:hAnsi="MS Sans Serif" w:cs="Times New Roman"/>
                <w:sz w:val="20"/>
                <w:szCs w:val="20"/>
                <w:lang w:eastAsia="cs-CZ"/>
              </w:rPr>
              <w:t>&gt;=80, vč. lankových závěsů 10 cm a přívod. šňůry</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1 162,37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48 819,71</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235,84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9 905,45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"B"</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matný opál kryt, světelný tok 2600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Ra</w:t>
            </w:r>
            <w:proofErr w:type="spellEnd"/>
            <w:r w:rsidRPr="0076738B">
              <w:rPr>
                <w:rFonts w:ascii="MS Sans Serif" w:eastAsia="Times New Roman" w:hAnsi="MS Sans Serif" w:cs="Times New Roman"/>
                <w:sz w:val="20"/>
                <w:szCs w:val="20"/>
                <w:lang w:eastAsia="cs-CZ"/>
              </w:rPr>
              <w:t>&gt;=80, IP40,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6</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1 558,26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9 349,53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1 263,45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"C"</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matný opál kryt, světelný tok 1500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Ra</w:t>
            </w:r>
            <w:proofErr w:type="spellEnd"/>
            <w:r w:rsidRPr="0076738B">
              <w:rPr>
                <w:rFonts w:ascii="MS Sans Serif" w:eastAsia="Times New Roman" w:hAnsi="MS Sans Serif" w:cs="Times New Roman"/>
                <w:sz w:val="20"/>
                <w:szCs w:val="20"/>
                <w:lang w:eastAsia="cs-CZ"/>
              </w:rPr>
              <w:t>&gt;=80, IP40,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1 305,57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2 611,13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421,15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"D"</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matný opál kryt, světelný tok 2000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Ra</w:t>
            </w:r>
            <w:proofErr w:type="spellEnd"/>
            <w:r w:rsidRPr="0076738B">
              <w:rPr>
                <w:rFonts w:ascii="MS Sans Serif" w:eastAsia="Times New Roman" w:hAnsi="MS Sans Serif" w:cs="Times New Roman"/>
                <w:sz w:val="20"/>
                <w:szCs w:val="20"/>
                <w:lang w:eastAsia="cs-CZ"/>
              </w:rPr>
              <w:t>&gt;=80, IP54, 230V, venkovní provedení</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1 305,57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2 611,13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421,15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L - led pásek</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LED pásek 24V včetně hliníkové nosné lišty a difuzoru, 1200 </w:t>
            </w:r>
            <w:proofErr w:type="spellStart"/>
            <w:r w:rsidRPr="0076738B">
              <w:rPr>
                <w:rFonts w:ascii="MS Sans Serif" w:eastAsia="Times New Roman" w:hAnsi="MS Sans Serif" w:cs="Times New Roman"/>
                <w:sz w:val="20"/>
                <w:szCs w:val="20"/>
                <w:lang w:eastAsia="cs-CZ"/>
              </w:rPr>
              <w:t>lm</w:t>
            </w:r>
            <w:proofErr w:type="spellEnd"/>
            <w:r w:rsidRPr="0076738B">
              <w:rPr>
                <w:rFonts w:ascii="MS Sans Serif" w:eastAsia="Times New Roman" w:hAnsi="MS Sans Serif" w:cs="Times New Roman"/>
                <w:sz w:val="20"/>
                <w:szCs w:val="20"/>
                <w:lang w:eastAsia="cs-CZ"/>
              </w:rPr>
              <w:t>/m, bílá</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294,81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2 358,44</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71,60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572,76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Napájecí zdroj 230/24V pro LED, 100VA</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265,32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530,65</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80,02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160,04</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"NA" - asymetrická optika</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nouzové 1x5W, svítící při výpadku 1h, 230V, IP40, </w:t>
            </w:r>
            <w:proofErr w:type="spellStart"/>
            <w:proofErr w:type="gramStart"/>
            <w:r w:rsidRPr="0076738B">
              <w:rPr>
                <w:rFonts w:ascii="MS Sans Serif" w:eastAsia="Times New Roman" w:hAnsi="MS Sans Serif" w:cs="Times New Roman"/>
                <w:sz w:val="20"/>
                <w:szCs w:val="20"/>
                <w:lang w:eastAsia="cs-CZ"/>
              </w:rPr>
              <w:t>sv.tok</w:t>
            </w:r>
            <w:proofErr w:type="spellEnd"/>
            <w:proofErr w:type="gramEnd"/>
            <w:r w:rsidRPr="0076738B">
              <w:rPr>
                <w:rFonts w:ascii="MS Sans Serif" w:eastAsia="Times New Roman" w:hAnsi="MS Sans Serif" w:cs="Times New Roman"/>
                <w:sz w:val="20"/>
                <w:szCs w:val="20"/>
                <w:lang w:eastAsia="cs-CZ"/>
              </w:rPr>
              <w:t xml:space="preserve"> 223 </w:t>
            </w:r>
            <w:proofErr w:type="spellStart"/>
            <w:r w:rsidRPr="0076738B">
              <w:rPr>
                <w:rFonts w:ascii="MS Sans Serif" w:eastAsia="Times New Roman" w:hAnsi="MS Sans Serif" w:cs="Times New Roman"/>
                <w:sz w:val="20"/>
                <w:szCs w:val="20"/>
                <w:lang w:eastAsia="cs-CZ"/>
              </w:rPr>
              <w:t>lm</w:t>
            </w:r>
            <w:proofErr w:type="spellEnd"/>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9</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1 603,74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14 433,65</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1 895,18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"NS" - symetrická optika</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PC019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nouzové 1x5W, svítící při výpadku 1h, 230V, IP40, </w:t>
            </w:r>
            <w:proofErr w:type="spellStart"/>
            <w:proofErr w:type="gramStart"/>
            <w:r w:rsidRPr="0076738B">
              <w:rPr>
                <w:rFonts w:ascii="MS Sans Serif" w:eastAsia="Times New Roman" w:hAnsi="MS Sans Serif" w:cs="Times New Roman"/>
                <w:sz w:val="20"/>
                <w:szCs w:val="20"/>
                <w:lang w:eastAsia="cs-CZ"/>
              </w:rPr>
              <w:t>sv.tok</w:t>
            </w:r>
            <w:proofErr w:type="spellEnd"/>
            <w:proofErr w:type="gramEnd"/>
            <w:r w:rsidRPr="0076738B">
              <w:rPr>
                <w:rFonts w:ascii="MS Sans Serif" w:eastAsia="Times New Roman" w:hAnsi="MS Sans Serif" w:cs="Times New Roman"/>
                <w:sz w:val="20"/>
                <w:szCs w:val="20"/>
                <w:lang w:eastAsia="cs-CZ"/>
              </w:rPr>
              <w:t xml:space="preserve"> 223 </w:t>
            </w:r>
            <w:proofErr w:type="spellStart"/>
            <w:r w:rsidRPr="0076738B">
              <w:rPr>
                <w:rFonts w:ascii="MS Sans Serif" w:eastAsia="Times New Roman" w:hAnsi="MS Sans Serif" w:cs="Times New Roman"/>
                <w:sz w:val="20"/>
                <w:szCs w:val="20"/>
                <w:lang w:eastAsia="cs-CZ"/>
              </w:rPr>
              <w:t>lm</w:t>
            </w:r>
            <w:proofErr w:type="spellEnd"/>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1 603,74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1 603,74</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Svítidlo "NP" - piktogram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přisazené sv. LED nouzové 1x1W, svítící při výpadku 1h, 230V, IP40, </w:t>
            </w:r>
            <w:proofErr w:type="spellStart"/>
            <w:proofErr w:type="gramStart"/>
            <w:r w:rsidRPr="0076738B">
              <w:rPr>
                <w:rFonts w:ascii="MS Sans Serif" w:eastAsia="Times New Roman" w:hAnsi="MS Sans Serif" w:cs="Times New Roman"/>
                <w:sz w:val="20"/>
                <w:szCs w:val="20"/>
                <w:lang w:eastAsia="cs-CZ"/>
              </w:rPr>
              <w:t>sv.tok</w:t>
            </w:r>
            <w:proofErr w:type="spellEnd"/>
            <w:proofErr w:type="gramEnd"/>
            <w:r w:rsidRPr="0076738B">
              <w:rPr>
                <w:rFonts w:ascii="MS Sans Serif" w:eastAsia="Times New Roman" w:hAnsi="MS Sans Serif" w:cs="Times New Roman"/>
                <w:sz w:val="20"/>
                <w:szCs w:val="20"/>
                <w:lang w:eastAsia="cs-CZ"/>
              </w:rPr>
              <w:t xml:space="preserve"> 193 </w:t>
            </w:r>
            <w:proofErr w:type="spellStart"/>
            <w:r w:rsidRPr="0076738B">
              <w:rPr>
                <w:rFonts w:ascii="MS Sans Serif" w:eastAsia="Times New Roman" w:hAnsi="MS Sans Serif" w:cs="Times New Roman"/>
                <w:sz w:val="20"/>
                <w:szCs w:val="20"/>
                <w:lang w:eastAsia="cs-CZ"/>
              </w:rPr>
              <w:t>lm</w:t>
            </w:r>
            <w:proofErr w:type="spellEnd"/>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619,93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619,93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210,58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lastRenderedPageBreak/>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Svítidla-viz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90 308,04</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16 534,35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Spínače, zásuvky, instalační materiál, 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VYPÍNAČE POD OMÍTKU, PŘÍSTROJ 10A,</w:t>
            </w:r>
            <w:proofErr w:type="gramStart"/>
            <w:r w:rsidRPr="0076738B">
              <w:rPr>
                <w:rFonts w:ascii="MS Sans Serif" w:eastAsia="Times New Roman" w:hAnsi="MS Sans Serif" w:cs="Times New Roman"/>
                <w:sz w:val="20"/>
                <w:szCs w:val="20"/>
                <w:lang w:eastAsia="cs-CZ"/>
              </w:rPr>
              <w:t>250V,  KOLÉBKA</w:t>
            </w:r>
            <w:proofErr w:type="gramEnd"/>
            <w:r w:rsidRPr="0076738B">
              <w:rPr>
                <w:rFonts w:ascii="MS Sans Serif" w:eastAsia="Times New Roman" w:hAnsi="MS Sans Serif" w:cs="Times New Roman"/>
                <w:sz w:val="20"/>
                <w:szCs w:val="20"/>
                <w:lang w:eastAsia="cs-CZ"/>
              </w:rPr>
              <w:t>, RÁMEČEK, IP20</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spínače jednopólový, řazení 1,</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97,71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390,83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40,39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161,55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spínače </w:t>
            </w:r>
            <w:proofErr w:type="spellStart"/>
            <w:r w:rsidRPr="0076738B">
              <w:rPr>
                <w:rFonts w:ascii="MS Sans Serif" w:eastAsia="Times New Roman" w:hAnsi="MS Sans Serif" w:cs="Times New Roman"/>
                <w:sz w:val="20"/>
                <w:szCs w:val="20"/>
                <w:lang w:eastAsia="cs-CZ"/>
              </w:rPr>
              <w:t>seriový</w:t>
            </w:r>
            <w:proofErr w:type="spellEnd"/>
            <w:r w:rsidRPr="0076738B">
              <w:rPr>
                <w:rFonts w:ascii="MS Sans Serif" w:eastAsia="Times New Roman" w:hAnsi="MS Sans Serif" w:cs="Times New Roman"/>
                <w:sz w:val="20"/>
                <w:szCs w:val="20"/>
                <w:lang w:eastAsia="cs-CZ"/>
              </w:rPr>
              <w:t>, řazení 5, 10A, 250V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7</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101,92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713,43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55,00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385,02</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Přepínač střídavý; řazení 6;</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101,92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407,67</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55,03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220,11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Přepínač křížový; řazení 7;</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108,83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108,83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55,03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55,03</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Tlačítko 1/0 se signálkou</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108,83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217,67</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55,03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110,05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Vypínač 400V, 16A, řazení 3P</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209,15</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627,45</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64,61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193,84</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VYPÍNAČE POD OMÍTKU, PŘÍSTROJ, KOLÉBKA, BÍLÝ, RÁMEČEK, IP43</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spínače jednopólový, řazení 1, 10A, 250V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106,13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212,26</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40,39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80,78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230V/16A POD OMÍTKU IP20</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jednonásobná, s ochranným kolíkem, 16A,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34</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75,71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2 574,29</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52,39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1 781,30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PC029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dvojnásobná, s ochranným kolíkem, 16A,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80,02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2 400,56</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52,39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1 571,73</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230V/16A POD OMÍTKU IP20 S OCHRANNOU PROTI PŘEPĚTÍ</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dvojnásobná, s ochranným kolíkem, 16A,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913,28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7 306,24</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71,77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574,18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230V/16A POD OMÍTKU IP43</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Zásuvka jednonásobná s víčkem, s ochranným kolíkem, 16A, 230V</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85,07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170,14</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71,76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143,53</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ČIDLO POHYBU S </w:t>
            </w:r>
            <w:proofErr w:type="gramStart"/>
            <w:r w:rsidRPr="0076738B">
              <w:rPr>
                <w:rFonts w:ascii="MS Sans Serif" w:eastAsia="Times New Roman" w:hAnsi="MS Sans Serif" w:cs="Times New Roman"/>
                <w:sz w:val="20"/>
                <w:szCs w:val="20"/>
                <w:lang w:eastAsia="cs-CZ"/>
              </w:rPr>
              <w:t>ČAS.DOBĚHEM</w:t>
            </w:r>
            <w:proofErr w:type="gramEnd"/>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12m, 180°, 10A, 230V, IP54, venkovní</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715,96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715,96</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88,44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88,44</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8m, 360°, 10A, 230V, IP20, stropní</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14</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463,27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6 485,71</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88,44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1 238,18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KRABICE</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KRABICE ODBOČNÁ VČ. SVOREK do 4mm2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65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40,01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2 600,60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67,07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4 359,70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KP 67/3 KRABICE PŘÍSTROJOVÁ</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97</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735,33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15,27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1 481,28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Spínače, zásuvky, instalační materiál, 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25 666,97</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12 444,71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lastRenderedPageBreak/>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Kabely, úložné konstrukce, 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TRUBKA BEZHALOGENOVÁ, NA POVRCH</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 xml:space="preserve">PLASTOVÁ, </w:t>
            </w:r>
            <w:proofErr w:type="gramStart"/>
            <w:r w:rsidRPr="0076738B">
              <w:rPr>
                <w:rFonts w:ascii="MS Sans Serif" w:eastAsia="Times New Roman" w:hAnsi="MS Sans Serif" w:cs="Times New Roman"/>
                <w:sz w:val="20"/>
                <w:szCs w:val="20"/>
                <w:lang w:eastAsia="cs-CZ"/>
              </w:rPr>
              <w:t>VČ.PŘÍCHYTEK</w:t>
            </w:r>
            <w:proofErr w:type="gramEnd"/>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D16</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10,11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1 516,14</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13,50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2 025,31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D23</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2 021,52</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13,84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2 075,85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D50</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21,90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1 751,98</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13,84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1 107,12</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VODIČ JEDNOŽILOVÝ, IZOLACE PVC</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PC039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 25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43,80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1 970,98</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19,06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857,76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CY6 </w:t>
            </w:r>
            <w:proofErr w:type="gramStart"/>
            <w:r w:rsidRPr="0076738B">
              <w:rPr>
                <w:rFonts w:ascii="MS Sans Serif" w:eastAsia="Times New Roman" w:hAnsi="MS Sans Serif" w:cs="Times New Roman"/>
                <w:sz w:val="20"/>
                <w:szCs w:val="20"/>
                <w:lang w:eastAsia="cs-CZ"/>
              </w:rPr>
              <w:t>mm2,ŽZ</w:t>
            </w:r>
            <w:proofErr w:type="gramEnd"/>
            <w:r w:rsidRPr="0076738B">
              <w:rPr>
                <w:rFonts w:ascii="MS Sans Serif" w:eastAsia="Times New Roman" w:hAnsi="MS Sans Serif" w:cs="Times New Roman"/>
                <w:sz w:val="20"/>
                <w:szCs w:val="20"/>
                <w:lang w:eastAsia="cs-CZ"/>
              </w:rPr>
              <w:t>,</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9,01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270,38</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15,25</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457,37</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 4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5,98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299,02</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19,06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953,06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KABEL </w:t>
            </w:r>
            <w:proofErr w:type="gramStart"/>
            <w:r w:rsidRPr="0076738B">
              <w:rPr>
                <w:rFonts w:ascii="MS Sans Serif" w:eastAsia="Times New Roman" w:hAnsi="MS Sans Serif" w:cs="Times New Roman"/>
                <w:sz w:val="20"/>
                <w:szCs w:val="20"/>
                <w:lang w:eastAsia="cs-CZ"/>
              </w:rPr>
              <w:t>SILOVÝ,IZOLACE</w:t>
            </w:r>
            <w:proofErr w:type="gramEnd"/>
            <w:r w:rsidRPr="0076738B">
              <w:rPr>
                <w:rFonts w:ascii="MS Sans Serif" w:eastAsia="Times New Roman" w:hAnsi="MS Sans Serif" w:cs="Times New Roman"/>
                <w:sz w:val="20"/>
                <w:szCs w:val="20"/>
                <w:lang w:eastAsia="cs-CZ"/>
              </w:rPr>
              <w:t xml:space="preserve"> PVC</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CYKY-O 2x1.5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371,88</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672,16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CYKY-O 3x1.5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8,47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1 271,03</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2 016,47</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CYKY-J 3x1.5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420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8,47</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3 558,89</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5 646,11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CYKY-J 3x2.5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1820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25 140,97</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24 466,46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CYKY-J 5x2,5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42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22,79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957,29</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564,61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CYKY-J 5x10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151,61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5 306,49</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13,44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470,51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CYKY-J 4x16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199,63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15 970,01</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14,75</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1 179,89</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UKONČENÍ KABELŮ DO</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PC049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gramStart"/>
            <w:r w:rsidRPr="0076738B">
              <w:rPr>
                <w:rFonts w:ascii="MS Sans Serif" w:eastAsia="Times New Roman" w:hAnsi="MS Sans Serif" w:cs="Times New Roman"/>
                <w:sz w:val="20"/>
                <w:szCs w:val="20"/>
                <w:lang w:eastAsia="cs-CZ"/>
              </w:rPr>
              <w:t>5x2,5   mm2</w:t>
            </w:r>
            <w:proofErr w:type="gramEnd"/>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38</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58,62</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2 227,72</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5x10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71,03</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142,06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4x50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174,04</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348,09</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proofErr w:type="gramStart"/>
            <w:r w:rsidRPr="0076738B">
              <w:rPr>
                <w:rFonts w:ascii="MS Sans Serif" w:eastAsia="Times New Roman" w:hAnsi="MS Sans Serif" w:cs="Times New Roman"/>
                <w:sz w:val="20"/>
                <w:szCs w:val="20"/>
                <w:lang w:eastAsia="cs-CZ"/>
              </w:rPr>
              <w:t>UKONČENÍ  VODIČŮ</w:t>
            </w:r>
            <w:proofErr w:type="gramEnd"/>
            <w:r w:rsidRPr="0076738B">
              <w:rPr>
                <w:rFonts w:ascii="MS Sans Serif" w:eastAsia="Times New Roman" w:hAnsi="MS Sans Serif" w:cs="Times New Roman"/>
                <w:sz w:val="20"/>
                <w:szCs w:val="20"/>
                <w:lang w:eastAsia="cs-CZ"/>
              </w:rPr>
              <w:t xml:space="preserve"> V ROZVADĚČÍCH</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gramStart"/>
            <w:r w:rsidRPr="0076738B">
              <w:rPr>
                <w:rFonts w:ascii="MS Sans Serif" w:eastAsia="Times New Roman" w:hAnsi="MS Sans Serif" w:cs="Times New Roman"/>
                <w:sz w:val="20"/>
                <w:szCs w:val="20"/>
                <w:lang w:eastAsia="cs-CZ"/>
              </w:rPr>
              <w:t>Do   2,5</w:t>
            </w:r>
            <w:proofErr w:type="gramEnd"/>
            <w:r w:rsidRPr="0076738B">
              <w:rPr>
                <w:rFonts w:ascii="MS Sans Serif" w:eastAsia="Times New Roman" w:hAnsi="MS Sans Serif" w:cs="Times New Roman"/>
                <w:sz w:val="20"/>
                <w:szCs w:val="20"/>
                <w:lang w:eastAsia="cs-CZ"/>
              </w:rPr>
              <w:t xml:space="preserve">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150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8,51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1 276,08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gramStart"/>
            <w:r w:rsidRPr="0076738B">
              <w:rPr>
                <w:rFonts w:ascii="MS Sans Serif" w:eastAsia="Times New Roman" w:hAnsi="MS Sans Serif" w:cs="Times New Roman"/>
                <w:sz w:val="20"/>
                <w:szCs w:val="20"/>
                <w:lang w:eastAsia="cs-CZ"/>
              </w:rPr>
              <w:t>Do   10</w:t>
            </w:r>
            <w:proofErr w:type="gramEnd"/>
            <w:r w:rsidRPr="0076738B">
              <w:rPr>
                <w:rFonts w:ascii="MS Sans Serif" w:eastAsia="Times New Roman" w:hAnsi="MS Sans Serif" w:cs="Times New Roman"/>
                <w:sz w:val="20"/>
                <w:szCs w:val="20"/>
                <w:lang w:eastAsia="cs-CZ"/>
              </w:rPr>
              <w:t xml:space="preserve">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9,58</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95,77</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gramStart"/>
            <w:r w:rsidRPr="0076738B">
              <w:rPr>
                <w:rFonts w:ascii="MS Sans Serif" w:eastAsia="Times New Roman" w:hAnsi="MS Sans Serif" w:cs="Times New Roman"/>
                <w:sz w:val="20"/>
                <w:szCs w:val="20"/>
                <w:lang w:eastAsia="cs-CZ"/>
              </w:rPr>
              <w:t>Do  50</w:t>
            </w:r>
            <w:proofErr w:type="gramEnd"/>
            <w:r w:rsidRPr="0076738B">
              <w:rPr>
                <w:rFonts w:ascii="MS Sans Serif" w:eastAsia="Times New Roman" w:hAnsi="MS Sans Serif" w:cs="Times New Roman"/>
                <w:sz w:val="20"/>
                <w:szCs w:val="20"/>
                <w:lang w:eastAsia="cs-CZ"/>
              </w:rPr>
              <w:t xml:space="preserve">   mm2</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8</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39,06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312,46</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Kabely, úložné konstrukce, viz </w:t>
            </w:r>
            <w:proofErr w:type="spellStart"/>
            <w:proofErr w:type="gramStart"/>
            <w:r w:rsidRPr="0076738B">
              <w:rPr>
                <w:rFonts w:ascii="MS Sans Serif" w:eastAsia="Times New Roman" w:hAnsi="MS Sans Serif" w:cs="Times New Roman"/>
                <w:b/>
                <w:bCs/>
                <w:sz w:val="20"/>
                <w:szCs w:val="20"/>
                <w:lang w:eastAsia="cs-CZ"/>
              </w:rPr>
              <w:t>v.č</w:t>
            </w:r>
            <w:proofErr w:type="spellEnd"/>
            <w:r w:rsidRPr="0076738B">
              <w:rPr>
                <w:rFonts w:ascii="MS Sans Serif" w:eastAsia="Times New Roman" w:hAnsi="MS Sans Serif" w:cs="Times New Roman"/>
                <w:b/>
                <w:bCs/>
                <w:sz w:val="20"/>
                <w:szCs w:val="20"/>
                <w:lang w:eastAsia="cs-CZ"/>
              </w:rPr>
              <w:t>.</w:t>
            </w:r>
            <w:proofErr w:type="gramEnd"/>
            <w:r w:rsidRPr="0076738B">
              <w:rPr>
                <w:rFonts w:ascii="MS Sans Serif" w:eastAsia="Times New Roman" w:hAnsi="MS Sans Serif" w:cs="Times New Roman"/>
                <w:b/>
                <w:bCs/>
                <w:sz w:val="20"/>
                <w:szCs w:val="20"/>
                <w:lang w:eastAsia="cs-CZ"/>
              </w:rPr>
              <w:t xml:space="preserve"> D.1.4.3-03 -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60 406,57</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46 894,84</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Zednické výpomoci</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lastRenderedPageBreak/>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VYSEKANI KAPES VE ZDIVU</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CIHELNEM PRO KRABICE</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PC055</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50x50x50 mm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ks</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162</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13,00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2 106,00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VYSEKANI RYH VE ZDIVU</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CIHELNEM - HLOUBKA 30mm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PC056</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Sire 30 mm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560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35,00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19 600,00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VYSEKANI RYH VE ZDIVU</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CIHELNEM - HLOUBKA 50mm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PC057</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Sire 70 mm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160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59,00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9 440,00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VYSEKANI RYH V PODHLEDU STROPU</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Z TVARNIC - HLOUBKA 30mm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PC058</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Sire 30 mm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60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37,90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2 274,21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ÚKLID BUDOV </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PC059</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dotčených ploch</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m2</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336</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19,00</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6 384,00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Zednické výpomoci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39 804,21</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Protipožární ucpávky, vodotěsné prostupy</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Protipožární přepážky -  odolnost 30min</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Zajistí firma s certifikátem</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PC060</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Protip.průchod</w:t>
            </w:r>
            <w:proofErr w:type="spellEnd"/>
            <w:r w:rsidRPr="0076738B">
              <w:rPr>
                <w:rFonts w:ascii="MS Sans Serif" w:eastAsia="Times New Roman" w:hAnsi="MS Sans Serif" w:cs="Times New Roman"/>
                <w:sz w:val="20"/>
                <w:szCs w:val="20"/>
                <w:lang w:eastAsia="cs-CZ"/>
              </w:rPr>
              <w:t xml:space="preserve"> stěnou t 30cm</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m2</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4 177,81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4 177,81</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1 313,99</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1 313,99</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Protipožární ucpávky, vodotěsné prostupy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4 177,81</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1 313,99</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Hodinové zúčtovací sazby</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HODINOVE ZUCTOVACI SAZBY</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PC061</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Vyhledani</w:t>
            </w:r>
            <w:proofErr w:type="spellEnd"/>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pripojovaciho</w:t>
            </w:r>
            <w:proofErr w:type="spellEnd"/>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mista</w:t>
            </w:r>
            <w:proofErr w:type="spellEnd"/>
            <w:r w:rsidRPr="0076738B">
              <w:rPr>
                <w:rFonts w:ascii="MS Sans Serif" w:eastAsia="Times New Roman" w:hAnsi="MS Sans Serif" w:cs="Times New Roman"/>
                <w:sz w:val="20"/>
                <w:szCs w:val="20"/>
                <w:lang w:eastAsia="cs-CZ"/>
              </w:rPr>
              <w:t xml:space="preserve"> pro stávající osvětlení a zásuvkové rozvody</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hod</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294,81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2 948,05</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lastRenderedPageBreak/>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KOORDINACE POSTUPU PRACI</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PC062</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S </w:t>
            </w:r>
            <w:proofErr w:type="spellStart"/>
            <w:r w:rsidRPr="0076738B">
              <w:rPr>
                <w:rFonts w:ascii="MS Sans Serif" w:eastAsia="Times New Roman" w:hAnsi="MS Sans Serif" w:cs="Times New Roman"/>
                <w:sz w:val="20"/>
                <w:szCs w:val="20"/>
                <w:lang w:eastAsia="cs-CZ"/>
              </w:rPr>
              <w:t>ostatnimi</w:t>
            </w:r>
            <w:proofErr w:type="spellEnd"/>
            <w:r w:rsidRPr="0076738B">
              <w:rPr>
                <w:rFonts w:ascii="MS Sans Serif" w:eastAsia="Times New Roman" w:hAnsi="MS Sans Serif" w:cs="Times New Roman"/>
                <w:sz w:val="20"/>
                <w:szCs w:val="20"/>
                <w:lang w:eastAsia="cs-CZ"/>
              </w:rPr>
              <w:t xml:space="preserve"> profesemi</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hod</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294,81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4 422,08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510"/>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PROVEDENI REVIZNICH ZKOUSEK</w:t>
            </w:r>
            <w:r w:rsidRPr="0076738B">
              <w:rPr>
                <w:rFonts w:ascii="MS Sans Serif" w:eastAsia="Times New Roman" w:hAnsi="MS Sans Serif" w:cs="Times New Roman"/>
                <w:sz w:val="20"/>
                <w:szCs w:val="20"/>
                <w:lang w:eastAsia="cs-CZ"/>
              </w:rPr>
              <w:br/>
            </w:r>
            <w:r w:rsidRPr="0076738B">
              <w:rPr>
                <w:rFonts w:ascii="MS Sans Serif" w:eastAsia="Times New Roman" w:hAnsi="MS Sans Serif" w:cs="Times New Roman"/>
                <w:sz w:val="20"/>
                <w:szCs w:val="20"/>
                <w:lang w:eastAsia="cs-CZ"/>
              </w:rPr>
              <w:br/>
              <w:t>DLE CSN 331500</w:t>
            </w:r>
          </w:p>
        </w:tc>
        <w:tc>
          <w:tcPr>
            <w:tcW w:w="4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000000" w:fill="FFFFCC"/>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PC063</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Revizni</w:t>
            </w:r>
            <w:proofErr w:type="spellEnd"/>
            <w:r w:rsidRPr="0076738B">
              <w:rPr>
                <w:rFonts w:ascii="MS Sans Serif" w:eastAsia="Times New Roman" w:hAnsi="MS Sans Serif" w:cs="Times New Roman"/>
                <w:sz w:val="20"/>
                <w:szCs w:val="20"/>
                <w:lang w:eastAsia="cs-CZ"/>
              </w:rPr>
              <w:t xml:space="preserve"> technik</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hod</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35</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294,81</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10 318,18</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PC064</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w:t>
            </w:r>
            <w:proofErr w:type="spellStart"/>
            <w:r w:rsidRPr="0076738B">
              <w:rPr>
                <w:rFonts w:ascii="MS Sans Serif" w:eastAsia="Times New Roman" w:hAnsi="MS Sans Serif" w:cs="Times New Roman"/>
                <w:sz w:val="20"/>
                <w:szCs w:val="20"/>
                <w:lang w:eastAsia="cs-CZ"/>
              </w:rPr>
              <w:t>Spoluprace</w:t>
            </w:r>
            <w:proofErr w:type="spellEnd"/>
            <w:r w:rsidRPr="0076738B">
              <w:rPr>
                <w:rFonts w:ascii="MS Sans Serif" w:eastAsia="Times New Roman" w:hAnsi="MS Sans Serif" w:cs="Times New Roman"/>
                <w:sz w:val="20"/>
                <w:szCs w:val="20"/>
                <w:lang w:eastAsia="cs-CZ"/>
              </w:rPr>
              <w:t xml:space="preserve"> s </w:t>
            </w:r>
            <w:proofErr w:type="spellStart"/>
            <w:r w:rsidRPr="0076738B">
              <w:rPr>
                <w:rFonts w:ascii="MS Sans Serif" w:eastAsia="Times New Roman" w:hAnsi="MS Sans Serif" w:cs="Times New Roman"/>
                <w:sz w:val="20"/>
                <w:szCs w:val="20"/>
                <w:lang w:eastAsia="cs-CZ"/>
              </w:rPr>
              <w:t>reviz.technikem</w:t>
            </w:r>
            <w:proofErr w:type="spellEnd"/>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hod</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10</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0,00</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168,46</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xml:space="preserve"> 1 684,60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Hodinové zúčtovací sazby - celkem</w:t>
            </w:r>
          </w:p>
        </w:tc>
        <w:tc>
          <w:tcPr>
            <w:tcW w:w="4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60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center"/>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98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0,00</w:t>
            </w:r>
          </w:p>
        </w:tc>
        <w:tc>
          <w:tcPr>
            <w:tcW w:w="112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w:t>
            </w:r>
          </w:p>
        </w:tc>
        <w:tc>
          <w:tcPr>
            <w:tcW w:w="1960" w:type="dxa"/>
            <w:tcBorders>
              <w:top w:val="nil"/>
              <w:left w:val="nil"/>
              <w:bottom w:val="single" w:sz="4" w:space="0" w:color="000000"/>
              <w:right w:val="single" w:sz="4" w:space="0" w:color="000000"/>
            </w:tcBorders>
            <w:shd w:val="clear" w:color="000000" w:fill="CCFFCC"/>
            <w:vAlign w:val="center"/>
            <w:hideMark/>
          </w:tcPr>
          <w:p w:rsidR="0076738B" w:rsidRPr="0076738B" w:rsidRDefault="0076738B" w:rsidP="0076738B">
            <w:pPr>
              <w:spacing w:after="0" w:line="240" w:lineRule="auto"/>
              <w:jc w:val="right"/>
              <w:rPr>
                <w:rFonts w:ascii="MS Sans Serif" w:eastAsia="Times New Roman" w:hAnsi="MS Sans Serif" w:cs="Times New Roman"/>
                <w:b/>
                <w:bCs/>
                <w:sz w:val="20"/>
                <w:szCs w:val="20"/>
                <w:lang w:eastAsia="cs-CZ"/>
              </w:rPr>
            </w:pPr>
            <w:r w:rsidRPr="0076738B">
              <w:rPr>
                <w:rFonts w:ascii="MS Sans Serif" w:eastAsia="Times New Roman" w:hAnsi="MS Sans Serif" w:cs="Times New Roman"/>
                <w:b/>
                <w:bCs/>
                <w:sz w:val="20"/>
                <w:szCs w:val="20"/>
                <w:lang w:eastAsia="cs-CZ"/>
              </w:rPr>
              <w:t xml:space="preserve"> 19 372,90</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4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0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98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12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1960" w:type="dxa"/>
            <w:tcBorders>
              <w:top w:val="nil"/>
              <w:left w:val="nil"/>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right"/>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r>
      <w:tr w:rsidR="0076738B" w:rsidRPr="0076738B" w:rsidTr="0076738B">
        <w:trPr>
          <w:trHeight w:val="255"/>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76738B" w:rsidRPr="0076738B" w:rsidRDefault="0076738B" w:rsidP="0076738B">
            <w:pPr>
              <w:spacing w:after="0" w:line="240" w:lineRule="auto"/>
              <w:jc w:val="center"/>
              <w:rPr>
                <w:rFonts w:ascii="MS Sans Serif" w:eastAsia="Times New Roman" w:hAnsi="MS Sans Serif" w:cs="Times New Roman"/>
                <w:sz w:val="20"/>
                <w:szCs w:val="20"/>
                <w:lang w:eastAsia="cs-CZ"/>
              </w:rPr>
            </w:pPr>
            <w:r w:rsidRPr="0076738B">
              <w:rPr>
                <w:rFonts w:ascii="MS Sans Serif" w:eastAsia="Times New Roman" w:hAnsi="MS Sans Serif" w:cs="Times New Roman"/>
                <w:sz w:val="20"/>
                <w:szCs w:val="20"/>
                <w:lang w:eastAsia="cs-CZ"/>
              </w:rPr>
              <w:t> </w:t>
            </w:r>
          </w:p>
        </w:tc>
        <w:tc>
          <w:tcPr>
            <w:tcW w:w="63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Elektromontáže - celkem</w:t>
            </w:r>
          </w:p>
        </w:tc>
        <w:tc>
          <w:tcPr>
            <w:tcW w:w="4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60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center"/>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98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180 559,39</w:t>
            </w:r>
          </w:p>
        </w:tc>
        <w:tc>
          <w:tcPr>
            <w:tcW w:w="112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w:t>
            </w:r>
          </w:p>
        </w:tc>
        <w:tc>
          <w:tcPr>
            <w:tcW w:w="1960" w:type="dxa"/>
            <w:tcBorders>
              <w:top w:val="nil"/>
              <w:left w:val="nil"/>
              <w:bottom w:val="single" w:sz="4" w:space="0" w:color="000000"/>
              <w:right w:val="single" w:sz="4" w:space="0" w:color="000000"/>
            </w:tcBorders>
            <w:shd w:val="clear" w:color="000000" w:fill="CCFFFF"/>
            <w:vAlign w:val="center"/>
            <w:hideMark/>
          </w:tcPr>
          <w:p w:rsidR="0076738B" w:rsidRPr="0076738B" w:rsidRDefault="0076738B" w:rsidP="0076738B">
            <w:pPr>
              <w:spacing w:after="0" w:line="240" w:lineRule="auto"/>
              <w:jc w:val="right"/>
              <w:rPr>
                <w:rFonts w:ascii="MS Sans Serif" w:eastAsia="Times New Roman" w:hAnsi="MS Sans Serif" w:cs="Times New Roman"/>
                <w:b/>
                <w:bCs/>
                <w:lang w:eastAsia="cs-CZ"/>
              </w:rPr>
            </w:pPr>
            <w:r w:rsidRPr="0076738B">
              <w:rPr>
                <w:rFonts w:ascii="MS Sans Serif" w:eastAsia="Times New Roman" w:hAnsi="MS Sans Serif" w:cs="Times New Roman"/>
                <w:b/>
                <w:bCs/>
                <w:lang w:eastAsia="cs-CZ"/>
              </w:rPr>
              <w:t xml:space="preserve"> 172 138,06</w:t>
            </w:r>
          </w:p>
        </w:tc>
      </w:tr>
    </w:tbl>
    <w:p w:rsidR="0076738B" w:rsidRPr="0076738B" w:rsidRDefault="0076738B" w:rsidP="0076738B"/>
    <w:sectPr w:rsidR="0076738B" w:rsidRPr="0076738B" w:rsidSect="0076738B">
      <w:type w:val="continuous"/>
      <w:pgSz w:w="16838" w:h="11906" w:orient="landscape" w:code="9"/>
      <w:pgMar w:top="1134" w:right="1532" w:bottom="1134" w:left="993" w:header="680"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8B"/>
    <w:rsid w:val="0076738B"/>
    <w:rsid w:val="00B9025D"/>
    <w:rsid w:val="00D11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06BC-5B7A-457D-990E-E1A84F37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6738B"/>
    <w:rPr>
      <w:color w:val="0563C1"/>
      <w:u w:val="single"/>
    </w:rPr>
  </w:style>
  <w:style w:type="character" w:styleId="Sledovanodkaz">
    <w:name w:val="FollowedHyperlink"/>
    <w:basedOn w:val="Standardnpsmoodstavce"/>
    <w:uiPriority w:val="99"/>
    <w:semiHidden/>
    <w:unhideWhenUsed/>
    <w:rsid w:val="0076738B"/>
    <w:rPr>
      <w:color w:val="954F72"/>
      <w:u w:val="single"/>
    </w:rPr>
  </w:style>
  <w:style w:type="paragraph" w:customStyle="1" w:styleId="xl65">
    <w:name w:val="xl65"/>
    <w:basedOn w:val="Normln"/>
    <w:rsid w:val="007673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76738B"/>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7">
    <w:name w:val="xl67"/>
    <w:basedOn w:val="Normln"/>
    <w:rsid w:val="007673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76738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7673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0">
    <w:name w:val="xl70"/>
    <w:basedOn w:val="Normln"/>
    <w:rsid w:val="007673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1">
    <w:name w:val="xl71"/>
    <w:basedOn w:val="Normln"/>
    <w:rsid w:val="007673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76738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lang w:eastAsia="cs-CZ"/>
    </w:rPr>
  </w:style>
  <w:style w:type="paragraph" w:customStyle="1" w:styleId="xl73">
    <w:name w:val="xl73"/>
    <w:basedOn w:val="Normln"/>
    <w:rsid w:val="0076738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74">
    <w:name w:val="xl74"/>
    <w:basedOn w:val="Normln"/>
    <w:rsid w:val="0076738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75">
    <w:name w:val="xl75"/>
    <w:basedOn w:val="Normln"/>
    <w:rsid w:val="0076738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b/>
      <w:bCs/>
      <w:lang w:eastAsia="cs-CZ"/>
    </w:rPr>
  </w:style>
  <w:style w:type="paragraph" w:customStyle="1" w:styleId="xl76">
    <w:name w:val="xl76"/>
    <w:basedOn w:val="Normln"/>
    <w:rsid w:val="0076738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77">
    <w:name w:val="xl77"/>
    <w:basedOn w:val="Normln"/>
    <w:rsid w:val="0076738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8">
    <w:name w:val="xl78"/>
    <w:basedOn w:val="Normln"/>
    <w:rsid w:val="0076738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76738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76738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76738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82">
    <w:name w:val="xl82"/>
    <w:basedOn w:val="Normln"/>
    <w:rsid w:val="0076738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3">
    <w:name w:val="xl83"/>
    <w:basedOn w:val="Normln"/>
    <w:rsid w:val="0076738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84">
    <w:name w:val="xl84"/>
    <w:basedOn w:val="Normln"/>
    <w:rsid w:val="0076738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cs-CZ"/>
    </w:rPr>
  </w:style>
  <w:style w:type="paragraph" w:customStyle="1" w:styleId="xl85">
    <w:name w:val="xl85"/>
    <w:basedOn w:val="Normln"/>
    <w:rsid w:val="007673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7673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7673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7673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76738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7153">
      <w:bodyDiv w:val="1"/>
      <w:marLeft w:val="0"/>
      <w:marRight w:val="0"/>
      <w:marTop w:val="0"/>
      <w:marBottom w:val="0"/>
      <w:divBdr>
        <w:top w:val="none" w:sz="0" w:space="0" w:color="auto"/>
        <w:left w:val="none" w:sz="0" w:space="0" w:color="auto"/>
        <w:bottom w:val="none" w:sz="0" w:space="0" w:color="auto"/>
        <w:right w:val="none" w:sz="0" w:space="0" w:color="auto"/>
      </w:divBdr>
    </w:div>
    <w:div w:id="928463457">
      <w:bodyDiv w:val="1"/>
      <w:marLeft w:val="0"/>
      <w:marRight w:val="0"/>
      <w:marTop w:val="0"/>
      <w:marBottom w:val="0"/>
      <w:divBdr>
        <w:top w:val="none" w:sz="0" w:space="0" w:color="auto"/>
        <w:left w:val="none" w:sz="0" w:space="0" w:color="auto"/>
        <w:bottom w:val="none" w:sz="0" w:space="0" w:color="auto"/>
        <w:right w:val="none" w:sz="0" w:space="0" w:color="auto"/>
      </w:divBdr>
    </w:div>
    <w:div w:id="13228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1733</Words>
  <Characters>10227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Šormová</dc:creator>
  <cp:keywords/>
  <dc:description/>
  <cp:lastModifiedBy>Jana Šormová</cp:lastModifiedBy>
  <cp:revision>1</cp:revision>
  <dcterms:created xsi:type="dcterms:W3CDTF">2020-01-27T16:06:00Z</dcterms:created>
  <dcterms:modified xsi:type="dcterms:W3CDTF">2020-01-27T16:07:00Z</dcterms:modified>
</cp:coreProperties>
</file>