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3293" w14:textId="77777777" w:rsidR="004E6454" w:rsidRPr="004E6454" w:rsidRDefault="004E6454" w:rsidP="004E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4E6454">
        <w:rPr>
          <w:rFonts w:cs="Arial"/>
          <w:b/>
          <w:sz w:val="44"/>
          <w:szCs w:val="44"/>
        </w:rPr>
        <w:t>PŘÍKAZNÍ SMLOUVA</w:t>
      </w:r>
    </w:p>
    <w:p w14:paraId="5C39FB6E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</w:rPr>
      </w:pPr>
      <w:r w:rsidRPr="004E6454">
        <w:rPr>
          <w:rFonts w:cs="Arial"/>
        </w:rPr>
        <w:t xml:space="preserve">dle </w:t>
      </w:r>
      <w:proofErr w:type="spellStart"/>
      <w:r w:rsidRPr="004E6454">
        <w:rPr>
          <w:rFonts w:cs="Arial"/>
        </w:rPr>
        <w:t>ust</w:t>
      </w:r>
      <w:proofErr w:type="spellEnd"/>
      <w:r w:rsidRPr="004E6454">
        <w:rPr>
          <w:rFonts w:cs="Arial"/>
        </w:rPr>
        <w:t>. § 2430 a násl. občanského zákoníku</w:t>
      </w:r>
    </w:p>
    <w:p w14:paraId="376F967C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Smluvní strany: </w:t>
      </w:r>
    </w:p>
    <w:p w14:paraId="11CE43E3" w14:textId="0DE1EF91" w:rsidR="00882F95" w:rsidRPr="00DF5304" w:rsidRDefault="00882F95" w:rsidP="00882F95">
      <w:pPr>
        <w:tabs>
          <w:tab w:val="left" w:pos="2835"/>
        </w:tabs>
        <w:spacing w:after="0" w:line="276" w:lineRule="auto"/>
        <w:ind w:right="-851"/>
        <w:rPr>
          <w:rFonts w:cs="Arial"/>
          <w:b/>
          <w:bCs/>
        </w:rPr>
      </w:pPr>
      <w:r w:rsidRPr="00DF5304">
        <w:rPr>
          <w:rFonts w:cs="Arial"/>
          <w:b/>
          <w:bCs/>
        </w:rPr>
        <w:t>Základní škola, Česká Lípa, Šluknovská 2904, příspěvková organizace</w:t>
      </w:r>
    </w:p>
    <w:p w14:paraId="310F1370" w14:textId="45EE0B11" w:rsidR="00882F95" w:rsidRPr="00882F95" w:rsidRDefault="008B5959" w:rsidP="00882F95">
      <w:pPr>
        <w:tabs>
          <w:tab w:val="left" w:pos="2835"/>
        </w:tabs>
        <w:spacing w:after="0" w:line="276" w:lineRule="auto"/>
        <w:ind w:right="-851"/>
        <w:rPr>
          <w:rFonts w:cs="Arial"/>
        </w:rPr>
      </w:pPr>
      <w:r>
        <w:rPr>
          <w:rFonts w:cs="Arial"/>
        </w:rPr>
        <w:t>s</w:t>
      </w:r>
      <w:r w:rsidR="00882F95">
        <w:rPr>
          <w:rFonts w:cs="Arial"/>
        </w:rPr>
        <w:t>e sídlem</w:t>
      </w:r>
      <w:r w:rsidR="00882F95" w:rsidRPr="00882F95">
        <w:rPr>
          <w:rFonts w:cs="Arial"/>
        </w:rPr>
        <w:t xml:space="preserve"> Šluknovská 2904</w:t>
      </w:r>
      <w:r w:rsidR="00DF5304">
        <w:rPr>
          <w:rFonts w:cs="Arial"/>
        </w:rPr>
        <w:t>, 470 05 Česká Lípa</w:t>
      </w:r>
    </w:p>
    <w:p w14:paraId="23BC20B6" w14:textId="0C80F781" w:rsidR="004E6454" w:rsidRDefault="00882F95" w:rsidP="00882F95">
      <w:pPr>
        <w:tabs>
          <w:tab w:val="left" w:pos="2835"/>
        </w:tabs>
        <w:spacing w:after="0" w:line="276" w:lineRule="auto"/>
        <w:ind w:right="-851"/>
        <w:rPr>
          <w:rFonts w:cs="Arial"/>
        </w:rPr>
      </w:pPr>
      <w:r w:rsidRPr="00882F95">
        <w:rPr>
          <w:rFonts w:cs="Arial"/>
        </w:rPr>
        <w:t>IČO: 48283070</w:t>
      </w:r>
    </w:p>
    <w:p w14:paraId="4AA3D6D2" w14:textId="7932A51A" w:rsidR="00DF5304" w:rsidRDefault="00DF5304" w:rsidP="00882F95">
      <w:pPr>
        <w:tabs>
          <w:tab w:val="left" w:pos="2835"/>
        </w:tabs>
        <w:spacing w:after="0" w:line="276" w:lineRule="auto"/>
        <w:ind w:right="-851"/>
        <w:rPr>
          <w:rFonts w:cs="Arial"/>
        </w:rPr>
      </w:pPr>
      <w:r>
        <w:rPr>
          <w:rFonts w:cs="Arial"/>
        </w:rPr>
        <w:t xml:space="preserve">zastoupená ředitelem školy panem PhDr. </w:t>
      </w:r>
      <w:r w:rsidR="005649F7">
        <w:rPr>
          <w:rFonts w:cs="Arial"/>
        </w:rPr>
        <w:t xml:space="preserve">Radkem </w:t>
      </w:r>
      <w:proofErr w:type="spellStart"/>
      <w:r w:rsidR="005649F7">
        <w:rPr>
          <w:rFonts w:cs="Arial"/>
        </w:rPr>
        <w:t>Častulíkem</w:t>
      </w:r>
      <w:proofErr w:type="spellEnd"/>
    </w:p>
    <w:p w14:paraId="26F4DFF1" w14:textId="60B62878" w:rsidR="005649F7" w:rsidRPr="004E6454" w:rsidRDefault="005649F7" w:rsidP="00882F95">
      <w:pPr>
        <w:tabs>
          <w:tab w:val="left" w:pos="2835"/>
        </w:tabs>
        <w:spacing w:after="0" w:line="276" w:lineRule="auto"/>
        <w:ind w:right="-851"/>
        <w:rPr>
          <w:rFonts w:cs="Arial"/>
        </w:rPr>
      </w:pPr>
      <w:r>
        <w:rPr>
          <w:rFonts w:cs="Arial"/>
        </w:rPr>
        <w:t>e-mail:</w:t>
      </w:r>
      <w:r w:rsidR="00136D36">
        <w:rPr>
          <w:rFonts w:cs="Arial"/>
        </w:rPr>
        <w:t xml:space="preserve"> </w:t>
      </w:r>
    </w:p>
    <w:p w14:paraId="033FB4B9" w14:textId="77777777" w:rsidR="004E6454" w:rsidRPr="004E6454" w:rsidRDefault="004E6454" w:rsidP="004E6454">
      <w:pPr>
        <w:spacing w:after="200" w:line="276" w:lineRule="auto"/>
        <w:rPr>
          <w:rFonts w:cs="Arial"/>
        </w:rPr>
      </w:pPr>
    </w:p>
    <w:p w14:paraId="3E04BF13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Příkazce</w:t>
      </w:r>
      <w:r w:rsidRPr="004E6454">
        <w:rPr>
          <w:rFonts w:cs="Arial"/>
        </w:rPr>
        <w:t xml:space="preserve">“) </w:t>
      </w:r>
    </w:p>
    <w:p w14:paraId="572319A4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a</w:t>
      </w:r>
    </w:p>
    <w:p w14:paraId="789B7BF8" w14:textId="77777777"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  <w:b/>
          <w:bCs/>
        </w:rPr>
        <w:t>JUDr. Cenek a partner s.r.o.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se sídlem: Litožnické 379, Praha 9 – Běchovice 190 11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číslo účtu: 990991359/0800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IČO: 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DIČ: CZ25450841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zastoupený: JUDr. Stanislav Cenek – jednatel společnosti</w:t>
      </w:r>
      <w:r w:rsidRPr="004E6454">
        <w:rPr>
          <w:rFonts w:cs="Arial"/>
        </w:rPr>
        <w:tab/>
      </w:r>
    </w:p>
    <w:p w14:paraId="30645F4A" w14:textId="4777332A" w:rsidR="004E6454" w:rsidRDefault="004E6454" w:rsidP="00C359A0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</w:rPr>
        <w:t xml:space="preserve">e-mail </w:t>
      </w:r>
    </w:p>
    <w:p w14:paraId="42F29C83" w14:textId="77777777" w:rsidR="00C359A0" w:rsidRPr="004E6454" w:rsidRDefault="00C359A0" w:rsidP="00C359A0">
      <w:pPr>
        <w:tabs>
          <w:tab w:val="left" w:pos="2835"/>
        </w:tabs>
        <w:spacing w:after="0" w:line="276" w:lineRule="auto"/>
        <w:rPr>
          <w:rFonts w:cs="Arial"/>
        </w:rPr>
      </w:pPr>
      <w:bookmarkStart w:id="0" w:name="_GoBack"/>
      <w:bookmarkEnd w:id="0"/>
    </w:p>
    <w:p w14:paraId="15A86E54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Příkazník</w:t>
      </w:r>
      <w:r w:rsidRPr="004E6454">
        <w:rPr>
          <w:rFonts w:cs="Arial"/>
        </w:rPr>
        <w:t xml:space="preserve">“) </w:t>
      </w:r>
    </w:p>
    <w:p w14:paraId="799D5B30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uzavírají níže uvedeného dne, měsíce a roku tuto </w:t>
      </w:r>
    </w:p>
    <w:p w14:paraId="24C03601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4E6454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4E6454">
        <w:rPr>
          <w:rFonts w:cs="Arial"/>
          <w:b/>
          <w:bCs/>
          <w:sz w:val="28"/>
          <w:szCs w:val="28"/>
        </w:rPr>
        <w:br/>
        <w:t>pověřence pro ochranu osobních údajů</w:t>
      </w:r>
    </w:p>
    <w:p w14:paraId="7CE477B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3D0850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Článek I </w:t>
      </w:r>
    </w:p>
    <w:p w14:paraId="518C8BE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Předmět smlouvy</w:t>
      </w:r>
    </w:p>
    <w:p w14:paraId="17DFEA6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2FF77E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se zavazuje zajišťovat pro Příkazce službu tzv. </w:t>
      </w:r>
      <w:r w:rsidRPr="004E6454">
        <w:rPr>
          <w:rFonts w:cs="Arial"/>
          <w:b/>
          <w:bCs/>
        </w:rPr>
        <w:t xml:space="preserve">pověřence pro ochranu osobních údajů </w:t>
      </w:r>
      <w:r w:rsidRPr="004E6454">
        <w:rPr>
          <w:rFonts w:cs="Arial"/>
        </w:rPr>
        <w:t>( dále jen</w:t>
      </w:r>
      <w:r w:rsidRPr="004E6454">
        <w:rPr>
          <w:rFonts w:cs="Arial"/>
          <w:b/>
          <w:bCs/>
        </w:rPr>
        <w:t xml:space="preserve"> „Pověřenec“), </w:t>
      </w:r>
      <w:r w:rsidRPr="004E6454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14:paraId="3F36453C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bude plnit všechny povinnosti, které Nařízení Pověřenci ukládá a vykonávat tyto činnosti:</w:t>
      </w:r>
    </w:p>
    <w:p w14:paraId="200AEBEF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informace a poradenství o povinnostech podle Nařízení a dalších předpisů v oblasti ochrany osobních údajů,</w:t>
      </w:r>
    </w:p>
    <w:p w14:paraId="5E0A013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14:paraId="40DCBF0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průběžně, min. 1 x ročně kontrolovat nastavená pravidla ochrany osobních údajů a případně navrhovat jejich zlepšení,</w:t>
      </w:r>
    </w:p>
    <w:p w14:paraId="6F99E7B4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metodické vedení, konzultace a poradenství Příkazci v oblasti ochrany osobních údajů,</w:t>
      </w:r>
    </w:p>
    <w:p w14:paraId="7E5AD501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školit zaměstnance Příkazce a osoby v obdobném poměru k Příkazci podle vnitřní organizační normy nebo při (novelizaci) právní úpravy,</w:t>
      </w:r>
    </w:p>
    <w:p w14:paraId="7DAA87DD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vyhodnocovat bezpečnostní incidenty a činit případná hlášení určeným orgánům,</w:t>
      </w:r>
    </w:p>
    <w:p w14:paraId="122B16E9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lastRenderedPageBreak/>
        <w:t>spolupracovat s dozorovým úřadem, tj. s Úřadem pro ochranu osobních údajů,</w:t>
      </w:r>
    </w:p>
    <w:p w14:paraId="1A1A923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působit jako kontaktní místo pro dozorový úřad a pro subjekty údajů, tj. pro fyzické osoby, jejichž osobní údaje budou zpracovávány,</w:t>
      </w:r>
    </w:p>
    <w:p w14:paraId="0868B40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poradenství pro Příkazce v oblasti smluvních vztahů se zpracovateli osobních údajů,</w:t>
      </w:r>
    </w:p>
    <w:p w14:paraId="33CE6AA6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pomáhat Příkazci při změně agend a/nebo nových agend v rámci zpracování osobních údajů,</w:t>
      </w:r>
    </w:p>
    <w:p w14:paraId="10DE257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provádět poradenskou a posudkovou činnost při nezbytnosti vypracování dopadových analýz ( DPIA).</w:t>
      </w:r>
    </w:p>
    <w:p w14:paraId="354F304D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prohlašuje, že službu Pověřence bude vykonávat zcela nezávisle a že není ve střetu zájmů s Příkazcem.</w:t>
      </w:r>
    </w:p>
    <w:p w14:paraId="39FCC20E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</w:t>
      </w:r>
    </w:p>
    <w:p w14:paraId="30AD62E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Doba trvání</w:t>
      </w:r>
    </w:p>
    <w:p w14:paraId="06B7631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4619E9B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Příkazník bude službu Pověřence poskytovat od 01.02.2020 po dobu neurčitou. Každá smluvní strana má možnost Smlouvu na poskytování služby Pověřence vypovědět písemnou výpovědí i bez uvedení důvodu. Výpovědní lhůta činí  tři (3) měsíce a počíná běžet prvním dnem měsíce následujícího po doručení písemné výpovědi.</w:t>
      </w:r>
    </w:p>
    <w:p w14:paraId="700E890E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14:paraId="78ACDBB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14:paraId="1A76D30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III</w:t>
      </w:r>
    </w:p>
    <w:p w14:paraId="5B8A86A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Odměna za službu </w:t>
      </w:r>
    </w:p>
    <w:p w14:paraId="6C5C05E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15BAEA9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sjednaly, že odměna Příkazníka za výkon služby  Pověřence je stanovena měsíční odměnou pokrývající veškeré činnosti Příkazníka ve výši </w:t>
      </w:r>
      <w:r w:rsidRPr="004E6454">
        <w:rPr>
          <w:rFonts w:cs="Arial"/>
          <w:b/>
          <w:bCs/>
        </w:rPr>
        <w:t>1.500,- Kč</w:t>
      </w:r>
      <w:r w:rsidRPr="004E6454">
        <w:rPr>
          <w:rFonts w:cs="Arial"/>
        </w:rPr>
        <w:t xml:space="preserve"> slovy: jeden tisíc pět set korun českých včetně DPH. </w:t>
      </w:r>
    </w:p>
    <w:p w14:paraId="55485C57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540B525E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Praze, apod.), nicméně takovéto náklady Příkazník nepředpokládá. </w:t>
      </w:r>
    </w:p>
    <w:p w14:paraId="5163B50B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je oprávněn vyúčtovat odměnu za činnost Pověřence  za daný kalendářní měsíc,   vždy k poslednímu dni  daného měsíce. Příkazník vyúčtuje odměnu na základě jím vystaveného daňového dokladu – faktury s náležitostmi daňového dokladu podle platné právní úpravy a zašle ji poštou nebo  e-mailem Příkazci. </w:t>
      </w:r>
    </w:p>
    <w:p w14:paraId="7925391D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IV.</w:t>
      </w:r>
    </w:p>
    <w:p w14:paraId="240D10BD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Místo plnění</w:t>
      </w:r>
    </w:p>
    <w:p w14:paraId="2447D8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33F4AC3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14:paraId="5E241A4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V.</w:t>
      </w:r>
    </w:p>
    <w:p w14:paraId="2A11880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Platební podmínky</w:t>
      </w:r>
    </w:p>
    <w:p w14:paraId="7D9CA47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5EA2A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Splatnost faktur Příkazníka se sjednává ve lhůtě patnáct (15) dnů od data vystavení.</w:t>
      </w:r>
    </w:p>
    <w:p w14:paraId="3293B644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VI.</w:t>
      </w:r>
    </w:p>
    <w:p w14:paraId="67C42C7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Práva a povinnosti smluvních stran</w:t>
      </w:r>
    </w:p>
    <w:p w14:paraId="6BE9A771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C98352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se dohodly, že osobou pro výkon Pověřence pro ochranu osobních údajů je Příkazníkem a Příkazcem pověřen : </w:t>
      </w:r>
      <w:r w:rsidRPr="004E6454">
        <w:rPr>
          <w:rFonts w:cs="Arial"/>
          <w:b/>
          <w:bCs/>
        </w:rPr>
        <w:t>JUDr. Stanislav Cenek</w:t>
      </w:r>
      <w:r w:rsidRPr="004E6454">
        <w:rPr>
          <w:rFonts w:cs="Arial"/>
        </w:rPr>
        <w:t>.</w:t>
      </w:r>
    </w:p>
    <w:p w14:paraId="36BFE8E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lastRenderedPageBreak/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14:paraId="7B57F44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Příkazce je povinen poskytnout nezbytnou součinnost k tomu, aby Příkazník mohl splnit předmět Smlouvy, tj. zejména má za povinnost po dohodě  s Příkazníkem zajišťovat pracovní schůzky s Pověřencem a  svými zaměstnanci, poskytovat Pověřenci dostupné informace a podklady nezbytné k poskytování služby. Příkazce je povinen zajistit školící prostory.</w:t>
      </w:r>
    </w:p>
    <w:p w14:paraId="78447295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odpovídá za to, že jeho služba bude prováděna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74ECAFF1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pokynů vydaných Pracovní skupinou WP 29 (podle čl. 29 Nařízení), </w:t>
      </w:r>
    </w:p>
    <w:p w14:paraId="3726AD75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judikaturou soudů a Úřadu na ochranu osobních údajů,</w:t>
      </w:r>
    </w:p>
    <w:p w14:paraId="61D9338C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doporučeními vydávanými Úřadem na ochranu osobních údajů,</w:t>
      </w:r>
    </w:p>
    <w:p w14:paraId="649B7E17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doporučení, metodických pomůcek apod. vydávaných ústředními správními úřady zejména Ministerstvem školství. </w:t>
      </w:r>
    </w:p>
    <w:p w14:paraId="3C41185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VII.</w:t>
      </w:r>
    </w:p>
    <w:p w14:paraId="284F8F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Důvěrnost informací</w:t>
      </w:r>
    </w:p>
    <w:p w14:paraId="0F36AB2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F515734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2E8B43C7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VIII.</w:t>
      </w:r>
    </w:p>
    <w:p w14:paraId="2FB3F3A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Závěrečná ustanovení</w:t>
      </w:r>
    </w:p>
    <w:p w14:paraId="2595FBC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E97D35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nabývá platnosti dnem podpisu obou smluvních stran.</w:t>
      </w:r>
    </w:p>
    <w:p w14:paraId="6975014A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14:paraId="48BF6613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je vyhotovena ve dvou (2) stejnopisech, z nichž jeden (1) obdrží Příkazce a jeden (1) Příkazník.</w:t>
      </w:r>
    </w:p>
    <w:p w14:paraId="71BBB9D8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49D59698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21FF1A44" w14:textId="5D0B0199" w:rsidR="004E6454" w:rsidRPr="004E6454" w:rsidRDefault="00575EEB" w:rsidP="004E6454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V České Lípě dne  </w:t>
      </w:r>
      <w:proofErr w:type="gramStart"/>
      <w:r>
        <w:rPr>
          <w:rFonts w:cs="Arial"/>
        </w:rPr>
        <w:t>24.1.</w:t>
      </w:r>
      <w:r w:rsidR="004E6454" w:rsidRPr="004E6454">
        <w:rPr>
          <w:rFonts w:cs="Arial"/>
        </w:rPr>
        <w:t>20</w:t>
      </w:r>
      <w:r>
        <w:rPr>
          <w:rFonts w:cs="Arial"/>
        </w:rPr>
        <w:t>20</w:t>
      </w:r>
      <w:proofErr w:type="gramEnd"/>
      <w:r w:rsidR="004E6454" w:rsidRPr="004E6454">
        <w:rPr>
          <w:rFonts w:cs="Arial"/>
        </w:rPr>
        <w:tab/>
      </w:r>
      <w:r w:rsidR="004E6454" w:rsidRPr="004E6454">
        <w:rPr>
          <w:rFonts w:cs="Arial"/>
        </w:rPr>
        <w:tab/>
      </w:r>
      <w:r w:rsidR="004E6454" w:rsidRPr="004E6454">
        <w:rPr>
          <w:rFonts w:cs="Arial"/>
        </w:rPr>
        <w:tab/>
      </w:r>
      <w:r w:rsidR="004E6454" w:rsidRPr="004E6454">
        <w:rPr>
          <w:rFonts w:cs="Arial"/>
        </w:rPr>
        <w:tab/>
      </w:r>
      <w:r w:rsidR="004E6454" w:rsidRPr="004E6454">
        <w:rPr>
          <w:rFonts w:cs="Arial"/>
        </w:rPr>
        <w:tab/>
      </w:r>
      <w:r w:rsidR="004E6454" w:rsidRPr="004E6454">
        <w:rPr>
          <w:rFonts w:cs="Arial"/>
        </w:rPr>
        <w:tab/>
      </w:r>
    </w:p>
    <w:p w14:paraId="529F5C6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6A889A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AB581EA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14:paraId="3045DB54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         Příkazce 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  <w:t xml:space="preserve">                                                Příkazník </w:t>
      </w:r>
    </w:p>
    <w:p w14:paraId="02FBFFE2" w14:textId="77777777" w:rsidR="004E6454" w:rsidRPr="004E6454" w:rsidRDefault="004E6454" w:rsidP="004E6454">
      <w:pPr>
        <w:spacing w:after="200" w:line="276" w:lineRule="auto"/>
        <w:rPr>
          <w:rFonts w:cs="Arial"/>
        </w:rPr>
      </w:pPr>
    </w:p>
    <w:p w14:paraId="4E09D3A1" w14:textId="77777777" w:rsidR="000535F9" w:rsidRDefault="000535F9"/>
    <w:sectPr w:rsidR="00053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C8AC6" w14:textId="77777777" w:rsidR="00B86249" w:rsidRDefault="00B86249">
      <w:pPr>
        <w:spacing w:after="0" w:line="240" w:lineRule="auto"/>
      </w:pPr>
      <w:r>
        <w:separator/>
      </w:r>
    </w:p>
  </w:endnote>
  <w:endnote w:type="continuationSeparator" w:id="0">
    <w:p w14:paraId="2137CD4E" w14:textId="77777777" w:rsidR="00B86249" w:rsidRDefault="00B8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189436D4" w14:textId="1A0E48DB" w:rsidR="002F4273" w:rsidRPr="00005AA7" w:rsidRDefault="008A36C6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C359A0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3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C359A0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3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8D2A" w14:textId="77777777" w:rsidR="00B86249" w:rsidRDefault="00B86249">
      <w:pPr>
        <w:spacing w:after="0" w:line="240" w:lineRule="auto"/>
      </w:pPr>
      <w:r>
        <w:separator/>
      </w:r>
    </w:p>
  </w:footnote>
  <w:footnote w:type="continuationSeparator" w:id="0">
    <w:p w14:paraId="048AAD81" w14:textId="77777777" w:rsidR="00B86249" w:rsidRDefault="00B8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4"/>
    <w:rsid w:val="000535F9"/>
    <w:rsid w:val="00100998"/>
    <w:rsid w:val="00136D36"/>
    <w:rsid w:val="003836CA"/>
    <w:rsid w:val="003D7DAD"/>
    <w:rsid w:val="004E6454"/>
    <w:rsid w:val="005649F7"/>
    <w:rsid w:val="00575EEB"/>
    <w:rsid w:val="00832AE4"/>
    <w:rsid w:val="00882F95"/>
    <w:rsid w:val="008A36C6"/>
    <w:rsid w:val="008B5959"/>
    <w:rsid w:val="00AB7DE9"/>
    <w:rsid w:val="00B86249"/>
    <w:rsid w:val="00C359A0"/>
    <w:rsid w:val="00DF5304"/>
    <w:rsid w:val="00E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66C"/>
  <w15:chartTrackingRefBased/>
  <w15:docId w15:val="{00A311F9-C59E-466E-A47E-D836D8A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645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4E6454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6D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6D3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Michaela Poživilová</cp:lastModifiedBy>
  <cp:revision>2</cp:revision>
  <cp:lastPrinted>2020-01-16T14:01:00Z</cp:lastPrinted>
  <dcterms:created xsi:type="dcterms:W3CDTF">2020-01-24T14:49:00Z</dcterms:created>
  <dcterms:modified xsi:type="dcterms:W3CDTF">2020-01-24T14:49:00Z</dcterms:modified>
</cp:coreProperties>
</file>