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GoBack"/>
    <w:bookmarkEnd w:id="0"/>
    <w:p w:rsidR="00D85342" w:rsidRDefault="00D85342" w:rsidP="00D85342">
      <w:pPr>
        <w:tabs>
          <w:tab w:val="left" w:pos="3686"/>
          <w:tab w:val="left" w:pos="3969"/>
        </w:tabs>
        <w:snapToGrid w:val="0"/>
        <w:ind w:firstLine="1416"/>
        <w:rPr>
          <w:sz w:val="28"/>
          <w:szCs w:val="28"/>
        </w:rPr>
      </w:pPr>
      <w:r>
        <w:rPr>
          <w:noProof/>
          <w:sz w:val="24"/>
          <w:szCs w:val="24"/>
          <w:lang w:eastAsia="cs-CZ"/>
        </w:rPr>
        <mc:AlternateContent>
          <mc:Choice Requires="wps">
            <w:drawing>
              <wp:anchor distT="0" distB="0" distL="90170" distR="90170" simplePos="0" relativeHeight="251662336" behindDoc="1" locked="0" layoutInCell="1" allowOverlap="1">
                <wp:simplePos x="0" y="0"/>
                <wp:positionH relativeFrom="page">
                  <wp:posOffset>4710023</wp:posOffset>
                </wp:positionH>
                <wp:positionV relativeFrom="page">
                  <wp:posOffset>396816</wp:posOffset>
                </wp:positionV>
                <wp:extent cx="2191109" cy="836762"/>
                <wp:effectExtent l="0" t="0" r="19050" b="20955"/>
                <wp:wrapTight wrapText="largest">
                  <wp:wrapPolygon edited="0">
                    <wp:start x="0" y="0"/>
                    <wp:lineTo x="0" y="21649"/>
                    <wp:lineTo x="21600" y="21649"/>
                    <wp:lineTo x="21600" y="0"/>
                    <wp:lineTo x="0" y="0"/>
                  </wp:wrapPolygon>
                </wp:wrapTight>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109" cy="836762"/>
                        </a:xfrm>
                        <a:prstGeom prst="rect">
                          <a:avLst/>
                        </a:prstGeom>
                        <a:solidFill>
                          <a:srgbClr val="FFFFFF">
                            <a:alpha val="0"/>
                          </a:srgbClr>
                        </a:solidFill>
                        <a:ln w="6350">
                          <a:solidFill>
                            <a:srgbClr val="000000"/>
                          </a:solidFill>
                          <a:miter lim="800000"/>
                          <a:headEnd/>
                          <a:tailEnd/>
                        </a:ln>
                      </wps:spPr>
                      <wps:txbx>
                        <w:txbxContent>
                          <w:p w:rsidR="00D85342" w:rsidRDefault="00D85342" w:rsidP="00D85342">
                            <w:pPr>
                              <w:rPr>
                                <w:sz w:val="18"/>
                              </w:rPr>
                            </w:pPr>
                            <w:r>
                              <w:rPr>
                                <w:sz w:val="18"/>
                              </w:rPr>
                              <w:t>Podací razítko firmy: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5" o:spid="_x0000_s1026" type="#_x0000_t202" style="position:absolute;left:0;text-align:left;margin-left:370.85pt;margin-top:31.25pt;width:172.55pt;height:65.9pt;z-index:-251654144;visibility:visible;mso-wrap-style:square;mso-width-percent:0;mso-height-percent:0;mso-wrap-distance-left:7.1pt;mso-wrap-distance-top:0;mso-wrap-distance-right:7.1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" strokeweight=".5pt">
                <v:fill opacity="0"/>
                <v:textbox inset="1pt,1pt,1pt,1pt">
                  <w:txbxContent>
                    <w:p w:rsidR="00D85342" w:rsidRDefault="00D85342" w:rsidP="00D85342">
                      <w:pPr>
                        <w:rPr>
                          <w:sz w:val="18"/>
                        </w:rPr>
                      </w:pPr>
                      <w:r>
                        <w:rPr>
                          <w:sz w:val="18"/>
                        </w:rPr>
                        <w:t>Podací razítko firmy:</w:t>
                      </w:r>
                    </w:p>
                  </w:txbxContent>
                </v:textbox>
                <w10:wrap type="tight" side="largest" anchorx="page" anchory="page"/>
              </v:shape>
            </w:pict>
          </mc:Fallback>
        </mc:AlternateContent>
      </w:r>
      <w:r>
        <w:rPr>
          <w:noProof/>
          <w:lang w:eastAsia="cs-CZ"/>
        </w:rPr>
        <w:drawing>
          <wp:anchor distT="0" distB="0" distL="114935" distR="114935" simplePos="0" relativeHeight="251660288" behindDoc="0" locked="0" layoutInCell="1" allowOverlap="1">
            <wp:simplePos x="0" y="0"/>
            <wp:positionH relativeFrom="column">
              <wp:posOffset>61595</wp:posOffset>
            </wp:positionH>
            <wp:positionV relativeFrom="paragraph">
              <wp:posOffset>-40005</wp:posOffset>
            </wp:positionV>
            <wp:extent cx="507365" cy="573405"/>
            <wp:effectExtent l="0" t="0" r="698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7365" cy="573405"/>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r>
        <w:rPr>
          <w:b/>
          <w:sz w:val="28"/>
          <w:szCs w:val="28"/>
        </w:rPr>
        <w:t>Město Ostrov</w:t>
      </w:r>
    </w:p>
    <w:p w:rsidR="00D85342" w:rsidRDefault="00D85342" w:rsidP="00D85342">
      <w:pPr>
        <w:ind w:left="708" w:firstLine="708"/>
        <w:rPr>
          <w:sz w:val="24"/>
          <w:szCs w:val="24"/>
        </w:rPr>
      </w:pPr>
      <w:r>
        <w:rPr>
          <w:sz w:val="24"/>
          <w:szCs w:val="24"/>
        </w:rPr>
        <w:t>Jáchymovská 1</w:t>
      </w:r>
    </w:p>
    <w:p w:rsidR="00D85342" w:rsidRDefault="00D85342" w:rsidP="00D85342">
      <w:pPr>
        <w:rPr>
          <w:sz w:val="24"/>
          <w:szCs w:val="24"/>
        </w:rPr>
      </w:pPr>
      <w:r>
        <w:rPr>
          <w:sz w:val="24"/>
          <w:szCs w:val="24"/>
        </w:rPr>
        <w:tab/>
      </w:r>
      <w:r>
        <w:rPr>
          <w:sz w:val="24"/>
          <w:szCs w:val="24"/>
        </w:rPr>
        <w:tab/>
        <w:t>363 01 Ostrov</w:t>
      </w:r>
    </w:p>
    <w:p w:rsidR="008E1A3B" w:rsidRDefault="00607692">
      <w:pPr>
        <w:rPr>
          <w:sz w:val="22"/>
        </w:rPr>
      </w:pPr>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76200</wp:posOffset>
                </wp:positionV>
                <wp:extent cx="3019425" cy="9525"/>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194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BEAD4B" id="_x0000_t32" coordsize="21600,21600" o:spt="32" o:oned="t" path="m,l21600,21600e" filled="f">
                <v:path arrowok="t" fillok="f" o:connecttype="none"/>
                <o:lock v:ext="edit" shapetype="t"/>
              </v:shapetype>
              <v:shape id="AutoShape 6" o:spid="_x0000_s1026" type="#_x0000_t32" style="position:absolute;margin-left:.35pt;margin-top:6pt;width:237.7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"/>
            </w:pict>
          </mc:Fallback>
        </mc:AlternateContent>
      </w:r>
    </w:p>
    <w:p w:rsidR="008E1A3B" w:rsidRDefault="008E1A3B" w:rsidP="00D85342">
      <w:pPr>
        <w:spacing w:line="192" w:lineRule="auto"/>
        <w:rPr>
          <w:sz w:val="22"/>
        </w:rPr>
      </w:pPr>
      <w:r>
        <w:rPr>
          <w:sz w:val="22"/>
        </w:rPr>
        <w:t>Bankovní spojení: Komerční banka Karlovy Vary</w:t>
      </w:r>
    </w:p>
    <w:p w:rsidR="008E1A3B" w:rsidRDefault="008E1A3B" w:rsidP="00D85342">
      <w:pPr>
        <w:spacing w:line="192" w:lineRule="auto"/>
        <w:rPr>
          <w:sz w:val="22"/>
        </w:rPr>
      </w:pPr>
      <w:r>
        <w:rPr>
          <w:sz w:val="22"/>
        </w:rPr>
        <w:t>Číslo výdajového účtu: 920-341/0100</w:t>
      </w:r>
    </w:p>
    <w:p w:rsidR="008E1A3B" w:rsidRDefault="008E1A3B" w:rsidP="00D85342">
      <w:pPr>
        <w:spacing w:line="192" w:lineRule="auto"/>
        <w:rPr>
          <w:sz w:val="22"/>
        </w:rPr>
      </w:pPr>
      <w:r>
        <w:rPr>
          <w:sz w:val="22"/>
        </w:rPr>
        <w:t>IČO: 00254843</w:t>
      </w:r>
      <w:r w:rsidR="00DA6BD2">
        <w:rPr>
          <w:sz w:val="22"/>
        </w:rPr>
        <w:t xml:space="preserve">     </w:t>
      </w:r>
      <w:r>
        <w:rPr>
          <w:sz w:val="22"/>
        </w:rPr>
        <w:t>DIČ: CZ00254843</w:t>
      </w:r>
    </w:p>
    <w:p w:rsidR="008E1A3B" w:rsidRPr="00024104" w:rsidRDefault="004E1372" w:rsidP="00095927">
      <w:pPr>
        <w:jc w:val="center"/>
        <w:rPr>
          <w:b/>
          <w:spacing w:val="26"/>
          <w:sz w:val="32"/>
        </w:rPr>
      </w:pPr>
      <w:r w:rsidRPr="00024104">
        <w:rPr>
          <w:b/>
          <w:spacing w:val="26"/>
          <w:sz w:val="28"/>
        </w:rPr>
        <w:t>OBJEDNÁVKA</w:t>
      </w:r>
    </w:p>
    <w:p w:rsidR="008E1A3B" w:rsidRPr="00D85342" w:rsidRDefault="008E1A3B" w:rsidP="00095927">
      <w:pPr>
        <w:jc w:val="center"/>
        <w:rPr>
          <w:b/>
          <w:sz w:val="24"/>
          <w:szCs w:val="24"/>
        </w:rPr>
      </w:pPr>
      <w:r w:rsidRPr="00D85342">
        <w:rPr>
          <w:sz w:val="24"/>
          <w:szCs w:val="24"/>
        </w:rPr>
        <w:t xml:space="preserve">číslo: </w:t>
      </w:r>
      <w:r w:rsidR="0025714B" w:rsidRPr="00D85342">
        <w:rPr>
          <w:b/>
          <w:sz w:val="24"/>
          <w:szCs w:val="24"/>
        </w:rPr>
        <w:t>02</w:t>
      </w:r>
      <w:r w:rsidR="00C3777F" w:rsidRPr="00D85342">
        <w:rPr>
          <w:b/>
          <w:sz w:val="24"/>
          <w:szCs w:val="24"/>
        </w:rPr>
        <w:t>/</w:t>
      </w:r>
      <w:r w:rsidR="009C4FE2" w:rsidRPr="00D85342">
        <w:rPr>
          <w:b/>
          <w:sz w:val="24"/>
          <w:szCs w:val="24"/>
        </w:rPr>
        <w:t>13</w:t>
      </w:r>
      <w:r w:rsidR="007D4D2B" w:rsidRPr="00D85342">
        <w:rPr>
          <w:b/>
          <w:sz w:val="24"/>
          <w:szCs w:val="24"/>
        </w:rPr>
        <w:t>/20</w:t>
      </w:r>
      <w:r w:rsidR="0025714B" w:rsidRPr="00D85342">
        <w:rPr>
          <w:b/>
          <w:sz w:val="24"/>
          <w:szCs w:val="24"/>
        </w:rPr>
        <w:t>20</w:t>
      </w:r>
    </w:p>
    <w:p w:rsidR="005524BC" w:rsidRPr="00C42D01" w:rsidRDefault="005524BC" w:rsidP="00095927">
      <w:pPr>
        <w:jc w:val="center"/>
        <w:rPr>
          <w:sz w:val="8"/>
          <w:u w:val="single"/>
        </w:rPr>
      </w:pPr>
    </w:p>
    <w:p w:rsidR="008E444B" w:rsidRPr="00095927" w:rsidRDefault="008E1A3B" w:rsidP="00095927">
      <w:pPr>
        <w:jc w:val="both"/>
      </w:pPr>
      <w:r w:rsidRPr="00095927">
        <w:rPr>
          <w:b/>
        </w:rPr>
        <w:t>Objednává</w:t>
      </w:r>
      <w:r w:rsidR="009B6134" w:rsidRPr="00095927">
        <w:rPr>
          <w:b/>
        </w:rPr>
        <w:t>:</w:t>
      </w:r>
      <w:r w:rsidR="009B6134" w:rsidRPr="00095927">
        <w:t xml:space="preserve"> </w:t>
      </w:r>
      <w:r w:rsidR="009B6134" w:rsidRPr="00095927">
        <w:tab/>
      </w:r>
      <w:r w:rsidR="009B6134" w:rsidRPr="00095927">
        <w:tab/>
      </w:r>
      <w:r w:rsidR="009B6134" w:rsidRPr="00D85342">
        <w:rPr>
          <w:u w:val="single"/>
        </w:rPr>
        <w:t>Město Ostrov, Jáchymovská 1, 363 01 Ostrov</w:t>
      </w:r>
      <w:r w:rsidR="009B6134" w:rsidRPr="00095927">
        <w:t xml:space="preserve">, </w:t>
      </w:r>
    </w:p>
    <w:p w:rsidR="00DA6BD2" w:rsidRPr="00FD2DD3" w:rsidRDefault="008E1A3B" w:rsidP="00981CC6">
      <w:pPr>
        <w:suppressAutoHyphens w:val="0"/>
        <w:ind w:left="2127" w:hanging="2127"/>
        <w:jc w:val="both"/>
        <w:rPr>
          <w:sz w:val="18"/>
          <w:szCs w:val="18"/>
        </w:rPr>
      </w:pPr>
      <w:r w:rsidRPr="00FD2DD3">
        <w:rPr>
          <w:b/>
          <w:sz w:val="18"/>
          <w:szCs w:val="18"/>
        </w:rPr>
        <w:t>Dodávku převezme:</w:t>
      </w:r>
      <w:r w:rsidR="00613674" w:rsidRPr="00FD2DD3">
        <w:rPr>
          <w:b/>
          <w:sz w:val="18"/>
          <w:szCs w:val="18"/>
        </w:rPr>
        <w:t xml:space="preserve"> </w:t>
      </w:r>
      <w:r w:rsidR="00095927" w:rsidRPr="00FD2DD3">
        <w:rPr>
          <w:b/>
          <w:sz w:val="18"/>
          <w:szCs w:val="18"/>
        </w:rPr>
        <w:t xml:space="preserve">   </w:t>
      </w:r>
      <w:r w:rsidR="001F75F8" w:rsidRPr="00FD2DD3">
        <w:rPr>
          <w:b/>
          <w:sz w:val="18"/>
          <w:szCs w:val="18"/>
        </w:rPr>
        <w:t xml:space="preserve">    </w:t>
      </w:r>
      <w:r w:rsidR="009B6134" w:rsidRPr="00FD2DD3">
        <w:rPr>
          <w:sz w:val="18"/>
          <w:szCs w:val="18"/>
        </w:rPr>
        <w:t xml:space="preserve">Odbor </w:t>
      </w:r>
      <w:r w:rsidR="009C4FE2" w:rsidRPr="00FD2DD3">
        <w:rPr>
          <w:sz w:val="18"/>
          <w:szCs w:val="18"/>
        </w:rPr>
        <w:t>rozvoje a územního</w:t>
      </w:r>
      <w:r w:rsidR="006F7C03" w:rsidRPr="00FD2DD3">
        <w:rPr>
          <w:sz w:val="18"/>
          <w:szCs w:val="18"/>
        </w:rPr>
        <w:t xml:space="preserve"> plánování</w:t>
      </w:r>
      <w:r w:rsidR="00DA6BD2" w:rsidRPr="00FD2DD3">
        <w:rPr>
          <w:sz w:val="18"/>
          <w:szCs w:val="18"/>
        </w:rPr>
        <w:t>,</w:t>
      </w:r>
      <w:r w:rsidR="006F7C03" w:rsidRPr="00FD2DD3">
        <w:rPr>
          <w:sz w:val="18"/>
          <w:szCs w:val="18"/>
        </w:rPr>
        <w:t xml:space="preserve"> ing. A. Fürbachová, </w:t>
      </w:r>
      <w:hyperlink r:id="rId8" w:history="1">
        <w:r w:rsidR="00DA6BD2" w:rsidRPr="00FD2DD3">
          <w:rPr>
            <w:rStyle w:val="Hypertextovodkaz"/>
            <w:sz w:val="18"/>
            <w:szCs w:val="18"/>
          </w:rPr>
          <w:t>afurbachova@ostrov.cz</w:t>
        </w:r>
      </w:hyperlink>
      <w:r w:rsidR="00DA6BD2" w:rsidRPr="00FD2DD3">
        <w:rPr>
          <w:sz w:val="18"/>
          <w:szCs w:val="18"/>
        </w:rPr>
        <w:t xml:space="preserve">; </w:t>
      </w:r>
      <w:r w:rsidR="006F7C03" w:rsidRPr="00FD2DD3">
        <w:rPr>
          <w:sz w:val="18"/>
          <w:szCs w:val="18"/>
        </w:rPr>
        <w:t>L. Pastor</w:t>
      </w:r>
      <w:r w:rsidR="00DA6BD2" w:rsidRPr="00FD2DD3">
        <w:rPr>
          <w:sz w:val="18"/>
          <w:szCs w:val="18"/>
        </w:rPr>
        <w:t xml:space="preserve">, </w:t>
      </w:r>
      <w:hyperlink r:id="rId9" w:history="1">
        <w:r w:rsidR="00981CC6" w:rsidRPr="009960EB">
          <w:rPr>
            <w:rStyle w:val="Hypertextovodkaz"/>
            <w:sz w:val="18"/>
            <w:szCs w:val="18"/>
          </w:rPr>
          <w:t>lpastor@ostrov.cz</w:t>
        </w:r>
      </w:hyperlink>
    </w:p>
    <w:p w:rsidR="004B0088" w:rsidRDefault="008E1A3B" w:rsidP="00095927">
      <w:pPr>
        <w:jc w:val="both"/>
        <w:rPr>
          <w:sz w:val="18"/>
          <w:szCs w:val="18"/>
        </w:rPr>
      </w:pPr>
      <w:r w:rsidRPr="00FD2DD3">
        <w:rPr>
          <w:sz w:val="18"/>
          <w:szCs w:val="18"/>
        </w:rPr>
        <w:t>Fakturu zašlete přímo organizaci, která objednávku vystavila</w:t>
      </w:r>
      <w:r w:rsidR="00DA6BD2" w:rsidRPr="00FD2DD3">
        <w:rPr>
          <w:sz w:val="18"/>
          <w:szCs w:val="18"/>
        </w:rPr>
        <w:t>.</w:t>
      </w:r>
    </w:p>
    <w:p w:rsidR="0025714B" w:rsidRDefault="0025714B" w:rsidP="00095927">
      <w:pPr>
        <w:jc w:val="both"/>
        <w:rPr>
          <w:sz w:val="18"/>
          <w:szCs w:val="18"/>
        </w:rPr>
      </w:pPr>
    </w:p>
    <w:p w:rsidR="0025714B" w:rsidRDefault="0025714B" w:rsidP="0025714B">
      <w:r>
        <w:rPr>
          <w:b/>
        </w:rPr>
        <w:t>Dodavatel:</w:t>
      </w:r>
      <w:r>
        <w:rPr>
          <w:b/>
        </w:rPr>
        <w:tab/>
      </w:r>
      <w:r w:rsidR="00562856">
        <w:rPr>
          <w:b/>
        </w:rPr>
        <w:tab/>
      </w:r>
      <w:r w:rsidRPr="00D85342">
        <w:rPr>
          <w:u w:val="single"/>
        </w:rPr>
        <w:t>Ars Fabrica, s.r.o., IČ 26493225</w:t>
      </w:r>
    </w:p>
    <w:p w:rsidR="0025714B" w:rsidRDefault="0025714B" w:rsidP="00562856">
      <w:pPr>
        <w:ind w:left="1418" w:firstLine="706"/>
      </w:pPr>
      <w:r>
        <w:t>Na Dolinách 8/30, 147 00 Praha 4</w:t>
      </w:r>
    </w:p>
    <w:p w:rsidR="008E336C" w:rsidRDefault="008E336C">
      <w:pPr>
        <w:jc w:val="both"/>
        <w:rPr>
          <w:sz w:val="10"/>
        </w:rPr>
      </w:pPr>
    </w:p>
    <w:tbl>
      <w:tblPr>
        <w:tblW w:w="9720" w:type="dxa"/>
        <w:tblInd w:w="-68" w:type="dxa"/>
        <w:tblBorders>
          <w:top w:val="double" w:sz="6" w:space="0" w:color="auto"/>
          <w:left w:val="double" w:sz="4"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720"/>
      </w:tblGrid>
      <w:tr w:rsidR="009B6134" w:rsidTr="0025714B">
        <w:trPr>
          <w:trHeight w:val="302"/>
        </w:trPr>
        <w:tc>
          <w:tcPr>
            <w:tcW w:w="9720" w:type="dxa"/>
            <w:tcBorders>
              <w:top w:val="double" w:sz="6" w:space="0" w:color="auto"/>
              <w:left w:val="double" w:sz="4" w:space="0" w:color="auto"/>
              <w:bottom w:val="single" w:sz="6" w:space="0" w:color="auto"/>
              <w:right w:val="double" w:sz="6" w:space="0" w:color="auto"/>
            </w:tcBorders>
            <w:shd w:val="clear" w:color="auto" w:fill="F2F2F2" w:themeFill="background1" w:themeFillShade="F2"/>
            <w:hideMark/>
          </w:tcPr>
          <w:p w:rsidR="009B6134" w:rsidRPr="00FD2DD3" w:rsidRDefault="009B6134">
            <w:pPr>
              <w:jc w:val="center"/>
              <w:rPr>
                <w:b/>
                <w:bCs/>
                <w:sz w:val="22"/>
                <w:szCs w:val="22"/>
                <w:lang w:eastAsia="cs-CZ"/>
              </w:rPr>
            </w:pPr>
            <w:r w:rsidRPr="00FD2DD3">
              <w:rPr>
                <w:b/>
                <w:bCs/>
                <w:sz w:val="22"/>
                <w:szCs w:val="22"/>
              </w:rPr>
              <w:t>Popis objednávky nebo práce</w:t>
            </w:r>
          </w:p>
        </w:tc>
      </w:tr>
      <w:tr w:rsidR="009B6134" w:rsidTr="00D85342">
        <w:trPr>
          <w:trHeight w:val="273"/>
        </w:trPr>
        <w:tc>
          <w:tcPr>
            <w:tcW w:w="9720" w:type="dxa"/>
            <w:tcBorders>
              <w:top w:val="single" w:sz="6" w:space="0" w:color="auto"/>
              <w:left w:val="double" w:sz="4" w:space="0" w:color="auto"/>
              <w:bottom w:val="double" w:sz="6" w:space="0" w:color="auto"/>
              <w:right w:val="double" w:sz="6" w:space="0" w:color="auto"/>
            </w:tcBorders>
          </w:tcPr>
          <w:p w:rsidR="00562856" w:rsidRDefault="0045065D" w:rsidP="00842C30">
            <w:pPr>
              <w:spacing w:line="192" w:lineRule="auto"/>
              <w:jc w:val="both"/>
              <w:rPr>
                <w:lang w:eastAsia="en-US"/>
              </w:rPr>
            </w:pPr>
            <w:r>
              <w:t xml:space="preserve">Na základě Vaší cenové nabídky ze dne </w:t>
            </w:r>
            <w:r w:rsidR="00562856">
              <w:t>27.11</w:t>
            </w:r>
            <w:r>
              <w:t xml:space="preserve">. 2019 u Vás objednáváme </w:t>
            </w:r>
            <w:r w:rsidR="00562856">
              <w:t>ideovou studii modernizace expozic zámku v Ostrově s následující tématikou:</w:t>
            </w:r>
          </w:p>
          <w:p w:rsidR="00562856" w:rsidRDefault="00562856" w:rsidP="00842C30">
            <w:pPr>
              <w:pStyle w:val="Odstavecseseznamem"/>
              <w:numPr>
                <w:ilvl w:val="0"/>
                <w:numId w:val="8"/>
              </w:numPr>
              <w:spacing w:line="192" w:lineRule="auto"/>
              <w:jc w:val="both"/>
            </w:pPr>
            <w:r>
              <w:t>Sala Terrena - zámecká zahrada ostrovského zámku</w:t>
            </w:r>
          </w:p>
          <w:p w:rsidR="00562856" w:rsidRDefault="00562856" w:rsidP="00842C30">
            <w:pPr>
              <w:pStyle w:val="Odstavecseseznamem"/>
              <w:numPr>
                <w:ilvl w:val="0"/>
                <w:numId w:val="8"/>
              </w:numPr>
              <w:spacing w:line="192" w:lineRule="auto"/>
              <w:jc w:val="both"/>
            </w:pPr>
            <w:r>
              <w:t>Podkroví – rod Šliků.</w:t>
            </w:r>
          </w:p>
          <w:p w:rsidR="00562856" w:rsidRDefault="00562856" w:rsidP="00842C30">
            <w:pPr>
              <w:spacing w:line="192" w:lineRule="auto"/>
              <w:jc w:val="both"/>
            </w:pPr>
          </w:p>
          <w:p w:rsidR="00562856" w:rsidRDefault="00562856" w:rsidP="00842C30">
            <w:pPr>
              <w:spacing w:line="192" w:lineRule="auto"/>
              <w:jc w:val="both"/>
              <w:rPr>
                <w:b/>
                <w:u w:val="single"/>
              </w:rPr>
            </w:pPr>
            <w:r>
              <w:rPr>
                <w:b/>
                <w:u w:val="single"/>
              </w:rPr>
              <w:t>Rozsah činnosti:</w:t>
            </w:r>
          </w:p>
          <w:p w:rsidR="00562856" w:rsidRDefault="00562856" w:rsidP="00842C30">
            <w:pPr>
              <w:spacing w:line="192" w:lineRule="auto"/>
              <w:jc w:val="both"/>
            </w:pPr>
            <w:r>
              <w:t>Ideový návrh obou expozic bude zpracován na základě obhlídky na místě, diskuse se zadavatelem, poskytnutých rámcových informací, tištěných průvodců stávajícími expozicemi a především dodaného základního libreta.</w:t>
            </w:r>
            <w:r w:rsidR="00842C30">
              <w:t xml:space="preserve"> </w:t>
            </w:r>
            <w:r>
              <w:t>Návrh je determinován limitními finančními prostředky zadavatele s možností využití některých výstavních prvků ze stávající expozice (vitríny, dataprojektor, částečně osvětlení atd.). Cílem je expozice zmodernizovat, vnést do nich moderní prvky, jakými jsou audiovideo média (dataprojektor, goboprojektor, ambientní zvuk, dotykové LCD, atd.), scénické osvětlení, příp. mechanické interaktivity a tzv. „dětskou linku“.</w:t>
            </w:r>
          </w:p>
          <w:p w:rsidR="00562856" w:rsidRDefault="00562856" w:rsidP="00842C30">
            <w:pPr>
              <w:spacing w:line="192" w:lineRule="auto"/>
              <w:jc w:val="both"/>
            </w:pPr>
          </w:p>
          <w:p w:rsidR="00562856" w:rsidRDefault="00562856" w:rsidP="00842C30">
            <w:pPr>
              <w:spacing w:line="192" w:lineRule="auto"/>
              <w:jc w:val="both"/>
              <w:rPr>
                <w:b/>
              </w:rPr>
            </w:pPr>
            <w:r w:rsidRPr="00842C30">
              <w:rPr>
                <w:b/>
                <w:u w:val="single"/>
              </w:rPr>
              <w:t>Návrh bude obsahovat</w:t>
            </w:r>
            <w:r>
              <w:rPr>
                <w:b/>
              </w:rPr>
              <w:t>:</w:t>
            </w:r>
          </w:p>
          <w:p w:rsidR="00562856" w:rsidRDefault="00562856" w:rsidP="00842C30">
            <w:pPr>
              <w:spacing w:line="192" w:lineRule="auto"/>
              <w:jc w:val="both"/>
            </w:pPr>
            <w:r>
              <w:t>Půdorys, schéma členění, trasa expozice, princip osvětlení a AV techniky, nadhled, jednoduché objemové 3D vizualizace, (max.6 pro každou expozici), text se základním popisem expozice a navrženým ideovým řešením vč. av techniky atd..</w:t>
            </w:r>
          </w:p>
          <w:p w:rsidR="00562856" w:rsidRDefault="00562856" w:rsidP="00842C30">
            <w:pPr>
              <w:spacing w:line="192" w:lineRule="auto"/>
              <w:jc w:val="both"/>
            </w:pPr>
          </w:p>
          <w:p w:rsidR="00562856" w:rsidRPr="00562856" w:rsidRDefault="00562856" w:rsidP="00842C30">
            <w:pPr>
              <w:spacing w:line="192" w:lineRule="auto"/>
              <w:jc w:val="both"/>
              <w:rPr>
                <w:b/>
              </w:rPr>
            </w:pPr>
            <w:r w:rsidRPr="00562856">
              <w:rPr>
                <w:b/>
              </w:rPr>
              <w:t>CENA:</w:t>
            </w:r>
          </w:p>
          <w:p w:rsidR="00562856" w:rsidRDefault="00562856" w:rsidP="00842C30">
            <w:pPr>
              <w:spacing w:line="192" w:lineRule="auto"/>
              <w:jc w:val="both"/>
            </w:pPr>
            <w:r>
              <w:t>expozice – Sala Terrena – zámecká zahrada ostrovského zámku, cena bez DPH 29.000,-Kč</w:t>
            </w:r>
          </w:p>
          <w:p w:rsidR="00562856" w:rsidRDefault="00562856" w:rsidP="00842C30">
            <w:pPr>
              <w:spacing w:line="192" w:lineRule="auto"/>
              <w:jc w:val="both"/>
            </w:pPr>
            <w:r>
              <w:t>expozice – podkroví – rod Šliků, cena bez DPH 31.000,-Kč</w:t>
            </w:r>
          </w:p>
          <w:p w:rsidR="00562856" w:rsidRDefault="00562856" w:rsidP="00842C30">
            <w:pPr>
              <w:spacing w:line="192" w:lineRule="auto"/>
              <w:jc w:val="both"/>
              <w:rPr>
                <w:u w:val="single"/>
              </w:rPr>
            </w:pPr>
            <w:r>
              <w:rPr>
                <w:u w:val="single"/>
              </w:rPr>
              <w:t>CELKEM bez DPH: 60.000,-Kč</w:t>
            </w:r>
          </w:p>
          <w:p w:rsidR="00562856" w:rsidRDefault="00562856" w:rsidP="00842C30">
            <w:pPr>
              <w:spacing w:line="192" w:lineRule="auto"/>
              <w:jc w:val="both"/>
            </w:pPr>
            <w:r>
              <w:t>DPH 21 % 12.600,-Kč</w:t>
            </w:r>
          </w:p>
          <w:p w:rsidR="00562856" w:rsidRPr="00842C30" w:rsidRDefault="00562856" w:rsidP="00842C30">
            <w:pPr>
              <w:spacing w:line="192" w:lineRule="auto"/>
              <w:jc w:val="both"/>
              <w:rPr>
                <w:b/>
                <w:sz w:val="22"/>
                <w:szCs w:val="22"/>
              </w:rPr>
            </w:pPr>
            <w:r w:rsidRPr="00842C30">
              <w:rPr>
                <w:b/>
                <w:sz w:val="22"/>
                <w:szCs w:val="22"/>
              </w:rPr>
              <w:t>Cena díla celkem 72.600,-Kč</w:t>
            </w:r>
          </w:p>
          <w:p w:rsidR="00562856" w:rsidRDefault="00562856" w:rsidP="00842C30">
            <w:pPr>
              <w:spacing w:line="192" w:lineRule="auto"/>
              <w:jc w:val="both"/>
            </w:pPr>
          </w:p>
          <w:p w:rsidR="00562856" w:rsidRPr="00562856" w:rsidRDefault="00562856" w:rsidP="00842C30">
            <w:pPr>
              <w:spacing w:line="192" w:lineRule="auto"/>
              <w:jc w:val="both"/>
              <w:rPr>
                <w:b/>
              </w:rPr>
            </w:pPr>
            <w:r w:rsidRPr="00562856">
              <w:rPr>
                <w:b/>
              </w:rPr>
              <w:t>TERMÍN:</w:t>
            </w:r>
          </w:p>
          <w:p w:rsidR="00562856" w:rsidRDefault="00562856" w:rsidP="00842C30">
            <w:pPr>
              <w:spacing w:line="192" w:lineRule="auto"/>
              <w:jc w:val="both"/>
            </w:pPr>
            <w:r>
              <w:t>- pracovní verze pro konzultaci – max. 5 týdnů od dodání rámcového libreta a zaslání objednávky</w:t>
            </w:r>
          </w:p>
          <w:p w:rsidR="00562856" w:rsidRDefault="00562856" w:rsidP="00842C30">
            <w:pPr>
              <w:spacing w:line="192" w:lineRule="auto"/>
              <w:jc w:val="both"/>
            </w:pPr>
            <w:r>
              <w:t>- 1 konzultační schůzka se zadavatelem</w:t>
            </w:r>
          </w:p>
          <w:p w:rsidR="00562856" w:rsidRDefault="00562856" w:rsidP="00842C30">
            <w:pPr>
              <w:spacing w:line="192" w:lineRule="auto"/>
              <w:jc w:val="both"/>
            </w:pPr>
            <w:r>
              <w:t>- finální podoba ideového návrhu expozice - do 2 týdnů po pracovní schůzce</w:t>
            </w:r>
          </w:p>
          <w:p w:rsidR="00562856" w:rsidRDefault="00562856" w:rsidP="00842C30">
            <w:pPr>
              <w:spacing w:line="192" w:lineRule="auto"/>
              <w:jc w:val="both"/>
            </w:pPr>
          </w:p>
          <w:p w:rsidR="00562856" w:rsidRDefault="00562856" w:rsidP="00842C30">
            <w:pPr>
              <w:spacing w:line="192" w:lineRule="auto"/>
              <w:jc w:val="both"/>
            </w:pPr>
            <w:r>
              <w:rPr>
                <w:b/>
              </w:rPr>
              <w:t>Ostatní podmínky:</w:t>
            </w:r>
          </w:p>
          <w:p w:rsidR="00562856" w:rsidRDefault="00562856" w:rsidP="00842C30">
            <w:pPr>
              <w:spacing w:line="192" w:lineRule="auto"/>
              <w:jc w:val="both"/>
            </w:pPr>
            <w:r>
              <w:t xml:space="preserve">Objednatel poskytne zhotoviteli nezbytnou součinnost, zejména vstup do dotčených prostor, stavební projektovou dokumentaci dotčených prostor z doby realizace rekonstrukce objektu, seznamy exponátů, které mohou být využity v modernizovaných expozicích, zajistí odborníky pro spolupráci na tvorbě návrhu a další podklady a údaje, jejichž nezbytnost se může projevit kdykoliv v průběhu realizace objednávky dodavatelem. Nedílnou součástí této objednávky je cenová nabídka dodavatele ze dne 27. 11. 2019. Dalším vstupním podkladem je Základní koncepce expozic ze dne 22.1.2020. </w:t>
            </w:r>
          </w:p>
          <w:p w:rsidR="0045065D" w:rsidRDefault="00562856" w:rsidP="00842C30">
            <w:pPr>
              <w:spacing w:line="192" w:lineRule="auto"/>
              <w:jc w:val="both"/>
            </w:pPr>
            <w:r>
              <w:t xml:space="preserve">Objednatel nebude poskytovat zálohu. </w:t>
            </w:r>
            <w:r w:rsidR="0045065D">
              <w:rPr>
                <w:b/>
              </w:rPr>
              <w:t xml:space="preserve">                                                                                                                     </w:t>
            </w:r>
          </w:p>
          <w:p w:rsidR="0045065D" w:rsidRDefault="0045065D" w:rsidP="00842C30">
            <w:pPr>
              <w:spacing w:line="192" w:lineRule="auto"/>
              <w:jc w:val="both"/>
            </w:pPr>
          </w:p>
          <w:p w:rsidR="0045065D" w:rsidRDefault="0045065D" w:rsidP="00842C30">
            <w:pPr>
              <w:spacing w:line="192" w:lineRule="auto"/>
              <w:jc w:val="both"/>
              <w:rPr>
                <w:b/>
              </w:rPr>
            </w:pPr>
            <w:r>
              <w:rPr>
                <w:b/>
              </w:rPr>
              <w:t>Kontaktní osoby:</w:t>
            </w:r>
          </w:p>
          <w:p w:rsidR="0045065D" w:rsidRDefault="0045065D" w:rsidP="00842C30">
            <w:pPr>
              <w:spacing w:line="192" w:lineRule="auto"/>
              <w:jc w:val="both"/>
            </w:pPr>
            <w:r>
              <w:t xml:space="preserve">Ing. Alexandra Fürbachová, </w:t>
            </w:r>
            <w:hyperlink r:id="rId10" w:history="1">
              <w:r>
                <w:rPr>
                  <w:rStyle w:val="Hypertextovodkaz"/>
                </w:rPr>
                <w:t>afurbachova@ostrov.cz</w:t>
              </w:r>
            </w:hyperlink>
            <w:r>
              <w:t>,, tel. 354 224 805</w:t>
            </w:r>
          </w:p>
          <w:p w:rsidR="0045065D" w:rsidRDefault="0045065D" w:rsidP="00842C30">
            <w:pPr>
              <w:spacing w:line="192" w:lineRule="auto"/>
              <w:jc w:val="both"/>
            </w:pPr>
            <w:r>
              <w:t xml:space="preserve">Mgr. Luboš Pastor, </w:t>
            </w:r>
            <w:hyperlink r:id="rId11" w:history="1">
              <w:r>
                <w:rPr>
                  <w:rStyle w:val="Hypertextovodkaz"/>
                </w:rPr>
                <w:t>lpastor@ostrov.cz</w:t>
              </w:r>
            </w:hyperlink>
            <w:r>
              <w:t>, tel. 354 224 878</w:t>
            </w:r>
          </w:p>
          <w:p w:rsidR="0045065D" w:rsidRDefault="0045065D" w:rsidP="00842C30">
            <w:pPr>
              <w:spacing w:line="192" w:lineRule="auto"/>
              <w:jc w:val="both"/>
              <w:rPr>
                <w:rFonts w:ascii="Arial" w:hAnsi="Arial" w:cs="Arial"/>
                <w:sz w:val="22"/>
                <w:szCs w:val="22"/>
              </w:rPr>
            </w:pPr>
          </w:p>
          <w:p w:rsidR="009B6134" w:rsidRPr="006F7C03" w:rsidRDefault="0045065D" w:rsidP="00842C30">
            <w:pPr>
              <w:spacing w:line="192" w:lineRule="auto"/>
              <w:jc w:val="both"/>
              <w:rPr>
                <w:color w:val="000000"/>
                <w:sz w:val="18"/>
                <w:szCs w:val="18"/>
              </w:rPr>
            </w:pPr>
            <w:r>
              <w:t>Příloha – Cenová nabídka</w:t>
            </w:r>
          </w:p>
        </w:tc>
      </w:tr>
    </w:tbl>
    <w:p w:rsidR="00095927" w:rsidRDefault="00095927">
      <w:pPr>
        <w:jc w:val="both"/>
        <w:rPr>
          <w:sz w:val="18"/>
          <w:szCs w:val="18"/>
        </w:rPr>
      </w:pPr>
      <w:r w:rsidRPr="0036258C">
        <w:rPr>
          <w:sz w:val="18"/>
          <w:szCs w:val="18"/>
        </w:rPr>
        <w:t xml:space="preserve">V </w:t>
      </w:r>
      <w:r w:rsidR="001576AB" w:rsidRPr="0036258C">
        <w:rPr>
          <w:sz w:val="18"/>
          <w:szCs w:val="18"/>
        </w:rPr>
        <w:t>Ostrov</w:t>
      </w:r>
      <w:r w:rsidRPr="0036258C">
        <w:rPr>
          <w:sz w:val="18"/>
          <w:szCs w:val="18"/>
        </w:rPr>
        <w:t>ě</w:t>
      </w:r>
      <w:r w:rsidR="001576AB" w:rsidRPr="0036258C">
        <w:rPr>
          <w:sz w:val="18"/>
          <w:szCs w:val="18"/>
        </w:rPr>
        <w:t xml:space="preserve"> dne</w:t>
      </w:r>
      <w:r w:rsidR="003E7869" w:rsidRPr="0036258C">
        <w:rPr>
          <w:sz w:val="18"/>
          <w:szCs w:val="18"/>
        </w:rPr>
        <w:t xml:space="preserve"> </w:t>
      </w:r>
      <w:r w:rsidR="00672EFE">
        <w:rPr>
          <w:sz w:val="18"/>
          <w:szCs w:val="18"/>
        </w:rPr>
        <w:t>2</w:t>
      </w:r>
      <w:r w:rsidR="00562856">
        <w:rPr>
          <w:sz w:val="18"/>
          <w:szCs w:val="18"/>
        </w:rPr>
        <w:t>3</w:t>
      </w:r>
      <w:r w:rsidR="00672EFE">
        <w:rPr>
          <w:sz w:val="18"/>
          <w:szCs w:val="18"/>
        </w:rPr>
        <w:t>.</w:t>
      </w:r>
      <w:r w:rsidR="00562856">
        <w:rPr>
          <w:sz w:val="18"/>
          <w:szCs w:val="18"/>
        </w:rPr>
        <w:t>1</w:t>
      </w:r>
      <w:r w:rsidR="00672EFE">
        <w:rPr>
          <w:sz w:val="18"/>
          <w:szCs w:val="18"/>
        </w:rPr>
        <w:t>.</w:t>
      </w:r>
      <w:r w:rsidR="00ED016B" w:rsidRPr="0036258C">
        <w:rPr>
          <w:sz w:val="18"/>
          <w:szCs w:val="18"/>
        </w:rPr>
        <w:t>20</w:t>
      </w:r>
      <w:r w:rsidR="00562856">
        <w:rPr>
          <w:sz w:val="18"/>
          <w:szCs w:val="18"/>
        </w:rPr>
        <w:t>20</w:t>
      </w:r>
      <w:r w:rsidR="008E1A3B" w:rsidRPr="00A04841">
        <w:rPr>
          <w:sz w:val="18"/>
          <w:szCs w:val="18"/>
        </w:rPr>
        <w:tab/>
      </w:r>
    </w:p>
    <w:p w:rsidR="009F0051" w:rsidRDefault="009F0051">
      <w:pPr>
        <w:jc w:val="both"/>
        <w:rPr>
          <w:sz w:val="18"/>
          <w:szCs w:val="18"/>
        </w:rPr>
      </w:pPr>
    </w:p>
    <w:p w:rsidR="00842C30" w:rsidRPr="00842C30" w:rsidRDefault="00842C30" w:rsidP="00842C30">
      <w:pPr>
        <w:suppressAutoHyphens w:val="0"/>
        <w:spacing w:line="216" w:lineRule="auto"/>
        <w:ind w:left="1134"/>
        <w:jc w:val="both"/>
        <w:rPr>
          <w:rFonts w:asciiTheme="minorHAnsi" w:eastAsiaTheme="minorHAnsi" w:hAnsiTheme="minorHAnsi" w:cstheme="minorBidi"/>
          <w:sz w:val="22"/>
          <w:szCs w:val="22"/>
          <w:lang w:eastAsia="en-US"/>
        </w:rPr>
      </w:pPr>
      <w:r w:rsidRPr="00842C30">
        <w:rPr>
          <w:rFonts w:eastAsiaTheme="minorHAnsi" w:cstheme="minorBidi"/>
          <w:sz w:val="22"/>
          <w:szCs w:val="22"/>
          <w:lang w:eastAsia="en-US"/>
        </w:rPr>
        <w:t>Příkazce operace</w:t>
      </w:r>
      <w:r w:rsidRPr="00842C30">
        <w:rPr>
          <w:rFonts w:asciiTheme="minorHAnsi" w:eastAsiaTheme="minorHAnsi" w:hAnsiTheme="minorHAnsi" w:cstheme="minorBidi"/>
          <w:sz w:val="22"/>
          <w:szCs w:val="22"/>
          <w:lang w:eastAsia="en-US"/>
        </w:rPr>
        <w:t xml:space="preserve">: </w:t>
      </w:r>
      <w:r w:rsidRPr="00842C30">
        <w:rPr>
          <w:rFonts w:asciiTheme="minorHAnsi" w:eastAsiaTheme="minorHAnsi" w:hAnsiTheme="minorHAnsi" w:cstheme="minorBidi"/>
          <w:sz w:val="22"/>
          <w:szCs w:val="22"/>
          <w:lang w:eastAsia="en-US"/>
        </w:rPr>
        <w:tab/>
      </w:r>
      <w:r w:rsidRPr="00842C30">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sidRPr="00842C30">
        <w:rPr>
          <w:rFonts w:asciiTheme="minorHAnsi" w:eastAsiaTheme="minorHAnsi" w:hAnsiTheme="minorHAnsi" w:cstheme="minorBidi"/>
          <w:sz w:val="22"/>
          <w:szCs w:val="22"/>
          <w:lang w:eastAsia="en-US"/>
        </w:rPr>
        <w:t xml:space="preserve">............................................ </w:t>
      </w:r>
    </w:p>
    <w:p w:rsidR="00842C30" w:rsidRPr="00842C30" w:rsidRDefault="00842C30" w:rsidP="00842C30">
      <w:pPr>
        <w:suppressAutoHyphens w:val="0"/>
        <w:spacing w:line="216" w:lineRule="auto"/>
        <w:ind w:left="3966" w:firstLine="282"/>
        <w:jc w:val="both"/>
        <w:rPr>
          <w:rFonts w:eastAsiaTheme="minorHAnsi" w:cstheme="minorBidi"/>
          <w:sz w:val="22"/>
          <w:szCs w:val="22"/>
          <w:lang w:eastAsia="en-US"/>
        </w:rPr>
      </w:pPr>
      <w:r w:rsidRPr="00842C30">
        <w:rPr>
          <w:rFonts w:eastAsiaTheme="minorHAnsi" w:cstheme="minorBidi"/>
          <w:sz w:val="22"/>
          <w:szCs w:val="22"/>
          <w:lang w:eastAsia="en-US"/>
        </w:rPr>
        <w:t>Ing. Alexandra Fürbachová</w:t>
      </w:r>
    </w:p>
    <w:p w:rsidR="00842C30" w:rsidRPr="00842C30" w:rsidRDefault="00842C30" w:rsidP="00842C30">
      <w:pPr>
        <w:suppressAutoHyphens w:val="0"/>
        <w:spacing w:line="216" w:lineRule="auto"/>
        <w:ind w:left="3258" w:firstLine="282"/>
        <w:jc w:val="both"/>
        <w:rPr>
          <w:rFonts w:eastAsiaTheme="minorHAnsi" w:cstheme="minorBidi"/>
          <w:sz w:val="22"/>
          <w:szCs w:val="22"/>
          <w:lang w:eastAsia="en-US"/>
        </w:rPr>
      </w:pPr>
      <w:r w:rsidRPr="00842C30">
        <w:rPr>
          <w:rFonts w:eastAsiaTheme="minorHAnsi" w:cstheme="minorBidi"/>
          <w:sz w:val="22"/>
          <w:szCs w:val="22"/>
          <w:lang w:eastAsia="en-US"/>
        </w:rPr>
        <w:t>vedoucí odboru rozvoje a územního plánování</w:t>
      </w:r>
    </w:p>
    <w:p w:rsidR="00842C30" w:rsidRPr="00842C30" w:rsidRDefault="00842C30" w:rsidP="00842C30">
      <w:pPr>
        <w:suppressAutoHyphens w:val="0"/>
        <w:spacing w:line="216" w:lineRule="auto"/>
        <w:ind w:left="1134"/>
        <w:jc w:val="both"/>
        <w:rPr>
          <w:rFonts w:eastAsiaTheme="minorHAnsi" w:cstheme="minorBidi"/>
          <w:sz w:val="22"/>
          <w:szCs w:val="22"/>
          <w:lang w:eastAsia="en-US"/>
        </w:rPr>
      </w:pPr>
    </w:p>
    <w:p w:rsidR="00842C30" w:rsidRDefault="00842C30" w:rsidP="00842C30">
      <w:pPr>
        <w:suppressAutoHyphens w:val="0"/>
        <w:spacing w:line="216" w:lineRule="auto"/>
        <w:ind w:left="1134"/>
        <w:jc w:val="both"/>
        <w:rPr>
          <w:rFonts w:eastAsiaTheme="minorHAnsi" w:cstheme="minorBidi"/>
          <w:sz w:val="22"/>
          <w:szCs w:val="22"/>
          <w:lang w:eastAsia="en-US"/>
        </w:rPr>
      </w:pPr>
    </w:p>
    <w:p w:rsidR="005303C4" w:rsidRPr="00842C30" w:rsidRDefault="005303C4" w:rsidP="00842C30">
      <w:pPr>
        <w:suppressAutoHyphens w:val="0"/>
        <w:spacing w:line="216" w:lineRule="auto"/>
        <w:ind w:left="1134"/>
        <w:jc w:val="both"/>
        <w:rPr>
          <w:rFonts w:eastAsiaTheme="minorHAnsi" w:cstheme="minorBidi"/>
          <w:sz w:val="22"/>
          <w:szCs w:val="22"/>
          <w:lang w:eastAsia="en-US"/>
        </w:rPr>
      </w:pPr>
    </w:p>
    <w:p w:rsidR="00842C30" w:rsidRPr="00842C30" w:rsidRDefault="00842C30" w:rsidP="00842C30">
      <w:pPr>
        <w:suppressAutoHyphens w:val="0"/>
        <w:spacing w:line="216" w:lineRule="auto"/>
        <w:ind w:left="1134"/>
        <w:jc w:val="both"/>
        <w:rPr>
          <w:rFonts w:asciiTheme="minorHAnsi" w:eastAsiaTheme="minorHAnsi" w:hAnsiTheme="minorHAnsi" w:cstheme="minorBidi"/>
          <w:sz w:val="22"/>
          <w:szCs w:val="22"/>
          <w:lang w:eastAsia="en-US"/>
        </w:rPr>
      </w:pPr>
      <w:r w:rsidRPr="00842C30">
        <w:rPr>
          <w:rFonts w:eastAsiaTheme="minorHAnsi" w:cstheme="minorBidi"/>
          <w:sz w:val="22"/>
          <w:szCs w:val="22"/>
          <w:lang w:eastAsia="en-US"/>
        </w:rPr>
        <w:t xml:space="preserve">Souhlas starosty města: </w:t>
      </w:r>
      <w:r w:rsidRPr="00842C30">
        <w:rPr>
          <w:rFonts w:eastAsiaTheme="minorHAnsi" w:cstheme="minorBidi"/>
          <w:sz w:val="22"/>
          <w:szCs w:val="22"/>
          <w:lang w:eastAsia="en-US"/>
        </w:rPr>
        <w:tab/>
      </w:r>
      <w:r>
        <w:rPr>
          <w:rFonts w:eastAsiaTheme="minorHAnsi" w:cstheme="minorBidi"/>
          <w:sz w:val="22"/>
          <w:szCs w:val="22"/>
          <w:lang w:eastAsia="en-US"/>
        </w:rPr>
        <w:tab/>
      </w:r>
      <w:r w:rsidRPr="00842C30">
        <w:rPr>
          <w:rFonts w:asciiTheme="minorHAnsi" w:eastAsiaTheme="minorHAnsi" w:hAnsiTheme="minorHAnsi" w:cstheme="minorBidi"/>
          <w:sz w:val="22"/>
          <w:szCs w:val="22"/>
          <w:lang w:eastAsia="en-US"/>
        </w:rPr>
        <w:t xml:space="preserve">……………..…………………………. </w:t>
      </w:r>
    </w:p>
    <w:p w:rsidR="00842C30" w:rsidRPr="00842C30" w:rsidRDefault="00842C30" w:rsidP="00842C30">
      <w:pPr>
        <w:suppressAutoHyphens w:val="0"/>
        <w:spacing w:line="216" w:lineRule="auto"/>
        <w:ind w:left="4674" w:firstLine="282"/>
        <w:jc w:val="both"/>
        <w:rPr>
          <w:rFonts w:eastAsiaTheme="minorHAnsi" w:cstheme="minorBidi"/>
          <w:sz w:val="22"/>
          <w:szCs w:val="22"/>
          <w:lang w:eastAsia="en-US"/>
        </w:rPr>
      </w:pPr>
      <w:r w:rsidRPr="00842C30">
        <w:rPr>
          <w:rFonts w:eastAsiaTheme="minorHAnsi" w:cstheme="minorBidi"/>
          <w:sz w:val="22"/>
          <w:szCs w:val="22"/>
          <w:lang w:eastAsia="en-US"/>
        </w:rPr>
        <w:t>Ing. Jan Bureš</w:t>
      </w:r>
    </w:p>
    <w:p w:rsidR="00842C30" w:rsidRPr="00842C30" w:rsidRDefault="00842C30" w:rsidP="00842C30">
      <w:pPr>
        <w:suppressAutoHyphens w:val="0"/>
        <w:spacing w:line="216" w:lineRule="auto"/>
        <w:ind w:left="4392" w:firstLine="564"/>
        <w:jc w:val="both"/>
        <w:rPr>
          <w:rFonts w:asciiTheme="minorHAnsi" w:eastAsiaTheme="minorHAnsi" w:hAnsiTheme="minorHAnsi" w:cstheme="minorBidi"/>
          <w:sz w:val="22"/>
          <w:szCs w:val="22"/>
          <w:lang w:eastAsia="en-US"/>
        </w:rPr>
      </w:pPr>
      <w:r w:rsidRPr="00842C30">
        <w:rPr>
          <w:rFonts w:eastAsiaTheme="minorHAnsi" w:cstheme="minorBidi"/>
          <w:sz w:val="22"/>
          <w:szCs w:val="22"/>
          <w:lang w:eastAsia="en-US"/>
        </w:rPr>
        <w:t>starosta města</w:t>
      </w:r>
    </w:p>
    <w:p w:rsidR="00A97C9E" w:rsidRPr="00842C30" w:rsidRDefault="00A97C9E">
      <w:pPr>
        <w:jc w:val="both"/>
        <w:rPr>
          <w:sz w:val="22"/>
          <w:szCs w:val="22"/>
        </w:rPr>
      </w:pPr>
    </w:p>
    <w:p w:rsidR="00D85342" w:rsidRPr="00D85342" w:rsidRDefault="00D85342" w:rsidP="00D85342">
      <w:pPr>
        <w:jc w:val="both"/>
        <w:rPr>
          <w:b/>
          <w:u w:val="single"/>
          <w:lang w:eastAsia="en-US"/>
        </w:rPr>
      </w:pPr>
      <w:r w:rsidRPr="00D85342">
        <w:rPr>
          <w:b/>
          <w:u w:val="single"/>
        </w:rPr>
        <w:t>Smluvní ujednání:</w:t>
      </w:r>
    </w:p>
    <w:p w:rsidR="00D85342" w:rsidRDefault="00D85342" w:rsidP="00D85342">
      <w:pPr>
        <w:numPr>
          <w:ilvl w:val="0"/>
          <w:numId w:val="9"/>
        </w:numPr>
        <w:jc w:val="both"/>
      </w:pPr>
      <w:r>
        <w:t>Vystavením, podepsáním a odesláním objednávky ze strany objednatele je uzavřena smlouva o dílo podle ustanovení § 2586 a násl. zákona č. 89/2012 Sb., Občanský zákoník, v platném znění.</w:t>
      </w:r>
    </w:p>
    <w:p w:rsidR="00D85342" w:rsidRDefault="00D85342" w:rsidP="00D85342">
      <w:pPr>
        <w:numPr>
          <w:ilvl w:val="0"/>
          <w:numId w:val="9"/>
        </w:numPr>
        <w:jc w:val="both"/>
      </w:pPr>
      <w:r>
        <w:t>Nárok na zaplacení ceny za dokončení díla (objednávky) vzniká provedením díla (objednávky) a předáním objednateli.</w:t>
      </w:r>
    </w:p>
    <w:p w:rsidR="00D85342" w:rsidRDefault="00D85342" w:rsidP="00D85342">
      <w:pPr>
        <w:numPr>
          <w:ilvl w:val="0"/>
          <w:numId w:val="9"/>
        </w:numPr>
        <w:jc w:val="both"/>
      </w:pPr>
      <w:r>
        <w:t>Cena uvedená v objednávce je pevná, nejvýše přípustná a to ve výši podle nabídky zhotovitele, přičemž smluvní strany vylučují aplikaci ustanovení § 2612 zákona č. 89/2012 Sb., Občanský zákoník.</w:t>
      </w:r>
    </w:p>
    <w:p w:rsidR="00D85342" w:rsidRDefault="00D85342" w:rsidP="00D85342">
      <w:pPr>
        <w:numPr>
          <w:ilvl w:val="0"/>
          <w:numId w:val="9"/>
        </w:numPr>
        <w:jc w:val="both"/>
      </w:pPr>
      <w:r>
        <w:t>Splatnost faktur je 14 dní od doručení objednateli.</w:t>
      </w:r>
    </w:p>
    <w:p w:rsidR="00D85342" w:rsidRDefault="00D85342" w:rsidP="00D85342">
      <w:pPr>
        <w:numPr>
          <w:ilvl w:val="0"/>
          <w:numId w:val="9"/>
        </w:numPr>
        <w:jc w:val="both"/>
      </w:pPr>
      <w:r>
        <w:t>Smluvní pokuta za nedodržení termínu předání na straně zhotovitele činí 0,2% z celkové ceny díla za každý den prodlení a 0,2% z celkové ceny díla za pozdní úhradu faktury na straně objednatele, a to za každý den prodlení.</w:t>
      </w:r>
    </w:p>
    <w:p w:rsidR="00D85342" w:rsidRDefault="00D85342" w:rsidP="00D85342">
      <w:pPr>
        <w:numPr>
          <w:ilvl w:val="0"/>
          <w:numId w:val="9"/>
        </w:numPr>
        <w:jc w:val="both"/>
      </w:pPr>
      <w:r>
        <w:t>Strany se dohodly, že pokud se na tuto objednávku vztahuje povinnost uveřejnění dle zák. č. 340/2015 Sb., O zvláštních podmínkách účinnosti některých smluv, uveřejňování těchto smluv a o registru smluv, zašle objednávku správci registru smluv k uveřejnění Město Ostrov.</w:t>
      </w:r>
    </w:p>
    <w:p w:rsidR="00D85342" w:rsidRDefault="00D85342" w:rsidP="00D85342"/>
    <w:p w:rsidR="00D85342" w:rsidRDefault="00D85342" w:rsidP="00D85342">
      <w:pPr>
        <w:jc w:val="both"/>
        <w:rPr>
          <w:u w:val="single"/>
        </w:rPr>
      </w:pPr>
      <w:r>
        <w:rPr>
          <w:u w:val="single"/>
        </w:rPr>
        <w:t>Upozornění pro dodavatele:</w:t>
      </w:r>
    </w:p>
    <w:p w:rsidR="00D85342" w:rsidRDefault="00D85342" w:rsidP="00D85342">
      <w:pPr>
        <w:jc w:val="both"/>
      </w:pPr>
      <w:r>
        <w:t>Aby Vaše faktura za tuto dodávku mohla být včas zaplacena, žádáme Vás, abyste se řídili těmito pokyny:</w:t>
      </w:r>
    </w:p>
    <w:p w:rsidR="00D85342" w:rsidRDefault="00D85342" w:rsidP="00D85342">
      <w:pPr>
        <w:numPr>
          <w:ilvl w:val="0"/>
          <w:numId w:val="10"/>
        </w:numPr>
        <w:jc w:val="both"/>
      </w:pPr>
      <w:r>
        <w:t>Nepřijímejte objednávku, není-li řádně vyplněna a podepsána objednatelem.</w:t>
      </w:r>
    </w:p>
    <w:p w:rsidR="00D85342" w:rsidRDefault="00D85342" w:rsidP="00D85342">
      <w:pPr>
        <w:numPr>
          <w:ilvl w:val="0"/>
          <w:numId w:val="10"/>
        </w:numPr>
        <w:jc w:val="both"/>
      </w:pPr>
      <w:r>
        <w:t>Na faktuře označte vždy číslo objednávky. Faktura bude proplacena jen tehdy, připojí-li k němu dodavatel jednu kopii této objednávky.</w:t>
      </w:r>
    </w:p>
    <w:p w:rsidR="00D85342" w:rsidRDefault="00D85342" w:rsidP="00D85342">
      <w:pPr>
        <w:numPr>
          <w:ilvl w:val="0"/>
          <w:numId w:val="10"/>
        </w:numPr>
        <w:jc w:val="both"/>
      </w:pPr>
      <w:r>
        <w:t xml:space="preserve">Dodavatel zašle fakturu doporučeně, nebo doručí osobně na podatelnu Městského úřadu v Ostrově, anebo pošle elektronicky na adresu: </w:t>
      </w:r>
      <w:hyperlink r:id="rId12" w:history="1">
        <w:r>
          <w:rPr>
            <w:rStyle w:val="Hypertextovodkaz"/>
          </w:rPr>
          <w:t>podatelna@ostrov.cz</w:t>
        </w:r>
      </w:hyperlink>
      <w:r>
        <w:t>.</w:t>
      </w:r>
    </w:p>
    <w:p w:rsidR="00D85342" w:rsidRDefault="00D85342" w:rsidP="00D85342">
      <w:pPr>
        <w:numPr>
          <w:ilvl w:val="0"/>
          <w:numId w:val="10"/>
        </w:numPr>
        <w:jc w:val="both"/>
      </w:pPr>
      <w:r>
        <w:t>Originál objednávky patří dodavateli, kopie se vždy připojí k faktuře.</w:t>
      </w:r>
    </w:p>
    <w:p w:rsidR="00D85342" w:rsidRDefault="00D85342" w:rsidP="00D85342">
      <w:pPr>
        <w:numPr>
          <w:ilvl w:val="0"/>
          <w:numId w:val="10"/>
        </w:numPr>
        <w:jc w:val="both"/>
      </w:pPr>
      <w:r>
        <w:t>Při nesplnění některé podmínky, uvedené v add 1. až 4. poběží platební lhůta až ode dne odstranění závady.</w:t>
      </w:r>
    </w:p>
    <w:p w:rsidR="00D85342" w:rsidRDefault="00D85342" w:rsidP="00D85342">
      <w:pPr>
        <w:ind w:left="360"/>
        <w:jc w:val="both"/>
      </w:pPr>
    </w:p>
    <w:p w:rsidR="00D85342" w:rsidRDefault="00D85342" w:rsidP="00D85342">
      <w:pPr>
        <w:ind w:left="360"/>
        <w:jc w:val="both"/>
      </w:pPr>
      <w:r>
        <w:t>Výše uvedené v plném rozsahu a bez výhrad akceptujeme, což stvrzujeme svým podpisem oprávněné osoby:</w:t>
      </w:r>
    </w:p>
    <w:p w:rsidR="00D85342" w:rsidRDefault="00D85342" w:rsidP="00D85342">
      <w:pPr>
        <w:ind w:left="360"/>
      </w:pPr>
    </w:p>
    <w:p w:rsidR="00D85342" w:rsidRDefault="00D85342" w:rsidP="00D85342">
      <w:pPr>
        <w:ind w:left="360"/>
        <w:jc w:val="both"/>
      </w:pPr>
    </w:p>
    <w:p w:rsidR="00842C30" w:rsidRDefault="00842C30" w:rsidP="00D85342">
      <w:pPr>
        <w:ind w:left="360"/>
        <w:jc w:val="both"/>
      </w:pPr>
    </w:p>
    <w:p w:rsidR="00842C30" w:rsidRDefault="00842C30" w:rsidP="00D85342">
      <w:pPr>
        <w:ind w:left="360"/>
        <w:jc w:val="both"/>
      </w:pPr>
    </w:p>
    <w:p w:rsidR="00D85342" w:rsidRDefault="00D85342" w:rsidP="00D85342">
      <w:pPr>
        <w:tabs>
          <w:tab w:val="left" w:pos="6237"/>
        </w:tabs>
        <w:ind w:left="360"/>
        <w:jc w:val="both"/>
      </w:pPr>
      <w:r>
        <w:t xml:space="preserve">                                                                                                  ............................................................</w:t>
      </w:r>
    </w:p>
    <w:p w:rsidR="00D85342" w:rsidRDefault="00D85342" w:rsidP="00D85342">
      <w:pPr>
        <w:tabs>
          <w:tab w:val="left" w:pos="6237"/>
        </w:tabs>
        <w:ind w:left="360"/>
        <w:jc w:val="both"/>
      </w:pPr>
      <w:r>
        <w:t xml:space="preserve">                                                                                                      Datum, razítko a podpis zhotovitele</w:t>
      </w:r>
    </w:p>
    <w:p w:rsidR="00D85342" w:rsidRDefault="00D85342" w:rsidP="00D85342">
      <w:pPr>
        <w:jc w:val="both"/>
      </w:pPr>
    </w:p>
    <w:p w:rsidR="008E1A3B" w:rsidRPr="00095927" w:rsidRDefault="008E1A3B" w:rsidP="00D85342">
      <w:pPr>
        <w:spacing w:line="276" w:lineRule="auto"/>
        <w:jc w:val="both"/>
        <w:rPr>
          <w:sz w:val="18"/>
          <w:szCs w:val="18"/>
        </w:rPr>
      </w:pPr>
    </w:p>
    <w:sectPr w:rsidR="008E1A3B" w:rsidRPr="00095927" w:rsidSect="00D85342">
      <w:footerReference w:type="default" r:id="rId13"/>
      <w:pgSz w:w="11906" w:h="16838"/>
      <w:pgMar w:top="709" w:right="1418" w:bottom="851" w:left="1418" w:header="708" w:footer="4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9EA" w:rsidRDefault="000559EA" w:rsidP="00E90E3B">
      <w:r>
        <w:separator/>
      </w:r>
    </w:p>
  </w:endnote>
  <w:endnote w:type="continuationSeparator" w:id="0">
    <w:p w:rsidR="000559EA" w:rsidRDefault="000559EA" w:rsidP="00E9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3B" w:rsidRPr="00E90E3B" w:rsidRDefault="00842C30" w:rsidP="00E90E3B">
    <w:pPr>
      <w:pStyle w:val="Zpat"/>
      <w:jc w:val="right"/>
      <w:rPr>
        <w:sz w:val="16"/>
      </w:rPr>
    </w:pPr>
    <w:r>
      <w:rPr>
        <w:sz w:val="16"/>
      </w:rPr>
      <w:t xml:space="preserve">Obj.02/13/2020; </w:t>
    </w:r>
    <w:r w:rsidR="00E90E3B" w:rsidRPr="00E90E3B">
      <w:rPr>
        <w:sz w:val="16"/>
      </w:rPr>
      <w:t xml:space="preserve">Stránka </w:t>
    </w:r>
    <w:r w:rsidR="00E90E3B" w:rsidRPr="00E90E3B">
      <w:rPr>
        <w:b/>
        <w:bCs/>
        <w:szCs w:val="24"/>
      </w:rPr>
      <w:fldChar w:fldCharType="begin"/>
    </w:r>
    <w:r w:rsidR="00E90E3B" w:rsidRPr="00E90E3B">
      <w:rPr>
        <w:b/>
        <w:bCs/>
        <w:sz w:val="16"/>
      </w:rPr>
      <w:instrText>PAGE</w:instrText>
    </w:r>
    <w:r w:rsidR="00E90E3B" w:rsidRPr="00E90E3B">
      <w:rPr>
        <w:b/>
        <w:bCs/>
        <w:szCs w:val="24"/>
      </w:rPr>
      <w:fldChar w:fldCharType="separate"/>
    </w:r>
    <w:r w:rsidR="004A0992">
      <w:rPr>
        <w:b/>
        <w:bCs/>
        <w:noProof/>
        <w:sz w:val="16"/>
      </w:rPr>
      <w:t>1</w:t>
    </w:r>
    <w:r w:rsidR="00E90E3B" w:rsidRPr="00E90E3B">
      <w:rPr>
        <w:b/>
        <w:bCs/>
        <w:szCs w:val="24"/>
      </w:rPr>
      <w:fldChar w:fldCharType="end"/>
    </w:r>
    <w:r w:rsidR="00E90E3B" w:rsidRPr="00E90E3B">
      <w:rPr>
        <w:sz w:val="16"/>
      </w:rPr>
      <w:t xml:space="preserve"> z </w:t>
    </w:r>
    <w:r w:rsidR="00E90E3B" w:rsidRPr="00E90E3B">
      <w:rPr>
        <w:b/>
        <w:bCs/>
        <w:szCs w:val="24"/>
      </w:rPr>
      <w:fldChar w:fldCharType="begin"/>
    </w:r>
    <w:r w:rsidR="00E90E3B" w:rsidRPr="00E90E3B">
      <w:rPr>
        <w:b/>
        <w:bCs/>
        <w:sz w:val="16"/>
      </w:rPr>
      <w:instrText>NUMPAGES</w:instrText>
    </w:r>
    <w:r w:rsidR="00E90E3B" w:rsidRPr="00E90E3B">
      <w:rPr>
        <w:b/>
        <w:bCs/>
        <w:szCs w:val="24"/>
      </w:rPr>
      <w:fldChar w:fldCharType="separate"/>
    </w:r>
    <w:r w:rsidR="004A0992">
      <w:rPr>
        <w:b/>
        <w:bCs/>
        <w:noProof/>
        <w:sz w:val="16"/>
      </w:rPr>
      <w:t>2</w:t>
    </w:r>
    <w:r w:rsidR="00E90E3B" w:rsidRPr="00E90E3B">
      <w:rPr>
        <w:b/>
        <w:bCs/>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9EA" w:rsidRDefault="000559EA" w:rsidP="00E90E3B">
      <w:r>
        <w:separator/>
      </w:r>
    </w:p>
  </w:footnote>
  <w:footnote w:type="continuationSeparator" w:id="0">
    <w:p w:rsidR="000559EA" w:rsidRDefault="000559EA" w:rsidP="00E90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
      <w:lvlJc w:val="left"/>
      <w:pPr>
        <w:tabs>
          <w:tab w:val="num" w:pos="0"/>
        </w:tabs>
        <w:ind w:left="850" w:hanging="283"/>
      </w:pPr>
      <w:rPr>
        <w:b w:val="0"/>
        <w:i w:val="0"/>
        <w:sz w:val="20"/>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864332"/>
    <w:multiLevelType w:val="hybridMultilevel"/>
    <w:tmpl w:val="134C87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4963D7"/>
    <w:multiLevelType w:val="hybridMultilevel"/>
    <w:tmpl w:val="027EFD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8163F3E"/>
    <w:multiLevelType w:val="hybridMultilevel"/>
    <w:tmpl w:val="F82086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1E11913"/>
    <w:multiLevelType w:val="hybridMultilevel"/>
    <w:tmpl w:val="A498D116"/>
    <w:lvl w:ilvl="0" w:tplc="0405000F">
      <w:start w:val="1"/>
      <w:numFmt w:val="decimal"/>
      <w:lvlText w:val="%1."/>
      <w:lvlJc w:val="left"/>
      <w:pPr>
        <w:ind w:left="578" w:hanging="360"/>
      </w:pPr>
    </w:lvl>
    <w:lvl w:ilvl="1" w:tplc="04050019">
      <w:start w:val="1"/>
      <w:numFmt w:val="lowerLetter"/>
      <w:lvlText w:val="%2."/>
      <w:lvlJc w:val="left"/>
      <w:pPr>
        <w:ind w:left="1298" w:hanging="360"/>
      </w:pPr>
    </w:lvl>
    <w:lvl w:ilvl="2" w:tplc="0405001B">
      <w:start w:val="1"/>
      <w:numFmt w:val="lowerRoman"/>
      <w:lvlText w:val="%3."/>
      <w:lvlJc w:val="right"/>
      <w:pPr>
        <w:ind w:left="2018" w:hanging="180"/>
      </w:pPr>
    </w:lvl>
    <w:lvl w:ilvl="3" w:tplc="0405000F">
      <w:start w:val="1"/>
      <w:numFmt w:val="decimal"/>
      <w:lvlText w:val="%4."/>
      <w:lvlJc w:val="left"/>
      <w:pPr>
        <w:ind w:left="2738" w:hanging="360"/>
      </w:pPr>
    </w:lvl>
    <w:lvl w:ilvl="4" w:tplc="04050019">
      <w:start w:val="1"/>
      <w:numFmt w:val="lowerLetter"/>
      <w:lvlText w:val="%5."/>
      <w:lvlJc w:val="left"/>
      <w:pPr>
        <w:ind w:left="3458" w:hanging="360"/>
      </w:pPr>
    </w:lvl>
    <w:lvl w:ilvl="5" w:tplc="0405001B">
      <w:start w:val="1"/>
      <w:numFmt w:val="lowerRoman"/>
      <w:lvlText w:val="%6."/>
      <w:lvlJc w:val="right"/>
      <w:pPr>
        <w:ind w:left="4178" w:hanging="180"/>
      </w:pPr>
    </w:lvl>
    <w:lvl w:ilvl="6" w:tplc="0405000F">
      <w:start w:val="1"/>
      <w:numFmt w:val="decimal"/>
      <w:lvlText w:val="%7."/>
      <w:lvlJc w:val="left"/>
      <w:pPr>
        <w:ind w:left="4898" w:hanging="360"/>
      </w:pPr>
    </w:lvl>
    <w:lvl w:ilvl="7" w:tplc="04050019">
      <w:start w:val="1"/>
      <w:numFmt w:val="lowerLetter"/>
      <w:lvlText w:val="%8."/>
      <w:lvlJc w:val="left"/>
      <w:pPr>
        <w:ind w:left="5618" w:hanging="360"/>
      </w:pPr>
    </w:lvl>
    <w:lvl w:ilvl="8" w:tplc="0405001B">
      <w:start w:val="1"/>
      <w:numFmt w:val="lowerRoman"/>
      <w:lvlText w:val="%9."/>
      <w:lvlJc w:val="right"/>
      <w:pPr>
        <w:ind w:left="6338" w:hanging="180"/>
      </w:pPr>
    </w:lvl>
  </w:abstractNum>
  <w:abstractNum w:abstractNumId="6" w15:restartNumberingAfterBreak="0">
    <w:nsid w:val="4B861330"/>
    <w:multiLevelType w:val="hybridMultilevel"/>
    <w:tmpl w:val="ED28A23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647D59C6"/>
    <w:multiLevelType w:val="hybridMultilevel"/>
    <w:tmpl w:val="8D9067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7B7374D"/>
    <w:multiLevelType w:val="hybridMultilevel"/>
    <w:tmpl w:val="685272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3B"/>
    <w:rsid w:val="00024104"/>
    <w:rsid w:val="0003115C"/>
    <w:rsid w:val="00033714"/>
    <w:rsid w:val="00037097"/>
    <w:rsid w:val="000435BA"/>
    <w:rsid w:val="00047424"/>
    <w:rsid w:val="000535C2"/>
    <w:rsid w:val="000559EA"/>
    <w:rsid w:val="00060F56"/>
    <w:rsid w:val="00073E6C"/>
    <w:rsid w:val="000754A0"/>
    <w:rsid w:val="00081390"/>
    <w:rsid w:val="0009414C"/>
    <w:rsid w:val="00095927"/>
    <w:rsid w:val="000D4003"/>
    <w:rsid w:val="000D7732"/>
    <w:rsid w:val="000E1088"/>
    <w:rsid w:val="000E5F74"/>
    <w:rsid w:val="000F1AE3"/>
    <w:rsid w:val="001244F4"/>
    <w:rsid w:val="00142349"/>
    <w:rsid w:val="0015084C"/>
    <w:rsid w:val="00151E08"/>
    <w:rsid w:val="001576AB"/>
    <w:rsid w:val="00184CA8"/>
    <w:rsid w:val="00194FE1"/>
    <w:rsid w:val="001964DE"/>
    <w:rsid w:val="001B5F40"/>
    <w:rsid w:val="001C5CAE"/>
    <w:rsid w:val="001C5EAA"/>
    <w:rsid w:val="001E49A0"/>
    <w:rsid w:val="001F73F0"/>
    <w:rsid w:val="001F75F8"/>
    <w:rsid w:val="00202F2B"/>
    <w:rsid w:val="00237194"/>
    <w:rsid w:val="002372FA"/>
    <w:rsid w:val="0025714B"/>
    <w:rsid w:val="002659FA"/>
    <w:rsid w:val="00290015"/>
    <w:rsid w:val="002A4CB2"/>
    <w:rsid w:val="002C6257"/>
    <w:rsid w:val="0036258C"/>
    <w:rsid w:val="00362C0B"/>
    <w:rsid w:val="00363134"/>
    <w:rsid w:val="003715DC"/>
    <w:rsid w:val="00390F7D"/>
    <w:rsid w:val="003C11EB"/>
    <w:rsid w:val="003E7869"/>
    <w:rsid w:val="00420E5C"/>
    <w:rsid w:val="004342A1"/>
    <w:rsid w:val="004422D2"/>
    <w:rsid w:val="00443984"/>
    <w:rsid w:val="0045065D"/>
    <w:rsid w:val="00451DB8"/>
    <w:rsid w:val="00457CD0"/>
    <w:rsid w:val="0049604D"/>
    <w:rsid w:val="004973F3"/>
    <w:rsid w:val="004A0992"/>
    <w:rsid w:val="004A129B"/>
    <w:rsid w:val="004B0088"/>
    <w:rsid w:val="004E1372"/>
    <w:rsid w:val="004E57C2"/>
    <w:rsid w:val="005303C4"/>
    <w:rsid w:val="00534C00"/>
    <w:rsid w:val="00541323"/>
    <w:rsid w:val="005524BC"/>
    <w:rsid w:val="005565AE"/>
    <w:rsid w:val="00561EF2"/>
    <w:rsid w:val="00562856"/>
    <w:rsid w:val="00577900"/>
    <w:rsid w:val="00581766"/>
    <w:rsid w:val="005970F8"/>
    <w:rsid w:val="005A3E7B"/>
    <w:rsid w:val="005C5ACA"/>
    <w:rsid w:val="005D7FFA"/>
    <w:rsid w:val="005E684E"/>
    <w:rsid w:val="006055AC"/>
    <w:rsid w:val="006057F6"/>
    <w:rsid w:val="00607692"/>
    <w:rsid w:val="00613674"/>
    <w:rsid w:val="00637247"/>
    <w:rsid w:val="00642169"/>
    <w:rsid w:val="00672EFE"/>
    <w:rsid w:val="00686D1C"/>
    <w:rsid w:val="0069095B"/>
    <w:rsid w:val="0069269D"/>
    <w:rsid w:val="006A2E75"/>
    <w:rsid w:val="006B06AF"/>
    <w:rsid w:val="006B45A4"/>
    <w:rsid w:val="006E1E41"/>
    <w:rsid w:val="006F5F3F"/>
    <w:rsid w:val="006F7C03"/>
    <w:rsid w:val="00706953"/>
    <w:rsid w:val="007076ED"/>
    <w:rsid w:val="007115CB"/>
    <w:rsid w:val="007130D4"/>
    <w:rsid w:val="00713DC8"/>
    <w:rsid w:val="007168E7"/>
    <w:rsid w:val="00736536"/>
    <w:rsid w:val="00743228"/>
    <w:rsid w:val="0075460C"/>
    <w:rsid w:val="0075486B"/>
    <w:rsid w:val="007675CE"/>
    <w:rsid w:val="0077531A"/>
    <w:rsid w:val="007776D2"/>
    <w:rsid w:val="0079422C"/>
    <w:rsid w:val="00794CC3"/>
    <w:rsid w:val="007B2D9F"/>
    <w:rsid w:val="007B650D"/>
    <w:rsid w:val="007D4D2B"/>
    <w:rsid w:val="007E3EBF"/>
    <w:rsid w:val="007F0F0C"/>
    <w:rsid w:val="007F49D6"/>
    <w:rsid w:val="00800393"/>
    <w:rsid w:val="00842C30"/>
    <w:rsid w:val="00854AB1"/>
    <w:rsid w:val="00875E69"/>
    <w:rsid w:val="008A43DB"/>
    <w:rsid w:val="008C3E75"/>
    <w:rsid w:val="008C74DB"/>
    <w:rsid w:val="008E1A3B"/>
    <w:rsid w:val="008E336C"/>
    <w:rsid w:val="008E428E"/>
    <w:rsid w:val="008E444B"/>
    <w:rsid w:val="008E73C9"/>
    <w:rsid w:val="00981CC6"/>
    <w:rsid w:val="00995CB6"/>
    <w:rsid w:val="00997118"/>
    <w:rsid w:val="009A0527"/>
    <w:rsid w:val="009A62D3"/>
    <w:rsid w:val="009B6134"/>
    <w:rsid w:val="009C2B83"/>
    <w:rsid w:val="009C4FE2"/>
    <w:rsid w:val="009E4CA3"/>
    <w:rsid w:val="009F0051"/>
    <w:rsid w:val="00A04841"/>
    <w:rsid w:val="00A124B5"/>
    <w:rsid w:val="00A25999"/>
    <w:rsid w:val="00A25A62"/>
    <w:rsid w:val="00A51E94"/>
    <w:rsid w:val="00A67C67"/>
    <w:rsid w:val="00A71CB7"/>
    <w:rsid w:val="00A73740"/>
    <w:rsid w:val="00A74D1B"/>
    <w:rsid w:val="00A83E3C"/>
    <w:rsid w:val="00A97C9E"/>
    <w:rsid w:val="00AC714E"/>
    <w:rsid w:val="00AE34DB"/>
    <w:rsid w:val="00AF14E3"/>
    <w:rsid w:val="00AF34DA"/>
    <w:rsid w:val="00B1104E"/>
    <w:rsid w:val="00B2195B"/>
    <w:rsid w:val="00B37CA7"/>
    <w:rsid w:val="00B85BE1"/>
    <w:rsid w:val="00B86DA6"/>
    <w:rsid w:val="00B94418"/>
    <w:rsid w:val="00B96730"/>
    <w:rsid w:val="00BB655D"/>
    <w:rsid w:val="00BC54CC"/>
    <w:rsid w:val="00BE24FC"/>
    <w:rsid w:val="00C16DE9"/>
    <w:rsid w:val="00C3777F"/>
    <w:rsid w:val="00C42D01"/>
    <w:rsid w:val="00C534BE"/>
    <w:rsid w:val="00C60926"/>
    <w:rsid w:val="00C65DA4"/>
    <w:rsid w:val="00C67402"/>
    <w:rsid w:val="00C757B7"/>
    <w:rsid w:val="00C878F7"/>
    <w:rsid w:val="00CB7E69"/>
    <w:rsid w:val="00CC14BC"/>
    <w:rsid w:val="00CC2B51"/>
    <w:rsid w:val="00CC5E19"/>
    <w:rsid w:val="00CC6FCE"/>
    <w:rsid w:val="00CD3646"/>
    <w:rsid w:val="00CE55AB"/>
    <w:rsid w:val="00CF1D87"/>
    <w:rsid w:val="00D05484"/>
    <w:rsid w:val="00D42576"/>
    <w:rsid w:val="00D607CD"/>
    <w:rsid w:val="00D76909"/>
    <w:rsid w:val="00D85342"/>
    <w:rsid w:val="00D864AD"/>
    <w:rsid w:val="00DA233F"/>
    <w:rsid w:val="00DA6BD2"/>
    <w:rsid w:val="00DE1B82"/>
    <w:rsid w:val="00E00A51"/>
    <w:rsid w:val="00E10ED4"/>
    <w:rsid w:val="00E13314"/>
    <w:rsid w:val="00E43A44"/>
    <w:rsid w:val="00E57D82"/>
    <w:rsid w:val="00E64998"/>
    <w:rsid w:val="00E724A9"/>
    <w:rsid w:val="00E90E3B"/>
    <w:rsid w:val="00E9283E"/>
    <w:rsid w:val="00E9647C"/>
    <w:rsid w:val="00EA0FB8"/>
    <w:rsid w:val="00EA1832"/>
    <w:rsid w:val="00EC42BD"/>
    <w:rsid w:val="00ED016B"/>
    <w:rsid w:val="00ED091A"/>
    <w:rsid w:val="00EE3DCF"/>
    <w:rsid w:val="00F26900"/>
    <w:rsid w:val="00FA0BFE"/>
    <w:rsid w:val="00FB6643"/>
    <w:rsid w:val="00FC637B"/>
    <w:rsid w:val="00FD2DD3"/>
    <w:rsid w:val="00FD3BAD"/>
    <w:rsid w:val="00FD604F"/>
    <w:rsid w:val="00FE20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4840F942-EA4A-4EEB-BE65-9E54DDF0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b w:val="0"/>
      <w:i w:val="0"/>
      <w:sz w:val="20"/>
    </w:rPr>
  </w:style>
  <w:style w:type="character" w:customStyle="1" w:styleId="Standardnpsmoodstavce1">
    <w:name w:val="Standardní písmo odstavce1"/>
  </w:style>
  <w:style w:type="character" w:styleId="slostrnky">
    <w:name w:val="page number"/>
    <w:basedOn w:val="Standardnpsmoodstavce1"/>
  </w:style>
  <w:style w:type="paragraph" w:customStyle="1" w:styleId="Nadpis">
    <w:name w:val="Nadpis"/>
    <w:basedOn w:val="Normln"/>
    <w:next w:val="Zkladntext"/>
    <w:pPr>
      <w:keepNext/>
      <w:spacing w:before="240" w:after="120"/>
    </w:pPr>
    <w:rPr>
      <w:rFonts w:ascii="Arial" w:eastAsia="Lucida Sans Unicode"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Titulek1">
    <w:name w:val="Titulek1"/>
    <w:basedOn w:val="Normln"/>
    <w:next w:val="Normln"/>
    <w:pPr>
      <w:ind w:left="708" w:firstLine="708"/>
      <w:jc w:val="center"/>
    </w:pPr>
    <w:rPr>
      <w:sz w:val="24"/>
      <w:szCs w:val="24"/>
    </w:r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table" w:styleId="Mkatabulky">
    <w:name w:val="Table Grid"/>
    <w:basedOn w:val="Normlntabulka"/>
    <w:uiPriority w:val="59"/>
    <w:rsid w:val="00A25A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E90E3B"/>
    <w:rPr>
      <w:lang w:eastAsia="ar-SA"/>
    </w:rPr>
  </w:style>
  <w:style w:type="character" w:styleId="Hypertextovodkaz">
    <w:name w:val="Hyperlink"/>
    <w:basedOn w:val="Standardnpsmoodstavce"/>
    <w:uiPriority w:val="99"/>
    <w:unhideWhenUsed/>
    <w:rsid w:val="00290015"/>
    <w:rPr>
      <w:color w:val="0563C1" w:themeColor="hyperlink"/>
      <w:u w:val="single"/>
    </w:rPr>
  </w:style>
  <w:style w:type="paragraph" w:styleId="Textbubliny">
    <w:name w:val="Balloon Text"/>
    <w:basedOn w:val="Normln"/>
    <w:link w:val="TextbublinyChar"/>
    <w:uiPriority w:val="99"/>
    <w:semiHidden/>
    <w:unhideWhenUsed/>
    <w:rsid w:val="00390F7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0F7D"/>
    <w:rPr>
      <w:rFonts w:ascii="Segoe UI" w:hAnsi="Segoe UI" w:cs="Segoe UI"/>
      <w:sz w:val="18"/>
      <w:szCs w:val="18"/>
      <w:lang w:eastAsia="ar-SA"/>
    </w:rPr>
  </w:style>
  <w:style w:type="paragraph" w:styleId="Odstavecseseznamem">
    <w:name w:val="List Paragraph"/>
    <w:basedOn w:val="Normln"/>
    <w:uiPriority w:val="34"/>
    <w:qFormat/>
    <w:rsid w:val="00AE34DB"/>
    <w:pPr>
      <w:ind w:left="720"/>
      <w:contextualSpacing/>
    </w:pPr>
  </w:style>
  <w:style w:type="character" w:styleId="Siln">
    <w:name w:val="Strong"/>
    <w:basedOn w:val="Standardnpsmoodstavce"/>
    <w:uiPriority w:val="22"/>
    <w:qFormat/>
    <w:rsid w:val="00DA6BD2"/>
    <w:rPr>
      <w:b/>
      <w:bCs/>
    </w:rPr>
  </w:style>
  <w:style w:type="character" w:customStyle="1" w:styleId="nowrap">
    <w:name w:val="nowrap"/>
    <w:basedOn w:val="Standardnpsmoodstavce"/>
    <w:rsid w:val="00DA6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60635">
      <w:bodyDiv w:val="1"/>
      <w:marLeft w:val="0"/>
      <w:marRight w:val="0"/>
      <w:marTop w:val="0"/>
      <w:marBottom w:val="0"/>
      <w:divBdr>
        <w:top w:val="none" w:sz="0" w:space="0" w:color="auto"/>
        <w:left w:val="none" w:sz="0" w:space="0" w:color="auto"/>
        <w:bottom w:val="none" w:sz="0" w:space="0" w:color="auto"/>
        <w:right w:val="none" w:sz="0" w:space="0" w:color="auto"/>
      </w:divBdr>
    </w:div>
    <w:div w:id="242105472">
      <w:bodyDiv w:val="1"/>
      <w:marLeft w:val="0"/>
      <w:marRight w:val="0"/>
      <w:marTop w:val="0"/>
      <w:marBottom w:val="0"/>
      <w:divBdr>
        <w:top w:val="none" w:sz="0" w:space="0" w:color="auto"/>
        <w:left w:val="none" w:sz="0" w:space="0" w:color="auto"/>
        <w:bottom w:val="none" w:sz="0" w:space="0" w:color="auto"/>
        <w:right w:val="none" w:sz="0" w:space="0" w:color="auto"/>
      </w:divBdr>
    </w:div>
    <w:div w:id="420373376">
      <w:bodyDiv w:val="1"/>
      <w:marLeft w:val="0"/>
      <w:marRight w:val="0"/>
      <w:marTop w:val="0"/>
      <w:marBottom w:val="0"/>
      <w:divBdr>
        <w:top w:val="none" w:sz="0" w:space="0" w:color="auto"/>
        <w:left w:val="none" w:sz="0" w:space="0" w:color="auto"/>
        <w:bottom w:val="none" w:sz="0" w:space="0" w:color="auto"/>
        <w:right w:val="none" w:sz="0" w:space="0" w:color="auto"/>
      </w:divBdr>
    </w:div>
    <w:div w:id="600573664">
      <w:bodyDiv w:val="1"/>
      <w:marLeft w:val="0"/>
      <w:marRight w:val="0"/>
      <w:marTop w:val="0"/>
      <w:marBottom w:val="0"/>
      <w:divBdr>
        <w:top w:val="none" w:sz="0" w:space="0" w:color="auto"/>
        <w:left w:val="none" w:sz="0" w:space="0" w:color="auto"/>
        <w:bottom w:val="none" w:sz="0" w:space="0" w:color="auto"/>
        <w:right w:val="none" w:sz="0" w:space="0" w:color="auto"/>
      </w:divBdr>
    </w:div>
    <w:div w:id="659117403">
      <w:bodyDiv w:val="1"/>
      <w:marLeft w:val="0"/>
      <w:marRight w:val="0"/>
      <w:marTop w:val="0"/>
      <w:marBottom w:val="0"/>
      <w:divBdr>
        <w:top w:val="none" w:sz="0" w:space="0" w:color="auto"/>
        <w:left w:val="none" w:sz="0" w:space="0" w:color="auto"/>
        <w:bottom w:val="none" w:sz="0" w:space="0" w:color="auto"/>
        <w:right w:val="none" w:sz="0" w:space="0" w:color="auto"/>
      </w:divBdr>
    </w:div>
    <w:div w:id="805272210">
      <w:bodyDiv w:val="1"/>
      <w:marLeft w:val="0"/>
      <w:marRight w:val="0"/>
      <w:marTop w:val="0"/>
      <w:marBottom w:val="0"/>
      <w:divBdr>
        <w:top w:val="none" w:sz="0" w:space="0" w:color="auto"/>
        <w:left w:val="none" w:sz="0" w:space="0" w:color="auto"/>
        <w:bottom w:val="none" w:sz="0" w:space="0" w:color="auto"/>
        <w:right w:val="none" w:sz="0" w:space="0" w:color="auto"/>
      </w:divBdr>
    </w:div>
    <w:div w:id="841354079">
      <w:bodyDiv w:val="1"/>
      <w:marLeft w:val="0"/>
      <w:marRight w:val="0"/>
      <w:marTop w:val="0"/>
      <w:marBottom w:val="0"/>
      <w:divBdr>
        <w:top w:val="none" w:sz="0" w:space="0" w:color="auto"/>
        <w:left w:val="none" w:sz="0" w:space="0" w:color="auto"/>
        <w:bottom w:val="none" w:sz="0" w:space="0" w:color="auto"/>
        <w:right w:val="none" w:sz="0" w:space="0" w:color="auto"/>
      </w:divBdr>
    </w:div>
    <w:div w:id="871377225">
      <w:bodyDiv w:val="1"/>
      <w:marLeft w:val="0"/>
      <w:marRight w:val="0"/>
      <w:marTop w:val="0"/>
      <w:marBottom w:val="0"/>
      <w:divBdr>
        <w:top w:val="none" w:sz="0" w:space="0" w:color="auto"/>
        <w:left w:val="none" w:sz="0" w:space="0" w:color="auto"/>
        <w:bottom w:val="none" w:sz="0" w:space="0" w:color="auto"/>
        <w:right w:val="none" w:sz="0" w:space="0" w:color="auto"/>
      </w:divBdr>
    </w:div>
    <w:div w:id="1133063435">
      <w:bodyDiv w:val="1"/>
      <w:marLeft w:val="0"/>
      <w:marRight w:val="0"/>
      <w:marTop w:val="0"/>
      <w:marBottom w:val="0"/>
      <w:divBdr>
        <w:top w:val="none" w:sz="0" w:space="0" w:color="auto"/>
        <w:left w:val="none" w:sz="0" w:space="0" w:color="auto"/>
        <w:bottom w:val="none" w:sz="0" w:space="0" w:color="auto"/>
        <w:right w:val="none" w:sz="0" w:space="0" w:color="auto"/>
      </w:divBdr>
    </w:div>
    <w:div w:id="1140659330">
      <w:bodyDiv w:val="1"/>
      <w:marLeft w:val="0"/>
      <w:marRight w:val="0"/>
      <w:marTop w:val="0"/>
      <w:marBottom w:val="0"/>
      <w:divBdr>
        <w:top w:val="none" w:sz="0" w:space="0" w:color="auto"/>
        <w:left w:val="none" w:sz="0" w:space="0" w:color="auto"/>
        <w:bottom w:val="none" w:sz="0" w:space="0" w:color="auto"/>
        <w:right w:val="none" w:sz="0" w:space="0" w:color="auto"/>
      </w:divBdr>
    </w:div>
    <w:div w:id="1353338295">
      <w:bodyDiv w:val="1"/>
      <w:marLeft w:val="0"/>
      <w:marRight w:val="0"/>
      <w:marTop w:val="0"/>
      <w:marBottom w:val="0"/>
      <w:divBdr>
        <w:top w:val="none" w:sz="0" w:space="0" w:color="auto"/>
        <w:left w:val="none" w:sz="0" w:space="0" w:color="auto"/>
        <w:bottom w:val="none" w:sz="0" w:space="0" w:color="auto"/>
        <w:right w:val="none" w:sz="0" w:space="0" w:color="auto"/>
      </w:divBdr>
    </w:div>
    <w:div w:id="1557469331">
      <w:bodyDiv w:val="1"/>
      <w:marLeft w:val="0"/>
      <w:marRight w:val="0"/>
      <w:marTop w:val="0"/>
      <w:marBottom w:val="0"/>
      <w:divBdr>
        <w:top w:val="none" w:sz="0" w:space="0" w:color="auto"/>
        <w:left w:val="none" w:sz="0" w:space="0" w:color="auto"/>
        <w:bottom w:val="none" w:sz="0" w:space="0" w:color="auto"/>
        <w:right w:val="none" w:sz="0" w:space="0" w:color="auto"/>
      </w:divBdr>
    </w:div>
    <w:div w:id="1679696464">
      <w:bodyDiv w:val="1"/>
      <w:marLeft w:val="0"/>
      <w:marRight w:val="0"/>
      <w:marTop w:val="0"/>
      <w:marBottom w:val="0"/>
      <w:divBdr>
        <w:top w:val="none" w:sz="0" w:space="0" w:color="auto"/>
        <w:left w:val="none" w:sz="0" w:space="0" w:color="auto"/>
        <w:bottom w:val="none" w:sz="0" w:space="0" w:color="auto"/>
        <w:right w:val="none" w:sz="0" w:space="0" w:color="auto"/>
      </w:divBdr>
    </w:div>
    <w:div w:id="1815640444">
      <w:bodyDiv w:val="1"/>
      <w:marLeft w:val="0"/>
      <w:marRight w:val="0"/>
      <w:marTop w:val="0"/>
      <w:marBottom w:val="0"/>
      <w:divBdr>
        <w:top w:val="none" w:sz="0" w:space="0" w:color="auto"/>
        <w:left w:val="none" w:sz="0" w:space="0" w:color="auto"/>
        <w:bottom w:val="none" w:sz="0" w:space="0" w:color="auto"/>
        <w:right w:val="none" w:sz="0" w:space="0" w:color="auto"/>
      </w:divBdr>
    </w:div>
    <w:div w:id="1888372961">
      <w:bodyDiv w:val="1"/>
      <w:marLeft w:val="0"/>
      <w:marRight w:val="0"/>
      <w:marTop w:val="0"/>
      <w:marBottom w:val="0"/>
      <w:divBdr>
        <w:top w:val="none" w:sz="0" w:space="0" w:color="auto"/>
        <w:left w:val="none" w:sz="0" w:space="0" w:color="auto"/>
        <w:bottom w:val="none" w:sz="0" w:space="0" w:color="auto"/>
        <w:right w:val="none" w:sz="0" w:space="0" w:color="auto"/>
      </w:divBdr>
    </w:div>
    <w:div w:id="1931885744">
      <w:bodyDiv w:val="1"/>
      <w:marLeft w:val="0"/>
      <w:marRight w:val="0"/>
      <w:marTop w:val="0"/>
      <w:marBottom w:val="0"/>
      <w:divBdr>
        <w:top w:val="none" w:sz="0" w:space="0" w:color="auto"/>
        <w:left w:val="none" w:sz="0" w:space="0" w:color="auto"/>
        <w:bottom w:val="none" w:sz="0" w:space="0" w:color="auto"/>
        <w:right w:val="none" w:sz="0" w:space="0" w:color="auto"/>
      </w:divBdr>
    </w:div>
    <w:div w:id="198904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urbachova@ostrov.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odatelna@ostr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pastor@ostrov.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furbachova@ostrov.cz" TargetMode="External"/><Relationship Id="rId4" Type="http://schemas.openxmlformats.org/officeDocument/2006/relationships/webSettings" Target="webSettings.xml"/><Relationship Id="rId9" Type="http://schemas.openxmlformats.org/officeDocument/2006/relationships/hyperlink" Target="mailto:lpastor@ostrov.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4808</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Město Ostrov</vt:lpstr>
    </vt:vector>
  </TitlesOfParts>
  <Company/>
  <LinksUpToDate>false</LinksUpToDate>
  <CharactersWithSpaces>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Ostrov</dc:title>
  <dc:creator>Filip Čaniga</dc:creator>
  <cp:lastModifiedBy>furbachova</cp:lastModifiedBy>
  <cp:revision>2</cp:revision>
  <cp:lastPrinted>2020-01-24T05:55:00Z</cp:lastPrinted>
  <dcterms:created xsi:type="dcterms:W3CDTF">2020-01-24T07:58:00Z</dcterms:created>
  <dcterms:modified xsi:type="dcterms:W3CDTF">2020-01-24T07:58:00Z</dcterms:modified>
</cp:coreProperties>
</file>