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7D" w:rsidRPr="00B07363" w:rsidRDefault="00BD3C0A" w:rsidP="00BD3C0A">
      <w:pPr>
        <w:jc w:val="center"/>
        <w:rPr>
          <w:rFonts w:cstheme="minorHAnsi"/>
          <w:b/>
          <w:sz w:val="48"/>
          <w:szCs w:val="48"/>
        </w:rPr>
      </w:pPr>
      <w:r w:rsidRPr="00B07363">
        <w:rPr>
          <w:rFonts w:cstheme="minorHAnsi"/>
          <w:b/>
          <w:sz w:val="48"/>
          <w:szCs w:val="48"/>
        </w:rPr>
        <w:t>PŘÍKAZNÍ SMLOUVA</w:t>
      </w:r>
    </w:p>
    <w:p w:rsidR="00334F94" w:rsidRPr="00B07363" w:rsidRDefault="00334F94" w:rsidP="00BD3C0A">
      <w:pPr>
        <w:jc w:val="center"/>
        <w:rPr>
          <w:rFonts w:cstheme="minorHAnsi"/>
          <w:b/>
          <w:i/>
          <w:sz w:val="24"/>
          <w:szCs w:val="24"/>
        </w:rPr>
      </w:pPr>
      <w:r w:rsidRPr="00B07363">
        <w:rPr>
          <w:rFonts w:cstheme="minorHAnsi"/>
          <w:b/>
          <w:i/>
          <w:sz w:val="24"/>
          <w:szCs w:val="24"/>
        </w:rPr>
        <w:t xml:space="preserve">č. </w:t>
      </w:r>
      <w:r w:rsidR="00800138" w:rsidRPr="00B07363">
        <w:rPr>
          <w:rFonts w:cstheme="minorHAnsi"/>
          <w:b/>
          <w:i/>
          <w:sz w:val="24"/>
          <w:szCs w:val="24"/>
        </w:rPr>
        <w:t xml:space="preserve">příkazce: </w:t>
      </w:r>
      <w:r w:rsidR="007416C6">
        <w:rPr>
          <w:rFonts w:cstheme="minorHAnsi"/>
          <w:b/>
          <w:i/>
          <w:sz w:val="24"/>
          <w:szCs w:val="24"/>
        </w:rPr>
        <w:t>10</w:t>
      </w:r>
      <w:r w:rsidRPr="00B07363">
        <w:rPr>
          <w:rFonts w:cstheme="minorHAnsi"/>
          <w:b/>
          <w:i/>
          <w:sz w:val="24"/>
          <w:szCs w:val="24"/>
        </w:rPr>
        <w:t>/</w:t>
      </w:r>
      <w:r w:rsidR="002625CB">
        <w:rPr>
          <w:rFonts w:cstheme="minorHAnsi"/>
          <w:b/>
          <w:i/>
          <w:sz w:val="24"/>
          <w:szCs w:val="24"/>
        </w:rPr>
        <w:t>20</w:t>
      </w:r>
      <w:r w:rsidRPr="00B07363">
        <w:rPr>
          <w:rFonts w:cstheme="minorHAnsi"/>
          <w:b/>
          <w:i/>
          <w:sz w:val="24"/>
          <w:szCs w:val="24"/>
        </w:rPr>
        <w:t xml:space="preserve">, č. </w:t>
      </w:r>
      <w:proofErr w:type="spellStart"/>
      <w:r w:rsidRPr="00B07363">
        <w:rPr>
          <w:rFonts w:cstheme="minorHAnsi"/>
          <w:b/>
          <w:i/>
          <w:sz w:val="24"/>
          <w:szCs w:val="24"/>
        </w:rPr>
        <w:t>org</w:t>
      </w:r>
      <w:proofErr w:type="spellEnd"/>
      <w:r w:rsidRPr="00B07363">
        <w:rPr>
          <w:rFonts w:cstheme="minorHAnsi"/>
          <w:b/>
          <w:i/>
          <w:sz w:val="24"/>
          <w:szCs w:val="24"/>
        </w:rPr>
        <w:t xml:space="preserve">. </w:t>
      </w:r>
      <w:r w:rsidR="00D11EEB">
        <w:rPr>
          <w:rFonts w:cstheme="minorHAnsi"/>
          <w:b/>
          <w:i/>
          <w:sz w:val="24"/>
          <w:szCs w:val="24"/>
        </w:rPr>
        <w:t>5</w:t>
      </w:r>
      <w:r w:rsidR="00FB74C4">
        <w:rPr>
          <w:rFonts w:cstheme="minorHAnsi"/>
          <w:b/>
          <w:i/>
          <w:sz w:val="24"/>
          <w:szCs w:val="24"/>
        </w:rPr>
        <w:t>11.003</w:t>
      </w:r>
    </w:p>
    <w:p w:rsidR="00334F94" w:rsidRPr="00B07363" w:rsidRDefault="00334F94" w:rsidP="00BD3C0A">
      <w:pPr>
        <w:jc w:val="center"/>
        <w:rPr>
          <w:rFonts w:cstheme="minorHAnsi"/>
          <w:b/>
          <w:i/>
          <w:sz w:val="24"/>
          <w:szCs w:val="24"/>
        </w:rPr>
      </w:pPr>
      <w:r w:rsidRPr="00B07363">
        <w:rPr>
          <w:rFonts w:cstheme="minorHAnsi"/>
          <w:b/>
          <w:i/>
          <w:sz w:val="24"/>
          <w:szCs w:val="24"/>
        </w:rPr>
        <w:t>č. příkazníka: …</w:t>
      </w:r>
      <w:proofErr w:type="gramStart"/>
      <w:r w:rsidRPr="00B07363">
        <w:rPr>
          <w:rFonts w:cstheme="minorHAnsi"/>
          <w:b/>
          <w:i/>
          <w:sz w:val="24"/>
          <w:szCs w:val="24"/>
        </w:rPr>
        <w:t>…….</w:t>
      </w:r>
      <w:proofErr w:type="gramEnd"/>
      <w:r w:rsidRPr="00B07363">
        <w:rPr>
          <w:rFonts w:cstheme="minorHAnsi"/>
          <w:b/>
          <w:i/>
          <w:sz w:val="24"/>
          <w:szCs w:val="24"/>
        </w:rPr>
        <w:t>.</w:t>
      </w:r>
    </w:p>
    <w:p w:rsidR="00BD3C0A" w:rsidRPr="00B07363" w:rsidRDefault="00BD3C0A" w:rsidP="00BD3C0A">
      <w:pPr>
        <w:jc w:val="center"/>
        <w:rPr>
          <w:rFonts w:cstheme="minorHAnsi"/>
          <w:i/>
          <w:sz w:val="24"/>
          <w:szCs w:val="24"/>
        </w:rPr>
      </w:pPr>
      <w:r w:rsidRPr="00B07363">
        <w:rPr>
          <w:rFonts w:cstheme="minorHAnsi"/>
          <w:i/>
          <w:sz w:val="24"/>
          <w:szCs w:val="24"/>
        </w:rPr>
        <w:t xml:space="preserve">dle </w:t>
      </w:r>
      <w:proofErr w:type="spellStart"/>
      <w:r w:rsidRPr="00B07363">
        <w:rPr>
          <w:rFonts w:cstheme="minorHAnsi"/>
          <w:i/>
          <w:sz w:val="24"/>
          <w:szCs w:val="24"/>
        </w:rPr>
        <w:t>ust</w:t>
      </w:r>
      <w:proofErr w:type="spellEnd"/>
      <w:r w:rsidRPr="00B07363">
        <w:rPr>
          <w:rFonts w:cstheme="minorHAnsi"/>
          <w:i/>
          <w:sz w:val="24"/>
          <w:szCs w:val="24"/>
        </w:rPr>
        <w:t xml:space="preserve"> § 2430 a násl. Zákona č. 89/2012Sb, občanský zákoník</w:t>
      </w:r>
    </w:p>
    <w:p w:rsidR="00BD3C0A" w:rsidRPr="00B07363" w:rsidRDefault="00BD3C0A" w:rsidP="00BD3C0A">
      <w:pPr>
        <w:rPr>
          <w:rFonts w:cstheme="minorHAnsi"/>
          <w:i/>
          <w:sz w:val="24"/>
          <w:szCs w:val="24"/>
        </w:rPr>
      </w:pPr>
      <w:r w:rsidRPr="00B07363">
        <w:rPr>
          <w:rFonts w:cstheme="minorHAnsi"/>
          <w:i/>
          <w:sz w:val="24"/>
          <w:szCs w:val="24"/>
        </w:rPr>
        <w:t xml:space="preserve">Níže uvedeného dne, měsíce a roku smluvní strany </w:t>
      </w:r>
    </w:p>
    <w:p w:rsidR="00BD3C0A" w:rsidRPr="00B07363" w:rsidRDefault="005767D6" w:rsidP="00BD3C0A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Vodohospodářské sdružení Turnov</w:t>
      </w:r>
    </w:p>
    <w:p w:rsidR="007324A9" w:rsidRPr="00B07363" w:rsidRDefault="007324A9" w:rsidP="007324A9">
      <w:pPr>
        <w:spacing w:after="0"/>
        <w:ind w:left="36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Dobrovolný svazek obcí, registrovaný u Krajského úřadu LK </w:t>
      </w:r>
    </w:p>
    <w:p w:rsidR="00BD3C0A" w:rsidRPr="00B07363" w:rsidRDefault="00BD3C0A" w:rsidP="00BD3C0A">
      <w:pPr>
        <w:spacing w:after="0"/>
        <w:ind w:left="36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Se sídlem </w:t>
      </w:r>
      <w:r w:rsidR="005767D6" w:rsidRPr="00B07363">
        <w:rPr>
          <w:rFonts w:cstheme="minorHAnsi"/>
          <w:sz w:val="24"/>
          <w:szCs w:val="24"/>
        </w:rPr>
        <w:t>Antonína Dvořáka 287, 511 01 Turnov</w:t>
      </w:r>
    </w:p>
    <w:p w:rsidR="00BD3C0A" w:rsidRPr="00B07363" w:rsidRDefault="00BD3C0A" w:rsidP="00BD3C0A">
      <w:pPr>
        <w:spacing w:after="0"/>
        <w:ind w:left="36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IČ: </w:t>
      </w:r>
      <w:r w:rsidR="005767D6" w:rsidRPr="00B07363">
        <w:rPr>
          <w:rFonts w:cstheme="minorHAnsi"/>
          <w:sz w:val="24"/>
          <w:szCs w:val="24"/>
        </w:rPr>
        <w:t>49295934</w:t>
      </w:r>
      <w:r w:rsidR="007324A9" w:rsidRPr="00B07363">
        <w:rPr>
          <w:rFonts w:cstheme="minorHAnsi"/>
          <w:sz w:val="24"/>
          <w:szCs w:val="24"/>
        </w:rPr>
        <w:t>, DIČ: CZ 49295934</w:t>
      </w:r>
    </w:p>
    <w:p w:rsidR="009007FB" w:rsidRDefault="00BD3C0A" w:rsidP="00BD3C0A">
      <w:pPr>
        <w:spacing w:after="0"/>
        <w:ind w:left="36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Bankovní spojení: </w:t>
      </w:r>
    </w:p>
    <w:p w:rsidR="00BD3C0A" w:rsidRPr="00B07363" w:rsidRDefault="00BD3C0A" w:rsidP="00BD3C0A">
      <w:pPr>
        <w:spacing w:after="0"/>
        <w:ind w:left="36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jehož jménem jedná </w:t>
      </w:r>
      <w:r w:rsidR="00DE2D85" w:rsidRPr="00B07363">
        <w:rPr>
          <w:rFonts w:cstheme="minorHAnsi"/>
          <w:sz w:val="24"/>
          <w:szCs w:val="24"/>
        </w:rPr>
        <w:t xml:space="preserve">Ing. Milan Hejduk, </w:t>
      </w:r>
      <w:r w:rsidR="008504B4">
        <w:rPr>
          <w:rFonts w:cstheme="minorHAnsi"/>
          <w:sz w:val="24"/>
          <w:szCs w:val="24"/>
        </w:rPr>
        <w:t>ředitel</w:t>
      </w:r>
      <w:r w:rsidR="00DE2D85" w:rsidRPr="00B07363">
        <w:rPr>
          <w:rFonts w:cstheme="minorHAnsi"/>
          <w:sz w:val="24"/>
          <w:szCs w:val="24"/>
        </w:rPr>
        <w:t xml:space="preserve"> </w:t>
      </w:r>
      <w:r w:rsidR="00834309">
        <w:rPr>
          <w:rFonts w:cstheme="minorHAnsi"/>
          <w:sz w:val="24"/>
          <w:szCs w:val="24"/>
        </w:rPr>
        <w:t>svazku</w:t>
      </w:r>
      <w:r w:rsidR="00DE2D85" w:rsidRPr="00B07363">
        <w:rPr>
          <w:rFonts w:cstheme="minorHAnsi"/>
          <w:sz w:val="24"/>
          <w:szCs w:val="24"/>
        </w:rPr>
        <w:t xml:space="preserve"> VHS Turnov</w:t>
      </w:r>
    </w:p>
    <w:p w:rsidR="00BD3C0A" w:rsidRPr="00B07363" w:rsidRDefault="00E8037E" w:rsidP="002625CB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</w:t>
      </w:r>
      <w:r w:rsidR="00BD3C0A" w:rsidRPr="00B07363">
        <w:rPr>
          <w:rFonts w:cstheme="minorHAnsi"/>
          <w:sz w:val="24"/>
          <w:szCs w:val="24"/>
        </w:rPr>
        <w:t xml:space="preserve">(dále jen </w:t>
      </w:r>
      <w:r w:rsidR="00BD3C0A" w:rsidRPr="00B07363">
        <w:rPr>
          <w:rFonts w:cstheme="minorHAnsi"/>
          <w:b/>
          <w:sz w:val="24"/>
          <w:szCs w:val="24"/>
        </w:rPr>
        <w:t>„příkazce“</w:t>
      </w:r>
      <w:r w:rsidR="00BD3C0A" w:rsidRPr="00B07363">
        <w:rPr>
          <w:rFonts w:cstheme="minorHAnsi"/>
          <w:sz w:val="24"/>
          <w:szCs w:val="24"/>
        </w:rPr>
        <w:t>)</w:t>
      </w:r>
    </w:p>
    <w:p w:rsidR="00BD3C0A" w:rsidRPr="00B07363" w:rsidRDefault="00BD3C0A" w:rsidP="002625CB">
      <w:pPr>
        <w:spacing w:after="0"/>
        <w:ind w:left="357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a</w:t>
      </w:r>
    </w:p>
    <w:p w:rsidR="00BD3C0A" w:rsidRPr="00B07363" w:rsidRDefault="00BD3C0A" w:rsidP="00AD63E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 xml:space="preserve">Ing. Libor Kinčl </w:t>
      </w:r>
    </w:p>
    <w:p w:rsidR="00BD3C0A" w:rsidRPr="00B07363" w:rsidRDefault="00BD3C0A" w:rsidP="00BD3C0A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Se sídlem Železnice, Za Humny 67, 507 13</w:t>
      </w:r>
    </w:p>
    <w:p w:rsidR="00BD3C0A" w:rsidRPr="00B07363" w:rsidRDefault="00BD3C0A" w:rsidP="00BD3C0A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IČ : 03653846</w:t>
      </w:r>
    </w:p>
    <w:p w:rsidR="00BD3C0A" w:rsidRPr="00B07363" w:rsidRDefault="00BD3C0A" w:rsidP="00BD3C0A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Bankovní spojení: </w:t>
      </w:r>
    </w:p>
    <w:p w:rsidR="00BD3C0A" w:rsidRPr="00B07363" w:rsidRDefault="00BD3C0A" w:rsidP="00BD3C0A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jehož jménem jedná Ing. Libor Kinčl </w:t>
      </w:r>
    </w:p>
    <w:p w:rsidR="00BD3C0A" w:rsidRPr="00B07363" w:rsidRDefault="00E8037E" w:rsidP="00BD3C0A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</w:t>
      </w:r>
      <w:r w:rsidR="00BD3C0A" w:rsidRPr="00B07363">
        <w:rPr>
          <w:rFonts w:cstheme="minorHAnsi"/>
          <w:sz w:val="24"/>
          <w:szCs w:val="24"/>
        </w:rPr>
        <w:t xml:space="preserve">(dále jen </w:t>
      </w:r>
      <w:r w:rsidR="00BD3C0A" w:rsidRPr="00B07363">
        <w:rPr>
          <w:rFonts w:cstheme="minorHAnsi"/>
          <w:b/>
          <w:sz w:val="24"/>
          <w:szCs w:val="24"/>
        </w:rPr>
        <w:t>„příkazník“</w:t>
      </w:r>
      <w:r w:rsidR="00BD3C0A" w:rsidRPr="00B07363">
        <w:rPr>
          <w:rFonts w:cstheme="minorHAnsi"/>
          <w:sz w:val="24"/>
          <w:szCs w:val="24"/>
        </w:rPr>
        <w:t>)</w:t>
      </w:r>
    </w:p>
    <w:p w:rsidR="00E8037E" w:rsidRPr="002625CB" w:rsidRDefault="00E8037E" w:rsidP="00BD3C0A">
      <w:pPr>
        <w:spacing w:after="0"/>
        <w:ind w:left="357"/>
        <w:rPr>
          <w:rFonts w:cstheme="minorHAnsi"/>
          <w:sz w:val="16"/>
          <w:szCs w:val="16"/>
        </w:rPr>
      </w:pPr>
    </w:p>
    <w:p w:rsidR="00745867" w:rsidRPr="00B07363" w:rsidRDefault="00745867" w:rsidP="00BD3C0A">
      <w:pPr>
        <w:spacing w:after="0"/>
        <w:ind w:left="357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uzavírají na základě </w:t>
      </w:r>
      <w:r w:rsidR="007324A9" w:rsidRPr="00B07363">
        <w:rPr>
          <w:rFonts w:cstheme="minorHAnsi"/>
          <w:sz w:val="24"/>
          <w:szCs w:val="24"/>
        </w:rPr>
        <w:t>veřejného poptávkového řízení</w:t>
      </w:r>
      <w:r w:rsidRPr="00B07363">
        <w:rPr>
          <w:rFonts w:cstheme="minorHAnsi"/>
          <w:sz w:val="24"/>
          <w:szCs w:val="24"/>
        </w:rPr>
        <w:t xml:space="preserve"> tuto </w:t>
      </w:r>
    </w:p>
    <w:p w:rsidR="00613DE1" w:rsidRPr="002625CB" w:rsidRDefault="00613DE1" w:rsidP="00BD3C0A">
      <w:pPr>
        <w:spacing w:after="0"/>
        <w:ind w:left="357"/>
        <w:rPr>
          <w:rFonts w:cstheme="minorHAnsi"/>
          <w:sz w:val="16"/>
          <w:szCs w:val="16"/>
        </w:rPr>
      </w:pPr>
    </w:p>
    <w:p w:rsidR="00745867" w:rsidRPr="00B07363" w:rsidRDefault="00745867" w:rsidP="00745867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příkazní smlouvu</w:t>
      </w:r>
    </w:p>
    <w:p w:rsidR="00745867" w:rsidRPr="00B07363" w:rsidRDefault="00745867" w:rsidP="00745867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I.</w:t>
      </w:r>
    </w:p>
    <w:p w:rsidR="00745867" w:rsidRPr="00B07363" w:rsidRDefault="00745867" w:rsidP="00745867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 xml:space="preserve">Předmět smlouvy </w:t>
      </w:r>
    </w:p>
    <w:p w:rsidR="00585B60" w:rsidRPr="00B07363" w:rsidRDefault="00585B60" w:rsidP="00E803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1.</w:t>
      </w:r>
      <w:r w:rsidR="007324A9" w:rsidRPr="00B07363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>Příkazník se zavazuje obstarat jménem příkazce na jeho účet a za úplatu násl</w:t>
      </w:r>
      <w:r w:rsidR="007324A9" w:rsidRPr="00B07363">
        <w:rPr>
          <w:rFonts w:cstheme="minorHAnsi"/>
          <w:sz w:val="24"/>
          <w:szCs w:val="24"/>
        </w:rPr>
        <w:t>edující</w:t>
      </w:r>
      <w:r w:rsidRPr="00B07363">
        <w:rPr>
          <w:rFonts w:cstheme="minorHAnsi"/>
          <w:sz w:val="24"/>
          <w:szCs w:val="24"/>
        </w:rPr>
        <w:t xml:space="preserve"> záležitosti:</w:t>
      </w:r>
    </w:p>
    <w:p w:rsidR="00AD63E6" w:rsidRPr="00B07363" w:rsidRDefault="00585B60" w:rsidP="00D03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1A66E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>Zajištění technického dozoru stav</w:t>
      </w:r>
      <w:r w:rsidR="00AD63E6" w:rsidRPr="00B07363">
        <w:rPr>
          <w:rFonts w:cstheme="minorHAnsi"/>
          <w:sz w:val="24"/>
          <w:szCs w:val="24"/>
        </w:rPr>
        <w:t>eb</w:t>
      </w:r>
      <w:r w:rsidR="007324A9" w:rsidRPr="00B07363">
        <w:rPr>
          <w:rFonts w:cstheme="minorHAnsi"/>
          <w:sz w:val="24"/>
          <w:szCs w:val="24"/>
        </w:rPr>
        <w:t>níka</w:t>
      </w:r>
      <w:r w:rsidR="00AC64DC">
        <w:rPr>
          <w:rFonts w:cstheme="minorHAnsi"/>
          <w:sz w:val="24"/>
          <w:szCs w:val="24"/>
        </w:rPr>
        <w:t xml:space="preserve"> a koordinátora bezpečnosti práce</w:t>
      </w:r>
      <w:r w:rsidR="00AD63E6" w:rsidRPr="00B07363">
        <w:rPr>
          <w:rFonts w:cstheme="minorHAnsi"/>
          <w:sz w:val="24"/>
          <w:szCs w:val="24"/>
        </w:rPr>
        <w:t>:</w:t>
      </w:r>
    </w:p>
    <w:p w:rsidR="00CD30BF" w:rsidRDefault="00AD63E6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1A66E4">
        <w:rPr>
          <w:rFonts w:cstheme="minorHAnsi"/>
          <w:sz w:val="24"/>
          <w:szCs w:val="24"/>
        </w:rPr>
        <w:t xml:space="preserve"> </w:t>
      </w:r>
      <w:r w:rsidR="00585B60" w:rsidRPr="00B07363">
        <w:rPr>
          <w:rFonts w:cstheme="minorHAnsi"/>
          <w:sz w:val="24"/>
          <w:szCs w:val="24"/>
        </w:rPr>
        <w:t xml:space="preserve"> </w:t>
      </w:r>
      <w:r w:rsidR="002C7028" w:rsidRPr="00B07363">
        <w:rPr>
          <w:rFonts w:cstheme="minorHAnsi"/>
          <w:b/>
          <w:color w:val="000000"/>
          <w:sz w:val="24"/>
          <w:szCs w:val="24"/>
          <w:shd w:val="clear" w:color="auto" w:fill="FFFFFF"/>
        </w:rPr>
        <w:t>“</w:t>
      </w:r>
      <w:bookmarkStart w:id="0" w:name="_Hlk29899626"/>
      <w:r w:rsidR="007416C6">
        <w:rPr>
          <w:rFonts w:cstheme="minorHAnsi"/>
          <w:b/>
          <w:color w:val="000000"/>
          <w:sz w:val="24"/>
          <w:szCs w:val="24"/>
          <w:shd w:val="clear" w:color="auto" w:fill="FFFFFF"/>
        </w:rPr>
        <w:t>Turnov</w:t>
      </w:r>
      <w:r w:rsidR="007677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– </w:t>
      </w:r>
      <w:r w:rsidR="007416C6">
        <w:rPr>
          <w:rFonts w:cstheme="minorHAnsi"/>
          <w:b/>
          <w:color w:val="000000"/>
          <w:sz w:val="24"/>
          <w:szCs w:val="24"/>
          <w:shd w:val="clear" w:color="auto" w:fill="FFFFFF"/>
        </w:rPr>
        <w:t>opravy VH sítí v ul. Komenského</w:t>
      </w:r>
      <w:bookmarkEnd w:id="0"/>
      <w:r w:rsidR="00725AFB" w:rsidRPr="00B07363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“ </w:t>
      </w:r>
      <w:r w:rsidR="00E51327" w:rsidRPr="002625CB">
        <w:rPr>
          <w:rFonts w:cstheme="minorHAnsi"/>
          <w:sz w:val="24"/>
          <w:szCs w:val="24"/>
          <w:shd w:val="clear" w:color="auto" w:fill="FFFFFF"/>
        </w:rPr>
        <w:t>dle projektové dokumentace</w:t>
      </w:r>
    </w:p>
    <w:p w:rsidR="00585B60" w:rsidRPr="002625CB" w:rsidRDefault="00800138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625C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30BF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Pr="002625CB">
        <w:rPr>
          <w:rFonts w:cstheme="minorHAnsi"/>
          <w:sz w:val="24"/>
          <w:szCs w:val="24"/>
          <w:shd w:val="clear" w:color="auto" w:fill="FFFFFF"/>
        </w:rPr>
        <w:t>z 0</w:t>
      </w:r>
      <w:r w:rsidR="004A3B66">
        <w:rPr>
          <w:rFonts w:cstheme="minorHAnsi"/>
          <w:sz w:val="24"/>
          <w:szCs w:val="24"/>
          <w:shd w:val="clear" w:color="auto" w:fill="FFFFFF"/>
        </w:rPr>
        <w:t>9</w:t>
      </w:r>
      <w:r w:rsidRPr="002625CB">
        <w:rPr>
          <w:rFonts w:cstheme="minorHAnsi"/>
          <w:sz w:val="24"/>
          <w:szCs w:val="24"/>
          <w:shd w:val="clear" w:color="auto" w:fill="FFFFFF"/>
        </w:rPr>
        <w:t>/201</w:t>
      </w:r>
      <w:r w:rsidR="004A3B66">
        <w:rPr>
          <w:rFonts w:cstheme="minorHAnsi"/>
          <w:sz w:val="24"/>
          <w:szCs w:val="24"/>
          <w:shd w:val="clear" w:color="auto" w:fill="FFFFFF"/>
        </w:rPr>
        <w:t>7</w:t>
      </w:r>
      <w:r w:rsidR="002C7028" w:rsidRPr="002625CB">
        <w:rPr>
          <w:rFonts w:cstheme="minorHAnsi"/>
          <w:sz w:val="24"/>
          <w:szCs w:val="24"/>
          <w:shd w:val="clear" w:color="auto" w:fill="FFFFFF"/>
        </w:rPr>
        <w:t xml:space="preserve">, zpracované </w:t>
      </w:r>
      <w:r w:rsidR="004A3B66">
        <w:rPr>
          <w:rFonts w:cstheme="minorHAnsi"/>
          <w:sz w:val="24"/>
          <w:szCs w:val="24"/>
          <w:shd w:val="clear" w:color="auto" w:fill="FFFFFF"/>
        </w:rPr>
        <w:t xml:space="preserve">firmou </w:t>
      </w:r>
      <w:proofErr w:type="spellStart"/>
      <w:r w:rsidR="004A3B66">
        <w:rPr>
          <w:rFonts w:cstheme="minorHAnsi"/>
          <w:sz w:val="24"/>
          <w:szCs w:val="24"/>
          <w:shd w:val="clear" w:color="auto" w:fill="FFFFFF"/>
        </w:rPr>
        <w:t>Valbek</w:t>
      </w:r>
      <w:proofErr w:type="spellEnd"/>
      <w:r w:rsidR="004A3B66">
        <w:rPr>
          <w:rFonts w:cstheme="minorHAnsi"/>
          <w:sz w:val="24"/>
          <w:szCs w:val="24"/>
          <w:shd w:val="clear" w:color="auto" w:fill="FFFFFF"/>
        </w:rPr>
        <w:t xml:space="preserve">, s.r.o., Liberec, </w:t>
      </w:r>
      <w:r w:rsidR="00585B60" w:rsidRPr="002625CB">
        <w:rPr>
          <w:rFonts w:cstheme="minorHAnsi"/>
          <w:sz w:val="24"/>
          <w:szCs w:val="24"/>
        </w:rPr>
        <w:t xml:space="preserve">a to nejpozději do </w:t>
      </w:r>
      <w:r w:rsidR="004A3B66">
        <w:rPr>
          <w:rFonts w:cstheme="minorHAnsi"/>
          <w:sz w:val="24"/>
          <w:szCs w:val="24"/>
        </w:rPr>
        <w:t>12</w:t>
      </w:r>
      <w:r w:rsidR="002C7028" w:rsidRPr="002625CB">
        <w:rPr>
          <w:rFonts w:cstheme="minorHAnsi"/>
          <w:sz w:val="24"/>
          <w:szCs w:val="24"/>
        </w:rPr>
        <w:t>/2020</w:t>
      </w:r>
      <w:r w:rsidR="007324A9" w:rsidRPr="002625CB">
        <w:rPr>
          <w:rFonts w:cstheme="minorHAnsi"/>
          <w:sz w:val="24"/>
          <w:szCs w:val="24"/>
        </w:rPr>
        <w:t>.</w:t>
      </w:r>
    </w:p>
    <w:p w:rsidR="001A66E4" w:rsidRPr="00B07363" w:rsidRDefault="001A66E4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66E4" w:rsidRPr="001A66E4" w:rsidRDefault="001A66E4" w:rsidP="001A66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A66E4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="00585B60" w:rsidRPr="001A66E4">
        <w:rPr>
          <w:rFonts w:cstheme="minorHAnsi"/>
          <w:sz w:val="24"/>
          <w:szCs w:val="24"/>
        </w:rPr>
        <w:t xml:space="preserve">Případné činnosti, které bude příkazce požadovat nad rámec této smlouvy, se zavazuje příkazník </w:t>
      </w:r>
    </w:p>
    <w:p w:rsidR="00585B60" w:rsidRPr="001A66E4" w:rsidRDefault="001A66E4" w:rsidP="001A66E4">
      <w:pPr>
        <w:rPr>
          <w:sz w:val="24"/>
          <w:szCs w:val="24"/>
        </w:rPr>
      </w:pPr>
      <w:r w:rsidRPr="001A66E4">
        <w:rPr>
          <w:sz w:val="24"/>
          <w:szCs w:val="24"/>
        </w:rPr>
        <w:t xml:space="preserve">     </w:t>
      </w:r>
      <w:r w:rsidR="00585B60" w:rsidRPr="001A66E4">
        <w:rPr>
          <w:sz w:val="24"/>
          <w:szCs w:val="24"/>
        </w:rPr>
        <w:t>provést po odsouhlasení jejich rozsahu, termínů plnění a odměny.</w:t>
      </w:r>
    </w:p>
    <w:p w:rsidR="00585B60" w:rsidRPr="00B07363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II.</w:t>
      </w:r>
    </w:p>
    <w:p w:rsidR="00585B60" w:rsidRPr="00B07363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Odměna a platební podmínky</w:t>
      </w:r>
    </w:p>
    <w:p w:rsidR="00585B60" w:rsidRPr="00B07363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1. Příkazce se zavazuje za práce a činnosti uvedené v této smlouvě zaplatit příkazníkovi</w:t>
      </w:r>
    </w:p>
    <w:p w:rsidR="00585B60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odměnu, která činí</w:t>
      </w:r>
      <w:r w:rsidR="00AD63E6" w:rsidRPr="00B07363">
        <w:rPr>
          <w:rFonts w:cstheme="minorHAnsi"/>
          <w:sz w:val="24"/>
          <w:szCs w:val="24"/>
        </w:rPr>
        <w:t xml:space="preserve">: </w:t>
      </w:r>
      <w:r w:rsidR="00FF7FD7">
        <w:rPr>
          <w:rFonts w:cstheme="minorHAnsi"/>
          <w:b/>
          <w:bCs/>
          <w:sz w:val="24"/>
          <w:szCs w:val="24"/>
        </w:rPr>
        <w:t>243</w:t>
      </w:r>
      <w:r w:rsidR="004A6AD6" w:rsidRPr="00B07363">
        <w:rPr>
          <w:rFonts w:cstheme="minorHAnsi"/>
          <w:b/>
          <w:sz w:val="24"/>
          <w:szCs w:val="24"/>
        </w:rPr>
        <w:t>.</w:t>
      </w:r>
      <w:r w:rsidR="005E197D">
        <w:rPr>
          <w:rFonts w:cstheme="minorHAnsi"/>
          <w:b/>
          <w:sz w:val="24"/>
          <w:szCs w:val="24"/>
        </w:rPr>
        <w:t>8</w:t>
      </w:r>
      <w:r w:rsidR="004A6AD6" w:rsidRPr="00B07363">
        <w:rPr>
          <w:rFonts w:cstheme="minorHAnsi"/>
          <w:b/>
          <w:sz w:val="24"/>
          <w:szCs w:val="24"/>
        </w:rPr>
        <w:t>00</w:t>
      </w:r>
      <w:r w:rsidRPr="00B07363">
        <w:rPr>
          <w:rFonts w:cstheme="minorHAnsi"/>
          <w:b/>
          <w:sz w:val="24"/>
          <w:szCs w:val="24"/>
        </w:rPr>
        <w:t>,- Kč</w:t>
      </w:r>
      <w:r w:rsidRPr="00B07363">
        <w:rPr>
          <w:rFonts w:cstheme="minorHAnsi"/>
          <w:sz w:val="24"/>
          <w:szCs w:val="24"/>
        </w:rPr>
        <w:t xml:space="preserve"> (slovy: </w:t>
      </w:r>
      <w:proofErr w:type="spellStart"/>
      <w:r w:rsidR="00FF7FD7">
        <w:rPr>
          <w:rFonts w:cstheme="minorHAnsi"/>
          <w:sz w:val="24"/>
          <w:szCs w:val="24"/>
        </w:rPr>
        <w:t>dvěstě</w:t>
      </w:r>
      <w:r w:rsidR="00A376B7">
        <w:rPr>
          <w:rFonts w:cstheme="minorHAnsi"/>
          <w:sz w:val="24"/>
          <w:szCs w:val="24"/>
        </w:rPr>
        <w:t>čtyřicet</w:t>
      </w:r>
      <w:r w:rsidR="00FF7FD7">
        <w:rPr>
          <w:rFonts w:cstheme="minorHAnsi"/>
          <w:sz w:val="24"/>
          <w:szCs w:val="24"/>
        </w:rPr>
        <w:t>tři</w:t>
      </w:r>
      <w:r w:rsidR="00B07363">
        <w:rPr>
          <w:rFonts w:cstheme="minorHAnsi"/>
          <w:sz w:val="24"/>
          <w:szCs w:val="24"/>
        </w:rPr>
        <w:t>tisíc</w:t>
      </w:r>
      <w:r w:rsidR="00FF7FD7">
        <w:rPr>
          <w:rFonts w:cstheme="minorHAnsi"/>
          <w:sz w:val="24"/>
          <w:szCs w:val="24"/>
        </w:rPr>
        <w:t>e</w:t>
      </w:r>
      <w:r w:rsidR="005E197D">
        <w:rPr>
          <w:rFonts w:cstheme="minorHAnsi"/>
          <w:sz w:val="24"/>
          <w:szCs w:val="24"/>
        </w:rPr>
        <w:t>osmset</w:t>
      </w:r>
      <w:proofErr w:type="spellEnd"/>
      <w:r w:rsidR="00B07363">
        <w:rPr>
          <w:rFonts w:cstheme="minorHAnsi"/>
          <w:sz w:val="24"/>
          <w:szCs w:val="24"/>
        </w:rPr>
        <w:t xml:space="preserve"> </w:t>
      </w:r>
      <w:r w:rsidR="009F2D22" w:rsidRPr="00B07363">
        <w:rPr>
          <w:rFonts w:cstheme="minorHAnsi"/>
          <w:sz w:val="24"/>
          <w:szCs w:val="24"/>
        </w:rPr>
        <w:t>korun</w:t>
      </w:r>
      <w:r w:rsidRPr="00B07363">
        <w:rPr>
          <w:rFonts w:cstheme="minorHAnsi"/>
          <w:sz w:val="24"/>
          <w:szCs w:val="24"/>
        </w:rPr>
        <w:t xml:space="preserve"> českých)</w:t>
      </w:r>
      <w:r w:rsidR="00E51327" w:rsidRPr="00B07363">
        <w:rPr>
          <w:rFonts w:cstheme="minorHAnsi"/>
          <w:sz w:val="24"/>
          <w:szCs w:val="24"/>
        </w:rPr>
        <w:t>.</w:t>
      </w:r>
    </w:p>
    <w:p w:rsidR="00887AE6" w:rsidRPr="00B07363" w:rsidRDefault="00887AE6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</w:rPr>
      </w:pPr>
    </w:p>
    <w:p w:rsidR="00B942A2" w:rsidRDefault="00B942A2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Cena je stanovena jako pevná smluvní takto:</w:t>
      </w:r>
    </w:p>
    <w:p w:rsidR="00AC64DC" w:rsidRPr="00AC64DC" w:rsidRDefault="00AC64DC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</w:rPr>
      </w:pPr>
    </w:p>
    <w:p w:rsidR="00AC64DC" w:rsidRPr="00AC64DC" w:rsidRDefault="00AC64DC" w:rsidP="00AC64DC">
      <w:pPr>
        <w:pStyle w:val="Odstavecseseznamem"/>
        <w:numPr>
          <w:ilvl w:val="1"/>
          <w:numId w:val="19"/>
        </w:numPr>
        <w:ind w:left="502" w:hanging="502"/>
        <w:rPr>
          <w:rFonts w:eastAsia="Times New Roman" w:cstheme="minorHAnsi"/>
          <w:sz w:val="24"/>
          <w:szCs w:val="24"/>
          <w:lang w:val="x-none" w:eastAsia="x-none"/>
        </w:rPr>
      </w:pPr>
      <w:r w:rsidRPr="00DB4EE9">
        <w:rPr>
          <w:rFonts w:cstheme="minorHAnsi"/>
          <w:b/>
          <w:sz w:val="24"/>
        </w:rPr>
        <w:t>Základní činnost</w:t>
      </w:r>
      <w:r w:rsidRPr="00AC64DC">
        <w:rPr>
          <w:rFonts w:cstheme="minorHAnsi"/>
          <w:sz w:val="24"/>
        </w:rPr>
        <w:t xml:space="preserve"> </w:t>
      </w:r>
      <w:r w:rsidRPr="00AC64DC">
        <w:rPr>
          <w:rFonts w:cstheme="minorHAnsi"/>
          <w:b/>
          <w:sz w:val="24"/>
        </w:rPr>
        <w:t xml:space="preserve">TDS: </w:t>
      </w:r>
      <w:r w:rsidRPr="00AC64DC">
        <w:rPr>
          <w:rFonts w:cstheme="minorHAnsi"/>
          <w:sz w:val="24"/>
        </w:rPr>
        <w:t xml:space="preserve">je </w:t>
      </w:r>
      <w:r w:rsidR="001E3749">
        <w:rPr>
          <w:rFonts w:eastAsia="Times New Roman" w:cstheme="minorHAnsi"/>
          <w:sz w:val="24"/>
          <w:szCs w:val="24"/>
          <w:lang w:val="x-none" w:eastAsia="x-none"/>
        </w:rPr>
        <w:t>minimálně 5 x 1,5</w:t>
      </w:r>
      <w:r w:rsidRPr="00AC64DC">
        <w:rPr>
          <w:rFonts w:eastAsia="Times New Roman" w:cstheme="minorHAnsi"/>
          <w:sz w:val="24"/>
          <w:szCs w:val="24"/>
          <w:lang w:val="x-none" w:eastAsia="x-none"/>
        </w:rPr>
        <w:t xml:space="preserve"> hod. týdně na staveništi + 2 hod. o víkendu na staveništi + 5 x 1 hod. týdně administrativa a jednání + 1x týdně kontrolní den nebo pracovní porada (2 hod.). Požadovaný rozsah činnosti TDS bude kalkulován v rozsahu 3</w:t>
      </w:r>
      <w:r w:rsidR="00B80D79">
        <w:rPr>
          <w:rFonts w:eastAsia="Times New Roman" w:cstheme="minorHAnsi"/>
          <w:sz w:val="24"/>
          <w:szCs w:val="24"/>
          <w:lang w:eastAsia="x-none"/>
        </w:rPr>
        <w:t>0</w:t>
      </w:r>
      <w:r w:rsidRPr="00AC64DC">
        <w:rPr>
          <w:rFonts w:eastAsia="Times New Roman" w:cstheme="minorHAnsi"/>
          <w:sz w:val="24"/>
          <w:szCs w:val="24"/>
          <w:lang w:val="x-none" w:eastAsia="x-none"/>
        </w:rPr>
        <w:t xml:space="preserve"> týdnů a obsahuje období od předání staveniště po jeho očekávané vyklizení, rozsah požadovaných činností je </w:t>
      </w:r>
      <w:r w:rsidR="00B80D79">
        <w:rPr>
          <w:rFonts w:eastAsia="Times New Roman" w:cstheme="minorHAnsi"/>
          <w:b/>
          <w:sz w:val="24"/>
          <w:szCs w:val="24"/>
          <w:lang w:val="x-none" w:eastAsia="x-none"/>
        </w:rPr>
        <w:t>485</w:t>
      </w:r>
      <w:r w:rsidRPr="00AC64DC">
        <w:rPr>
          <w:rFonts w:eastAsia="Times New Roman" w:cstheme="minorHAnsi"/>
          <w:b/>
          <w:sz w:val="24"/>
          <w:szCs w:val="24"/>
          <w:lang w:val="x-none" w:eastAsia="x-none"/>
        </w:rPr>
        <w:t xml:space="preserve"> hodin</w:t>
      </w:r>
      <w:r w:rsidRPr="00AC64DC">
        <w:rPr>
          <w:rFonts w:eastAsia="Times New Roman" w:cstheme="minorHAnsi"/>
          <w:sz w:val="24"/>
          <w:szCs w:val="24"/>
          <w:lang w:val="x-none" w:eastAsia="x-none"/>
        </w:rPr>
        <w:t>.</w:t>
      </w:r>
    </w:p>
    <w:p w:rsidR="00AC64DC" w:rsidRPr="00AC64DC" w:rsidRDefault="00B80D79" w:rsidP="00AC64DC">
      <w:pPr>
        <w:pStyle w:val="Zkladntext"/>
        <w:tabs>
          <w:tab w:val="left" w:pos="709"/>
        </w:tabs>
        <w:ind w:left="360"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>
        <w:rPr>
          <w:rFonts w:asciiTheme="minorHAnsi" w:hAnsiTheme="minorHAnsi" w:cstheme="minorHAnsi"/>
          <w:bCs w:val="0"/>
          <w:sz w:val="24"/>
          <w:lang w:val="cs-CZ"/>
        </w:rPr>
        <w:t>Ostatní výkony TDS</w:t>
      </w:r>
      <w:r w:rsidR="00AC64DC"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:</w:t>
      </w:r>
    </w:p>
    <w:p w:rsidR="00AC64DC" w:rsidRPr="00AC64DC" w:rsidRDefault="00AC64DC" w:rsidP="00AC64DC">
      <w:pPr>
        <w:pStyle w:val="Zkladntext"/>
        <w:numPr>
          <w:ilvl w:val="0"/>
          <w:numId w:val="25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lastRenderedPageBreak/>
        <w:t>Činnost před předáním staveniště – projednání harmonogramů s dodavatelem, příprava předání staveniště, koordinace všech činností.</w:t>
      </w:r>
      <w:r w:rsidR="00B80D79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 Požadovaný rozsah činností je 2</w:t>
      </w: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0 hodin.</w:t>
      </w:r>
    </w:p>
    <w:p w:rsidR="00AC64DC" w:rsidRPr="00AC64DC" w:rsidRDefault="00AC64DC" w:rsidP="00AC64DC">
      <w:pPr>
        <w:pStyle w:val="Zkladntext"/>
        <w:numPr>
          <w:ilvl w:val="0"/>
          <w:numId w:val="25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Řešení nečekaných komplikací zjištěných v průběhu stavby – zajištění vstupních informací projednání, dohled a účast na jednáních investora, či zastupitelstva města, </w:t>
      </w:r>
      <w:r w:rsidR="00B80D79">
        <w:rPr>
          <w:rFonts w:asciiTheme="minorHAnsi" w:hAnsiTheme="minorHAnsi" w:cstheme="minorHAnsi"/>
          <w:b w:val="0"/>
          <w:bCs w:val="0"/>
          <w:sz w:val="24"/>
          <w:lang w:val="cs-CZ"/>
        </w:rPr>
        <w:t>koordinace se síťaři. Požadovaný rozsah činností je 25</w:t>
      </w: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 hodin.</w:t>
      </w:r>
    </w:p>
    <w:p w:rsidR="00AC64DC" w:rsidRPr="00AC64DC" w:rsidRDefault="00AC64DC" w:rsidP="00AC64DC">
      <w:pPr>
        <w:pStyle w:val="Zkladntext"/>
        <w:numPr>
          <w:ilvl w:val="0"/>
          <w:numId w:val="25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Činnost po ukončení stavby – jde zejména o dokončení procesu odstraňování vad a nedodělků věcných i dokumentace o stavbě, realizace procesu zajištění vydání kolaudačního souhlasu</w:t>
      </w:r>
      <w:r w:rsidR="00B80D79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 (oznámení o ukončení prací)</w:t>
      </w: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.</w:t>
      </w:r>
      <w:r w:rsidR="00B80D79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 Požadovaný rozsah činností je 4</w:t>
      </w: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0 hodin.</w:t>
      </w:r>
    </w:p>
    <w:p w:rsidR="00AC64DC" w:rsidRPr="00AC64DC" w:rsidRDefault="00AC64DC" w:rsidP="00AC64DC">
      <w:pPr>
        <w:pStyle w:val="Zkladntext"/>
        <w:tabs>
          <w:tab w:val="left" w:pos="709"/>
        </w:tabs>
        <w:ind w:left="360"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Celkem se jedná v ostatním výkonu </w:t>
      </w:r>
      <w:r w:rsidRPr="00B80D79">
        <w:rPr>
          <w:rFonts w:asciiTheme="minorHAnsi" w:hAnsiTheme="minorHAnsi" w:cstheme="minorHAnsi"/>
          <w:bCs w:val="0"/>
          <w:sz w:val="24"/>
          <w:lang w:val="cs-CZ"/>
        </w:rPr>
        <w:t xml:space="preserve">o </w:t>
      </w:r>
      <w:r w:rsidR="00B80D79" w:rsidRPr="00B80D79">
        <w:rPr>
          <w:rFonts w:asciiTheme="minorHAnsi" w:hAnsiTheme="minorHAnsi" w:cstheme="minorHAnsi"/>
          <w:bCs w:val="0"/>
          <w:sz w:val="24"/>
          <w:lang w:val="cs-CZ"/>
        </w:rPr>
        <w:t>85</w:t>
      </w:r>
      <w:r w:rsidRPr="00AC64DC">
        <w:rPr>
          <w:rFonts w:asciiTheme="minorHAnsi" w:hAnsiTheme="minorHAnsi" w:cstheme="minorHAnsi"/>
          <w:bCs w:val="0"/>
          <w:sz w:val="24"/>
          <w:lang w:val="cs-CZ"/>
        </w:rPr>
        <w:t xml:space="preserve"> hodin.</w:t>
      </w: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 xml:space="preserve"> </w:t>
      </w:r>
    </w:p>
    <w:p w:rsidR="00AC64DC" w:rsidRPr="00AC64DC" w:rsidRDefault="00AC64DC" w:rsidP="00AC64DC">
      <w:pPr>
        <w:pStyle w:val="Zkladntext"/>
        <w:tabs>
          <w:tab w:val="left" w:pos="709"/>
        </w:tabs>
        <w:ind w:left="360"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</w:p>
    <w:p w:rsidR="00AC64DC" w:rsidRPr="00AC64DC" w:rsidRDefault="00AC64DC" w:rsidP="00AC64DC">
      <w:pPr>
        <w:pStyle w:val="Zkladntext"/>
        <w:tabs>
          <w:tab w:val="left" w:pos="540"/>
        </w:tabs>
        <w:ind w:right="397"/>
        <w:jc w:val="both"/>
        <w:rPr>
          <w:rFonts w:asciiTheme="minorHAnsi" w:hAnsiTheme="minorHAnsi" w:cstheme="minorHAnsi"/>
          <w:sz w:val="24"/>
          <w:lang w:val="cs-CZ"/>
        </w:rPr>
      </w:pPr>
      <w:r w:rsidRPr="00AC64DC">
        <w:rPr>
          <w:rFonts w:asciiTheme="minorHAnsi" w:hAnsiTheme="minorHAnsi" w:cstheme="minorHAnsi"/>
          <w:bCs w:val="0"/>
          <w:sz w:val="24"/>
        </w:rPr>
        <w:t xml:space="preserve">Celková minimální četnost výkonu TDS je </w:t>
      </w:r>
      <w:r w:rsidR="00B80D79">
        <w:rPr>
          <w:rFonts w:asciiTheme="minorHAnsi" w:hAnsiTheme="minorHAnsi" w:cstheme="minorHAnsi"/>
          <w:bCs w:val="0"/>
          <w:sz w:val="24"/>
          <w:lang w:val="cs-CZ"/>
        </w:rPr>
        <w:t>570</w:t>
      </w:r>
      <w:r w:rsidRPr="00AC64DC">
        <w:rPr>
          <w:rFonts w:asciiTheme="minorHAnsi" w:hAnsiTheme="minorHAnsi" w:cstheme="minorHAnsi"/>
          <w:sz w:val="24"/>
        </w:rPr>
        <w:t xml:space="preserve"> hodin</w:t>
      </w:r>
      <w:r w:rsidRPr="00AC64DC">
        <w:rPr>
          <w:rFonts w:asciiTheme="minorHAnsi" w:hAnsiTheme="minorHAnsi" w:cstheme="minorHAnsi"/>
          <w:sz w:val="24"/>
          <w:lang w:val="cs-CZ"/>
        </w:rPr>
        <w:t xml:space="preserve">. Cena výkonu TDS je </w:t>
      </w:r>
      <w:r w:rsidR="00B80D79">
        <w:rPr>
          <w:rFonts w:asciiTheme="minorHAnsi" w:hAnsiTheme="minorHAnsi" w:cstheme="minorHAnsi"/>
          <w:sz w:val="24"/>
          <w:lang w:val="cs-CZ"/>
        </w:rPr>
        <w:t>340</w:t>
      </w:r>
      <w:r w:rsidRPr="00AC64DC">
        <w:rPr>
          <w:rFonts w:asciiTheme="minorHAnsi" w:hAnsiTheme="minorHAnsi" w:cstheme="minorHAnsi"/>
          <w:sz w:val="24"/>
          <w:lang w:val="cs-CZ"/>
        </w:rPr>
        <w:t>,- Kč/hod.</w:t>
      </w:r>
      <w:r w:rsidR="00B80D79">
        <w:rPr>
          <w:rFonts w:asciiTheme="minorHAnsi" w:hAnsiTheme="minorHAnsi" w:cstheme="minorHAnsi"/>
          <w:sz w:val="24"/>
          <w:lang w:val="cs-CZ"/>
        </w:rPr>
        <w:t>, tedy 193.800,- Kč.</w:t>
      </w:r>
    </w:p>
    <w:p w:rsidR="00AC64DC" w:rsidRPr="00AC64DC" w:rsidRDefault="00AC64DC" w:rsidP="00AC64DC">
      <w:pPr>
        <w:pStyle w:val="Zkladntext"/>
        <w:tabs>
          <w:tab w:val="left" w:pos="540"/>
        </w:tabs>
        <w:ind w:right="397"/>
        <w:jc w:val="both"/>
        <w:rPr>
          <w:rFonts w:asciiTheme="minorHAnsi" w:hAnsiTheme="minorHAnsi" w:cstheme="minorHAnsi"/>
          <w:sz w:val="24"/>
        </w:rPr>
      </w:pPr>
    </w:p>
    <w:p w:rsidR="00AC64DC" w:rsidRPr="00AC64DC" w:rsidRDefault="00AC64DC" w:rsidP="00AC64DC">
      <w:pPr>
        <w:pStyle w:val="Zkladntext"/>
        <w:jc w:val="both"/>
        <w:rPr>
          <w:rFonts w:asciiTheme="minorHAnsi" w:hAnsiTheme="minorHAnsi" w:cstheme="minorHAnsi"/>
          <w:b w:val="0"/>
          <w:sz w:val="24"/>
          <w:lang w:val="cs-CZ"/>
        </w:rPr>
      </w:pPr>
      <w:r w:rsidRPr="00AC64DC">
        <w:rPr>
          <w:rFonts w:asciiTheme="minorHAnsi" w:hAnsiTheme="minorHAnsi" w:cstheme="minorHAnsi"/>
          <w:sz w:val="24"/>
          <w:lang w:val="cs-CZ"/>
        </w:rPr>
        <w:t>1.2</w:t>
      </w:r>
      <w:r w:rsidRPr="00AC64DC">
        <w:rPr>
          <w:rFonts w:asciiTheme="minorHAnsi" w:hAnsiTheme="minorHAnsi" w:cstheme="minorHAnsi"/>
          <w:sz w:val="24"/>
        </w:rPr>
        <w:t xml:space="preserve"> </w:t>
      </w:r>
      <w:r w:rsidRPr="00AC64DC">
        <w:rPr>
          <w:rFonts w:asciiTheme="minorHAnsi" w:hAnsiTheme="minorHAnsi" w:cstheme="minorHAnsi"/>
          <w:sz w:val="24"/>
          <w:lang w:val="cs-CZ"/>
        </w:rPr>
        <w:t xml:space="preserve">Základní činnost KOOBOZP: </w:t>
      </w:r>
      <w:r w:rsidRPr="00AC64DC">
        <w:rPr>
          <w:rFonts w:asciiTheme="minorHAnsi" w:hAnsiTheme="minorHAnsi" w:cstheme="minorHAnsi"/>
          <w:b w:val="0"/>
          <w:sz w:val="24"/>
          <w:lang w:val="cs-CZ"/>
        </w:rPr>
        <w:t>přítomnost</w:t>
      </w:r>
      <w:r w:rsidRPr="00AC64DC">
        <w:rPr>
          <w:rFonts w:asciiTheme="minorHAnsi" w:hAnsiTheme="minorHAnsi" w:cstheme="minorHAnsi"/>
          <w:sz w:val="24"/>
          <w:lang w:val="cs-CZ"/>
        </w:rPr>
        <w:t xml:space="preserve"> </w:t>
      </w:r>
      <w:r w:rsidRPr="00AC64DC">
        <w:rPr>
          <w:rFonts w:asciiTheme="minorHAnsi" w:hAnsiTheme="minorHAnsi" w:cstheme="minorHAnsi"/>
          <w:b w:val="0"/>
          <w:sz w:val="24"/>
          <w:lang w:val="cs-CZ"/>
        </w:rPr>
        <w:t xml:space="preserve">2x měsíčně na kontrolním dni a dále 2x týdně na </w:t>
      </w:r>
    </w:p>
    <w:p w:rsidR="00AC64DC" w:rsidRPr="00AC64DC" w:rsidRDefault="00AC64DC" w:rsidP="00AC64DC">
      <w:pPr>
        <w:pStyle w:val="Zkladntext"/>
        <w:spacing w:after="120"/>
        <w:jc w:val="both"/>
        <w:rPr>
          <w:rFonts w:asciiTheme="minorHAnsi" w:hAnsiTheme="minorHAnsi" w:cstheme="minorHAnsi"/>
          <w:b w:val="0"/>
          <w:sz w:val="28"/>
        </w:rPr>
      </w:pPr>
      <w:r w:rsidRPr="00AC64DC">
        <w:rPr>
          <w:rFonts w:asciiTheme="minorHAnsi" w:hAnsiTheme="minorHAnsi" w:cstheme="minorHAnsi"/>
          <w:sz w:val="24"/>
          <w:lang w:val="cs-CZ"/>
        </w:rPr>
        <w:t xml:space="preserve">      </w:t>
      </w:r>
      <w:r w:rsidRPr="00AC64DC">
        <w:rPr>
          <w:rFonts w:asciiTheme="minorHAnsi" w:hAnsiTheme="minorHAnsi" w:cstheme="minorHAnsi"/>
          <w:b w:val="0"/>
          <w:sz w:val="24"/>
          <w:lang w:val="cs-CZ"/>
        </w:rPr>
        <w:t>staveništi pro kontrolu provádění stavby.</w:t>
      </w:r>
    </w:p>
    <w:p w:rsidR="00AC64DC" w:rsidRPr="00AC64DC" w:rsidRDefault="00AC64DC" w:rsidP="00AC64DC">
      <w:pPr>
        <w:pStyle w:val="Zkladntext"/>
        <w:tabs>
          <w:tab w:val="left" w:pos="709"/>
        </w:tabs>
        <w:ind w:left="360"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Cs w:val="0"/>
          <w:sz w:val="24"/>
          <w:lang w:val="cs-CZ"/>
        </w:rPr>
        <w:t>Ostatní výkony KOOBOZP</w:t>
      </w: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:</w:t>
      </w:r>
    </w:p>
    <w:p w:rsidR="00AC64DC" w:rsidRPr="00AC64DC" w:rsidRDefault="00AC64DC" w:rsidP="00AC64DC">
      <w:pPr>
        <w:pStyle w:val="Zkladntext"/>
        <w:numPr>
          <w:ilvl w:val="0"/>
          <w:numId w:val="26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Seznámení s dokumentací</w:t>
      </w:r>
    </w:p>
    <w:p w:rsidR="00AC64DC" w:rsidRPr="00AC64DC" w:rsidRDefault="00AC64DC" w:rsidP="00AC64DC">
      <w:pPr>
        <w:pStyle w:val="Zkladntext"/>
        <w:numPr>
          <w:ilvl w:val="0"/>
          <w:numId w:val="26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Zpracování oznámení OIP, Plánu BOZP a zpracování seznamu legislativy a výpis bezpečnostních rizik</w:t>
      </w:r>
    </w:p>
    <w:p w:rsidR="00AC64DC" w:rsidRPr="00AC64DC" w:rsidRDefault="00AC64DC" w:rsidP="00AC64DC">
      <w:pPr>
        <w:pStyle w:val="Zkladntext"/>
        <w:numPr>
          <w:ilvl w:val="0"/>
          <w:numId w:val="26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Funkce koordinátora při realizaci stavby – kontrolní dny</w:t>
      </w:r>
    </w:p>
    <w:p w:rsidR="00AC64DC" w:rsidRPr="00AC64DC" w:rsidRDefault="00AC64DC" w:rsidP="00AC64DC">
      <w:pPr>
        <w:pStyle w:val="Zkladntext"/>
        <w:numPr>
          <w:ilvl w:val="0"/>
          <w:numId w:val="26"/>
        </w:numPr>
        <w:tabs>
          <w:tab w:val="left" w:pos="709"/>
        </w:tabs>
        <w:ind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  <w:r w:rsidRPr="00AC64DC">
        <w:rPr>
          <w:rFonts w:asciiTheme="minorHAnsi" w:hAnsiTheme="minorHAnsi" w:cstheme="minorHAnsi"/>
          <w:b w:val="0"/>
          <w:bCs w:val="0"/>
          <w:sz w:val="24"/>
          <w:lang w:val="cs-CZ"/>
        </w:rPr>
        <w:t>Osobní účast na staveništi, řešení závad a návrhy opatření</w:t>
      </w:r>
    </w:p>
    <w:p w:rsidR="00AC64DC" w:rsidRDefault="00AC64DC" w:rsidP="00AC64DC">
      <w:pPr>
        <w:pStyle w:val="Zkladntext"/>
        <w:tabs>
          <w:tab w:val="left" w:pos="709"/>
        </w:tabs>
        <w:ind w:left="1080" w:right="397"/>
        <w:jc w:val="both"/>
        <w:rPr>
          <w:b w:val="0"/>
          <w:bCs w:val="0"/>
          <w:sz w:val="24"/>
          <w:lang w:val="cs-CZ"/>
        </w:rPr>
      </w:pPr>
    </w:p>
    <w:p w:rsidR="00B80D79" w:rsidRPr="00AC64DC" w:rsidRDefault="00AC64DC" w:rsidP="00B80D79">
      <w:pPr>
        <w:pStyle w:val="Zkladntext"/>
        <w:tabs>
          <w:tab w:val="left" w:pos="540"/>
        </w:tabs>
        <w:ind w:right="397"/>
        <w:jc w:val="both"/>
        <w:rPr>
          <w:rFonts w:asciiTheme="minorHAnsi" w:hAnsiTheme="minorHAnsi" w:cstheme="minorHAnsi"/>
          <w:sz w:val="24"/>
          <w:lang w:val="cs-CZ"/>
        </w:rPr>
      </w:pPr>
      <w:r w:rsidRPr="00AC64DC">
        <w:rPr>
          <w:rFonts w:asciiTheme="minorHAnsi" w:hAnsiTheme="minorHAnsi" w:cstheme="minorHAnsi"/>
          <w:bCs w:val="0"/>
          <w:sz w:val="24"/>
        </w:rPr>
        <w:t xml:space="preserve">Celková minimální četnost výkonu </w:t>
      </w:r>
      <w:r w:rsidRPr="00AC64DC">
        <w:rPr>
          <w:rFonts w:asciiTheme="minorHAnsi" w:hAnsiTheme="minorHAnsi" w:cstheme="minorHAnsi"/>
          <w:bCs w:val="0"/>
          <w:sz w:val="24"/>
          <w:lang w:val="cs-CZ"/>
        </w:rPr>
        <w:t xml:space="preserve">KOOBOZP </w:t>
      </w:r>
      <w:r w:rsidRPr="00AC64DC">
        <w:rPr>
          <w:rFonts w:asciiTheme="minorHAnsi" w:hAnsiTheme="minorHAnsi" w:cstheme="minorHAnsi"/>
          <w:bCs w:val="0"/>
          <w:sz w:val="24"/>
        </w:rPr>
        <w:t xml:space="preserve">je </w:t>
      </w:r>
      <w:r w:rsidR="00B80D79">
        <w:rPr>
          <w:rFonts w:asciiTheme="minorHAnsi" w:hAnsiTheme="minorHAnsi" w:cstheme="minorHAnsi"/>
          <w:bCs w:val="0"/>
          <w:sz w:val="24"/>
          <w:lang w:val="cs-CZ"/>
        </w:rPr>
        <w:t>100</w:t>
      </w:r>
      <w:r w:rsidR="00B80D79">
        <w:rPr>
          <w:rFonts w:asciiTheme="minorHAnsi" w:hAnsiTheme="minorHAnsi" w:cstheme="minorHAnsi"/>
          <w:sz w:val="24"/>
        </w:rPr>
        <w:t xml:space="preserve"> hodin. </w:t>
      </w:r>
      <w:r w:rsidR="00B80D79" w:rsidRPr="00AC64DC">
        <w:rPr>
          <w:rFonts w:asciiTheme="minorHAnsi" w:hAnsiTheme="minorHAnsi" w:cstheme="minorHAnsi"/>
          <w:sz w:val="24"/>
          <w:lang w:val="cs-CZ"/>
        </w:rPr>
        <w:t xml:space="preserve">Cena výkonu </w:t>
      </w:r>
      <w:r w:rsidR="00B80D79">
        <w:rPr>
          <w:rFonts w:asciiTheme="minorHAnsi" w:hAnsiTheme="minorHAnsi" w:cstheme="minorHAnsi"/>
          <w:sz w:val="24"/>
          <w:lang w:val="cs-CZ"/>
        </w:rPr>
        <w:t>koordinátora</w:t>
      </w:r>
      <w:r w:rsidR="00B80D79" w:rsidRPr="00AC64DC">
        <w:rPr>
          <w:rFonts w:asciiTheme="minorHAnsi" w:hAnsiTheme="minorHAnsi" w:cstheme="minorHAnsi"/>
          <w:sz w:val="24"/>
          <w:lang w:val="cs-CZ"/>
        </w:rPr>
        <w:t xml:space="preserve"> je </w:t>
      </w:r>
      <w:r w:rsidR="00B80D79">
        <w:rPr>
          <w:rFonts w:asciiTheme="minorHAnsi" w:hAnsiTheme="minorHAnsi" w:cstheme="minorHAnsi"/>
          <w:sz w:val="24"/>
          <w:lang w:val="cs-CZ"/>
        </w:rPr>
        <w:t>500</w:t>
      </w:r>
      <w:r w:rsidR="00B80D79" w:rsidRPr="00AC64DC">
        <w:rPr>
          <w:rFonts w:asciiTheme="minorHAnsi" w:hAnsiTheme="minorHAnsi" w:cstheme="minorHAnsi"/>
          <w:sz w:val="24"/>
          <w:lang w:val="cs-CZ"/>
        </w:rPr>
        <w:t>,- Kč/hod.</w:t>
      </w:r>
      <w:r w:rsidR="00B80D79">
        <w:rPr>
          <w:rFonts w:asciiTheme="minorHAnsi" w:hAnsiTheme="minorHAnsi" w:cstheme="minorHAnsi"/>
          <w:sz w:val="24"/>
          <w:lang w:val="cs-CZ"/>
        </w:rPr>
        <w:t>, tedy 50.000,- Kč.</w:t>
      </w:r>
    </w:p>
    <w:p w:rsidR="00AC64DC" w:rsidRPr="00AC64DC" w:rsidRDefault="00AC64DC" w:rsidP="00AC64DC">
      <w:pPr>
        <w:pStyle w:val="Zkladntext"/>
        <w:tabs>
          <w:tab w:val="left" w:pos="709"/>
        </w:tabs>
        <w:ind w:left="1080" w:right="397"/>
        <w:jc w:val="both"/>
        <w:rPr>
          <w:rFonts w:asciiTheme="minorHAnsi" w:hAnsiTheme="minorHAnsi" w:cstheme="minorHAnsi"/>
          <w:b w:val="0"/>
          <w:bCs w:val="0"/>
          <w:sz w:val="24"/>
          <w:lang w:val="cs-CZ"/>
        </w:rPr>
      </w:pPr>
    </w:p>
    <w:p w:rsidR="00AC64DC" w:rsidRPr="00AC64DC" w:rsidRDefault="00AC64DC" w:rsidP="00AC64DC">
      <w:pPr>
        <w:pStyle w:val="Zkladntext"/>
        <w:tabs>
          <w:tab w:val="left" w:pos="540"/>
        </w:tabs>
        <w:ind w:right="397"/>
        <w:jc w:val="both"/>
        <w:rPr>
          <w:rFonts w:asciiTheme="minorHAnsi" w:hAnsiTheme="minorHAnsi" w:cstheme="minorHAnsi"/>
          <w:b w:val="0"/>
          <w:sz w:val="24"/>
        </w:rPr>
      </w:pPr>
      <w:r w:rsidRPr="00AC64DC">
        <w:rPr>
          <w:rFonts w:asciiTheme="minorHAnsi" w:hAnsiTheme="minorHAnsi" w:cstheme="minorHAnsi"/>
          <w:b w:val="0"/>
          <w:sz w:val="24"/>
        </w:rPr>
        <w:t xml:space="preserve">Stanovené hodiny neobsahují čas potřebný pro přesun </w:t>
      </w:r>
      <w:r w:rsidRPr="00AC64DC">
        <w:rPr>
          <w:rFonts w:asciiTheme="minorHAnsi" w:hAnsiTheme="minorHAnsi" w:cstheme="minorHAnsi"/>
          <w:b w:val="0"/>
          <w:sz w:val="24"/>
          <w:lang w:val="cs-CZ"/>
        </w:rPr>
        <w:t>příkazníka</w:t>
      </w:r>
      <w:r w:rsidRPr="00AC64DC">
        <w:rPr>
          <w:rFonts w:asciiTheme="minorHAnsi" w:hAnsiTheme="minorHAnsi" w:cstheme="minorHAnsi"/>
          <w:b w:val="0"/>
          <w:sz w:val="24"/>
        </w:rPr>
        <w:t xml:space="preserve"> z jeho </w:t>
      </w:r>
      <w:r w:rsidRPr="00AC64DC">
        <w:rPr>
          <w:rFonts w:asciiTheme="minorHAnsi" w:hAnsiTheme="minorHAnsi" w:cstheme="minorHAnsi"/>
          <w:b w:val="0"/>
          <w:sz w:val="24"/>
          <w:lang w:val="cs-CZ"/>
        </w:rPr>
        <w:t>sídla, nebo jiné stavby</w:t>
      </w:r>
      <w:r w:rsidRPr="00AC64DC">
        <w:rPr>
          <w:rFonts w:asciiTheme="minorHAnsi" w:hAnsiTheme="minorHAnsi" w:cstheme="minorHAnsi"/>
          <w:b w:val="0"/>
          <w:sz w:val="24"/>
        </w:rPr>
        <w:t xml:space="preserve"> na staveniště, ale pouze čas strávený přímo na staveništi. </w:t>
      </w:r>
    </w:p>
    <w:p w:rsidR="00AC64DC" w:rsidRPr="00B07363" w:rsidRDefault="00AC64DC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4"/>
          <w:szCs w:val="24"/>
        </w:rPr>
      </w:pPr>
    </w:p>
    <w:p w:rsidR="00585B60" w:rsidRPr="00B07363" w:rsidRDefault="00613DE1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2</w:t>
      </w:r>
      <w:r w:rsidR="00DB662C" w:rsidRPr="00B07363">
        <w:rPr>
          <w:rFonts w:cstheme="minorHAnsi"/>
          <w:sz w:val="24"/>
          <w:szCs w:val="24"/>
        </w:rPr>
        <w:t xml:space="preserve">. </w:t>
      </w:r>
      <w:r w:rsidR="00585B60" w:rsidRPr="00B07363">
        <w:rPr>
          <w:rFonts w:cstheme="minorHAnsi"/>
          <w:sz w:val="24"/>
          <w:szCs w:val="24"/>
        </w:rPr>
        <w:t xml:space="preserve">Odměna bude hrazena </w:t>
      </w:r>
      <w:r w:rsidR="00AA5890" w:rsidRPr="00B07363">
        <w:rPr>
          <w:rFonts w:cstheme="minorHAnsi"/>
          <w:sz w:val="24"/>
          <w:szCs w:val="24"/>
        </w:rPr>
        <w:t>v měsíčních</w:t>
      </w:r>
      <w:r w:rsidR="00A70527" w:rsidRPr="00B07363">
        <w:rPr>
          <w:rFonts w:cstheme="minorHAnsi"/>
          <w:sz w:val="24"/>
          <w:szCs w:val="24"/>
        </w:rPr>
        <w:t xml:space="preserve"> intervalech </w:t>
      </w:r>
      <w:r w:rsidR="00585B60" w:rsidRPr="00B07363">
        <w:rPr>
          <w:rFonts w:cstheme="minorHAnsi"/>
          <w:sz w:val="24"/>
          <w:szCs w:val="24"/>
        </w:rPr>
        <w:t>a je splatná do</w:t>
      </w:r>
      <w:r w:rsidRPr="00B07363">
        <w:rPr>
          <w:rFonts w:cstheme="minorHAnsi"/>
          <w:sz w:val="24"/>
          <w:szCs w:val="24"/>
        </w:rPr>
        <w:t xml:space="preserve"> </w:t>
      </w:r>
      <w:proofErr w:type="gramStart"/>
      <w:r w:rsidR="00B45DE8" w:rsidRPr="00B07363">
        <w:rPr>
          <w:rFonts w:cstheme="minorHAnsi"/>
          <w:sz w:val="24"/>
          <w:szCs w:val="24"/>
        </w:rPr>
        <w:t>30</w:t>
      </w:r>
      <w:r w:rsidR="00A70527" w:rsidRPr="00B07363">
        <w:rPr>
          <w:rFonts w:cstheme="minorHAnsi"/>
          <w:sz w:val="24"/>
          <w:szCs w:val="24"/>
        </w:rPr>
        <w:t>-ti</w:t>
      </w:r>
      <w:proofErr w:type="gramEnd"/>
      <w:r w:rsidR="00A70527" w:rsidRPr="00B07363">
        <w:rPr>
          <w:rFonts w:cstheme="minorHAnsi"/>
          <w:sz w:val="24"/>
          <w:szCs w:val="24"/>
        </w:rPr>
        <w:t xml:space="preserve"> dnů. Podkladem pro fakturaci</w:t>
      </w:r>
      <w:r w:rsidRPr="00B07363">
        <w:rPr>
          <w:rFonts w:cstheme="minorHAnsi"/>
          <w:sz w:val="24"/>
          <w:szCs w:val="24"/>
        </w:rPr>
        <w:t xml:space="preserve"> </w:t>
      </w:r>
      <w:r w:rsidR="00A70527" w:rsidRPr="00B07363">
        <w:rPr>
          <w:rFonts w:cstheme="minorHAnsi"/>
          <w:sz w:val="24"/>
          <w:szCs w:val="24"/>
        </w:rPr>
        <w:t>bude vykazována činnost v</w:t>
      </w:r>
      <w:r w:rsidR="00B45DE8" w:rsidRPr="00B07363">
        <w:rPr>
          <w:rFonts w:cstheme="minorHAnsi"/>
          <w:sz w:val="24"/>
          <w:szCs w:val="24"/>
        </w:rPr>
        <w:t xml:space="preserve"> měsíčních</w:t>
      </w:r>
      <w:r w:rsidR="00A70527" w:rsidRPr="00B07363">
        <w:rPr>
          <w:rFonts w:cstheme="minorHAnsi"/>
          <w:sz w:val="24"/>
          <w:szCs w:val="24"/>
        </w:rPr>
        <w:t xml:space="preserve"> intervalech formou emailového podkladu.</w:t>
      </w:r>
    </w:p>
    <w:p w:rsidR="00A70527" w:rsidRPr="00B07363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A70527" w:rsidRPr="00B07363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3. Dnem uskutečnění zdanitelného plnění bude poslední den fakturovaného měsíce, tj.</w:t>
      </w:r>
    </w:p>
    <w:p w:rsidR="00A70527" w:rsidRPr="00B07363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DB662C" w:rsidRPr="00B07363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>poslední den v kalendářním měsíci, za něž se fakturuje. Ve fakturách bude účtována DPH</w:t>
      </w:r>
    </w:p>
    <w:p w:rsidR="00A70527" w:rsidRPr="00B07363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2625CB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v zákonné výši.</w:t>
      </w:r>
      <w:r w:rsidR="00613DE1" w:rsidRPr="00B07363">
        <w:rPr>
          <w:rFonts w:cstheme="minorHAnsi"/>
          <w:sz w:val="24"/>
          <w:szCs w:val="24"/>
        </w:rPr>
        <w:t xml:space="preserve"> </w:t>
      </w:r>
    </w:p>
    <w:p w:rsidR="00A70527" w:rsidRPr="00B07363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A70527" w:rsidRPr="00B07363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4.</w:t>
      </w:r>
      <w:r w:rsidRPr="00B07363">
        <w:rPr>
          <w:rFonts w:cstheme="minorHAnsi"/>
        </w:rPr>
        <w:t xml:space="preserve"> </w:t>
      </w:r>
      <w:r w:rsidRPr="00B07363">
        <w:rPr>
          <w:rFonts w:cstheme="minorHAnsi"/>
          <w:sz w:val="24"/>
          <w:szCs w:val="24"/>
        </w:rPr>
        <w:t>Odměna příkazníkovi náleží, i když výsledek nenastane, ledaže nezdar bude způsoben tím,</w:t>
      </w:r>
    </w:p>
    <w:p w:rsidR="00A70527" w:rsidRPr="00B07363" w:rsidRDefault="00A70527" w:rsidP="00613DE1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2625CB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že příkazník poruší své povinnosti. Právo na odměnu vznikne příkazníkovi i v případě, že</w:t>
      </w:r>
    </w:p>
    <w:p w:rsidR="00A70527" w:rsidRDefault="00A70527" w:rsidP="00613DE1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2625CB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splnění příkazu zmaří náhoda.</w:t>
      </w:r>
    </w:p>
    <w:p w:rsidR="00AC64DC" w:rsidRPr="00B07363" w:rsidRDefault="00AC64DC" w:rsidP="00613DE1">
      <w:pPr>
        <w:spacing w:after="0"/>
        <w:ind w:left="284" w:hanging="284"/>
        <w:rPr>
          <w:rFonts w:cstheme="minorHAnsi"/>
          <w:sz w:val="24"/>
          <w:szCs w:val="24"/>
        </w:rPr>
      </w:pPr>
    </w:p>
    <w:p w:rsidR="00A70527" w:rsidRPr="00B07363" w:rsidRDefault="00A70527" w:rsidP="00A7052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III.</w:t>
      </w:r>
    </w:p>
    <w:p w:rsidR="00A70527" w:rsidRPr="00B07363" w:rsidRDefault="00A70527" w:rsidP="00A7052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Plná moc</w:t>
      </w:r>
    </w:p>
    <w:p w:rsidR="00A70527" w:rsidRPr="00B07363" w:rsidRDefault="00A70527" w:rsidP="00515BB8">
      <w:pPr>
        <w:pStyle w:val="Odstavecseseznamem"/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Příkazce zmocňuje příkazníka, aby jednal při zajišťování činností v rozsahu čl. I. této</w:t>
      </w:r>
    </w:p>
    <w:p w:rsidR="00A70527" w:rsidRPr="00B07363" w:rsidRDefault="00A70527" w:rsidP="00515BB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1A66E4">
        <w:rPr>
          <w:rFonts w:cstheme="minorHAnsi"/>
          <w:sz w:val="24"/>
          <w:szCs w:val="24"/>
        </w:rPr>
        <w:t xml:space="preserve">  </w:t>
      </w:r>
      <w:r w:rsidRPr="00B07363">
        <w:rPr>
          <w:rFonts w:cstheme="minorHAnsi"/>
          <w:sz w:val="24"/>
          <w:szCs w:val="24"/>
        </w:rPr>
        <w:t xml:space="preserve"> smlouvy jako jeho zástupce, aby ho zastupoval při zajištění technického </w:t>
      </w:r>
    </w:p>
    <w:p w:rsidR="00A86247" w:rsidRPr="00B07363" w:rsidRDefault="00A70527" w:rsidP="00515BB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B07363">
        <w:rPr>
          <w:rFonts w:cstheme="minorHAnsi"/>
          <w:sz w:val="24"/>
          <w:szCs w:val="24"/>
        </w:rPr>
        <w:t xml:space="preserve"> </w:t>
      </w:r>
      <w:r w:rsidR="001A66E4">
        <w:rPr>
          <w:rFonts w:cstheme="minorHAnsi"/>
          <w:sz w:val="24"/>
          <w:szCs w:val="24"/>
        </w:rPr>
        <w:t xml:space="preserve">  </w:t>
      </w:r>
      <w:r w:rsidRPr="00B07363">
        <w:rPr>
          <w:rFonts w:cstheme="minorHAnsi"/>
          <w:sz w:val="24"/>
          <w:szCs w:val="24"/>
        </w:rPr>
        <w:t xml:space="preserve">  dozoru stav</w:t>
      </w:r>
      <w:r w:rsidR="00622679" w:rsidRPr="00B07363">
        <w:rPr>
          <w:rFonts w:cstheme="minorHAnsi"/>
          <w:sz w:val="24"/>
          <w:szCs w:val="24"/>
        </w:rPr>
        <w:t>ebníka</w:t>
      </w:r>
      <w:r w:rsidR="00A86247" w:rsidRPr="00B07363">
        <w:rPr>
          <w:rFonts w:cstheme="minorHAnsi"/>
          <w:sz w:val="24"/>
          <w:szCs w:val="24"/>
        </w:rPr>
        <w:t xml:space="preserve"> </w:t>
      </w:r>
      <w:r w:rsidR="007D2248" w:rsidRPr="00B07363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>“</w:t>
      </w:r>
      <w:r w:rsidR="00FF7FD7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>Turnov</w:t>
      </w:r>
      <w:r w:rsidR="00A376B7" w:rsidRPr="00A376B7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 xml:space="preserve"> – </w:t>
      </w:r>
      <w:r w:rsidR="00FF7FD7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>opravy VH sítí v ul. Komenského</w:t>
      </w:r>
      <w:r w:rsidR="00A86247" w:rsidRPr="00B07363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 xml:space="preserve">“ </w:t>
      </w:r>
    </w:p>
    <w:p w:rsidR="00A70527" w:rsidRPr="00B07363" w:rsidRDefault="001A66E4" w:rsidP="00515BB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  </w:t>
      </w:r>
      <w:r w:rsidR="00A86247" w:rsidRPr="00B07363">
        <w:rPr>
          <w:rFonts w:cstheme="minorHAnsi"/>
          <w:b/>
          <w:color w:val="000000"/>
          <w:shd w:val="clear" w:color="auto" w:fill="FFFFFF"/>
        </w:rPr>
        <w:t xml:space="preserve">   </w:t>
      </w:r>
      <w:r w:rsidR="00B45DE8" w:rsidRPr="00B07363">
        <w:rPr>
          <w:rFonts w:cstheme="minorHAnsi"/>
          <w:b/>
          <w:color w:val="000000"/>
          <w:shd w:val="clear" w:color="auto" w:fill="FFFFFF"/>
        </w:rPr>
        <w:t xml:space="preserve"> </w:t>
      </w:r>
      <w:r w:rsidR="00A70527" w:rsidRPr="00B07363">
        <w:rPr>
          <w:rFonts w:cstheme="minorHAnsi"/>
          <w:sz w:val="24"/>
          <w:szCs w:val="24"/>
        </w:rPr>
        <w:t xml:space="preserve">a v jednáních s realizací stavby souvisejících. </w:t>
      </w:r>
    </w:p>
    <w:p w:rsidR="00A70527" w:rsidRPr="00B07363" w:rsidRDefault="001A66E4" w:rsidP="00515BB8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A70527" w:rsidRPr="00B07363">
        <w:rPr>
          <w:rFonts w:cstheme="minorHAnsi"/>
          <w:sz w:val="24"/>
          <w:szCs w:val="24"/>
        </w:rPr>
        <w:t xml:space="preserve">   Za tím účelem vybavil příkazníka plnou mocí.</w:t>
      </w:r>
    </w:p>
    <w:p w:rsidR="00A70527" w:rsidRPr="00B07363" w:rsidRDefault="00A70527" w:rsidP="00515BB8">
      <w:pPr>
        <w:pStyle w:val="Odstavecseseznamem"/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lastRenderedPageBreak/>
        <w:t>Udělená plná moc je platná ode dne jejího udělení a končí splněním předmětu této smlouvy.</w:t>
      </w:r>
    </w:p>
    <w:p w:rsidR="001A66E4" w:rsidRPr="002625CB" w:rsidRDefault="001A66E4" w:rsidP="00A70527">
      <w:pPr>
        <w:spacing w:after="0"/>
        <w:jc w:val="center"/>
        <w:rPr>
          <w:rFonts w:cstheme="minorHAnsi"/>
          <w:b/>
        </w:rPr>
      </w:pPr>
    </w:p>
    <w:p w:rsidR="00A70527" w:rsidRPr="00B07363" w:rsidRDefault="00A70527" w:rsidP="00A7052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IV.</w:t>
      </w:r>
    </w:p>
    <w:p w:rsidR="00A70527" w:rsidRPr="00B07363" w:rsidRDefault="00A70527" w:rsidP="00A7052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Povinnosti příkazníka</w:t>
      </w:r>
    </w:p>
    <w:p w:rsidR="00A70527" w:rsidRPr="001A66E4" w:rsidRDefault="001A66E4" w:rsidP="001A66E4">
      <w:pPr>
        <w:spacing w:after="0"/>
        <w:rPr>
          <w:rFonts w:cstheme="minorHAnsi"/>
          <w:sz w:val="24"/>
          <w:szCs w:val="24"/>
        </w:rPr>
      </w:pPr>
      <w:r w:rsidRPr="001A66E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A70527" w:rsidRPr="001A66E4">
        <w:rPr>
          <w:rFonts w:cstheme="minorHAnsi"/>
          <w:sz w:val="24"/>
          <w:szCs w:val="24"/>
        </w:rPr>
        <w:t>Příkazník je povinen provést příkaz osobně, nesmí svěřit provedení příkazu jinému ani si</w:t>
      </w:r>
    </w:p>
    <w:p w:rsidR="00A70527" w:rsidRPr="00B07363" w:rsidRDefault="00A70527" w:rsidP="00A70527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ustanovit náhradníka. Příkazník je povinen plnit příkaz poctivě a pečlivě podle svých</w:t>
      </w:r>
    </w:p>
    <w:p w:rsidR="00A70527" w:rsidRPr="00B07363" w:rsidRDefault="00A70527" w:rsidP="00A70527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schopností. Je povinen přitom použít každého prostředku, které ho vyžaduje povaha</w:t>
      </w:r>
    </w:p>
    <w:p w:rsidR="00A70527" w:rsidRPr="00B07363" w:rsidRDefault="00A70527" w:rsidP="00A70527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 obstarávané záležitosti, jakož i takového, který se shoduje s vůlí příkazce.</w:t>
      </w:r>
    </w:p>
    <w:p w:rsidR="00A70527" w:rsidRPr="002625CB" w:rsidRDefault="00A70527" w:rsidP="00A70527">
      <w:pPr>
        <w:spacing w:after="0"/>
        <w:rPr>
          <w:rFonts w:cstheme="minorHAnsi"/>
          <w:sz w:val="16"/>
          <w:szCs w:val="16"/>
        </w:rPr>
      </w:pP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2.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Od pokynů příkazcových se příkazník může odchýlit jen tehdy, pokud je to nezbytné v  </w:t>
      </w:r>
    </w:p>
    <w:p w:rsidR="00A70527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 zájmu </w:t>
      </w:r>
      <w:r w:rsidR="00334647" w:rsidRPr="00B07363">
        <w:rPr>
          <w:rFonts w:cstheme="minorHAnsi"/>
          <w:sz w:val="24"/>
          <w:szCs w:val="24"/>
        </w:rPr>
        <w:t>p</w:t>
      </w:r>
      <w:r w:rsidRPr="00B07363">
        <w:rPr>
          <w:rFonts w:cstheme="minorHAnsi"/>
          <w:sz w:val="24"/>
          <w:szCs w:val="24"/>
        </w:rPr>
        <w:t>říkazce a nemůže-li včas obdržet jeho souhlas; jinak odpovídá za škodu.</w:t>
      </w: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3. Příkazník je povinen upozornit příkazce na jeho zřejmě nesprávné pokyny, takový pokyn je</w:t>
      </w: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povinen splnit jen tehdy, když na něm příkazce bude přes upozornění trvat.</w:t>
      </w: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4.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>Příkazník je povinen přenechat příkazci veškerý užitek z obstarané záležitosti.</w:t>
      </w: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5. Příkazník je povinen podat příkazci na jeho žádost zprávy o postupu plnění příkazu a</w:t>
      </w: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>převést na příkazce užitek z prováděného příkazu; po jeho provedení je povinen předložit</w:t>
      </w:r>
    </w:p>
    <w:p w:rsidR="00BC0255" w:rsidRPr="00B07363" w:rsidRDefault="00BC0255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vyúčtování.</w:t>
      </w:r>
    </w:p>
    <w:p w:rsidR="00A134E9" w:rsidRPr="00B07363" w:rsidRDefault="00A134E9" w:rsidP="00BC0255">
      <w:pPr>
        <w:spacing w:after="0"/>
        <w:rPr>
          <w:rFonts w:cstheme="minorHAnsi"/>
          <w:color w:val="FF0000"/>
          <w:sz w:val="24"/>
          <w:szCs w:val="24"/>
        </w:rPr>
      </w:pPr>
    </w:p>
    <w:p w:rsidR="00A134E9" w:rsidRPr="00B07363" w:rsidRDefault="00A134E9" w:rsidP="00BC0255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6. </w:t>
      </w:r>
      <w:r w:rsidR="00F53D6E" w:rsidRPr="00B07363">
        <w:rPr>
          <w:rFonts w:cstheme="minorHAnsi"/>
          <w:sz w:val="24"/>
          <w:szCs w:val="24"/>
        </w:rPr>
        <w:t>D</w:t>
      </w:r>
      <w:r w:rsidRPr="00B07363">
        <w:rPr>
          <w:rFonts w:cstheme="minorHAnsi"/>
          <w:sz w:val="24"/>
          <w:szCs w:val="24"/>
        </w:rPr>
        <w:t>alší závazky příkazníka:</w:t>
      </w:r>
    </w:p>
    <w:p w:rsidR="00B1180B" w:rsidRPr="001A66E4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základní kontrola projektové dokumentace a cenové nabídky před zahájením stavby a průběžná </w:t>
      </w:r>
      <w:r w:rsidRPr="001A66E4">
        <w:rPr>
          <w:rFonts w:cstheme="minorHAnsi"/>
          <w:sz w:val="24"/>
          <w:szCs w:val="24"/>
        </w:rPr>
        <w:t>kontrola v průběhu realizace stavby</w:t>
      </w:r>
    </w:p>
    <w:p w:rsidR="00B1180B" w:rsidRPr="00B07363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řešení všech přípravných činností s dodavatelem stavby vedoucím k předání staveniště (projednání harmonogramů a dalších souvislostí, projednání uzavírky) </w:t>
      </w:r>
    </w:p>
    <w:p w:rsidR="00B1180B" w:rsidRPr="00B07363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protokolární předání staveniště zhotoviteli za spoluúčasti investora</w:t>
      </w:r>
    </w:p>
    <w:p w:rsidR="00B1180B" w:rsidRPr="00B07363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odpovědnost za všeobecné řízení a koordinaci všech subjektů a činností směřujících k realizaci projektu</w:t>
      </w:r>
    </w:p>
    <w:p w:rsidR="00B1180B" w:rsidRPr="00B07363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kontrola a odsouhlasení fakturace </w:t>
      </w:r>
    </w:p>
    <w:p w:rsidR="00B1180B" w:rsidRPr="00B07363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součinnost s provozovatelem vodohospodářského majetku z důvodu plynulého zabezpečení všech jeho činností</w:t>
      </w:r>
    </w:p>
    <w:p w:rsidR="00B1180B" w:rsidRPr="00B07363" w:rsidRDefault="00B1180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součinnost s koordinátorem BOZP zhotovitele dle aktuálních potřeb</w:t>
      </w:r>
      <w:r w:rsidR="00B43C1B" w:rsidRPr="00B07363">
        <w:rPr>
          <w:rFonts w:cstheme="minorHAnsi"/>
          <w:sz w:val="24"/>
          <w:szCs w:val="24"/>
        </w:rPr>
        <w:t xml:space="preserve"> z hlediska dodržování bezpečnosti práce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důsledné sledování postupu provádění díla 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příprava podkladů a rozhodování o operativních řešeních problémů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aktivní vyhledávání a řešení nedostatků u zhotovitele stavby v rámci realizace projektu a písemné upozorňování objednatele na možnost přijetí úsporných opatření v rámci realizace projektu a předcházení nedostatků a mimořádných nákladů 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kontrola dodržování podmínek stavebního nebo vodoprávního povolení po dobu realizace stavby 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evidence, posuzování a schvalování změn oproti PD při provádění prací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organizace a řízení pravidelných kontrolních dní (pracovních porad) se zhotovitelem díla v předpokládaném týdenním intervalu, organizace a řízení pracovních porad s dalšími partnery dle potřeby průběhu díla</w:t>
      </w:r>
    </w:p>
    <w:p w:rsidR="00B43C1B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lastRenderedPageBreak/>
        <w:t>vyhotovení zápisů ze všech jednání do lhůty dvou pracovních dnů a sledování plnění úkolů z kontrolních dní, pracovních porad a ostatních jednání</w:t>
      </w:r>
    </w:p>
    <w:p w:rsidR="00B93F99" w:rsidRPr="00B07363" w:rsidRDefault="00B43C1B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zabezpečení informačních výstupů investora vůči okolí stavby </w:t>
      </w:r>
    </w:p>
    <w:p w:rsidR="00482B18" w:rsidRPr="00B07363" w:rsidRDefault="00B93F99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projednání realizace </w:t>
      </w:r>
      <w:r w:rsidR="00482B18" w:rsidRPr="00B07363">
        <w:rPr>
          <w:rFonts w:cstheme="minorHAnsi"/>
          <w:sz w:val="24"/>
          <w:szCs w:val="24"/>
        </w:rPr>
        <w:t>jednotlivých přípojek s majiteli nemovitostí (odsouhlasení trasy přípojky na místě stavby)</w:t>
      </w:r>
    </w:p>
    <w:p w:rsidR="00B43C1B" w:rsidRPr="00B07363" w:rsidRDefault="00D12367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koordinace činností ostatních zástupců inženýrských sítí v prostoru staveniště</w:t>
      </w:r>
      <w:r w:rsidR="00B43C1B" w:rsidRPr="00B07363">
        <w:rPr>
          <w:rFonts w:cstheme="minorHAnsi"/>
          <w:sz w:val="24"/>
          <w:szCs w:val="24"/>
        </w:rPr>
        <w:t xml:space="preserve">   </w:t>
      </w:r>
    </w:p>
    <w:p w:rsidR="00D12367" w:rsidRPr="00B07363" w:rsidRDefault="00D12367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projednání a dozor nad řešením všech dopravních komplikací rozsáhlého díla</w:t>
      </w:r>
    </w:p>
    <w:p w:rsidR="00D12367" w:rsidRPr="00B07363" w:rsidRDefault="00D12367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kontrola postupu prací podle časového harmonogramu stavby, případné zpracování návrhu opatření investorovi pro zlepšení postupu prací a odstranění dílčích skluzů v plnění harmonogramu stavby </w:t>
      </w:r>
    </w:p>
    <w:p w:rsidR="00D12367" w:rsidRPr="00B07363" w:rsidRDefault="00D12367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kontrola skutečných výměr a potvrzování provedených prací ve stavebním deníku, včetně kontroly správnosti a úplnosti vedení stavebního deníku</w:t>
      </w:r>
    </w:p>
    <w:p w:rsidR="00D12367" w:rsidRPr="00B07363" w:rsidRDefault="00D12367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převzetí a kontrola měsíčních výkazů o uskutečnění prací zpracovaných zhotovitelem (podklady k fakturaci), kontrola věcné a cenové správnosti a úplnosti soupisů provedených prací, </w:t>
      </w:r>
      <w:r w:rsidR="00456D38" w:rsidRPr="00B07363">
        <w:rPr>
          <w:rFonts w:cstheme="minorHAnsi"/>
          <w:sz w:val="24"/>
          <w:szCs w:val="24"/>
        </w:rPr>
        <w:t>položkových rozpočtů, souhrnů a faktur, jejich soulad se smluvními podmínkami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kontrola a vyhodnocení čerpání nákladů stavby a využití rezervy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projednání a dosažení dohod při uplatňování víceprací a méněprací zhotovitelem a poskytnutí písemných doporučení objednateli v těchto věcech (kontrola jednotlivých položek, jejich výměr a cen dle aktuálního ceníku RTS, ÚRS)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dohled nad prováděním prací ostatních síťařů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kontrola a převzetí těch částí dodávek, které budou v dalším postupu výstavby zakryty, nebo se stanou nepřístupnými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průběžné kontroly a vyhodnocování přijatých opatření k zajištění bezpečnosti a ochrany zdraví pracovníků ze strany zhotovitele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osobní účast TDS na předepsaných zkouškách, kontrola a evidence výsledků zkoušek a dokladů prokazujících kvalitu prováděných prací a dodávek</w:t>
      </w:r>
    </w:p>
    <w:p w:rsidR="00456D38" w:rsidRPr="00D11EEB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D11EEB">
        <w:rPr>
          <w:rFonts w:cstheme="minorHAnsi"/>
          <w:sz w:val="24"/>
          <w:szCs w:val="24"/>
        </w:rPr>
        <w:t xml:space="preserve">podíl na organizačním zajištění individuálního a komplexního vyzkoušení části, nebo celého díla, účast na těchto zkouškách 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převzetí, kompletace a evidence dokumentace dokončených částí stavby</w:t>
      </w:r>
    </w:p>
    <w:p w:rsidR="00456D38" w:rsidRPr="00B07363" w:rsidRDefault="00456D3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příprava podkladů pro odevzdání dokončené stavby nebo její části a organizace </w:t>
      </w:r>
      <w:r w:rsidR="00907468" w:rsidRPr="00B07363">
        <w:rPr>
          <w:rFonts w:cstheme="minorHAnsi"/>
          <w:sz w:val="24"/>
          <w:szCs w:val="24"/>
        </w:rPr>
        <w:t xml:space="preserve">jednání o odevzdání a převzetí díla s jeho provozovatelem </w:t>
      </w:r>
    </w:p>
    <w:p w:rsidR="00907468" w:rsidRPr="00B07363" w:rsidRDefault="0090746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kontrola a dohled nad průběžným předáváním podkladů od zhotovitele investorovi (např. pasportizace, fotodokumentace apod.)</w:t>
      </w:r>
    </w:p>
    <w:p w:rsidR="00907468" w:rsidRPr="00B07363" w:rsidRDefault="0090746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protokolární převzetí staveniště od zhotovitele po ukončení prací</w:t>
      </w:r>
    </w:p>
    <w:p w:rsidR="00907468" w:rsidRPr="00B07363" w:rsidRDefault="0090746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řízení procesu odstraňování vad a nedodělků po převzetí díla</w:t>
      </w:r>
    </w:p>
    <w:p w:rsidR="00907468" w:rsidRPr="00B07363" w:rsidRDefault="0090746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zajištění přípravy stavby pro kolaudační řízení </w:t>
      </w:r>
    </w:p>
    <w:p w:rsidR="00907468" w:rsidRPr="00B07363" w:rsidRDefault="0090746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archivace všech dokumentů včetně pracovních podkladů z průběhu provádění stavby a předání archivu investorovi po dokončení stavby včetně fotodokumentace stavby </w:t>
      </w:r>
    </w:p>
    <w:p w:rsidR="00907468" w:rsidRDefault="00907468" w:rsidP="001A66E4">
      <w:pPr>
        <w:pStyle w:val="Odstavecseseznamem"/>
        <w:numPr>
          <w:ilvl w:val="0"/>
          <w:numId w:val="14"/>
        </w:numPr>
        <w:spacing w:after="0"/>
        <w:ind w:left="426" w:hanging="142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důsledné a správné vykazování výkonu služeb TDS v průběhu prací na projektu, a to formou měsíčních výkazů odpracované doby odsouhlasených zástupcem investora </w:t>
      </w:r>
    </w:p>
    <w:p w:rsidR="00AC64DC" w:rsidRPr="001E543F" w:rsidRDefault="00AC64DC" w:rsidP="001E543F">
      <w:pPr>
        <w:spacing w:after="0"/>
        <w:ind w:left="284"/>
        <w:rPr>
          <w:rFonts w:cstheme="minorHAnsi"/>
          <w:sz w:val="24"/>
          <w:szCs w:val="24"/>
        </w:rPr>
      </w:pPr>
    </w:p>
    <w:p w:rsidR="00AC64DC" w:rsidRPr="00AC64DC" w:rsidRDefault="00AC64DC" w:rsidP="00AC64DC">
      <w:pPr>
        <w:pStyle w:val="Zkladntext"/>
        <w:jc w:val="left"/>
        <w:rPr>
          <w:rFonts w:asciiTheme="minorHAnsi" w:hAnsiTheme="minorHAnsi" w:cstheme="minorHAnsi"/>
          <w:sz w:val="24"/>
          <w:lang w:val="cs-CZ"/>
        </w:rPr>
      </w:pPr>
      <w:r w:rsidRPr="00AC64DC">
        <w:rPr>
          <w:rFonts w:asciiTheme="minorHAnsi" w:hAnsiTheme="minorHAnsi" w:cstheme="minorHAnsi"/>
          <w:sz w:val="24"/>
        </w:rPr>
        <w:t>KOORDINÁTOR BOZP</w:t>
      </w:r>
      <w:r w:rsidRPr="00AC64DC">
        <w:rPr>
          <w:rFonts w:asciiTheme="minorHAnsi" w:hAnsiTheme="minorHAnsi" w:cstheme="minorHAnsi"/>
          <w:sz w:val="24"/>
          <w:lang w:val="cs-CZ"/>
        </w:rPr>
        <w:t>:</w:t>
      </w:r>
    </w:p>
    <w:p w:rsidR="00AC64DC" w:rsidRPr="00AC64DC" w:rsidRDefault="00AC64DC" w:rsidP="00AC64DC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 xml:space="preserve">     Koordinátor BOZP bude provádět svoji činnost v souladu se zákonem č. 309/2006 Sb. a nařízením vlády č. 591/2006 Sb.</w:t>
      </w:r>
    </w:p>
    <w:p w:rsidR="00AC64DC" w:rsidRPr="00AC64DC" w:rsidRDefault="00AC64DC" w:rsidP="00AC64DC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 xml:space="preserve">     Činnost koordinátora BOZP bude obsahovat zejména následující úkony a postupy: 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lastRenderedPageBreak/>
        <w:t>zpracování plánů BOZP v souladu s vyhláškou č. 499/2006 Sb. včetně navrženého systému koordinace spolupráce zhotovitele s dílčími subdodavateli při přijímání opatření k zajištění bezpečnosti a ochrany zdraví v místě realizace. Podmínkou pro kvalitní zpracování je identifikace rizik a zpracování návrhů na jejich řešení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kontrola bezpečného provádění jednotlivých činností na staveništi, přilehlých plochách staveniště a vjezdech na staveniště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koordinace a spolupráce na zamezení zvýšeného rizika působení stavebních prací mimo staveniště se zřetelem na dodržování prvků na bezpečnost a ochranu zdraví při práci, upozorňování na zjištěné nedostatky a kontrola nápravy ze strany zhotovitele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vyjadřování se k jednotlivým technologickým a pracovním postupům jednotlivých zhotovitelů z hlediska naplnění požadavků na zajištění BOZP při provádění daných prací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podávání podnětů a na vyžádání zhotovitele doporučení technických řešení nebo opatření k zajištění bezpečnosti a ochrany zdraví při práci pro stanovení pracovních nebo technologických postupů a plánování bezpečného provádění prací, které se s ohledem na věcné a časové vazby při realizaci stavby uskuteční současně nebo na sebe budou bezprostředně navazovat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 xml:space="preserve">upozorňování zhotovitele na nedostatky v uplatňování požadavků na bezpečnost a ochranu zdraví při práci zjištěné na pracovišti převzatém zhotovitelem stavby, a kontrola nápravy, oznamování zadavateli stavby případy podle předchozího bodu, nebyla – </w:t>
      </w:r>
      <w:proofErr w:type="spellStart"/>
      <w:r w:rsidRPr="00AC64DC">
        <w:rPr>
          <w:rFonts w:asciiTheme="minorHAnsi" w:hAnsiTheme="minorHAnsi" w:cstheme="minorHAnsi"/>
        </w:rPr>
        <w:t>li</w:t>
      </w:r>
      <w:proofErr w:type="spellEnd"/>
      <w:r w:rsidRPr="00AC64DC">
        <w:rPr>
          <w:rFonts w:asciiTheme="minorHAnsi" w:hAnsiTheme="minorHAnsi" w:cstheme="minorHAnsi"/>
        </w:rPr>
        <w:t xml:space="preserve"> přijata opatření ke zjednání nápravy.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vypracovávání měsíčních kontrolních protokolů koordinátora - záznamy o  zjištěných nedostatcích v oblasti BOZP na staveništi, na něž prokazatelně upozornil zhotovitele, a dále záznam údaje o tom, zda a jakým způsobem byly tyto nedostatky odstraněny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podněty a doporučení technických řešení nebo opatření k zajištění bezpečnosti ochrany zdraví při práci pro stanovení pracovních a technologických postupů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sledování dodržování plánu BOZP zhotoviteli a projednávání opatření a termíny k nápravě zjištěných nedostatků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v rámci kontrolních dnů stavby systematické vyhodnocování dodržování pravidel BOZP a plnění všech přijatých opatření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ve spolupráci s příslušným oblastním inspektorátem práce kontrola plnění všech požadavků dodržení předpisů BOZP při realizaci stavby, a to včetně ohlášení zahájení stavebních prací OIP</w:t>
      </w:r>
    </w:p>
    <w:p w:rsidR="00AC64DC" w:rsidRPr="00AC64DC" w:rsidRDefault="00AC64DC" w:rsidP="00AC64DC">
      <w:pPr>
        <w:pStyle w:val="Seznamsodrkami31"/>
        <w:numPr>
          <w:ilvl w:val="0"/>
          <w:numId w:val="28"/>
        </w:numPr>
        <w:tabs>
          <w:tab w:val="clear" w:pos="1920"/>
          <w:tab w:val="left" w:pos="540"/>
        </w:tabs>
        <w:ind w:left="540" w:hanging="256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 xml:space="preserve">předání kompletovaných výstupů z činnosti po ukončení stavebních prací </w:t>
      </w:r>
    </w:p>
    <w:p w:rsidR="00AC64DC" w:rsidRDefault="00AC64DC" w:rsidP="00AC64DC">
      <w:pPr>
        <w:pStyle w:val="Seznamsodrkami31"/>
        <w:numPr>
          <w:ilvl w:val="0"/>
          <w:numId w:val="0"/>
        </w:numPr>
        <w:tabs>
          <w:tab w:val="left" w:pos="540"/>
        </w:tabs>
        <w:ind w:left="540" w:hanging="256"/>
        <w:jc w:val="both"/>
      </w:pPr>
    </w:p>
    <w:p w:rsidR="00AC64DC" w:rsidRPr="00AC64DC" w:rsidRDefault="00AC64DC" w:rsidP="00AC64DC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  <w:rPr>
          <w:rFonts w:asciiTheme="minorHAnsi" w:hAnsiTheme="minorHAnsi" w:cstheme="minorHAnsi"/>
        </w:rPr>
      </w:pPr>
      <w:r w:rsidRPr="00AC64DC">
        <w:rPr>
          <w:rFonts w:asciiTheme="minorHAnsi" w:hAnsiTheme="minorHAnsi" w:cstheme="minorHAnsi"/>
        </w:rPr>
        <w:t>7.  Při přípravě, realizaci a vyhodnocení celého projektu bude uchazeč vykonávat veškeré povinnosti a činnosti technického dozoru stavebníka a koordinátora BOZP dle požadavků příkazce ve prospěch naplnění obchodní smlouvy mezi investorem a zhotovitelem díla, dle požadavků provozovatele vodohospodářského majetku investora a dalších dodatečných povinností partnerů při výstavbě poskytujících dotačních a finančních příspěvků.</w:t>
      </w:r>
    </w:p>
    <w:p w:rsidR="00AC64DC" w:rsidRDefault="00AC64DC" w:rsidP="0018608E">
      <w:pPr>
        <w:pStyle w:val="Zkladntext"/>
        <w:jc w:val="left"/>
        <w:rPr>
          <w:rFonts w:asciiTheme="minorHAnsi" w:hAnsiTheme="minorHAnsi" w:cstheme="minorHAnsi"/>
          <w:sz w:val="24"/>
          <w:lang w:val="cs-CZ"/>
        </w:rPr>
      </w:pPr>
    </w:p>
    <w:p w:rsidR="00A134E9" w:rsidRPr="00B07363" w:rsidRDefault="001E543F" w:rsidP="001E543F">
      <w:pPr>
        <w:pStyle w:val="Zkladntext"/>
        <w:ind w:left="284" w:hanging="284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  <w:lang w:val="cs-CZ"/>
        </w:rPr>
        <w:t>8</w:t>
      </w:r>
      <w:r w:rsidR="00AC600E" w:rsidRPr="00B07363">
        <w:rPr>
          <w:rFonts w:asciiTheme="minorHAnsi" w:hAnsiTheme="minorHAnsi" w:cstheme="minorHAnsi"/>
          <w:b w:val="0"/>
          <w:sz w:val="24"/>
          <w:lang w:val="cs-CZ"/>
        </w:rPr>
        <w:t>.</w:t>
      </w:r>
      <w:r w:rsidR="0018608E" w:rsidRPr="00B07363">
        <w:rPr>
          <w:rFonts w:asciiTheme="minorHAnsi" w:hAnsiTheme="minorHAnsi" w:cstheme="minorHAnsi"/>
          <w:b w:val="0"/>
          <w:sz w:val="24"/>
          <w:lang w:val="cs-CZ"/>
        </w:rPr>
        <w:t xml:space="preserve"> </w:t>
      </w:r>
      <w:r w:rsidR="00A134E9" w:rsidRPr="00B07363"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>V případě, že nebude moci TD</w:t>
      </w:r>
      <w:r w:rsidR="00613DE1" w:rsidRPr="00B07363"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>S</w:t>
      </w:r>
      <w:r w:rsidR="00A134E9" w:rsidRPr="00B07363"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 xml:space="preserve">(KOOBOZP) </w:t>
      </w:r>
      <w:r w:rsidR="00A134E9" w:rsidRPr="00B07363"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 xml:space="preserve">vykonávat svoji činnost – nemoc, dovolená, apod. – musí navrhnout způsob náhradního řešení a po odsouhlasení </w:t>
      </w:r>
      <w:r w:rsidR="00613DE1" w:rsidRPr="00B07363"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>příkazce</w:t>
      </w:r>
      <w:r w:rsidR="00A134E9" w:rsidRPr="00B07363">
        <w:rPr>
          <w:rFonts w:asciiTheme="minorHAnsi" w:eastAsiaTheme="minorHAnsi" w:hAnsiTheme="minorHAnsi" w:cstheme="minorHAnsi"/>
          <w:b w:val="0"/>
          <w:bCs w:val="0"/>
          <w:sz w:val="24"/>
          <w:lang w:val="cs-CZ" w:eastAsia="en-US"/>
        </w:rPr>
        <w:t xml:space="preserve"> jej zabezpečit.</w:t>
      </w:r>
      <w:r w:rsidR="00A134E9" w:rsidRPr="00B07363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:rsidR="007D2248" w:rsidRPr="00B07363" w:rsidRDefault="007D2248" w:rsidP="00BC0255">
      <w:pPr>
        <w:spacing w:after="0"/>
        <w:rPr>
          <w:rFonts w:cstheme="minorHAnsi"/>
          <w:sz w:val="24"/>
          <w:szCs w:val="24"/>
        </w:rPr>
      </w:pPr>
    </w:p>
    <w:p w:rsidR="002054F0" w:rsidRPr="00B07363" w:rsidRDefault="002054F0" w:rsidP="003B2571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V.</w:t>
      </w:r>
    </w:p>
    <w:p w:rsidR="003B2571" w:rsidRPr="00B07363" w:rsidRDefault="003B2571" w:rsidP="003B2571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Povinnosti příkazce</w:t>
      </w:r>
    </w:p>
    <w:p w:rsidR="003B2571" w:rsidRPr="00B07363" w:rsidRDefault="003B2571" w:rsidP="001A66E4">
      <w:pPr>
        <w:pStyle w:val="Odstavecseseznamem"/>
        <w:numPr>
          <w:ilvl w:val="0"/>
          <w:numId w:val="20"/>
        </w:numPr>
        <w:spacing w:after="0" w:line="240" w:lineRule="atLeast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Příkazce se zavazuje předat příkazníkovi veškeré podklady a dokumenty o předmětu realizace stavby</w:t>
      </w:r>
      <w:r w:rsidR="00613DE1" w:rsidRPr="00B07363">
        <w:rPr>
          <w:rFonts w:cstheme="minorHAnsi"/>
          <w:sz w:val="24"/>
          <w:szCs w:val="24"/>
        </w:rPr>
        <w:t>.</w:t>
      </w:r>
      <w:r w:rsidRPr="00B07363">
        <w:rPr>
          <w:rFonts w:cstheme="minorHAnsi"/>
          <w:sz w:val="24"/>
          <w:szCs w:val="24"/>
        </w:rPr>
        <w:t xml:space="preserve"> </w:t>
      </w:r>
    </w:p>
    <w:p w:rsidR="003B2571" w:rsidRPr="00B07363" w:rsidRDefault="003B2571" w:rsidP="001A66E4">
      <w:pPr>
        <w:pStyle w:val="Odstavecseseznamem"/>
        <w:numPr>
          <w:ilvl w:val="0"/>
          <w:numId w:val="20"/>
        </w:numPr>
        <w:spacing w:after="0" w:line="240" w:lineRule="atLeast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Příkazce je povinen nahradit příkazníkovi škodu, která mu vznikla v souvislosti s plněním</w:t>
      </w:r>
    </w:p>
    <w:p w:rsidR="003B2571" w:rsidRPr="00B07363" w:rsidRDefault="003B2571" w:rsidP="001A66E4">
      <w:pPr>
        <w:spacing w:after="0" w:line="240" w:lineRule="atLeast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613DE1" w:rsidRPr="00B07363">
        <w:rPr>
          <w:rFonts w:cstheme="minorHAnsi"/>
          <w:sz w:val="24"/>
          <w:szCs w:val="24"/>
        </w:rPr>
        <w:t xml:space="preserve">  </w:t>
      </w:r>
      <w:r w:rsidRPr="00B07363">
        <w:rPr>
          <w:rFonts w:cstheme="minorHAnsi"/>
          <w:sz w:val="24"/>
          <w:szCs w:val="24"/>
        </w:rPr>
        <w:t>příkazu.</w:t>
      </w:r>
    </w:p>
    <w:p w:rsidR="00DA3DD7" w:rsidRPr="00B07363" w:rsidRDefault="00DA3DD7" w:rsidP="001A66E4">
      <w:pPr>
        <w:pStyle w:val="Odstavecseseznamem"/>
        <w:numPr>
          <w:ilvl w:val="0"/>
          <w:numId w:val="20"/>
        </w:numPr>
        <w:spacing w:after="0" w:line="240" w:lineRule="atLeast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Příkazce je povinen vystavit příkazníkovi plnou moc.</w:t>
      </w:r>
    </w:p>
    <w:p w:rsidR="00E863A7" w:rsidRPr="00B07363" w:rsidRDefault="00E863A7" w:rsidP="00DA3DD7">
      <w:pPr>
        <w:spacing w:after="0"/>
        <w:rPr>
          <w:rFonts w:cstheme="minorHAnsi"/>
          <w:sz w:val="24"/>
          <w:szCs w:val="24"/>
        </w:rPr>
      </w:pPr>
    </w:p>
    <w:p w:rsidR="00A0399A" w:rsidRPr="00B07363" w:rsidRDefault="00A0399A" w:rsidP="00DA3DD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V</w:t>
      </w:r>
      <w:r w:rsidR="002054F0" w:rsidRPr="00B07363">
        <w:rPr>
          <w:rFonts w:cstheme="minorHAnsi"/>
          <w:b/>
          <w:sz w:val="24"/>
          <w:szCs w:val="24"/>
        </w:rPr>
        <w:t>I</w:t>
      </w:r>
      <w:r w:rsidRPr="00B07363">
        <w:rPr>
          <w:rFonts w:cstheme="minorHAnsi"/>
          <w:b/>
          <w:sz w:val="24"/>
          <w:szCs w:val="24"/>
        </w:rPr>
        <w:t>.</w:t>
      </w:r>
    </w:p>
    <w:p w:rsidR="00DA3DD7" w:rsidRPr="00B07363" w:rsidRDefault="00DA3DD7" w:rsidP="00DA3DD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Ukončení smlouvy</w:t>
      </w:r>
    </w:p>
    <w:p w:rsidR="00DA3DD7" w:rsidRPr="00B07363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Tato smlouva může být ukončena:</w:t>
      </w:r>
    </w:p>
    <w:p w:rsidR="00DA3DD7" w:rsidRPr="00B07363" w:rsidRDefault="001A66E4" w:rsidP="00E863A7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A3DD7" w:rsidRPr="00B07363">
        <w:rPr>
          <w:rFonts w:cstheme="minorHAnsi"/>
          <w:sz w:val="24"/>
          <w:szCs w:val="24"/>
        </w:rPr>
        <w:t xml:space="preserve"> a) splněním předmětu smlouvy;</w:t>
      </w:r>
    </w:p>
    <w:p w:rsidR="00DA3DD7" w:rsidRPr="00B07363" w:rsidRDefault="001A66E4" w:rsidP="00E863A7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A3DD7" w:rsidRPr="00B07363">
        <w:rPr>
          <w:rFonts w:cstheme="minorHAnsi"/>
          <w:sz w:val="24"/>
          <w:szCs w:val="24"/>
        </w:rPr>
        <w:t xml:space="preserve"> b) dohodou smluvních stran;</w:t>
      </w:r>
    </w:p>
    <w:p w:rsidR="00DA3DD7" w:rsidRPr="00B07363" w:rsidRDefault="001A66E4" w:rsidP="00E863A7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A3DD7" w:rsidRPr="00B07363">
        <w:rPr>
          <w:rFonts w:cstheme="minorHAnsi"/>
          <w:sz w:val="24"/>
          <w:szCs w:val="24"/>
        </w:rPr>
        <w:t xml:space="preserve"> c) výpovědí smlouvy některou ze smluvních stran, přičemž příkazník může příkaz vypovědět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1A66E4">
        <w:rPr>
          <w:rFonts w:cstheme="minorHAnsi"/>
          <w:sz w:val="24"/>
          <w:szCs w:val="24"/>
        </w:rPr>
        <w:t xml:space="preserve">     </w:t>
      </w:r>
      <w:r w:rsidRPr="00B07363">
        <w:rPr>
          <w:rFonts w:cstheme="minorHAnsi"/>
          <w:sz w:val="24"/>
          <w:szCs w:val="24"/>
        </w:rPr>
        <w:t xml:space="preserve">  nejdříve ke konci měsíce následujícího po měsíci, v němž byla výpověď doručena</w:t>
      </w:r>
      <w:r w:rsidR="00D86C16" w:rsidRPr="00B07363">
        <w:rPr>
          <w:rFonts w:cstheme="minorHAnsi"/>
          <w:sz w:val="24"/>
          <w:szCs w:val="24"/>
        </w:rPr>
        <w:t>;</w:t>
      </w:r>
    </w:p>
    <w:p w:rsidR="00DA3DD7" w:rsidRPr="00B07363" w:rsidRDefault="001A66E4" w:rsidP="00E863A7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A3DD7" w:rsidRPr="00B07363">
        <w:rPr>
          <w:rFonts w:cstheme="minorHAnsi"/>
          <w:sz w:val="24"/>
          <w:szCs w:val="24"/>
        </w:rPr>
        <w:t>d) příkazce je oprávněn příkaz písemně odvolat podle libosti, je však povinen nahradit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</w:t>
      </w:r>
      <w:r w:rsidR="001A66E4">
        <w:rPr>
          <w:rFonts w:cstheme="minorHAnsi"/>
          <w:sz w:val="24"/>
          <w:szCs w:val="24"/>
        </w:rPr>
        <w:t xml:space="preserve">      </w:t>
      </w:r>
      <w:r w:rsidRPr="00B07363">
        <w:rPr>
          <w:rFonts w:cstheme="minorHAnsi"/>
          <w:sz w:val="24"/>
          <w:szCs w:val="24"/>
        </w:rPr>
        <w:t xml:space="preserve">  příkazníkovi náklady, které do té doby měl, a škodu, pokud ji utrpěl, jakož i část odměny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1A66E4">
        <w:rPr>
          <w:rFonts w:cstheme="minorHAnsi"/>
          <w:sz w:val="24"/>
          <w:szCs w:val="24"/>
        </w:rPr>
        <w:t xml:space="preserve">      </w:t>
      </w:r>
      <w:r w:rsidRPr="00B07363">
        <w:rPr>
          <w:rFonts w:cstheme="minorHAnsi"/>
          <w:sz w:val="24"/>
          <w:szCs w:val="24"/>
        </w:rPr>
        <w:t>přiměřen</w:t>
      </w:r>
      <w:r w:rsidR="00D86C16" w:rsidRPr="00B07363">
        <w:rPr>
          <w:rFonts w:cstheme="minorHAnsi"/>
          <w:sz w:val="24"/>
          <w:szCs w:val="24"/>
        </w:rPr>
        <w:t>ou vynaložené námaze příkazníka;</w:t>
      </w:r>
    </w:p>
    <w:p w:rsidR="00E863A7" w:rsidRDefault="008504B4" w:rsidP="00E863A7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A3DD7" w:rsidRPr="00B07363">
        <w:rPr>
          <w:rFonts w:cstheme="minorHAnsi"/>
          <w:sz w:val="24"/>
          <w:szCs w:val="24"/>
        </w:rPr>
        <w:t>e) závazek z příkazu zaniká též smrtí příkazce i smrtí příkazníka</w:t>
      </w:r>
      <w:r w:rsidR="00D86C16" w:rsidRPr="00B07363">
        <w:rPr>
          <w:rFonts w:cstheme="minorHAnsi"/>
          <w:sz w:val="24"/>
          <w:szCs w:val="24"/>
        </w:rPr>
        <w:t>.</w:t>
      </w:r>
    </w:p>
    <w:p w:rsidR="008504B4" w:rsidRPr="008504B4" w:rsidRDefault="008504B4" w:rsidP="00E863A7">
      <w:pPr>
        <w:spacing w:after="0"/>
        <w:ind w:left="284" w:hanging="284"/>
        <w:rPr>
          <w:rFonts w:cstheme="minorHAnsi"/>
          <w:sz w:val="16"/>
          <w:szCs w:val="16"/>
        </w:rPr>
      </w:pPr>
    </w:p>
    <w:p w:rsidR="00DA3DD7" w:rsidRPr="00B07363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Vypoví-li příkazník příkaz před obstaráním záležitosti, kterou byl zvlášť pověřen, nebo s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A376B7">
        <w:rPr>
          <w:rFonts w:cstheme="minorHAnsi"/>
          <w:sz w:val="24"/>
          <w:szCs w:val="24"/>
        </w:rPr>
        <w:t xml:space="preserve">  </w:t>
      </w:r>
      <w:r w:rsidRPr="00B07363">
        <w:rPr>
          <w:rFonts w:cstheme="minorHAnsi"/>
          <w:sz w:val="24"/>
          <w:szCs w:val="24"/>
        </w:rPr>
        <w:t xml:space="preserve"> jejímž obstaráním začal podle všeobecného pověření, nahradí škodu z toho vzešlou podle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A376B7">
        <w:rPr>
          <w:rFonts w:cstheme="minorHAnsi"/>
          <w:sz w:val="24"/>
          <w:szCs w:val="24"/>
        </w:rPr>
        <w:t xml:space="preserve">  </w:t>
      </w:r>
      <w:r w:rsidRPr="00B07363">
        <w:rPr>
          <w:rFonts w:cstheme="minorHAnsi"/>
          <w:sz w:val="24"/>
          <w:szCs w:val="24"/>
        </w:rPr>
        <w:t xml:space="preserve"> obecných ustanovení.</w:t>
      </w:r>
    </w:p>
    <w:p w:rsidR="00E863A7" w:rsidRPr="008504B4" w:rsidRDefault="00E863A7" w:rsidP="00E863A7">
      <w:pPr>
        <w:spacing w:after="0"/>
        <w:ind w:left="284" w:hanging="284"/>
        <w:rPr>
          <w:rFonts w:cstheme="minorHAnsi"/>
          <w:sz w:val="16"/>
          <w:szCs w:val="16"/>
        </w:rPr>
      </w:pPr>
    </w:p>
    <w:p w:rsidR="00DA3DD7" w:rsidRPr="00B07363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Ve všech případech zániku příkazu je příkazník povinen zařídit ještě vše, co nesnese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</w:t>
      </w:r>
      <w:r w:rsidR="00A376B7">
        <w:rPr>
          <w:rFonts w:cstheme="minorHAnsi"/>
          <w:sz w:val="24"/>
          <w:szCs w:val="24"/>
        </w:rPr>
        <w:t xml:space="preserve">  </w:t>
      </w:r>
      <w:r w:rsidRPr="00B07363">
        <w:rPr>
          <w:rFonts w:cstheme="minorHAnsi"/>
          <w:sz w:val="24"/>
          <w:szCs w:val="24"/>
        </w:rPr>
        <w:t xml:space="preserve">  odkladu, dokud příkazce nebo jeho právní nástupce neprojeví jinou vůli.</w:t>
      </w:r>
    </w:p>
    <w:p w:rsidR="00E863A7" w:rsidRPr="00B07363" w:rsidRDefault="00E863A7" w:rsidP="00DA3DD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A3DD7" w:rsidRPr="00B07363" w:rsidRDefault="00DA3DD7" w:rsidP="00DA3DD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VII.</w:t>
      </w:r>
    </w:p>
    <w:p w:rsidR="00DA3DD7" w:rsidRPr="00B07363" w:rsidRDefault="00DA3DD7" w:rsidP="00DA3DD7">
      <w:pPr>
        <w:spacing w:after="0"/>
        <w:jc w:val="center"/>
        <w:rPr>
          <w:rFonts w:cstheme="minorHAnsi"/>
          <w:b/>
          <w:sz w:val="24"/>
          <w:szCs w:val="24"/>
        </w:rPr>
      </w:pPr>
      <w:r w:rsidRPr="00B07363">
        <w:rPr>
          <w:rFonts w:cstheme="minorHAnsi"/>
          <w:b/>
          <w:sz w:val="24"/>
          <w:szCs w:val="24"/>
        </w:rPr>
        <w:t>Závěrečná ustanovení</w:t>
      </w:r>
    </w:p>
    <w:p w:rsidR="00DA3DD7" w:rsidRPr="00B07363" w:rsidRDefault="00DA3DD7" w:rsidP="001A66E4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Vztahy mezi stranami této smlouvy se řídí platným právním řádem České republiky,    </w:t>
      </w:r>
    </w:p>
    <w:p w:rsidR="00DA3DD7" w:rsidRPr="00B07363" w:rsidRDefault="00DA3DD7" w:rsidP="001A66E4">
      <w:pPr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>zejména ustanoveními zákona č. 89/2012 Sb., občanským zákoníkem.</w:t>
      </w:r>
    </w:p>
    <w:p w:rsidR="00DA3DD7" w:rsidRPr="00B07363" w:rsidRDefault="00DA3DD7" w:rsidP="001A66E4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Tato smlouva se vyhotovuje ve </w:t>
      </w:r>
      <w:r w:rsidR="00D86C16" w:rsidRPr="00B07363">
        <w:rPr>
          <w:rFonts w:cstheme="minorHAnsi"/>
          <w:sz w:val="24"/>
          <w:szCs w:val="24"/>
        </w:rPr>
        <w:t xml:space="preserve">třech </w:t>
      </w:r>
      <w:r w:rsidRPr="00B07363">
        <w:rPr>
          <w:rFonts w:cstheme="minorHAnsi"/>
          <w:sz w:val="24"/>
          <w:szCs w:val="24"/>
        </w:rPr>
        <w:t xml:space="preserve">stejnopisech v českém jazyce. </w:t>
      </w:r>
      <w:r w:rsidR="00D86C16" w:rsidRPr="00B07363">
        <w:rPr>
          <w:rFonts w:cstheme="minorHAnsi"/>
          <w:sz w:val="24"/>
          <w:szCs w:val="24"/>
        </w:rPr>
        <w:t>Příkazce obdrží dvě vyhotovení, příkazník jedno vyhotovení</w:t>
      </w:r>
      <w:r w:rsidRPr="00B07363">
        <w:rPr>
          <w:rFonts w:cstheme="minorHAnsi"/>
          <w:sz w:val="24"/>
          <w:szCs w:val="24"/>
        </w:rPr>
        <w:t>.</w:t>
      </w:r>
    </w:p>
    <w:p w:rsidR="00DA3DD7" w:rsidRPr="00B07363" w:rsidRDefault="00DA3DD7" w:rsidP="001A66E4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Jakékoli změny nebo doplňky této smlouvy je možno provádět jen písemně, se souhlasem obou smluvních stran.</w:t>
      </w:r>
    </w:p>
    <w:p w:rsidR="00DA3DD7" w:rsidRPr="00B07363" w:rsidRDefault="00DA3DD7" w:rsidP="001A66E4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Tato smlouva nabývá platnosti a účinnosti dnem podpisu.</w:t>
      </w:r>
    </w:p>
    <w:p w:rsidR="00E863A7" w:rsidRPr="00B07363" w:rsidRDefault="00DA3DD7" w:rsidP="001A66E4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Tato smlouva se uzavírá na dobu </w:t>
      </w:r>
      <w:r w:rsidR="00334647" w:rsidRPr="00B07363">
        <w:rPr>
          <w:rFonts w:cstheme="minorHAnsi"/>
          <w:sz w:val="24"/>
          <w:szCs w:val="24"/>
        </w:rPr>
        <w:t>0</w:t>
      </w:r>
      <w:r w:rsidR="00B07363" w:rsidRPr="00B07363">
        <w:rPr>
          <w:rFonts w:cstheme="minorHAnsi"/>
          <w:sz w:val="24"/>
          <w:szCs w:val="24"/>
        </w:rPr>
        <w:t>2</w:t>
      </w:r>
      <w:r w:rsidR="00334647" w:rsidRPr="00B07363">
        <w:rPr>
          <w:rFonts w:cstheme="minorHAnsi"/>
          <w:sz w:val="24"/>
          <w:szCs w:val="24"/>
        </w:rPr>
        <w:t>-</w:t>
      </w:r>
      <w:r w:rsidR="00B66038">
        <w:rPr>
          <w:rFonts w:cstheme="minorHAnsi"/>
          <w:sz w:val="24"/>
          <w:szCs w:val="24"/>
        </w:rPr>
        <w:t>09</w:t>
      </w:r>
      <w:r w:rsidR="007D2248" w:rsidRPr="00B07363">
        <w:rPr>
          <w:rFonts w:cstheme="minorHAnsi"/>
          <w:sz w:val="24"/>
          <w:szCs w:val="24"/>
        </w:rPr>
        <w:t>/2020</w:t>
      </w:r>
      <w:r w:rsidR="00D86C16" w:rsidRPr="00B07363">
        <w:rPr>
          <w:rFonts w:cstheme="minorHAnsi"/>
          <w:sz w:val="24"/>
          <w:szCs w:val="24"/>
        </w:rPr>
        <w:t xml:space="preserve"> </w:t>
      </w:r>
      <w:r w:rsidR="00D86C16" w:rsidRPr="00B07363">
        <w:rPr>
          <w:rFonts w:cstheme="minorHAnsi"/>
          <w:i/>
          <w:sz w:val="24"/>
          <w:szCs w:val="24"/>
        </w:rPr>
        <w:t xml:space="preserve">(termín realizace stavby dle </w:t>
      </w:r>
      <w:proofErr w:type="spellStart"/>
      <w:r w:rsidR="00D86C16" w:rsidRPr="00B07363">
        <w:rPr>
          <w:rFonts w:cstheme="minorHAnsi"/>
          <w:i/>
          <w:sz w:val="24"/>
          <w:szCs w:val="24"/>
        </w:rPr>
        <w:t>SoD</w:t>
      </w:r>
      <w:proofErr w:type="spellEnd"/>
      <w:r w:rsidR="00D86C16" w:rsidRPr="00B07363">
        <w:rPr>
          <w:rFonts w:cstheme="minorHAnsi"/>
          <w:i/>
          <w:sz w:val="24"/>
          <w:szCs w:val="24"/>
        </w:rPr>
        <w:t xml:space="preserve"> se zhotovitelem</w:t>
      </w:r>
      <w:r w:rsidR="00B07363" w:rsidRPr="00B07363">
        <w:rPr>
          <w:rFonts w:cstheme="minorHAnsi"/>
          <w:i/>
          <w:sz w:val="24"/>
          <w:szCs w:val="24"/>
        </w:rPr>
        <w:t>)</w:t>
      </w:r>
      <w:r w:rsidR="00D86C16" w:rsidRPr="00B07363">
        <w:rPr>
          <w:rFonts w:cstheme="minorHAnsi"/>
          <w:i/>
          <w:sz w:val="24"/>
          <w:szCs w:val="24"/>
        </w:rPr>
        <w:t xml:space="preserve"> </w:t>
      </w:r>
    </w:p>
    <w:p w:rsidR="00DA3DD7" w:rsidRPr="00B07363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Smluvní strany prohlašují, že si tuto smlouvu přečetly a s jejím obsahem souhlasí. Smluvní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</w:t>
      </w:r>
      <w:r w:rsidR="008504B4">
        <w:rPr>
          <w:rFonts w:cstheme="minorHAnsi"/>
          <w:sz w:val="24"/>
          <w:szCs w:val="24"/>
        </w:rPr>
        <w:t xml:space="preserve"> </w:t>
      </w:r>
      <w:r w:rsidR="001A66E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strany prohlašují, že tuto smlouvu uzavírají ze své vážné a svobodné vůle, nikoliv v tísni    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nebo za nápadně nevýhodných podmínek. Na důkaz výše uvedeného prohlášení připojují    </w:t>
      </w:r>
    </w:p>
    <w:p w:rsidR="00DA3DD7" w:rsidRPr="00B07363" w:rsidRDefault="00DA3DD7" w:rsidP="00E863A7">
      <w:pPr>
        <w:spacing w:after="0"/>
        <w:ind w:left="284" w:hanging="284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</w:t>
      </w:r>
      <w:r w:rsidR="008504B4">
        <w:rPr>
          <w:rFonts w:cstheme="minorHAnsi"/>
          <w:sz w:val="24"/>
          <w:szCs w:val="24"/>
        </w:rPr>
        <w:t xml:space="preserve"> </w:t>
      </w:r>
      <w:r w:rsidRPr="00B07363">
        <w:rPr>
          <w:rFonts w:cstheme="minorHAnsi"/>
          <w:sz w:val="24"/>
          <w:szCs w:val="24"/>
        </w:rPr>
        <w:t xml:space="preserve"> zástupci smluvních stran své podpisy.</w:t>
      </w:r>
    </w:p>
    <w:p w:rsidR="00DA3DD7" w:rsidRPr="00B07363" w:rsidRDefault="008504B4" w:rsidP="00DA3D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E863A7" w:rsidRPr="00B07363" w:rsidRDefault="00E863A7" w:rsidP="00DA3DD7">
      <w:pPr>
        <w:spacing w:after="0"/>
        <w:rPr>
          <w:rFonts w:cstheme="minorHAnsi"/>
          <w:sz w:val="24"/>
          <w:szCs w:val="24"/>
        </w:rPr>
      </w:pPr>
    </w:p>
    <w:p w:rsidR="00E863A7" w:rsidRPr="00B07363" w:rsidRDefault="00E863A7" w:rsidP="00DA3DD7">
      <w:pPr>
        <w:spacing w:after="0"/>
        <w:rPr>
          <w:rFonts w:cstheme="minorHAnsi"/>
          <w:sz w:val="24"/>
          <w:szCs w:val="24"/>
        </w:rPr>
      </w:pPr>
    </w:p>
    <w:p w:rsidR="00E21D06" w:rsidRPr="00B07363" w:rsidRDefault="00E21D06" w:rsidP="00DA3DD7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V </w:t>
      </w:r>
      <w:r w:rsidR="0070460C" w:rsidRPr="00B07363">
        <w:rPr>
          <w:rFonts w:cstheme="minorHAnsi"/>
          <w:sz w:val="24"/>
          <w:szCs w:val="24"/>
        </w:rPr>
        <w:t>Turnově</w:t>
      </w:r>
      <w:r w:rsidRPr="00B07363">
        <w:rPr>
          <w:rFonts w:cstheme="minorHAnsi"/>
          <w:sz w:val="24"/>
          <w:szCs w:val="24"/>
        </w:rPr>
        <w:t xml:space="preserve"> dne </w:t>
      </w:r>
      <w:r w:rsidR="00D11EEB">
        <w:rPr>
          <w:rFonts w:cstheme="minorHAnsi"/>
          <w:sz w:val="24"/>
          <w:szCs w:val="24"/>
        </w:rPr>
        <w:t>21</w:t>
      </w:r>
      <w:r w:rsidR="0070460C" w:rsidRPr="00B07363">
        <w:rPr>
          <w:rFonts w:cstheme="minorHAnsi"/>
          <w:sz w:val="24"/>
          <w:szCs w:val="24"/>
        </w:rPr>
        <w:t>.</w:t>
      </w:r>
      <w:r w:rsidR="00D11EEB">
        <w:rPr>
          <w:rFonts w:cstheme="minorHAnsi"/>
          <w:sz w:val="24"/>
          <w:szCs w:val="24"/>
        </w:rPr>
        <w:t xml:space="preserve"> </w:t>
      </w:r>
      <w:r w:rsidR="002625CB">
        <w:rPr>
          <w:rFonts w:cstheme="minorHAnsi"/>
          <w:sz w:val="24"/>
          <w:szCs w:val="24"/>
        </w:rPr>
        <w:t>1</w:t>
      </w:r>
      <w:r w:rsidR="0070460C" w:rsidRPr="00B07363">
        <w:rPr>
          <w:rFonts w:cstheme="minorHAnsi"/>
          <w:sz w:val="24"/>
          <w:szCs w:val="24"/>
        </w:rPr>
        <w:t>. 2</w:t>
      </w:r>
      <w:r w:rsidR="002054F0" w:rsidRPr="00B07363">
        <w:rPr>
          <w:rFonts w:cstheme="minorHAnsi"/>
          <w:sz w:val="24"/>
          <w:szCs w:val="24"/>
        </w:rPr>
        <w:t>0</w:t>
      </w:r>
      <w:r w:rsidR="002625CB">
        <w:rPr>
          <w:rFonts w:cstheme="minorHAnsi"/>
          <w:sz w:val="24"/>
          <w:szCs w:val="24"/>
        </w:rPr>
        <w:t>20</w:t>
      </w:r>
      <w:r w:rsidR="002054F0" w:rsidRPr="00B07363">
        <w:rPr>
          <w:rFonts w:cstheme="minorHAnsi"/>
          <w:sz w:val="24"/>
          <w:szCs w:val="24"/>
        </w:rPr>
        <w:t xml:space="preserve">     </w:t>
      </w:r>
      <w:r w:rsidRPr="00B07363">
        <w:rPr>
          <w:rFonts w:cstheme="minorHAnsi"/>
          <w:sz w:val="24"/>
          <w:szCs w:val="24"/>
        </w:rPr>
        <w:t xml:space="preserve">     </w:t>
      </w:r>
      <w:r w:rsidR="002E794F" w:rsidRPr="00B07363">
        <w:rPr>
          <w:rFonts w:cstheme="minorHAnsi"/>
          <w:sz w:val="24"/>
          <w:szCs w:val="24"/>
        </w:rPr>
        <w:t xml:space="preserve">                     </w:t>
      </w:r>
      <w:r w:rsidRPr="00B07363">
        <w:rPr>
          <w:rFonts w:cstheme="minorHAnsi"/>
          <w:sz w:val="24"/>
          <w:szCs w:val="24"/>
        </w:rPr>
        <w:t xml:space="preserve">   </w:t>
      </w:r>
      <w:r w:rsidR="0070460C" w:rsidRPr="00B07363">
        <w:rPr>
          <w:rFonts w:cstheme="minorHAnsi"/>
          <w:sz w:val="24"/>
          <w:szCs w:val="24"/>
        </w:rPr>
        <w:t xml:space="preserve">          </w:t>
      </w:r>
      <w:r w:rsidRPr="00B07363">
        <w:rPr>
          <w:rFonts w:cstheme="minorHAnsi"/>
          <w:sz w:val="24"/>
          <w:szCs w:val="24"/>
        </w:rPr>
        <w:t xml:space="preserve"> </w:t>
      </w:r>
      <w:r w:rsidR="002625CB">
        <w:rPr>
          <w:rFonts w:cstheme="minorHAnsi"/>
          <w:sz w:val="24"/>
          <w:szCs w:val="24"/>
        </w:rPr>
        <w:t xml:space="preserve">       </w:t>
      </w:r>
      <w:r w:rsidRPr="00B07363">
        <w:rPr>
          <w:rFonts w:cstheme="minorHAnsi"/>
          <w:sz w:val="24"/>
          <w:szCs w:val="24"/>
        </w:rPr>
        <w:t>V Železnici dne</w:t>
      </w:r>
      <w:r w:rsidR="00D11EEB">
        <w:rPr>
          <w:rFonts w:cstheme="minorHAnsi"/>
          <w:sz w:val="24"/>
          <w:szCs w:val="24"/>
        </w:rPr>
        <w:t>:</w:t>
      </w:r>
      <w:r w:rsidRPr="00B07363">
        <w:rPr>
          <w:rFonts w:cstheme="minorHAnsi"/>
          <w:sz w:val="24"/>
          <w:szCs w:val="24"/>
        </w:rPr>
        <w:t xml:space="preserve"> </w:t>
      </w:r>
      <w:r w:rsidR="009007FB">
        <w:rPr>
          <w:rFonts w:cstheme="minorHAnsi"/>
          <w:sz w:val="24"/>
          <w:szCs w:val="24"/>
        </w:rPr>
        <w:t>21.1.2020</w:t>
      </w:r>
    </w:p>
    <w:p w:rsidR="002E794F" w:rsidRPr="00B07363" w:rsidRDefault="002E794F" w:rsidP="00DA3DD7">
      <w:pPr>
        <w:spacing w:after="0"/>
        <w:rPr>
          <w:rFonts w:cstheme="minorHAnsi"/>
          <w:sz w:val="24"/>
          <w:szCs w:val="24"/>
        </w:rPr>
      </w:pPr>
    </w:p>
    <w:p w:rsidR="002E794F" w:rsidRPr="00B07363" w:rsidRDefault="002E794F" w:rsidP="00DA3DD7">
      <w:pPr>
        <w:spacing w:after="0"/>
        <w:rPr>
          <w:rFonts w:cstheme="minorHAnsi"/>
          <w:sz w:val="24"/>
          <w:szCs w:val="24"/>
        </w:rPr>
      </w:pPr>
    </w:p>
    <w:p w:rsidR="002E794F" w:rsidRPr="00B07363" w:rsidRDefault="002E794F" w:rsidP="00DA3DD7">
      <w:pPr>
        <w:spacing w:after="0"/>
        <w:rPr>
          <w:rFonts w:cstheme="minorHAnsi"/>
          <w:sz w:val="24"/>
          <w:szCs w:val="24"/>
        </w:rPr>
      </w:pPr>
    </w:p>
    <w:p w:rsidR="002E794F" w:rsidRPr="00B07363" w:rsidRDefault="002E794F" w:rsidP="00DA3DD7">
      <w:pPr>
        <w:spacing w:after="0"/>
        <w:rPr>
          <w:rFonts w:cstheme="minorHAnsi"/>
          <w:sz w:val="24"/>
          <w:szCs w:val="24"/>
        </w:rPr>
      </w:pPr>
    </w:p>
    <w:p w:rsidR="00334647" w:rsidRPr="00B07363" w:rsidRDefault="00334647" w:rsidP="00DA3DD7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>...................................................................</w:t>
      </w:r>
      <w:r w:rsidR="002E794F" w:rsidRPr="00B07363">
        <w:rPr>
          <w:rFonts w:cstheme="minorHAnsi"/>
          <w:sz w:val="24"/>
          <w:szCs w:val="24"/>
        </w:rPr>
        <w:t xml:space="preserve">                        </w:t>
      </w:r>
      <w:r w:rsidRPr="00B07363">
        <w:rPr>
          <w:rFonts w:cstheme="minorHAnsi"/>
          <w:sz w:val="24"/>
          <w:szCs w:val="24"/>
        </w:rPr>
        <w:t>…………..</w:t>
      </w:r>
      <w:r w:rsidR="002E794F" w:rsidRPr="00B07363">
        <w:rPr>
          <w:rFonts w:cstheme="minorHAnsi"/>
          <w:sz w:val="24"/>
          <w:szCs w:val="24"/>
        </w:rPr>
        <w:t>…………………………</w:t>
      </w:r>
    </w:p>
    <w:p w:rsidR="00087BF3" w:rsidRPr="00B07363" w:rsidRDefault="002E794F" w:rsidP="00DA3DD7">
      <w:pPr>
        <w:spacing w:after="0"/>
        <w:rPr>
          <w:rFonts w:cstheme="minorHAnsi"/>
          <w:sz w:val="24"/>
          <w:szCs w:val="24"/>
        </w:rPr>
      </w:pPr>
      <w:r w:rsidRPr="00B07363">
        <w:rPr>
          <w:rFonts w:cstheme="minorHAnsi"/>
          <w:sz w:val="24"/>
          <w:szCs w:val="24"/>
        </w:rPr>
        <w:t xml:space="preserve">              </w:t>
      </w:r>
      <w:r w:rsidR="00C03AAE" w:rsidRPr="00B07363">
        <w:rPr>
          <w:rFonts w:cstheme="minorHAnsi"/>
          <w:sz w:val="24"/>
          <w:szCs w:val="24"/>
        </w:rPr>
        <w:t>Ing. Milan Hejduk</w:t>
      </w:r>
      <w:r w:rsidR="00087BF3" w:rsidRPr="00B07363">
        <w:rPr>
          <w:rFonts w:cstheme="minorHAnsi"/>
          <w:sz w:val="24"/>
          <w:szCs w:val="24"/>
        </w:rPr>
        <w:t xml:space="preserve">                                                         Ing</w:t>
      </w:r>
      <w:r w:rsidR="00D676F8" w:rsidRPr="00B07363">
        <w:rPr>
          <w:rFonts w:cstheme="minorHAnsi"/>
          <w:sz w:val="24"/>
          <w:szCs w:val="24"/>
        </w:rPr>
        <w:t>.</w:t>
      </w:r>
      <w:r w:rsidR="00087BF3" w:rsidRPr="00B07363">
        <w:rPr>
          <w:rFonts w:cstheme="minorHAnsi"/>
          <w:sz w:val="24"/>
          <w:szCs w:val="24"/>
        </w:rPr>
        <w:t xml:space="preserve"> Libor Kinčl</w:t>
      </w:r>
    </w:p>
    <w:p w:rsidR="00EE33EC" w:rsidRPr="00B07363" w:rsidRDefault="00834309" w:rsidP="00DA3D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11EE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C03AAE" w:rsidRPr="00B07363">
        <w:rPr>
          <w:rFonts w:cstheme="minorHAnsi"/>
          <w:sz w:val="24"/>
          <w:szCs w:val="24"/>
        </w:rPr>
        <w:t xml:space="preserve"> </w:t>
      </w:r>
      <w:r w:rsidR="008504B4">
        <w:rPr>
          <w:rFonts w:cstheme="minorHAnsi"/>
          <w:sz w:val="24"/>
          <w:szCs w:val="24"/>
        </w:rPr>
        <w:t>ředitel</w:t>
      </w:r>
      <w:r w:rsidR="00C03AAE" w:rsidRPr="00B073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svazku</w:t>
      </w:r>
      <w:r w:rsidR="00C03AAE" w:rsidRPr="00B07363">
        <w:rPr>
          <w:rFonts w:cstheme="minorHAnsi"/>
          <w:sz w:val="24"/>
          <w:szCs w:val="24"/>
        </w:rPr>
        <w:t xml:space="preserve"> VHS Turnov</w:t>
      </w:r>
      <w:r w:rsidR="002E794F" w:rsidRPr="00B07363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</w:p>
    <w:p w:rsidR="00EE33EC" w:rsidRDefault="00EE33EC" w:rsidP="00EE33EC">
      <w:pPr>
        <w:pStyle w:val="Zpat"/>
      </w:pPr>
      <w:bookmarkStart w:id="1" w:name="_GoBack"/>
      <w:bookmarkEnd w:id="1"/>
    </w:p>
    <w:sectPr w:rsidR="00EE33EC" w:rsidSect="001A66E4">
      <w:footerReference w:type="default" r:id="rId8"/>
      <w:pgSz w:w="11906" w:h="16838"/>
      <w:pgMar w:top="851" w:right="851" w:bottom="851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BE" w:rsidRDefault="006831BE" w:rsidP="00DB662C">
      <w:pPr>
        <w:spacing w:after="0" w:line="240" w:lineRule="auto"/>
      </w:pPr>
      <w:r>
        <w:separator/>
      </w:r>
    </w:p>
  </w:endnote>
  <w:endnote w:type="continuationSeparator" w:id="0">
    <w:p w:rsidR="006831BE" w:rsidRDefault="006831BE" w:rsidP="00D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936878"/>
      <w:docPartObj>
        <w:docPartGallery w:val="Page Numbers (Bottom of Page)"/>
        <w:docPartUnique/>
      </w:docPartObj>
    </w:sdtPr>
    <w:sdtEndPr/>
    <w:sdtContent>
      <w:p w:rsidR="004239EE" w:rsidRDefault="004239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C4">
          <w:rPr>
            <w:noProof/>
          </w:rPr>
          <w:t>6</w:t>
        </w:r>
        <w:r>
          <w:fldChar w:fldCharType="end"/>
        </w:r>
      </w:p>
      <w:p w:rsidR="004239EE" w:rsidRPr="00EE33EC" w:rsidRDefault="004239EE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  <w:r w:rsidRPr="00EE33EC">
          <w:rPr>
            <w:i/>
            <w:color w:val="A6A6A6" w:themeColor="background1" w:themeShade="A6"/>
            <w:sz w:val="18"/>
            <w:szCs w:val="18"/>
          </w:rPr>
          <w:t>Příkazní smlouva TDS</w:t>
        </w:r>
      </w:p>
      <w:p w:rsidR="004239EE" w:rsidRPr="002625CB" w:rsidRDefault="002625CB" w:rsidP="004239EE">
        <w:pPr>
          <w:ind w:firstLine="708"/>
          <w:rPr>
            <w:rFonts w:ascii="Times New Roman" w:hAnsi="Times New Roman" w:cs="Times New Roman"/>
            <w:bCs/>
            <w:sz w:val="24"/>
            <w:szCs w:val="24"/>
          </w:rPr>
        </w:pPr>
        <w:r>
          <w:rPr>
            <w:bCs/>
            <w:i/>
            <w:color w:val="A6A6A6" w:themeColor="background1" w:themeShade="A6"/>
            <w:sz w:val="18"/>
            <w:szCs w:val="18"/>
          </w:rPr>
          <w:t xml:space="preserve">                                                                                        </w:t>
        </w:r>
        <w:r w:rsidR="00A376B7">
          <w:rPr>
            <w:bCs/>
            <w:i/>
            <w:color w:val="A6A6A6" w:themeColor="background1" w:themeShade="A6"/>
            <w:sz w:val="18"/>
            <w:szCs w:val="18"/>
          </w:rPr>
          <w:t xml:space="preserve">                           </w:t>
        </w:r>
        <w:r>
          <w:rPr>
            <w:bCs/>
            <w:i/>
            <w:color w:val="A6A6A6" w:themeColor="background1" w:themeShade="A6"/>
            <w:sz w:val="18"/>
            <w:szCs w:val="18"/>
          </w:rPr>
          <w:t xml:space="preserve">  </w:t>
        </w:r>
        <w:r w:rsidR="00A56150">
          <w:rPr>
            <w:bCs/>
            <w:i/>
            <w:color w:val="A6A6A6" w:themeColor="background1" w:themeShade="A6"/>
            <w:sz w:val="18"/>
            <w:szCs w:val="18"/>
          </w:rPr>
          <w:t xml:space="preserve">                            Turnov</w:t>
        </w:r>
        <w:r w:rsidR="00A376B7" w:rsidRPr="00A376B7">
          <w:rPr>
            <w:bCs/>
            <w:i/>
            <w:color w:val="A6A6A6" w:themeColor="background1" w:themeShade="A6"/>
            <w:sz w:val="18"/>
            <w:szCs w:val="18"/>
          </w:rPr>
          <w:t xml:space="preserve"> – </w:t>
        </w:r>
        <w:r w:rsidR="00A56150">
          <w:rPr>
            <w:bCs/>
            <w:i/>
            <w:color w:val="A6A6A6" w:themeColor="background1" w:themeShade="A6"/>
            <w:sz w:val="18"/>
            <w:szCs w:val="18"/>
          </w:rPr>
          <w:t>opravy VH sítí v ul. Komenského</w:t>
        </w:r>
      </w:p>
      <w:p w:rsidR="004239EE" w:rsidRDefault="006831BE">
        <w:pPr>
          <w:pStyle w:val="Zpat"/>
          <w:jc w:val="center"/>
        </w:pPr>
      </w:p>
    </w:sdtContent>
  </w:sdt>
  <w:p w:rsidR="00EE33EC" w:rsidRDefault="00EE33EC" w:rsidP="00EE3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BE" w:rsidRDefault="006831BE" w:rsidP="00DB662C">
      <w:pPr>
        <w:spacing w:after="0" w:line="240" w:lineRule="auto"/>
      </w:pPr>
      <w:r>
        <w:separator/>
      </w:r>
    </w:p>
  </w:footnote>
  <w:footnote w:type="continuationSeparator" w:id="0">
    <w:p w:rsidR="006831BE" w:rsidRDefault="006831BE" w:rsidP="00DB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1" w15:restartNumberingAfterBreak="0">
    <w:nsid w:val="021E60EF"/>
    <w:multiLevelType w:val="multilevel"/>
    <w:tmpl w:val="F302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E171A"/>
    <w:multiLevelType w:val="hybridMultilevel"/>
    <w:tmpl w:val="905CA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F13"/>
    <w:multiLevelType w:val="multilevel"/>
    <w:tmpl w:val="F572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DA35FE8"/>
    <w:multiLevelType w:val="hybridMultilevel"/>
    <w:tmpl w:val="66D8E25A"/>
    <w:lvl w:ilvl="0" w:tplc="674E79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7174"/>
    <w:multiLevelType w:val="hybridMultilevel"/>
    <w:tmpl w:val="6A50E6FA"/>
    <w:lvl w:ilvl="0" w:tplc="0405000F">
      <w:start w:val="1"/>
      <w:numFmt w:val="decimal"/>
      <w:pStyle w:val="Seznamsodrkami3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82D27"/>
    <w:multiLevelType w:val="hybridMultilevel"/>
    <w:tmpl w:val="37F88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4C61"/>
    <w:multiLevelType w:val="hybridMultilevel"/>
    <w:tmpl w:val="D76004D6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0D9A"/>
    <w:multiLevelType w:val="hybridMultilevel"/>
    <w:tmpl w:val="B350707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60738"/>
    <w:multiLevelType w:val="hybridMultilevel"/>
    <w:tmpl w:val="2B5E3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D1AD6"/>
    <w:multiLevelType w:val="hybridMultilevel"/>
    <w:tmpl w:val="15E8D954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83E1F"/>
    <w:multiLevelType w:val="hybridMultilevel"/>
    <w:tmpl w:val="EFF0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91447"/>
    <w:multiLevelType w:val="hybridMultilevel"/>
    <w:tmpl w:val="11DC8912"/>
    <w:lvl w:ilvl="0" w:tplc="A3661B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12700"/>
    <w:multiLevelType w:val="singleLevel"/>
    <w:tmpl w:val="D71E50A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1C3C02"/>
    <w:multiLevelType w:val="hybridMultilevel"/>
    <w:tmpl w:val="1F4A9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D351B"/>
    <w:multiLevelType w:val="hybridMultilevel"/>
    <w:tmpl w:val="876A8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803"/>
    <w:multiLevelType w:val="hybridMultilevel"/>
    <w:tmpl w:val="56CC5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07418"/>
    <w:multiLevelType w:val="hybridMultilevel"/>
    <w:tmpl w:val="4910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41D8"/>
    <w:multiLevelType w:val="hybridMultilevel"/>
    <w:tmpl w:val="D9BEEBA4"/>
    <w:lvl w:ilvl="0" w:tplc="704ED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004C8"/>
    <w:multiLevelType w:val="hybridMultilevel"/>
    <w:tmpl w:val="3ECC9CDC"/>
    <w:lvl w:ilvl="0" w:tplc="1F9AC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B282A"/>
    <w:multiLevelType w:val="multilevel"/>
    <w:tmpl w:val="D9F2C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7A3CA9"/>
    <w:multiLevelType w:val="multilevel"/>
    <w:tmpl w:val="9CFE5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FA172A"/>
    <w:multiLevelType w:val="hybridMultilevel"/>
    <w:tmpl w:val="A7CEF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264408"/>
    <w:multiLevelType w:val="hybridMultilevel"/>
    <w:tmpl w:val="840E9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E7663"/>
    <w:multiLevelType w:val="multilevel"/>
    <w:tmpl w:val="F172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9B6FCA"/>
    <w:multiLevelType w:val="hybridMultilevel"/>
    <w:tmpl w:val="C8DC5642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513CE"/>
    <w:multiLevelType w:val="hybridMultilevel"/>
    <w:tmpl w:val="F1AA86EE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C08"/>
    <w:multiLevelType w:val="hybridMultilevel"/>
    <w:tmpl w:val="D0B44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23"/>
  </w:num>
  <w:num w:numId="6">
    <w:abstractNumId w:val="24"/>
  </w:num>
  <w:num w:numId="7">
    <w:abstractNumId w:val="13"/>
  </w:num>
  <w:num w:numId="8">
    <w:abstractNumId w:val="21"/>
  </w:num>
  <w:num w:numId="9">
    <w:abstractNumId w:val="1"/>
  </w:num>
  <w:num w:numId="10">
    <w:abstractNumId w:val="20"/>
  </w:num>
  <w:num w:numId="11">
    <w:abstractNumId w:val="4"/>
  </w:num>
  <w:num w:numId="12">
    <w:abstractNumId w:val="10"/>
  </w:num>
  <w:num w:numId="13">
    <w:abstractNumId w:val="12"/>
  </w:num>
  <w:num w:numId="14">
    <w:abstractNumId w:val="26"/>
  </w:num>
  <w:num w:numId="15">
    <w:abstractNumId w:val="18"/>
  </w:num>
  <w:num w:numId="16">
    <w:abstractNumId w:val="7"/>
  </w:num>
  <w:num w:numId="17">
    <w:abstractNumId w:val="25"/>
  </w:num>
  <w:num w:numId="18">
    <w:abstractNumId w:val="19"/>
  </w:num>
  <w:num w:numId="19">
    <w:abstractNumId w:val="3"/>
  </w:num>
  <w:num w:numId="20">
    <w:abstractNumId w:val="8"/>
  </w:num>
  <w:num w:numId="21">
    <w:abstractNumId w:val="2"/>
  </w:num>
  <w:num w:numId="22">
    <w:abstractNumId w:val="16"/>
  </w:num>
  <w:num w:numId="23">
    <w:abstractNumId w:val="17"/>
  </w:num>
  <w:num w:numId="24">
    <w:abstractNumId w:val="27"/>
  </w:num>
  <w:num w:numId="25">
    <w:abstractNumId w:val="22"/>
  </w:num>
  <w:num w:numId="26">
    <w:abstractNumId w:val="9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0A"/>
    <w:rsid w:val="00014384"/>
    <w:rsid w:val="000267D0"/>
    <w:rsid w:val="00052508"/>
    <w:rsid w:val="00055E5D"/>
    <w:rsid w:val="00087BF3"/>
    <w:rsid w:val="000A647B"/>
    <w:rsid w:val="000E52ED"/>
    <w:rsid w:val="00100665"/>
    <w:rsid w:val="00114D9F"/>
    <w:rsid w:val="0018608E"/>
    <w:rsid w:val="001A66E4"/>
    <w:rsid w:val="001C57CD"/>
    <w:rsid w:val="001E3749"/>
    <w:rsid w:val="001E543F"/>
    <w:rsid w:val="002054F0"/>
    <w:rsid w:val="00253CC4"/>
    <w:rsid w:val="002625CB"/>
    <w:rsid w:val="002838A1"/>
    <w:rsid w:val="0029323B"/>
    <w:rsid w:val="002965EC"/>
    <w:rsid w:val="002C7028"/>
    <w:rsid w:val="002E794F"/>
    <w:rsid w:val="003163E0"/>
    <w:rsid w:val="00334647"/>
    <w:rsid w:val="00334F94"/>
    <w:rsid w:val="003B2571"/>
    <w:rsid w:val="003F4248"/>
    <w:rsid w:val="004239EE"/>
    <w:rsid w:val="00456D38"/>
    <w:rsid w:val="00482B18"/>
    <w:rsid w:val="004A3B66"/>
    <w:rsid w:val="004A42C8"/>
    <w:rsid w:val="004A6AD6"/>
    <w:rsid w:val="004E627D"/>
    <w:rsid w:val="00515BB8"/>
    <w:rsid w:val="00524CE5"/>
    <w:rsid w:val="005767D6"/>
    <w:rsid w:val="00585B60"/>
    <w:rsid w:val="00592C7C"/>
    <w:rsid w:val="005E197D"/>
    <w:rsid w:val="005F2FDB"/>
    <w:rsid w:val="006056F9"/>
    <w:rsid w:val="006110FF"/>
    <w:rsid w:val="006138E5"/>
    <w:rsid w:val="00613DE1"/>
    <w:rsid w:val="006173E5"/>
    <w:rsid w:val="00622679"/>
    <w:rsid w:val="006831BE"/>
    <w:rsid w:val="0070460C"/>
    <w:rsid w:val="00725AFB"/>
    <w:rsid w:val="007324A9"/>
    <w:rsid w:val="00733DA1"/>
    <w:rsid w:val="007416C6"/>
    <w:rsid w:val="00745867"/>
    <w:rsid w:val="0076773B"/>
    <w:rsid w:val="007D2248"/>
    <w:rsid w:val="00800138"/>
    <w:rsid w:val="00825F08"/>
    <w:rsid w:val="00834309"/>
    <w:rsid w:val="008504B4"/>
    <w:rsid w:val="008577B3"/>
    <w:rsid w:val="008846C2"/>
    <w:rsid w:val="00887AE6"/>
    <w:rsid w:val="008A4AD3"/>
    <w:rsid w:val="008A4CCF"/>
    <w:rsid w:val="008C5628"/>
    <w:rsid w:val="009007FB"/>
    <w:rsid w:val="00907468"/>
    <w:rsid w:val="009F0FFB"/>
    <w:rsid w:val="009F2D22"/>
    <w:rsid w:val="00A0399A"/>
    <w:rsid w:val="00A123B1"/>
    <w:rsid w:val="00A134E9"/>
    <w:rsid w:val="00A376B7"/>
    <w:rsid w:val="00A56150"/>
    <w:rsid w:val="00A62F8E"/>
    <w:rsid w:val="00A70527"/>
    <w:rsid w:val="00A711F8"/>
    <w:rsid w:val="00A731F0"/>
    <w:rsid w:val="00A86247"/>
    <w:rsid w:val="00AA5890"/>
    <w:rsid w:val="00AC600E"/>
    <w:rsid w:val="00AC64DC"/>
    <w:rsid w:val="00AD63E6"/>
    <w:rsid w:val="00B01332"/>
    <w:rsid w:val="00B07363"/>
    <w:rsid w:val="00B1180B"/>
    <w:rsid w:val="00B228EF"/>
    <w:rsid w:val="00B3793D"/>
    <w:rsid w:val="00B43C1B"/>
    <w:rsid w:val="00B45DE8"/>
    <w:rsid w:val="00B66038"/>
    <w:rsid w:val="00B80D79"/>
    <w:rsid w:val="00B93F99"/>
    <w:rsid w:val="00B942A2"/>
    <w:rsid w:val="00BC0255"/>
    <w:rsid w:val="00BD3C0A"/>
    <w:rsid w:val="00C03AAE"/>
    <w:rsid w:val="00C27392"/>
    <w:rsid w:val="00CA3C7B"/>
    <w:rsid w:val="00CD30BF"/>
    <w:rsid w:val="00CD7B2E"/>
    <w:rsid w:val="00D03476"/>
    <w:rsid w:val="00D11EEB"/>
    <w:rsid w:val="00D12367"/>
    <w:rsid w:val="00D270FE"/>
    <w:rsid w:val="00D42063"/>
    <w:rsid w:val="00D676F8"/>
    <w:rsid w:val="00D86C16"/>
    <w:rsid w:val="00DA3DD7"/>
    <w:rsid w:val="00DB4EE9"/>
    <w:rsid w:val="00DB662C"/>
    <w:rsid w:val="00DE2D85"/>
    <w:rsid w:val="00E21D06"/>
    <w:rsid w:val="00E51327"/>
    <w:rsid w:val="00E8037E"/>
    <w:rsid w:val="00E863A7"/>
    <w:rsid w:val="00EE33EC"/>
    <w:rsid w:val="00F53D6E"/>
    <w:rsid w:val="00F858F6"/>
    <w:rsid w:val="00FB74C4"/>
    <w:rsid w:val="00FF55F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38A98"/>
  <w15:chartTrackingRefBased/>
  <w15:docId w15:val="{47EC9832-C6E1-4061-BB81-5544F98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C0A"/>
    <w:pPr>
      <w:ind w:left="720"/>
      <w:contextualSpacing/>
    </w:pPr>
  </w:style>
  <w:style w:type="paragraph" w:styleId="Zkladntext">
    <w:name w:val="Body Text"/>
    <w:basedOn w:val="Normln"/>
    <w:link w:val="ZkladntextChar"/>
    <w:rsid w:val="00B9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942A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9F2D22"/>
  </w:style>
  <w:style w:type="character" w:styleId="Siln">
    <w:name w:val="Strong"/>
    <w:basedOn w:val="Standardnpsmoodstavce"/>
    <w:uiPriority w:val="22"/>
    <w:qFormat/>
    <w:rsid w:val="009F2D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62C"/>
  </w:style>
  <w:style w:type="paragraph" w:styleId="Zpat">
    <w:name w:val="footer"/>
    <w:basedOn w:val="Normln"/>
    <w:link w:val="Zpat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62C"/>
  </w:style>
  <w:style w:type="character" w:styleId="Zstupntext">
    <w:name w:val="Placeholder Text"/>
    <w:basedOn w:val="Standardnpsmoodstavce"/>
    <w:uiPriority w:val="99"/>
    <w:semiHidden/>
    <w:rsid w:val="002965EC"/>
    <w:rPr>
      <w:color w:val="808080"/>
    </w:rPr>
  </w:style>
  <w:style w:type="paragraph" w:customStyle="1" w:styleId="Seznamsodrkami31">
    <w:name w:val="Seznam s odrážkami 31"/>
    <w:basedOn w:val="Normln"/>
    <w:rsid w:val="00AC64DC"/>
    <w:pPr>
      <w:numPr>
        <w:numId w:val="2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39CE-B572-4D3A-949F-3872D451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2228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kinčl</dc:creator>
  <cp:keywords/>
  <dc:description/>
  <cp:lastModifiedBy>Michaela Malá</cp:lastModifiedBy>
  <cp:revision>19</cp:revision>
  <cp:lastPrinted>2019-07-31T21:03:00Z</cp:lastPrinted>
  <dcterms:created xsi:type="dcterms:W3CDTF">2020-01-14T15:15:00Z</dcterms:created>
  <dcterms:modified xsi:type="dcterms:W3CDTF">2020-01-23T12:21:00Z</dcterms:modified>
</cp:coreProperties>
</file>