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3C" w:rsidRDefault="00D4203C">
      <w:pPr>
        <w:spacing w:before="62"/>
        <w:ind w:left="105"/>
        <w:rPr>
          <w:rFonts w:ascii="Arial"/>
          <w:sz w:val="80"/>
        </w:rPr>
      </w:pPr>
      <w:r>
        <w:rPr>
          <w:rFonts w:ascii="Arial"/>
          <w:color w:val="7C7C80"/>
          <w:w w:val="56"/>
          <w:sz w:val="80"/>
        </w:rPr>
        <w:t>\</w:t>
      </w:r>
    </w:p>
    <w:p w:rsidR="00D4203C" w:rsidRDefault="00D4203C">
      <w:pPr>
        <w:spacing w:before="182"/>
        <w:ind w:left="3101" w:right="2558"/>
        <w:jc w:val="center"/>
        <w:rPr>
          <w:b/>
          <w:sz w:val="35"/>
        </w:rPr>
      </w:pPr>
      <w:r>
        <w:rPr>
          <w:b/>
          <w:color w:val="5D5256"/>
          <w:sz w:val="35"/>
        </w:rPr>
        <w:t>Smlouva o nájmu nebytových prostor</w:t>
      </w:r>
    </w:p>
    <w:p w:rsidR="00D4203C" w:rsidRDefault="00D4203C">
      <w:pPr>
        <w:pStyle w:val="BodyText"/>
        <w:spacing w:before="286"/>
        <w:ind w:left="3101" w:right="2537"/>
        <w:jc w:val="center"/>
      </w:pPr>
      <w:r>
        <w:rPr>
          <w:color w:val="6B696E"/>
        </w:rPr>
        <w:t>I.</w:t>
      </w:r>
    </w:p>
    <w:p w:rsidR="00D4203C" w:rsidRDefault="00D4203C">
      <w:pPr>
        <w:pStyle w:val="Heading1"/>
        <w:spacing w:before="3"/>
        <w:ind w:right="2547"/>
      </w:pPr>
      <w:r>
        <w:rPr>
          <w:color w:val="6B696E"/>
          <w:w w:val="105"/>
        </w:rPr>
        <w:t>Účastníci smlouvy</w:t>
      </w:r>
    </w:p>
    <w:p w:rsidR="00D4203C" w:rsidRDefault="00D4203C">
      <w:pPr>
        <w:pStyle w:val="BodyText"/>
        <w:spacing w:before="8"/>
        <w:rPr>
          <w:b/>
          <w:sz w:val="24"/>
        </w:rPr>
      </w:pPr>
    </w:p>
    <w:p w:rsidR="00D4203C" w:rsidRDefault="00D4203C">
      <w:pPr>
        <w:pStyle w:val="BodyText"/>
        <w:spacing w:line="249" w:lineRule="auto"/>
        <w:ind w:left="2873" w:right="860" w:hanging="1468"/>
      </w:pPr>
      <w:r>
        <w:rPr>
          <w:b/>
          <w:color w:val="6B696E"/>
          <w:w w:val="105"/>
        </w:rPr>
        <w:t xml:space="preserve">Pronajímatel: </w:t>
      </w:r>
      <w:r>
        <w:rPr>
          <w:color w:val="6B696E"/>
          <w:w w:val="105"/>
        </w:rPr>
        <w:t xml:space="preserve">Město Jeseník, </w:t>
      </w:r>
      <w:r>
        <w:rPr>
          <w:color w:val="7C7C80"/>
          <w:w w:val="105"/>
        </w:rPr>
        <w:t xml:space="preserve">Masarykovo </w:t>
      </w:r>
      <w:r>
        <w:rPr>
          <w:color w:val="6B696E"/>
          <w:w w:val="105"/>
        </w:rPr>
        <w:t>nám. 167</w:t>
      </w:r>
      <w:r>
        <w:rPr>
          <w:color w:val="A7A7A7"/>
          <w:w w:val="105"/>
        </w:rPr>
        <w:t>/</w:t>
      </w:r>
      <w:r>
        <w:rPr>
          <w:color w:val="7C7C80"/>
          <w:w w:val="105"/>
        </w:rPr>
        <w:t xml:space="preserve">1, Jeseník, </w:t>
      </w:r>
      <w:r>
        <w:rPr>
          <w:color w:val="6B696E"/>
          <w:w w:val="105"/>
        </w:rPr>
        <w:t xml:space="preserve">právně </w:t>
      </w:r>
      <w:r>
        <w:rPr>
          <w:color w:val="7C7C80"/>
          <w:w w:val="105"/>
        </w:rPr>
        <w:t xml:space="preserve">zastoupeno starostou </w:t>
      </w:r>
      <w:r>
        <w:rPr>
          <w:color w:val="6B696E"/>
          <w:w w:val="105"/>
        </w:rPr>
        <w:t>Mgr. Petrem Procházkou</w:t>
      </w:r>
      <w:r>
        <w:rPr>
          <w:color w:val="A7A7A7"/>
          <w:w w:val="105"/>
        </w:rPr>
        <w:t xml:space="preserve">, </w:t>
      </w:r>
      <w:r>
        <w:rPr>
          <w:color w:val="6B696E"/>
          <w:w w:val="105"/>
        </w:rPr>
        <w:t xml:space="preserve">IČ: </w:t>
      </w:r>
      <w:r>
        <w:rPr>
          <w:color w:val="7C7C80"/>
          <w:w w:val="105"/>
        </w:rPr>
        <w:t xml:space="preserve">00302724, </w:t>
      </w:r>
      <w:r>
        <w:rPr>
          <w:color w:val="6B696E"/>
          <w:w w:val="105"/>
        </w:rPr>
        <w:t xml:space="preserve">DIČ: </w:t>
      </w:r>
      <w:r>
        <w:rPr>
          <w:color w:val="7C7C80"/>
          <w:w w:val="105"/>
        </w:rPr>
        <w:t>CZ00302724,</w:t>
      </w:r>
    </w:p>
    <w:p w:rsidR="00D4203C" w:rsidRDefault="00D4203C">
      <w:pPr>
        <w:pStyle w:val="BodyText"/>
        <w:spacing w:line="263" w:lineRule="exact"/>
        <w:ind w:left="2831"/>
      </w:pPr>
      <w:r>
        <w:rPr>
          <w:color w:val="7C7C80"/>
          <w:w w:val="105"/>
        </w:rPr>
        <w:t>(</w:t>
      </w:r>
      <w:r>
        <w:rPr>
          <w:color w:val="6B696E"/>
          <w:w w:val="105"/>
        </w:rPr>
        <w:t xml:space="preserve">dále </w:t>
      </w:r>
      <w:r>
        <w:rPr>
          <w:color w:val="7C7C80"/>
          <w:w w:val="105"/>
        </w:rPr>
        <w:t>jen pronajímatel)</w:t>
      </w:r>
    </w:p>
    <w:p w:rsidR="00D4203C" w:rsidRDefault="00D4203C">
      <w:pPr>
        <w:pStyle w:val="BodyText"/>
        <w:spacing w:before="5"/>
        <w:rPr>
          <w:sz w:val="24"/>
        </w:rPr>
      </w:pPr>
    </w:p>
    <w:p w:rsidR="00D4203C" w:rsidRDefault="00D4203C">
      <w:pPr>
        <w:pStyle w:val="BodyText"/>
        <w:tabs>
          <w:tab w:val="left" w:pos="2788"/>
        </w:tabs>
        <w:spacing w:line="249" w:lineRule="auto"/>
        <w:ind w:left="2814" w:right="3106" w:hanging="1406"/>
      </w:pPr>
      <w:r>
        <w:rPr>
          <w:b/>
          <w:color w:val="6B696E"/>
          <w:w w:val="105"/>
        </w:rPr>
        <w:t>Nájemce:</w:t>
      </w:r>
      <w:r>
        <w:rPr>
          <w:b/>
          <w:color w:val="6B696E"/>
          <w:w w:val="105"/>
        </w:rPr>
        <w:tab/>
      </w:r>
      <w:r>
        <w:rPr>
          <w:color w:val="6B696E"/>
          <w:w w:val="105"/>
          <w:position w:val="1"/>
        </w:rPr>
        <w:t>Vlastivědné muzeum Jesenicka, příspěvková</w:t>
      </w:r>
      <w:r>
        <w:rPr>
          <w:color w:val="6B696E"/>
          <w:spacing w:val="-34"/>
          <w:w w:val="105"/>
          <w:position w:val="1"/>
        </w:rPr>
        <w:t xml:space="preserve"> </w:t>
      </w:r>
      <w:r>
        <w:rPr>
          <w:color w:val="7C7C80"/>
          <w:w w:val="105"/>
          <w:position w:val="1"/>
        </w:rPr>
        <w:t xml:space="preserve">organizace </w:t>
      </w:r>
      <w:r>
        <w:rPr>
          <w:color w:val="6B696E"/>
          <w:w w:val="105"/>
        </w:rPr>
        <w:t xml:space="preserve">zast. Mgr. </w:t>
      </w:r>
      <w:r>
        <w:rPr>
          <w:color w:val="7C7C80"/>
          <w:w w:val="105"/>
        </w:rPr>
        <w:t xml:space="preserve">Veronikou </w:t>
      </w:r>
      <w:r>
        <w:rPr>
          <w:color w:val="6B696E"/>
          <w:w w:val="105"/>
        </w:rPr>
        <w:t xml:space="preserve">Rybovou, </w:t>
      </w:r>
      <w:r>
        <w:rPr>
          <w:color w:val="7C7C80"/>
          <w:w w:val="105"/>
        </w:rPr>
        <w:t xml:space="preserve">ředitelkou muzea </w:t>
      </w:r>
      <w:r>
        <w:rPr>
          <w:color w:val="6B696E"/>
          <w:w w:val="105"/>
        </w:rPr>
        <w:t xml:space="preserve">Zámecké náměstí 1, 790 </w:t>
      </w:r>
      <w:r>
        <w:rPr>
          <w:color w:val="7C7C80"/>
          <w:w w:val="105"/>
        </w:rPr>
        <w:t>O</w:t>
      </w:r>
      <w:r>
        <w:rPr>
          <w:color w:val="6B696E"/>
          <w:w w:val="105"/>
        </w:rPr>
        <w:t>1</w:t>
      </w:r>
      <w:r>
        <w:rPr>
          <w:color w:val="6B696E"/>
          <w:spacing w:val="8"/>
          <w:w w:val="105"/>
        </w:rPr>
        <w:t xml:space="preserve"> </w:t>
      </w:r>
      <w:r>
        <w:rPr>
          <w:color w:val="6B696E"/>
          <w:w w:val="105"/>
        </w:rPr>
        <w:t>Jeseník</w:t>
      </w:r>
    </w:p>
    <w:p w:rsidR="00D4203C" w:rsidRDefault="00D4203C">
      <w:pPr>
        <w:pStyle w:val="BodyText"/>
        <w:spacing w:line="262" w:lineRule="exact"/>
        <w:ind w:left="2821"/>
      </w:pPr>
      <w:r>
        <w:rPr>
          <w:color w:val="6B696E"/>
          <w:w w:val="105"/>
        </w:rPr>
        <w:t xml:space="preserve">IČ: </w:t>
      </w:r>
      <w:r>
        <w:rPr>
          <w:color w:val="7C7C80"/>
          <w:w w:val="105"/>
        </w:rPr>
        <w:t xml:space="preserve">640 95 410 (dále jen </w:t>
      </w:r>
      <w:r>
        <w:rPr>
          <w:color w:val="6B696E"/>
          <w:w w:val="105"/>
        </w:rPr>
        <w:t>nájemce)</w:t>
      </w:r>
    </w:p>
    <w:p w:rsidR="00D4203C" w:rsidRDefault="00D4203C">
      <w:pPr>
        <w:pStyle w:val="BodyText"/>
        <w:rPr>
          <w:sz w:val="26"/>
        </w:rPr>
      </w:pPr>
    </w:p>
    <w:p w:rsidR="00D4203C" w:rsidRDefault="00D4203C">
      <w:pPr>
        <w:ind w:left="3069" w:right="2558"/>
        <w:jc w:val="center"/>
        <w:rPr>
          <w:rFonts w:ascii="Arial"/>
          <w:b/>
        </w:rPr>
      </w:pPr>
      <w:r>
        <w:rPr>
          <w:rFonts w:ascii="Arial"/>
          <w:b/>
          <w:color w:val="6B696E"/>
          <w:w w:val="105"/>
        </w:rPr>
        <w:t>II.</w:t>
      </w:r>
    </w:p>
    <w:p w:rsidR="00D4203C" w:rsidRDefault="00D4203C">
      <w:pPr>
        <w:pStyle w:val="Heading1"/>
        <w:spacing w:before="13"/>
        <w:ind w:right="2526"/>
      </w:pPr>
      <w:r>
        <w:rPr>
          <w:color w:val="6B696E"/>
          <w:w w:val="105"/>
        </w:rPr>
        <w:t>Předmět smlouvy</w:t>
      </w:r>
    </w:p>
    <w:p w:rsidR="00D4203C" w:rsidRDefault="00D4203C">
      <w:pPr>
        <w:pStyle w:val="BodyText"/>
        <w:spacing w:before="8"/>
        <w:rPr>
          <w:b/>
          <w:sz w:val="24"/>
        </w:rPr>
      </w:pPr>
    </w:p>
    <w:p w:rsidR="00D4203C" w:rsidRDefault="00D4203C">
      <w:pPr>
        <w:pStyle w:val="BodyText"/>
        <w:spacing w:line="249" w:lineRule="auto"/>
        <w:ind w:left="1414" w:right="824" w:firstLine="8"/>
        <w:jc w:val="both"/>
      </w:pPr>
      <w:r>
        <w:rPr>
          <w:color w:val="6B696E"/>
          <w:w w:val="105"/>
        </w:rPr>
        <w:t xml:space="preserve">Předmětem </w:t>
      </w:r>
      <w:r>
        <w:rPr>
          <w:color w:val="7C7C80"/>
          <w:w w:val="105"/>
        </w:rPr>
        <w:t xml:space="preserve">smlouvy je </w:t>
      </w:r>
      <w:r>
        <w:rPr>
          <w:color w:val="6B696E"/>
          <w:w w:val="105"/>
        </w:rPr>
        <w:t xml:space="preserve">pronájem </w:t>
      </w:r>
      <w:r>
        <w:rPr>
          <w:color w:val="7C7C80"/>
          <w:w w:val="105"/>
        </w:rPr>
        <w:t xml:space="preserve">nebytového prostoru v 2. NP domu </w:t>
      </w:r>
      <w:r>
        <w:rPr>
          <w:color w:val="6B696E"/>
          <w:w w:val="105"/>
        </w:rPr>
        <w:t xml:space="preserve">na ul. </w:t>
      </w:r>
      <w:r>
        <w:rPr>
          <w:color w:val="7C7C80"/>
          <w:w w:val="105"/>
        </w:rPr>
        <w:t xml:space="preserve">Priessnitzova, č.p. </w:t>
      </w:r>
      <w:r>
        <w:rPr>
          <w:color w:val="6B696E"/>
          <w:w w:val="105"/>
        </w:rPr>
        <w:t xml:space="preserve">175/37 </w:t>
      </w:r>
      <w:r>
        <w:rPr>
          <w:color w:val="7C7C80"/>
          <w:w w:val="105"/>
        </w:rPr>
        <w:t xml:space="preserve">v </w:t>
      </w:r>
      <w:r>
        <w:rPr>
          <w:color w:val="6B696E"/>
          <w:w w:val="105"/>
        </w:rPr>
        <w:t xml:space="preserve">Jeseníku na pozemku parc. </w:t>
      </w:r>
      <w:r>
        <w:rPr>
          <w:color w:val="7C7C80"/>
          <w:w w:val="105"/>
        </w:rPr>
        <w:t xml:space="preserve">č. </w:t>
      </w:r>
      <w:r>
        <w:rPr>
          <w:color w:val="6B696E"/>
          <w:w w:val="105"/>
        </w:rPr>
        <w:t xml:space="preserve">1375 </w:t>
      </w:r>
      <w:r>
        <w:rPr>
          <w:color w:val="7C7C80"/>
          <w:w w:val="105"/>
        </w:rPr>
        <w:t xml:space="preserve">v </w:t>
      </w:r>
      <w:r>
        <w:rPr>
          <w:color w:val="6B696E"/>
          <w:w w:val="105"/>
        </w:rPr>
        <w:t xml:space="preserve">k.ú. </w:t>
      </w:r>
      <w:r>
        <w:rPr>
          <w:color w:val="7C7C80"/>
          <w:w w:val="105"/>
        </w:rPr>
        <w:t xml:space="preserve">Jeseník o výměře </w:t>
      </w:r>
      <w:smartTag w:uri="urn:schemas-microsoft-com:office:smarttags" w:element="metricconverter">
        <w:smartTagPr>
          <w:attr w:name="ProductID" w:val="146,49 m2"/>
        </w:smartTagPr>
        <w:r>
          <w:rPr>
            <w:color w:val="6B696E"/>
            <w:w w:val="105"/>
          </w:rPr>
          <w:t xml:space="preserve">146,49 </w:t>
        </w:r>
        <w:r>
          <w:rPr>
            <w:color w:val="7C7C80"/>
            <w:w w:val="105"/>
          </w:rPr>
          <w:t>m</w:t>
        </w:r>
        <w:r>
          <w:rPr>
            <w:color w:val="7C7C80"/>
            <w:w w:val="105"/>
            <w:vertAlign w:val="superscript"/>
          </w:rPr>
          <w:t>2</w:t>
        </w:r>
      </w:smartTag>
      <w:r>
        <w:rPr>
          <w:color w:val="7C7C80"/>
          <w:w w:val="105"/>
          <w:vertAlign w:val="subscript"/>
        </w:rPr>
        <w:t>.</w:t>
      </w:r>
    </w:p>
    <w:p w:rsidR="00D4203C" w:rsidRDefault="00D4203C">
      <w:pPr>
        <w:pStyle w:val="BodyText"/>
        <w:spacing w:before="5"/>
        <w:rPr>
          <w:sz w:val="24"/>
        </w:rPr>
      </w:pPr>
    </w:p>
    <w:p w:rsidR="00D4203C" w:rsidRDefault="00D4203C">
      <w:pPr>
        <w:ind w:left="3101" w:right="2485"/>
        <w:jc w:val="center"/>
        <w:rPr>
          <w:rFonts w:ascii="Arial"/>
          <w:b/>
        </w:rPr>
      </w:pPr>
      <w:r>
        <w:rPr>
          <w:rFonts w:ascii="Arial"/>
          <w:b/>
          <w:color w:val="6B696E"/>
          <w:w w:val="150"/>
        </w:rPr>
        <w:t>III.</w:t>
      </w:r>
    </w:p>
    <w:p w:rsidR="00D4203C" w:rsidRDefault="00D4203C">
      <w:pPr>
        <w:pStyle w:val="Heading1"/>
        <w:spacing w:before="20"/>
        <w:ind w:right="2514"/>
      </w:pPr>
      <w:r>
        <w:rPr>
          <w:color w:val="7C7C80"/>
          <w:w w:val="105"/>
        </w:rPr>
        <w:t xml:space="preserve">Účel </w:t>
      </w:r>
      <w:r>
        <w:rPr>
          <w:color w:val="6B696E"/>
          <w:w w:val="105"/>
        </w:rPr>
        <w:t>nájmu</w:t>
      </w:r>
    </w:p>
    <w:p w:rsidR="00D4203C" w:rsidRDefault="00D4203C">
      <w:pPr>
        <w:pStyle w:val="BodyText"/>
        <w:rPr>
          <w:b/>
          <w:sz w:val="24"/>
        </w:rPr>
      </w:pPr>
    </w:p>
    <w:p w:rsidR="00D4203C" w:rsidRDefault="00D4203C">
      <w:pPr>
        <w:pStyle w:val="BodyText"/>
        <w:spacing w:before="1" w:line="252" w:lineRule="auto"/>
        <w:ind w:left="1426" w:right="827" w:hanging="4"/>
        <w:jc w:val="both"/>
      </w:pPr>
      <w:r>
        <w:rPr>
          <w:color w:val="6B696E"/>
          <w:w w:val="105"/>
        </w:rPr>
        <w:t xml:space="preserve">Pronajímatel </w:t>
      </w:r>
      <w:r>
        <w:rPr>
          <w:color w:val="7C7C80"/>
          <w:w w:val="105"/>
        </w:rPr>
        <w:t xml:space="preserve">touto smlouvou a za </w:t>
      </w:r>
      <w:r>
        <w:rPr>
          <w:color w:val="6B696E"/>
          <w:w w:val="105"/>
        </w:rPr>
        <w:t xml:space="preserve">podmínek </w:t>
      </w:r>
      <w:r>
        <w:rPr>
          <w:color w:val="7C7C80"/>
          <w:w w:val="105"/>
        </w:rPr>
        <w:t xml:space="preserve">v </w:t>
      </w:r>
      <w:r>
        <w:rPr>
          <w:color w:val="6B696E"/>
          <w:w w:val="105"/>
        </w:rPr>
        <w:t xml:space="preserve">ní ujednaných přenechává nájemci do </w:t>
      </w:r>
      <w:r>
        <w:rPr>
          <w:color w:val="7C7C80"/>
          <w:w w:val="105"/>
        </w:rPr>
        <w:t xml:space="preserve">užívání </w:t>
      </w:r>
      <w:r>
        <w:rPr>
          <w:color w:val="6B696E"/>
          <w:w w:val="105"/>
        </w:rPr>
        <w:t>předmětný</w:t>
      </w:r>
      <w:r>
        <w:rPr>
          <w:color w:val="6B696E"/>
          <w:spacing w:val="1"/>
          <w:w w:val="105"/>
        </w:rPr>
        <w:t xml:space="preserve"> </w:t>
      </w:r>
      <w:r>
        <w:rPr>
          <w:color w:val="6B696E"/>
          <w:w w:val="105"/>
        </w:rPr>
        <w:t>nebytový</w:t>
      </w:r>
      <w:r>
        <w:rPr>
          <w:color w:val="6B696E"/>
          <w:spacing w:val="-4"/>
          <w:w w:val="105"/>
        </w:rPr>
        <w:t xml:space="preserve"> </w:t>
      </w:r>
      <w:r>
        <w:rPr>
          <w:color w:val="6B696E"/>
          <w:w w:val="105"/>
        </w:rPr>
        <w:t>prostor</w:t>
      </w:r>
      <w:r>
        <w:rPr>
          <w:color w:val="6B696E"/>
          <w:spacing w:val="-8"/>
          <w:w w:val="105"/>
        </w:rPr>
        <w:t xml:space="preserve"> </w:t>
      </w:r>
      <w:r>
        <w:rPr>
          <w:color w:val="7C7C80"/>
          <w:w w:val="105"/>
        </w:rPr>
        <w:t>za</w:t>
      </w:r>
      <w:r>
        <w:rPr>
          <w:color w:val="7C7C80"/>
          <w:spacing w:val="-7"/>
          <w:w w:val="105"/>
        </w:rPr>
        <w:t xml:space="preserve"> </w:t>
      </w:r>
      <w:r>
        <w:rPr>
          <w:color w:val="6B696E"/>
          <w:w w:val="105"/>
        </w:rPr>
        <w:t>účelem</w:t>
      </w:r>
      <w:r>
        <w:rPr>
          <w:color w:val="6B696E"/>
          <w:spacing w:val="-1"/>
          <w:w w:val="105"/>
        </w:rPr>
        <w:t xml:space="preserve"> </w:t>
      </w:r>
      <w:r>
        <w:rPr>
          <w:color w:val="6B696E"/>
          <w:w w:val="105"/>
        </w:rPr>
        <w:t>provozu</w:t>
      </w:r>
      <w:r>
        <w:rPr>
          <w:color w:val="6B696E"/>
          <w:spacing w:val="2"/>
          <w:w w:val="105"/>
        </w:rPr>
        <w:t xml:space="preserve"> </w:t>
      </w:r>
      <w:r>
        <w:rPr>
          <w:color w:val="6B696E"/>
          <w:w w:val="105"/>
        </w:rPr>
        <w:t>muzea.</w:t>
      </w:r>
      <w:r>
        <w:rPr>
          <w:color w:val="6B696E"/>
          <w:spacing w:val="-12"/>
          <w:w w:val="105"/>
        </w:rPr>
        <w:t xml:space="preserve"> </w:t>
      </w:r>
      <w:r>
        <w:rPr>
          <w:color w:val="7C7C80"/>
          <w:w w:val="105"/>
        </w:rPr>
        <w:t>Tyto</w:t>
      </w:r>
      <w:r>
        <w:rPr>
          <w:color w:val="7C7C80"/>
          <w:spacing w:val="-19"/>
          <w:w w:val="105"/>
        </w:rPr>
        <w:t xml:space="preserve"> </w:t>
      </w:r>
      <w:r>
        <w:rPr>
          <w:color w:val="7C7C80"/>
          <w:w w:val="105"/>
        </w:rPr>
        <w:t>prostory</w:t>
      </w:r>
      <w:r>
        <w:rPr>
          <w:color w:val="7C7C80"/>
          <w:spacing w:val="1"/>
          <w:w w:val="105"/>
        </w:rPr>
        <w:t xml:space="preserve"> </w:t>
      </w:r>
      <w:r>
        <w:rPr>
          <w:color w:val="7C7C80"/>
          <w:w w:val="105"/>
        </w:rPr>
        <w:t>jsou</w:t>
      </w:r>
      <w:r>
        <w:rPr>
          <w:color w:val="7C7C80"/>
          <w:spacing w:val="-3"/>
          <w:w w:val="105"/>
        </w:rPr>
        <w:t xml:space="preserve"> </w:t>
      </w:r>
      <w:r>
        <w:rPr>
          <w:color w:val="7C7C80"/>
          <w:w w:val="105"/>
        </w:rPr>
        <w:t>výhradně k</w:t>
      </w:r>
      <w:r>
        <w:rPr>
          <w:color w:val="7C7C80"/>
          <w:spacing w:val="-7"/>
          <w:w w:val="105"/>
        </w:rPr>
        <w:t xml:space="preserve"> </w:t>
      </w:r>
      <w:r>
        <w:rPr>
          <w:color w:val="7C7C80"/>
          <w:w w:val="105"/>
        </w:rPr>
        <w:t xml:space="preserve">tomuto </w:t>
      </w:r>
      <w:r>
        <w:rPr>
          <w:color w:val="6B696E"/>
          <w:w w:val="105"/>
        </w:rPr>
        <w:t xml:space="preserve">účelu </w:t>
      </w:r>
      <w:r>
        <w:rPr>
          <w:color w:val="7C7C80"/>
          <w:w w:val="105"/>
        </w:rPr>
        <w:t>stavebně</w:t>
      </w:r>
      <w:r>
        <w:rPr>
          <w:color w:val="7C7C80"/>
          <w:spacing w:val="8"/>
          <w:w w:val="105"/>
        </w:rPr>
        <w:t xml:space="preserve"> </w:t>
      </w:r>
      <w:r>
        <w:rPr>
          <w:color w:val="6B696E"/>
          <w:w w:val="105"/>
        </w:rPr>
        <w:t>určeny.</w:t>
      </w:r>
    </w:p>
    <w:p w:rsidR="00D4203C" w:rsidRDefault="00D4203C">
      <w:pPr>
        <w:pStyle w:val="BodyText"/>
        <w:spacing w:before="10"/>
        <w:rPr>
          <w:sz w:val="22"/>
        </w:rPr>
      </w:pPr>
    </w:p>
    <w:p w:rsidR="00D4203C" w:rsidRDefault="00D4203C">
      <w:pPr>
        <w:pStyle w:val="Heading1"/>
        <w:spacing w:before="0"/>
        <w:ind w:right="2477"/>
      </w:pPr>
      <w:r>
        <w:rPr>
          <w:color w:val="6B696E"/>
        </w:rPr>
        <w:t>IV.</w:t>
      </w:r>
    </w:p>
    <w:p w:rsidR="00D4203C" w:rsidRDefault="00D4203C">
      <w:pPr>
        <w:spacing w:before="17"/>
        <w:ind w:left="3101" w:right="2496"/>
        <w:jc w:val="center"/>
        <w:rPr>
          <w:b/>
          <w:sz w:val="23"/>
        </w:rPr>
      </w:pPr>
      <w:r>
        <w:rPr>
          <w:b/>
          <w:color w:val="6B696E"/>
          <w:w w:val="105"/>
          <w:sz w:val="23"/>
        </w:rPr>
        <w:t>Doba nájmu</w:t>
      </w:r>
    </w:p>
    <w:p w:rsidR="00D4203C" w:rsidRDefault="00D4203C">
      <w:pPr>
        <w:pStyle w:val="BodyText"/>
        <w:spacing w:before="4"/>
        <w:rPr>
          <w:b/>
          <w:sz w:val="25"/>
        </w:rPr>
      </w:pPr>
    </w:p>
    <w:p w:rsidR="00D4203C" w:rsidRDefault="00D4203C">
      <w:pPr>
        <w:pStyle w:val="ListParagraph"/>
        <w:numPr>
          <w:ilvl w:val="0"/>
          <w:numId w:val="5"/>
        </w:numPr>
        <w:tabs>
          <w:tab w:val="left" w:pos="2138"/>
        </w:tabs>
        <w:spacing w:line="261" w:lineRule="exact"/>
        <w:jc w:val="left"/>
        <w:rPr>
          <w:color w:val="6B696E"/>
          <w:sz w:val="23"/>
        </w:rPr>
      </w:pPr>
      <w:r>
        <w:rPr>
          <w:color w:val="7C7C80"/>
          <w:w w:val="105"/>
          <w:sz w:val="23"/>
        </w:rPr>
        <w:t xml:space="preserve">Nájem se </w:t>
      </w:r>
      <w:r>
        <w:rPr>
          <w:color w:val="6B696E"/>
          <w:w w:val="105"/>
          <w:sz w:val="23"/>
        </w:rPr>
        <w:t xml:space="preserve">uzavírá na </w:t>
      </w:r>
      <w:r>
        <w:rPr>
          <w:color w:val="7C7C80"/>
          <w:w w:val="105"/>
          <w:sz w:val="23"/>
        </w:rPr>
        <w:t xml:space="preserve">dobu neurčitou počínaje </w:t>
      </w:r>
      <w:r>
        <w:rPr>
          <w:color w:val="6B696E"/>
          <w:w w:val="105"/>
          <w:sz w:val="23"/>
        </w:rPr>
        <w:t>dnem</w:t>
      </w:r>
      <w:r>
        <w:rPr>
          <w:color w:val="6B696E"/>
          <w:spacing w:val="-9"/>
          <w:w w:val="105"/>
          <w:sz w:val="23"/>
        </w:rPr>
        <w:t xml:space="preserve"> </w:t>
      </w:r>
      <w:r>
        <w:rPr>
          <w:color w:val="7C7C80"/>
          <w:w w:val="105"/>
          <w:sz w:val="23"/>
        </w:rPr>
        <w:t>25.5.2009</w:t>
      </w:r>
      <w:r>
        <w:rPr>
          <w:color w:val="5D5256"/>
          <w:w w:val="105"/>
          <w:sz w:val="23"/>
        </w:rPr>
        <w:t>.</w:t>
      </w:r>
    </w:p>
    <w:p w:rsidR="00D4203C" w:rsidRDefault="00D4203C">
      <w:pPr>
        <w:pStyle w:val="ListParagraph"/>
        <w:numPr>
          <w:ilvl w:val="0"/>
          <w:numId w:val="5"/>
        </w:numPr>
        <w:tabs>
          <w:tab w:val="left" w:pos="2147"/>
        </w:tabs>
        <w:spacing w:line="247" w:lineRule="auto"/>
        <w:ind w:left="2143" w:right="840" w:hanging="354"/>
        <w:jc w:val="left"/>
        <w:rPr>
          <w:color w:val="7C7C80"/>
          <w:sz w:val="23"/>
        </w:rPr>
      </w:pPr>
      <w:r>
        <w:rPr>
          <w:color w:val="6B696E"/>
          <w:w w:val="105"/>
          <w:sz w:val="23"/>
        </w:rPr>
        <w:t xml:space="preserve">Výpověď může dát </w:t>
      </w:r>
      <w:r>
        <w:rPr>
          <w:color w:val="7C7C80"/>
          <w:w w:val="105"/>
          <w:sz w:val="23"/>
        </w:rPr>
        <w:t xml:space="preserve">nájemce </w:t>
      </w:r>
      <w:r>
        <w:rPr>
          <w:color w:val="6B696E"/>
          <w:w w:val="105"/>
          <w:sz w:val="24"/>
        </w:rPr>
        <w:t xml:space="preserve">i </w:t>
      </w:r>
      <w:r>
        <w:rPr>
          <w:color w:val="6B696E"/>
          <w:w w:val="105"/>
          <w:sz w:val="23"/>
        </w:rPr>
        <w:t xml:space="preserve">pronajímatel </w:t>
      </w:r>
      <w:r>
        <w:rPr>
          <w:color w:val="7C7C80"/>
          <w:w w:val="105"/>
          <w:sz w:val="23"/>
        </w:rPr>
        <w:t xml:space="preserve">v souladu s </w:t>
      </w:r>
      <w:r>
        <w:rPr>
          <w:color w:val="6B696E"/>
          <w:w w:val="105"/>
          <w:sz w:val="23"/>
        </w:rPr>
        <w:t>příslušnými ustanoveními</w:t>
      </w:r>
      <w:r>
        <w:rPr>
          <w:color w:val="7C7C80"/>
          <w:w w:val="105"/>
          <w:sz w:val="23"/>
        </w:rPr>
        <w:t xml:space="preserve"> zákona </w:t>
      </w:r>
      <w:r>
        <w:rPr>
          <w:color w:val="6B696E"/>
          <w:w w:val="105"/>
          <w:sz w:val="23"/>
        </w:rPr>
        <w:t xml:space="preserve">nájmu </w:t>
      </w:r>
      <w:r>
        <w:rPr>
          <w:color w:val="7C7C80"/>
          <w:w w:val="105"/>
          <w:sz w:val="23"/>
        </w:rPr>
        <w:t xml:space="preserve">a </w:t>
      </w:r>
      <w:r>
        <w:rPr>
          <w:color w:val="6B696E"/>
          <w:w w:val="105"/>
          <w:sz w:val="23"/>
        </w:rPr>
        <w:t xml:space="preserve">podnájmu </w:t>
      </w:r>
      <w:r>
        <w:rPr>
          <w:color w:val="7C7C80"/>
          <w:w w:val="105"/>
          <w:sz w:val="23"/>
        </w:rPr>
        <w:t>nebytových</w:t>
      </w:r>
      <w:r>
        <w:rPr>
          <w:color w:val="7C7C80"/>
          <w:spacing w:val="20"/>
          <w:w w:val="105"/>
          <w:sz w:val="23"/>
        </w:rPr>
        <w:t xml:space="preserve"> </w:t>
      </w:r>
      <w:r>
        <w:rPr>
          <w:color w:val="6B696E"/>
          <w:w w:val="105"/>
          <w:sz w:val="23"/>
        </w:rPr>
        <w:t>prostor.</w:t>
      </w:r>
    </w:p>
    <w:p w:rsidR="00D4203C" w:rsidRDefault="00D4203C">
      <w:pPr>
        <w:pStyle w:val="ListParagraph"/>
        <w:numPr>
          <w:ilvl w:val="0"/>
          <w:numId w:val="5"/>
        </w:numPr>
        <w:tabs>
          <w:tab w:val="left" w:pos="2145"/>
        </w:tabs>
        <w:ind w:left="2144" w:hanging="359"/>
        <w:jc w:val="left"/>
        <w:rPr>
          <w:color w:val="7C7C80"/>
          <w:sz w:val="23"/>
        </w:rPr>
      </w:pPr>
      <w:r>
        <w:rPr>
          <w:color w:val="6B696E"/>
          <w:w w:val="105"/>
          <w:sz w:val="23"/>
        </w:rPr>
        <w:t xml:space="preserve">Dále může pronajímatel </w:t>
      </w:r>
      <w:r>
        <w:rPr>
          <w:color w:val="7C7C80"/>
          <w:w w:val="105"/>
          <w:sz w:val="23"/>
        </w:rPr>
        <w:t>smlouvu vypovědět při hrubém porušení</w:t>
      </w:r>
      <w:r>
        <w:rPr>
          <w:color w:val="7C7C80"/>
          <w:spacing w:val="22"/>
          <w:w w:val="105"/>
          <w:sz w:val="23"/>
        </w:rPr>
        <w:t xml:space="preserve"> </w:t>
      </w:r>
      <w:r>
        <w:rPr>
          <w:color w:val="7C7C80"/>
          <w:w w:val="105"/>
          <w:sz w:val="23"/>
        </w:rPr>
        <w:t>smlouvy:</w:t>
      </w:r>
    </w:p>
    <w:p w:rsidR="00D4203C" w:rsidRDefault="00D4203C">
      <w:pPr>
        <w:pStyle w:val="ListParagraph"/>
        <w:numPr>
          <w:ilvl w:val="1"/>
          <w:numId w:val="5"/>
        </w:numPr>
        <w:tabs>
          <w:tab w:val="left" w:pos="2862"/>
        </w:tabs>
        <w:spacing w:before="21" w:line="262" w:lineRule="exact"/>
        <w:ind w:hanging="359"/>
        <w:jc w:val="left"/>
        <w:rPr>
          <w:sz w:val="23"/>
        </w:rPr>
      </w:pPr>
      <w:r>
        <w:rPr>
          <w:color w:val="6B696E"/>
          <w:w w:val="105"/>
          <w:sz w:val="23"/>
        </w:rPr>
        <w:t>neplacení</w:t>
      </w:r>
      <w:r>
        <w:rPr>
          <w:color w:val="6B696E"/>
          <w:spacing w:val="18"/>
          <w:w w:val="105"/>
          <w:sz w:val="23"/>
        </w:rPr>
        <w:t xml:space="preserve"> </w:t>
      </w:r>
      <w:r>
        <w:rPr>
          <w:color w:val="6B696E"/>
          <w:spacing w:val="-3"/>
          <w:w w:val="105"/>
          <w:sz w:val="23"/>
        </w:rPr>
        <w:t>nájmu</w:t>
      </w:r>
      <w:r>
        <w:rPr>
          <w:color w:val="A7A7A7"/>
          <w:spacing w:val="-3"/>
          <w:w w:val="105"/>
          <w:sz w:val="23"/>
        </w:rPr>
        <w:t>,</w:t>
      </w:r>
    </w:p>
    <w:p w:rsidR="00D4203C" w:rsidRDefault="00D4203C">
      <w:pPr>
        <w:pStyle w:val="BodyText"/>
        <w:spacing w:line="262" w:lineRule="exact"/>
        <w:ind w:left="2877"/>
      </w:pPr>
      <w:r>
        <w:rPr>
          <w:color w:val="6B696E"/>
        </w:rPr>
        <w:t xml:space="preserve">užívání nebytového </w:t>
      </w:r>
      <w:r>
        <w:rPr>
          <w:color w:val="7C7C80"/>
        </w:rPr>
        <w:t>prostoru v rozporu s kolaudací,</w:t>
      </w:r>
    </w:p>
    <w:p w:rsidR="00D4203C" w:rsidRDefault="00D4203C">
      <w:pPr>
        <w:pStyle w:val="ListParagraph"/>
        <w:numPr>
          <w:ilvl w:val="1"/>
          <w:numId w:val="5"/>
        </w:numPr>
        <w:tabs>
          <w:tab w:val="left" w:pos="2864"/>
        </w:tabs>
        <w:spacing w:before="17"/>
        <w:ind w:left="2863" w:hanging="364"/>
        <w:jc w:val="left"/>
        <w:rPr>
          <w:sz w:val="23"/>
        </w:rPr>
      </w:pPr>
      <w:r>
        <w:rPr>
          <w:color w:val="6B696E"/>
          <w:w w:val="105"/>
          <w:sz w:val="23"/>
        </w:rPr>
        <w:t xml:space="preserve">porušení </w:t>
      </w:r>
      <w:r>
        <w:rPr>
          <w:color w:val="7C7C80"/>
          <w:w w:val="105"/>
          <w:sz w:val="23"/>
        </w:rPr>
        <w:t>čl. VI.2. této</w:t>
      </w:r>
      <w:r>
        <w:rPr>
          <w:color w:val="7C7C80"/>
          <w:spacing w:val="-2"/>
          <w:w w:val="105"/>
          <w:sz w:val="23"/>
        </w:rPr>
        <w:t xml:space="preserve"> </w:t>
      </w:r>
      <w:r>
        <w:rPr>
          <w:color w:val="7C7C80"/>
          <w:w w:val="105"/>
          <w:sz w:val="23"/>
        </w:rPr>
        <w:t>smlouvy,</w:t>
      </w:r>
    </w:p>
    <w:p w:rsidR="00D4203C" w:rsidRDefault="00D4203C">
      <w:pPr>
        <w:pStyle w:val="ListParagraph"/>
        <w:numPr>
          <w:ilvl w:val="1"/>
          <w:numId w:val="5"/>
        </w:numPr>
        <w:tabs>
          <w:tab w:val="left" w:pos="2871"/>
        </w:tabs>
        <w:spacing w:before="3" w:line="254" w:lineRule="auto"/>
        <w:ind w:right="813" w:hanging="351"/>
        <w:jc w:val="left"/>
        <w:rPr>
          <w:sz w:val="23"/>
        </w:rPr>
      </w:pPr>
      <w:r>
        <w:rPr>
          <w:color w:val="6B696E"/>
          <w:w w:val="105"/>
          <w:sz w:val="23"/>
        </w:rPr>
        <w:t xml:space="preserve">provede </w:t>
      </w:r>
      <w:r>
        <w:rPr>
          <w:color w:val="7C7C80"/>
          <w:w w:val="105"/>
          <w:sz w:val="23"/>
        </w:rPr>
        <w:t xml:space="preserve">v </w:t>
      </w:r>
      <w:r>
        <w:rPr>
          <w:color w:val="6B696E"/>
          <w:w w:val="105"/>
          <w:sz w:val="23"/>
        </w:rPr>
        <w:t xml:space="preserve">nebytových prostorách </w:t>
      </w:r>
      <w:r>
        <w:rPr>
          <w:color w:val="7C7C80"/>
          <w:w w:val="105"/>
          <w:sz w:val="23"/>
        </w:rPr>
        <w:t>stavební úpravy bez předchozího písemného souhlasu</w:t>
      </w:r>
      <w:r>
        <w:rPr>
          <w:color w:val="7C7C80"/>
          <w:spacing w:val="6"/>
          <w:w w:val="105"/>
          <w:sz w:val="23"/>
        </w:rPr>
        <w:t xml:space="preserve"> </w:t>
      </w:r>
      <w:r>
        <w:rPr>
          <w:color w:val="6B696E"/>
          <w:spacing w:val="-4"/>
          <w:w w:val="105"/>
          <w:sz w:val="23"/>
        </w:rPr>
        <w:t>pronajímatele</w:t>
      </w:r>
      <w:r>
        <w:rPr>
          <w:color w:val="A7A7A7"/>
          <w:spacing w:val="-4"/>
          <w:w w:val="105"/>
          <w:sz w:val="23"/>
        </w:rPr>
        <w:t>.</w:t>
      </w:r>
    </w:p>
    <w:p w:rsidR="00D4203C" w:rsidRDefault="00D4203C">
      <w:pPr>
        <w:pStyle w:val="BodyText"/>
        <w:spacing w:line="261" w:lineRule="auto"/>
        <w:ind w:left="1439" w:right="821" w:hanging="1"/>
        <w:jc w:val="both"/>
      </w:pPr>
      <w:r>
        <w:rPr>
          <w:color w:val="7C7C80"/>
          <w:w w:val="105"/>
        </w:rPr>
        <w:t xml:space="preserve">Výpovědní </w:t>
      </w:r>
      <w:r>
        <w:rPr>
          <w:color w:val="6B696E"/>
          <w:w w:val="105"/>
        </w:rPr>
        <w:t xml:space="preserve">lhůta </w:t>
      </w:r>
      <w:r>
        <w:rPr>
          <w:color w:val="7C7C80"/>
          <w:w w:val="105"/>
        </w:rPr>
        <w:t xml:space="preserve">je jeden rok, počne </w:t>
      </w:r>
      <w:r>
        <w:rPr>
          <w:color w:val="6B696E"/>
          <w:w w:val="105"/>
        </w:rPr>
        <w:t xml:space="preserve">běžet </w:t>
      </w:r>
      <w:r>
        <w:rPr>
          <w:color w:val="7C7C80"/>
          <w:w w:val="105"/>
        </w:rPr>
        <w:t xml:space="preserve">první </w:t>
      </w:r>
      <w:r>
        <w:rPr>
          <w:color w:val="6B696E"/>
          <w:w w:val="105"/>
        </w:rPr>
        <w:t xml:space="preserve">den </w:t>
      </w:r>
      <w:r>
        <w:rPr>
          <w:color w:val="7C7C80"/>
          <w:w w:val="105"/>
        </w:rPr>
        <w:t xml:space="preserve">kalendářru'ho </w:t>
      </w:r>
      <w:r>
        <w:rPr>
          <w:color w:val="6B696E"/>
          <w:w w:val="105"/>
        </w:rPr>
        <w:t xml:space="preserve">měsíce po </w:t>
      </w:r>
      <w:r>
        <w:rPr>
          <w:color w:val="7C7C80"/>
          <w:w w:val="105"/>
        </w:rPr>
        <w:t>doručení výpovědi.</w:t>
      </w:r>
    </w:p>
    <w:p w:rsidR="00D4203C" w:rsidRDefault="00D4203C">
      <w:pPr>
        <w:pStyle w:val="ListParagraph"/>
        <w:numPr>
          <w:ilvl w:val="0"/>
          <w:numId w:val="5"/>
        </w:numPr>
        <w:tabs>
          <w:tab w:val="left" w:pos="2152"/>
        </w:tabs>
        <w:spacing w:line="236" w:lineRule="exact"/>
        <w:ind w:left="2151" w:hanging="353"/>
        <w:jc w:val="left"/>
        <w:rPr>
          <w:color w:val="6B696E"/>
          <w:sz w:val="23"/>
        </w:rPr>
      </w:pPr>
      <w:r>
        <w:rPr>
          <w:color w:val="6B696E"/>
          <w:w w:val="105"/>
          <w:sz w:val="23"/>
        </w:rPr>
        <w:t xml:space="preserve">Pokud </w:t>
      </w:r>
      <w:r>
        <w:rPr>
          <w:color w:val="7C7C80"/>
          <w:w w:val="105"/>
          <w:sz w:val="23"/>
        </w:rPr>
        <w:t xml:space="preserve">se obě smluvní strany </w:t>
      </w:r>
      <w:r>
        <w:rPr>
          <w:color w:val="6B696E"/>
          <w:w w:val="105"/>
          <w:sz w:val="23"/>
        </w:rPr>
        <w:t xml:space="preserve">dohodnou, </w:t>
      </w:r>
      <w:r>
        <w:rPr>
          <w:color w:val="7C7C80"/>
          <w:spacing w:val="-6"/>
          <w:w w:val="105"/>
          <w:sz w:val="23"/>
        </w:rPr>
        <w:t>mů</w:t>
      </w:r>
      <w:r>
        <w:rPr>
          <w:color w:val="959595"/>
          <w:spacing w:val="-6"/>
          <w:w w:val="105"/>
          <w:sz w:val="23"/>
        </w:rPr>
        <w:t>ž</w:t>
      </w:r>
      <w:r>
        <w:rPr>
          <w:color w:val="7C7C80"/>
          <w:spacing w:val="-6"/>
          <w:w w:val="105"/>
          <w:sz w:val="23"/>
        </w:rPr>
        <w:t xml:space="preserve">e </w:t>
      </w:r>
      <w:r>
        <w:rPr>
          <w:color w:val="7C7C80"/>
          <w:w w:val="105"/>
          <w:sz w:val="23"/>
        </w:rPr>
        <w:t>nájemní vztah skončit kdykoliv</w:t>
      </w:r>
      <w:r>
        <w:rPr>
          <w:color w:val="7C7C80"/>
          <w:spacing w:val="19"/>
          <w:w w:val="105"/>
          <w:sz w:val="23"/>
        </w:rPr>
        <w:t xml:space="preserve"> </w:t>
      </w:r>
      <w:r>
        <w:rPr>
          <w:color w:val="7C7C80"/>
          <w:w w:val="105"/>
          <w:sz w:val="23"/>
        </w:rPr>
        <w:t>ke</w:t>
      </w:r>
    </w:p>
    <w:p w:rsidR="00D4203C" w:rsidRDefault="00D4203C">
      <w:pPr>
        <w:pStyle w:val="BodyText"/>
        <w:spacing w:before="19"/>
        <w:ind w:left="2151"/>
      </w:pPr>
      <w:r>
        <w:rPr>
          <w:color w:val="7C7C80"/>
          <w:w w:val="105"/>
        </w:rPr>
        <w:t>sjednanému datu.</w:t>
      </w:r>
    </w:p>
    <w:p w:rsidR="00D4203C" w:rsidRDefault="00D4203C">
      <w:pPr>
        <w:pStyle w:val="BodyText"/>
        <w:spacing w:before="9"/>
        <w:rPr>
          <w:sz w:val="8"/>
        </w:rPr>
      </w:pPr>
    </w:p>
    <w:p w:rsidR="00D4203C" w:rsidRDefault="00D4203C">
      <w:pPr>
        <w:spacing w:before="90" w:line="360" w:lineRule="exact"/>
        <w:ind w:left="3101" w:right="2432"/>
        <w:jc w:val="center"/>
        <w:rPr>
          <w:rFonts w:ascii="Arial"/>
          <w:b/>
          <w:sz w:val="32"/>
        </w:rPr>
      </w:pPr>
      <w:r>
        <w:rPr>
          <w:rFonts w:ascii="Arial"/>
          <w:b/>
          <w:color w:val="6B696E"/>
          <w:sz w:val="32"/>
        </w:rPr>
        <w:t>v.</w:t>
      </w:r>
    </w:p>
    <w:p w:rsidR="00D4203C" w:rsidRDefault="00D4203C">
      <w:pPr>
        <w:pStyle w:val="Heading1"/>
        <w:spacing w:before="0" w:line="257" w:lineRule="exact"/>
        <w:ind w:right="2461"/>
      </w:pPr>
      <w:r>
        <w:rPr>
          <w:color w:val="7C7C80"/>
          <w:w w:val="105"/>
        </w:rPr>
        <w:t>Ú</w:t>
      </w:r>
      <w:r>
        <w:rPr>
          <w:color w:val="5D5256"/>
          <w:w w:val="105"/>
        </w:rPr>
        <w:t xml:space="preserve">hrada </w:t>
      </w:r>
      <w:r>
        <w:rPr>
          <w:color w:val="6B696E"/>
          <w:w w:val="105"/>
        </w:rPr>
        <w:t>nájemného</w:t>
      </w:r>
    </w:p>
    <w:p w:rsidR="00D4203C" w:rsidRDefault="00D4203C">
      <w:pPr>
        <w:pStyle w:val="BodyText"/>
        <w:spacing w:before="8"/>
        <w:rPr>
          <w:b/>
          <w:sz w:val="24"/>
        </w:rPr>
      </w:pPr>
    </w:p>
    <w:p w:rsidR="00D4203C" w:rsidRDefault="00D4203C">
      <w:pPr>
        <w:pStyle w:val="BodyText"/>
        <w:spacing w:line="276" w:lineRule="auto"/>
        <w:ind w:left="1468" w:hanging="18"/>
      </w:pPr>
      <w:r>
        <w:rPr>
          <w:color w:val="7C7C80"/>
          <w:w w:val="105"/>
        </w:rPr>
        <w:t xml:space="preserve">Nájemce </w:t>
      </w:r>
      <w:r>
        <w:rPr>
          <w:color w:val="6B696E"/>
          <w:w w:val="105"/>
        </w:rPr>
        <w:t xml:space="preserve">právo </w:t>
      </w:r>
      <w:r>
        <w:rPr>
          <w:color w:val="7C7C80"/>
          <w:w w:val="105"/>
        </w:rPr>
        <w:t xml:space="preserve">užívat shora označený </w:t>
      </w:r>
      <w:r>
        <w:rPr>
          <w:color w:val="6B696E"/>
          <w:w w:val="105"/>
        </w:rPr>
        <w:t xml:space="preserve">nebytový </w:t>
      </w:r>
      <w:r>
        <w:rPr>
          <w:color w:val="7C7C80"/>
          <w:w w:val="105"/>
        </w:rPr>
        <w:t xml:space="preserve">prostor přijímá a zavazuje se platit dohodnuté </w:t>
      </w:r>
      <w:r>
        <w:rPr>
          <w:color w:val="6B696E"/>
          <w:w w:val="105"/>
        </w:rPr>
        <w:t>nájemné:</w:t>
      </w:r>
    </w:p>
    <w:p w:rsidR="00D4203C" w:rsidRDefault="00D4203C">
      <w:pPr>
        <w:tabs>
          <w:tab w:val="left" w:pos="7112"/>
        </w:tabs>
        <w:spacing w:line="219" w:lineRule="exact"/>
        <w:ind w:left="1458"/>
        <w:rPr>
          <w:i/>
          <w:sz w:val="23"/>
        </w:rPr>
      </w:pPr>
      <w:r>
        <w:rPr>
          <w:noProof/>
          <w:lang w:val="cs-CZ" w:eastAsia="cs-CZ"/>
        </w:rPr>
        <w:pict>
          <v:line id="_x0000_s1026" style="position:absolute;left:0;text-align:left;z-index:251655680;mso-position-horizontal-relative:page" from="1.1pt,84.6pt" to="370.95pt,84.6pt" strokeweight=".50906mm">
            <w10:wrap anchorx="page"/>
          </v:line>
        </w:pict>
      </w:r>
      <w:r>
        <w:rPr>
          <w:i/>
          <w:color w:val="6B696E"/>
          <w:w w:val="105"/>
          <w:sz w:val="23"/>
        </w:rPr>
        <w:t>roční</w:t>
      </w:r>
      <w:r>
        <w:rPr>
          <w:i/>
          <w:color w:val="6B696E"/>
          <w:spacing w:val="-14"/>
          <w:w w:val="105"/>
          <w:sz w:val="23"/>
        </w:rPr>
        <w:t xml:space="preserve"> </w:t>
      </w:r>
      <w:r>
        <w:rPr>
          <w:i/>
          <w:color w:val="6B696E"/>
          <w:w w:val="105"/>
          <w:sz w:val="23"/>
        </w:rPr>
        <w:t>nájem:</w:t>
      </w:r>
      <w:r>
        <w:rPr>
          <w:i/>
          <w:color w:val="6B696E"/>
          <w:w w:val="105"/>
          <w:sz w:val="23"/>
        </w:rPr>
        <w:tab/>
      </w:r>
      <w:r>
        <w:rPr>
          <w:i/>
          <w:color w:val="7C7C80"/>
          <w:w w:val="105"/>
          <w:sz w:val="23"/>
        </w:rPr>
        <w:t>5</w:t>
      </w:r>
      <w:r>
        <w:rPr>
          <w:i/>
          <w:color w:val="A7A7A7"/>
          <w:w w:val="105"/>
          <w:sz w:val="23"/>
        </w:rPr>
        <w:t>.</w:t>
      </w:r>
      <w:r>
        <w:rPr>
          <w:i/>
          <w:color w:val="7C7C80"/>
          <w:w w:val="105"/>
          <w:sz w:val="23"/>
        </w:rPr>
        <w:t>568</w:t>
      </w:r>
      <w:r>
        <w:rPr>
          <w:i/>
          <w:color w:val="959595"/>
          <w:w w:val="105"/>
          <w:sz w:val="23"/>
        </w:rPr>
        <w:t>,</w:t>
      </w:r>
      <w:r>
        <w:rPr>
          <w:i/>
          <w:color w:val="7C7C80"/>
          <w:w w:val="105"/>
          <w:sz w:val="23"/>
        </w:rPr>
        <w:t>-</w:t>
      </w:r>
      <w:r>
        <w:rPr>
          <w:i/>
          <w:color w:val="7C7C80"/>
          <w:spacing w:val="6"/>
          <w:w w:val="105"/>
          <w:sz w:val="23"/>
        </w:rPr>
        <w:t xml:space="preserve"> </w:t>
      </w:r>
      <w:r>
        <w:rPr>
          <w:i/>
          <w:color w:val="7C7C80"/>
          <w:w w:val="105"/>
          <w:sz w:val="23"/>
        </w:rPr>
        <w:t>Kč</w:t>
      </w:r>
    </w:p>
    <w:p w:rsidR="00D4203C" w:rsidRDefault="00D4203C">
      <w:pPr>
        <w:spacing w:line="219" w:lineRule="exact"/>
        <w:rPr>
          <w:sz w:val="23"/>
        </w:rPr>
        <w:sectPr w:rsidR="00D4203C">
          <w:type w:val="continuous"/>
          <w:pgSz w:w="12240" w:h="16840"/>
          <w:pgMar w:top="140" w:right="860" w:bottom="0" w:left="60" w:header="708" w:footer="708" w:gutter="0"/>
          <w:cols w:space="708"/>
        </w:sectPr>
      </w:pPr>
    </w:p>
    <w:p w:rsidR="00D4203C" w:rsidRDefault="00D4203C">
      <w:pPr>
        <w:pStyle w:val="BodyText"/>
        <w:spacing w:before="61" w:line="254" w:lineRule="auto"/>
        <w:ind w:left="1316" w:right="657" w:firstLine="14"/>
      </w:pPr>
      <w:r>
        <w:rPr>
          <w:color w:val="6E6B72"/>
          <w:w w:val="105"/>
        </w:rPr>
        <w:t>měsíční nájemné: měsíční záloha no vodu:</w:t>
      </w:r>
    </w:p>
    <w:p w:rsidR="00D4203C" w:rsidRDefault="00D4203C">
      <w:pPr>
        <w:pStyle w:val="BodyText"/>
        <w:spacing w:line="259" w:lineRule="exact"/>
        <w:ind w:left="1316"/>
      </w:pPr>
      <w:r>
        <w:rPr>
          <w:color w:val="6E6B72"/>
          <w:w w:val="105"/>
        </w:rPr>
        <w:t xml:space="preserve">měsíční záloha na teplo a </w:t>
      </w:r>
      <w:r>
        <w:rPr>
          <w:color w:val="7E7C82"/>
          <w:w w:val="105"/>
        </w:rPr>
        <w:t>TUV:</w:t>
      </w:r>
    </w:p>
    <w:p w:rsidR="00D4203C" w:rsidRDefault="00D4203C">
      <w:pPr>
        <w:pStyle w:val="Heading1"/>
        <w:spacing w:before="10"/>
        <w:ind w:left="1309"/>
        <w:jc w:val="left"/>
      </w:pPr>
      <w:r>
        <w:rPr>
          <w:color w:val="6E6B72"/>
          <w:w w:val="105"/>
        </w:rPr>
        <w:t>měsíční nájem vč. služeb:</w:t>
      </w:r>
    </w:p>
    <w:p w:rsidR="00D4203C" w:rsidRDefault="00D4203C">
      <w:pPr>
        <w:pStyle w:val="BodyText"/>
        <w:spacing w:before="104"/>
        <w:ind w:left="1292" w:right="3142"/>
        <w:jc w:val="center"/>
      </w:pPr>
      <w:r>
        <w:br w:type="column"/>
      </w:r>
      <w:r>
        <w:rPr>
          <w:color w:val="7E7C82"/>
          <w:w w:val="105"/>
        </w:rPr>
        <w:t>464,-</w:t>
      </w:r>
      <w:r>
        <w:rPr>
          <w:color w:val="7E7C82"/>
          <w:spacing w:val="11"/>
          <w:w w:val="105"/>
        </w:rPr>
        <w:t xml:space="preserve"> </w:t>
      </w:r>
      <w:r>
        <w:rPr>
          <w:color w:val="6E6B72"/>
          <w:w w:val="105"/>
        </w:rPr>
        <w:t>Kč</w:t>
      </w:r>
    </w:p>
    <w:p w:rsidR="00D4203C" w:rsidRDefault="00D4203C">
      <w:pPr>
        <w:pStyle w:val="BodyText"/>
        <w:spacing w:before="10"/>
        <w:ind w:left="1292" w:right="3033"/>
        <w:jc w:val="center"/>
      </w:pPr>
      <w:r>
        <w:rPr>
          <w:color w:val="7E7C82"/>
          <w:w w:val="110"/>
        </w:rPr>
        <w:t>60,-</w:t>
      </w:r>
      <w:r>
        <w:rPr>
          <w:color w:val="7E7C82"/>
          <w:spacing w:val="-26"/>
          <w:w w:val="110"/>
        </w:rPr>
        <w:t xml:space="preserve"> </w:t>
      </w:r>
      <w:r>
        <w:rPr>
          <w:color w:val="6E6B72"/>
          <w:w w:val="110"/>
        </w:rPr>
        <w:t>Kč</w:t>
      </w:r>
    </w:p>
    <w:p w:rsidR="00D4203C" w:rsidRDefault="00D4203C">
      <w:pPr>
        <w:pStyle w:val="BodyText"/>
        <w:spacing w:before="10"/>
        <w:ind w:left="1287" w:right="3210"/>
        <w:jc w:val="center"/>
      </w:pPr>
      <w:r>
        <w:rPr>
          <w:color w:val="7E7C82"/>
          <w:w w:val="110"/>
        </w:rPr>
        <w:t>2.000,-</w:t>
      </w:r>
      <w:r>
        <w:rPr>
          <w:color w:val="7E7C82"/>
          <w:spacing w:val="-30"/>
          <w:w w:val="110"/>
        </w:rPr>
        <w:t xml:space="preserve"> </w:t>
      </w:r>
      <w:r>
        <w:rPr>
          <w:color w:val="6E6B72"/>
          <w:w w:val="110"/>
        </w:rPr>
        <w:t>Kč</w:t>
      </w:r>
    </w:p>
    <w:p w:rsidR="00D4203C" w:rsidRDefault="00D4203C">
      <w:pPr>
        <w:pStyle w:val="Heading1"/>
        <w:spacing w:before="16"/>
        <w:ind w:left="1292" w:right="3210"/>
      </w:pPr>
      <w:r>
        <w:rPr>
          <w:color w:val="6E6B72"/>
          <w:w w:val="110"/>
        </w:rPr>
        <w:t>2.524,-</w:t>
      </w:r>
      <w:r>
        <w:rPr>
          <w:color w:val="6E6B72"/>
          <w:spacing w:val="-38"/>
          <w:w w:val="110"/>
        </w:rPr>
        <w:t xml:space="preserve"> </w:t>
      </w:r>
      <w:r>
        <w:rPr>
          <w:color w:val="6E6B72"/>
          <w:w w:val="110"/>
        </w:rPr>
        <w:t>Kč</w:t>
      </w:r>
    </w:p>
    <w:p w:rsidR="00D4203C" w:rsidRDefault="00D4203C">
      <w:pPr>
        <w:sectPr w:rsidR="00D4203C">
          <w:pgSz w:w="12240" w:h="16840"/>
          <w:pgMar w:top="1600" w:right="860" w:bottom="0" w:left="60" w:header="708" w:footer="708" w:gutter="0"/>
          <w:cols w:num="2" w:space="708" w:equalWidth="0">
            <w:col w:w="4415" w:space="1311"/>
            <w:col w:w="5594"/>
          </w:cols>
        </w:sectPr>
      </w:pPr>
    </w:p>
    <w:p w:rsidR="00D4203C" w:rsidRDefault="00D4203C">
      <w:pPr>
        <w:pStyle w:val="BodyText"/>
        <w:spacing w:before="7"/>
        <w:rPr>
          <w:b/>
          <w:sz w:val="15"/>
        </w:rPr>
      </w:pPr>
    </w:p>
    <w:p w:rsidR="00D4203C" w:rsidRDefault="00D4203C">
      <w:pPr>
        <w:pStyle w:val="BodyText"/>
        <w:spacing w:before="103" w:line="225" w:lineRule="auto"/>
        <w:ind w:left="1307" w:right="864" w:firstLine="7"/>
      </w:pPr>
      <w:r>
        <w:rPr>
          <w:color w:val="7E7C82"/>
          <w:w w:val="105"/>
        </w:rPr>
        <w:t xml:space="preserve">Nájemné spolu s </w:t>
      </w:r>
      <w:r>
        <w:rPr>
          <w:color w:val="6E6B72"/>
          <w:w w:val="105"/>
        </w:rPr>
        <w:t xml:space="preserve">úhradou </w:t>
      </w:r>
      <w:r>
        <w:rPr>
          <w:color w:val="7E7C82"/>
          <w:w w:val="105"/>
        </w:rPr>
        <w:t xml:space="preserve">za </w:t>
      </w:r>
      <w:r>
        <w:rPr>
          <w:color w:val="6E6B72"/>
          <w:w w:val="105"/>
        </w:rPr>
        <w:t xml:space="preserve">plnění poskytovaná </w:t>
      </w:r>
      <w:r>
        <w:rPr>
          <w:color w:val="7E7C82"/>
          <w:w w:val="105"/>
        </w:rPr>
        <w:t xml:space="preserve">v souvislosti s užíváním </w:t>
      </w:r>
      <w:r>
        <w:rPr>
          <w:color w:val="6E6B72"/>
          <w:w w:val="105"/>
        </w:rPr>
        <w:t xml:space="preserve">nebytového prostoru </w:t>
      </w:r>
      <w:r>
        <w:rPr>
          <w:color w:val="7E7C82"/>
          <w:w w:val="105"/>
        </w:rPr>
        <w:t xml:space="preserve">se </w:t>
      </w:r>
      <w:r>
        <w:rPr>
          <w:color w:val="6E6B72"/>
          <w:w w:val="105"/>
        </w:rPr>
        <w:t xml:space="preserve">platí </w:t>
      </w:r>
      <w:r>
        <w:rPr>
          <w:color w:val="7E7C82"/>
          <w:w w:val="105"/>
        </w:rPr>
        <w:t xml:space="preserve">v </w:t>
      </w:r>
      <w:r>
        <w:rPr>
          <w:color w:val="6E6B72"/>
          <w:w w:val="105"/>
          <w:u w:val="thick" w:color="959399"/>
        </w:rPr>
        <w:t xml:space="preserve">měsíčních </w:t>
      </w:r>
      <w:r>
        <w:rPr>
          <w:color w:val="7E7C82"/>
          <w:w w:val="105"/>
          <w:u w:val="thick" w:color="959399"/>
        </w:rPr>
        <w:t xml:space="preserve">splátkách, vždy </w:t>
      </w:r>
      <w:r>
        <w:rPr>
          <w:color w:val="6E6B72"/>
          <w:w w:val="105"/>
          <w:u w:val="thick" w:color="959399"/>
        </w:rPr>
        <w:t xml:space="preserve">k </w:t>
      </w:r>
      <w:r>
        <w:rPr>
          <w:color w:val="7E7C82"/>
          <w:w w:val="105"/>
          <w:u w:val="thick" w:color="959399"/>
        </w:rPr>
        <w:t xml:space="preserve">20. </w:t>
      </w:r>
      <w:r>
        <w:rPr>
          <w:i/>
          <w:color w:val="6E6B72"/>
          <w:w w:val="105"/>
          <w:sz w:val="25"/>
          <w:u w:val="thick" w:color="959399"/>
        </w:rPr>
        <w:t xml:space="preserve">dni </w:t>
      </w:r>
      <w:r>
        <w:rPr>
          <w:color w:val="6E6B72"/>
          <w:w w:val="105"/>
          <w:u w:val="thick" w:color="959399"/>
        </w:rPr>
        <w:t>příslušného kalendářního měsíce</w:t>
      </w:r>
      <w:r>
        <w:rPr>
          <w:color w:val="959399"/>
          <w:w w:val="105"/>
        </w:rPr>
        <w:t>.</w:t>
      </w:r>
    </w:p>
    <w:p w:rsidR="00D4203C" w:rsidRDefault="00D4203C">
      <w:pPr>
        <w:pStyle w:val="BodyText"/>
        <w:spacing w:before="17"/>
        <w:ind w:left="1314"/>
      </w:pPr>
      <w:r>
        <w:rPr>
          <w:color w:val="6E6B72"/>
          <w:w w:val="105"/>
        </w:rPr>
        <w:t xml:space="preserve">Nájemné </w:t>
      </w:r>
      <w:r>
        <w:rPr>
          <w:color w:val="7E7C82"/>
          <w:w w:val="105"/>
        </w:rPr>
        <w:t xml:space="preserve">se </w:t>
      </w:r>
      <w:r>
        <w:rPr>
          <w:color w:val="6E6B72"/>
          <w:w w:val="105"/>
        </w:rPr>
        <w:t xml:space="preserve">hradí na účet </w:t>
      </w:r>
      <w:r>
        <w:rPr>
          <w:color w:val="7E7C82"/>
          <w:w w:val="105"/>
        </w:rPr>
        <w:t xml:space="preserve">v Komerční </w:t>
      </w:r>
      <w:r>
        <w:rPr>
          <w:color w:val="6E6B72"/>
          <w:w w:val="105"/>
        </w:rPr>
        <w:t>bance</w:t>
      </w:r>
      <w:r>
        <w:rPr>
          <w:color w:val="959399"/>
          <w:w w:val="105"/>
        </w:rPr>
        <w:t xml:space="preserve">, </w:t>
      </w:r>
      <w:r>
        <w:rPr>
          <w:color w:val="7E7C82"/>
          <w:w w:val="105"/>
        </w:rPr>
        <w:t xml:space="preserve">č. </w:t>
      </w:r>
      <w:r>
        <w:rPr>
          <w:color w:val="6E6B72"/>
          <w:w w:val="105"/>
        </w:rPr>
        <w:t xml:space="preserve">účtu: </w:t>
      </w:r>
      <w:r>
        <w:rPr>
          <w:color w:val="7E7C82"/>
          <w:w w:val="105"/>
        </w:rPr>
        <w:t>27528841/0100, variabilní symbol 2769.</w:t>
      </w:r>
    </w:p>
    <w:p w:rsidR="00D4203C" w:rsidRDefault="00D4203C">
      <w:pPr>
        <w:pStyle w:val="BodyText"/>
        <w:spacing w:before="8"/>
        <w:rPr>
          <w:sz w:val="24"/>
        </w:rPr>
      </w:pPr>
    </w:p>
    <w:p w:rsidR="00D4203C" w:rsidRDefault="00D4203C">
      <w:pPr>
        <w:pStyle w:val="BodyText"/>
        <w:spacing w:line="244" w:lineRule="auto"/>
        <w:ind w:left="1302" w:right="929" w:firstLine="12"/>
        <w:jc w:val="both"/>
      </w:pPr>
      <w:r>
        <w:rPr>
          <w:color w:val="6E6B72"/>
          <w:w w:val="105"/>
        </w:rPr>
        <w:t xml:space="preserve">Pronajímatel se </w:t>
      </w:r>
      <w:r>
        <w:rPr>
          <w:color w:val="7E7C82"/>
          <w:w w:val="105"/>
        </w:rPr>
        <w:t xml:space="preserve">zavazuje každoročně </w:t>
      </w:r>
      <w:r>
        <w:rPr>
          <w:color w:val="6E6B72"/>
          <w:w w:val="105"/>
        </w:rPr>
        <w:t xml:space="preserve">provádět </w:t>
      </w:r>
      <w:r>
        <w:rPr>
          <w:color w:val="7E7C82"/>
          <w:w w:val="105"/>
        </w:rPr>
        <w:t xml:space="preserve">vyúčtování </w:t>
      </w:r>
      <w:r>
        <w:rPr>
          <w:color w:val="6E6B72"/>
          <w:w w:val="105"/>
        </w:rPr>
        <w:t xml:space="preserve">poskytovaných </w:t>
      </w:r>
      <w:r>
        <w:rPr>
          <w:color w:val="7E7C82"/>
          <w:w w:val="105"/>
        </w:rPr>
        <w:t xml:space="preserve">služeb, a to </w:t>
      </w:r>
      <w:r>
        <w:rPr>
          <w:color w:val="6E6B72"/>
          <w:w w:val="105"/>
        </w:rPr>
        <w:t xml:space="preserve">nejpozději k </w:t>
      </w:r>
      <w:r>
        <w:rPr>
          <w:color w:val="7E7C82"/>
          <w:w w:val="105"/>
        </w:rPr>
        <w:t xml:space="preserve">30.4. </w:t>
      </w:r>
      <w:r>
        <w:rPr>
          <w:color w:val="6E6B72"/>
          <w:w w:val="105"/>
        </w:rPr>
        <w:t xml:space="preserve">následujícího roku pokud </w:t>
      </w:r>
      <w:r>
        <w:rPr>
          <w:color w:val="7E7C82"/>
          <w:w w:val="105"/>
        </w:rPr>
        <w:t xml:space="preserve">se </w:t>
      </w:r>
      <w:r>
        <w:rPr>
          <w:color w:val="6E6B72"/>
          <w:w w:val="105"/>
        </w:rPr>
        <w:t xml:space="preserve">nezmění </w:t>
      </w:r>
      <w:r>
        <w:rPr>
          <w:color w:val="7E7C82"/>
          <w:w w:val="105"/>
        </w:rPr>
        <w:t xml:space="preserve">skutečnosti </w:t>
      </w:r>
      <w:r>
        <w:rPr>
          <w:color w:val="6E6B72"/>
          <w:w w:val="105"/>
        </w:rPr>
        <w:t xml:space="preserve">rozhodující pro vyúčtování služeb upravené předpisy Ministerstva pro místní rozvoj. Případný přeplatek </w:t>
      </w:r>
      <w:r>
        <w:rPr>
          <w:color w:val="7E7C82"/>
          <w:w w:val="105"/>
        </w:rPr>
        <w:t xml:space="preserve">či </w:t>
      </w:r>
      <w:r>
        <w:rPr>
          <w:color w:val="6E6B72"/>
          <w:w w:val="105"/>
        </w:rPr>
        <w:t xml:space="preserve">nedoplatek na zálohách jsou </w:t>
      </w:r>
      <w:r>
        <w:rPr>
          <w:color w:val="7E7C82"/>
          <w:w w:val="105"/>
        </w:rPr>
        <w:t xml:space="preserve">si smluvní strany </w:t>
      </w:r>
      <w:r>
        <w:rPr>
          <w:color w:val="6E6B72"/>
          <w:w w:val="105"/>
        </w:rPr>
        <w:t xml:space="preserve">povinny </w:t>
      </w:r>
      <w:r>
        <w:rPr>
          <w:color w:val="7E7C82"/>
          <w:w w:val="105"/>
        </w:rPr>
        <w:t xml:space="preserve">vzájemně vyplatit </w:t>
      </w:r>
      <w:r>
        <w:rPr>
          <w:color w:val="6E6B72"/>
          <w:w w:val="105"/>
        </w:rPr>
        <w:t xml:space="preserve">nejpozději do </w:t>
      </w:r>
      <w:r>
        <w:rPr>
          <w:color w:val="7E7C82"/>
          <w:w w:val="105"/>
        </w:rPr>
        <w:t xml:space="preserve">30.6. </w:t>
      </w:r>
      <w:r>
        <w:rPr>
          <w:color w:val="6E6B72"/>
          <w:w w:val="105"/>
        </w:rPr>
        <w:t>následujícího roku.</w:t>
      </w:r>
    </w:p>
    <w:p w:rsidR="00D4203C" w:rsidRDefault="00D4203C">
      <w:pPr>
        <w:pStyle w:val="BodyText"/>
        <w:spacing w:before="29" w:line="242" w:lineRule="auto"/>
        <w:ind w:left="1302" w:right="860" w:hanging="2"/>
      </w:pPr>
      <w:r>
        <w:rPr>
          <w:color w:val="6E6B72"/>
          <w:w w:val="105"/>
        </w:rPr>
        <w:t xml:space="preserve">Pronajímatel si </w:t>
      </w:r>
      <w:r>
        <w:rPr>
          <w:color w:val="7E7C82"/>
          <w:w w:val="105"/>
        </w:rPr>
        <w:t xml:space="preserve">vyhrazuje </w:t>
      </w:r>
      <w:r>
        <w:rPr>
          <w:color w:val="6E6B72"/>
          <w:w w:val="105"/>
        </w:rPr>
        <w:t>právo každoročně k 1.1</w:t>
      </w:r>
      <w:r>
        <w:rPr>
          <w:color w:val="959399"/>
          <w:w w:val="105"/>
        </w:rPr>
        <w:t xml:space="preserve">. </w:t>
      </w:r>
      <w:r>
        <w:rPr>
          <w:color w:val="6E6B72"/>
          <w:w w:val="105"/>
        </w:rPr>
        <w:t xml:space="preserve">upravit </w:t>
      </w:r>
      <w:r>
        <w:rPr>
          <w:color w:val="7E7C82"/>
          <w:w w:val="105"/>
        </w:rPr>
        <w:t xml:space="preserve">výši </w:t>
      </w:r>
      <w:r>
        <w:rPr>
          <w:color w:val="6E6B72"/>
          <w:w w:val="105"/>
        </w:rPr>
        <w:t xml:space="preserve">nájmu koeficientem </w:t>
      </w:r>
      <w:r>
        <w:rPr>
          <w:color w:val="7E7C82"/>
          <w:w w:val="105"/>
        </w:rPr>
        <w:t xml:space="preserve">vyjadřujícím </w:t>
      </w:r>
      <w:r>
        <w:rPr>
          <w:color w:val="6E6B72"/>
          <w:w w:val="105"/>
        </w:rPr>
        <w:t xml:space="preserve">míru inflace </w:t>
      </w:r>
      <w:r>
        <w:rPr>
          <w:color w:val="7E7C82"/>
          <w:w w:val="105"/>
        </w:rPr>
        <w:t xml:space="preserve">vydaným Českým statistickým </w:t>
      </w:r>
      <w:r>
        <w:rPr>
          <w:color w:val="6E6B72"/>
          <w:w w:val="105"/>
        </w:rPr>
        <w:t>úřadem.</w:t>
      </w:r>
    </w:p>
    <w:p w:rsidR="00D4203C" w:rsidRDefault="00D4203C">
      <w:pPr>
        <w:pStyle w:val="BodyText"/>
        <w:rPr>
          <w:sz w:val="26"/>
        </w:rPr>
      </w:pPr>
    </w:p>
    <w:p w:rsidR="00D4203C" w:rsidRDefault="00D4203C">
      <w:pPr>
        <w:pStyle w:val="BodyText"/>
        <w:spacing w:before="4"/>
        <w:rPr>
          <w:sz w:val="24"/>
        </w:rPr>
      </w:pPr>
    </w:p>
    <w:p w:rsidR="00D4203C" w:rsidRDefault="00D4203C">
      <w:pPr>
        <w:ind w:left="2913" w:right="2558"/>
        <w:jc w:val="center"/>
        <w:rPr>
          <w:b/>
        </w:rPr>
      </w:pPr>
      <w:r>
        <w:rPr>
          <w:b/>
          <w:color w:val="6E6B72"/>
          <w:w w:val="110"/>
        </w:rPr>
        <w:t>VI.</w:t>
      </w:r>
    </w:p>
    <w:p w:rsidR="00D4203C" w:rsidRDefault="00D4203C">
      <w:pPr>
        <w:pStyle w:val="Heading1"/>
        <w:ind w:left="2887" w:right="2558"/>
      </w:pPr>
      <w:r>
        <w:rPr>
          <w:color w:val="6E6B72"/>
          <w:w w:val="105"/>
        </w:rPr>
        <w:t>Práva a povinnosti</w:t>
      </w:r>
    </w:p>
    <w:p w:rsidR="00D4203C" w:rsidRDefault="00D4203C">
      <w:pPr>
        <w:pStyle w:val="BodyText"/>
        <w:spacing w:before="9"/>
        <w:rPr>
          <w:b/>
          <w:sz w:val="22"/>
        </w:rPr>
      </w:pPr>
    </w:p>
    <w:p w:rsidR="00D4203C" w:rsidRDefault="00D4203C">
      <w:pPr>
        <w:pStyle w:val="BodyText"/>
        <w:ind w:left="1293"/>
      </w:pPr>
      <w:r>
        <w:rPr>
          <w:color w:val="6E6B72"/>
        </w:rPr>
        <w:t>Pronajímatel:</w:t>
      </w:r>
    </w:p>
    <w:p w:rsidR="00D4203C" w:rsidRDefault="00D4203C">
      <w:pPr>
        <w:pStyle w:val="ListParagraph"/>
        <w:numPr>
          <w:ilvl w:val="0"/>
          <w:numId w:val="1"/>
        </w:numPr>
        <w:tabs>
          <w:tab w:val="left" w:pos="1993"/>
        </w:tabs>
        <w:spacing w:before="36" w:line="235" w:lineRule="auto"/>
        <w:ind w:right="979" w:hanging="356"/>
        <w:rPr>
          <w:color w:val="6E6B72"/>
          <w:sz w:val="23"/>
        </w:rPr>
      </w:pPr>
      <w:r>
        <w:rPr>
          <w:color w:val="6E6B72"/>
          <w:w w:val="105"/>
          <w:sz w:val="23"/>
        </w:rPr>
        <w:t xml:space="preserve">je povinen předat nebytový prostor </w:t>
      </w:r>
      <w:r>
        <w:rPr>
          <w:color w:val="7E7C82"/>
          <w:w w:val="105"/>
          <w:sz w:val="23"/>
        </w:rPr>
        <w:t xml:space="preserve">v řádném a </w:t>
      </w:r>
      <w:r>
        <w:rPr>
          <w:color w:val="6E6B72"/>
          <w:w w:val="105"/>
          <w:sz w:val="23"/>
        </w:rPr>
        <w:t xml:space="preserve">užívání </w:t>
      </w:r>
      <w:r>
        <w:rPr>
          <w:color w:val="7E7C82"/>
          <w:w w:val="105"/>
          <w:sz w:val="23"/>
        </w:rPr>
        <w:t>schopném stavu s</w:t>
      </w:r>
      <w:r>
        <w:rPr>
          <w:color w:val="7E7C82"/>
          <w:spacing w:val="-27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přihlédnutím k jeho</w:t>
      </w:r>
      <w:r>
        <w:rPr>
          <w:color w:val="6E6B72"/>
          <w:spacing w:val="-20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opotřebení</w:t>
      </w:r>
      <w:r>
        <w:rPr>
          <w:color w:val="959399"/>
          <w:w w:val="105"/>
          <w:sz w:val="23"/>
        </w:rPr>
        <w:t>,</w:t>
      </w:r>
    </w:p>
    <w:p w:rsidR="00D4203C" w:rsidRDefault="00D4203C">
      <w:pPr>
        <w:pStyle w:val="ListParagraph"/>
        <w:numPr>
          <w:ilvl w:val="0"/>
          <w:numId w:val="1"/>
        </w:numPr>
        <w:tabs>
          <w:tab w:val="left" w:pos="1993"/>
        </w:tabs>
        <w:spacing w:before="33" w:line="242" w:lineRule="auto"/>
        <w:ind w:left="1994" w:right="954" w:hanging="356"/>
        <w:rPr>
          <w:color w:val="7E7C82"/>
          <w:sz w:val="23"/>
        </w:rPr>
      </w:pPr>
      <w:r>
        <w:rPr>
          <w:color w:val="6E6B72"/>
          <w:w w:val="105"/>
          <w:sz w:val="23"/>
        </w:rPr>
        <w:t xml:space="preserve">je oprávněn požadovat </w:t>
      </w:r>
      <w:r>
        <w:rPr>
          <w:color w:val="7E7C82"/>
          <w:w w:val="105"/>
          <w:sz w:val="23"/>
        </w:rPr>
        <w:t xml:space="preserve">přístup k </w:t>
      </w:r>
      <w:r>
        <w:rPr>
          <w:color w:val="6E6B72"/>
          <w:w w:val="105"/>
          <w:sz w:val="23"/>
        </w:rPr>
        <w:t xml:space="preserve">nebytovým </w:t>
      </w:r>
      <w:r>
        <w:rPr>
          <w:color w:val="7E7C82"/>
          <w:w w:val="105"/>
          <w:sz w:val="23"/>
        </w:rPr>
        <w:t xml:space="preserve">prostorům za </w:t>
      </w:r>
      <w:r>
        <w:rPr>
          <w:color w:val="6E6B72"/>
          <w:w w:val="105"/>
          <w:sz w:val="23"/>
        </w:rPr>
        <w:t xml:space="preserve">účelem </w:t>
      </w:r>
      <w:r>
        <w:rPr>
          <w:color w:val="7E7C82"/>
          <w:w w:val="105"/>
          <w:sz w:val="23"/>
        </w:rPr>
        <w:t xml:space="preserve">kontroly. </w:t>
      </w:r>
      <w:r>
        <w:rPr>
          <w:color w:val="959399"/>
          <w:spacing w:val="-3"/>
          <w:w w:val="105"/>
          <w:sz w:val="23"/>
        </w:rPr>
        <w:t>z</w:t>
      </w:r>
      <w:r>
        <w:rPr>
          <w:color w:val="6E6B72"/>
          <w:spacing w:val="-3"/>
          <w:w w:val="105"/>
          <w:sz w:val="23"/>
        </w:rPr>
        <w:t xml:space="preserve">da </w:t>
      </w:r>
      <w:r>
        <w:rPr>
          <w:color w:val="7E7C82"/>
          <w:w w:val="105"/>
          <w:sz w:val="23"/>
        </w:rPr>
        <w:t>je</w:t>
      </w:r>
      <w:r>
        <w:rPr>
          <w:color w:val="6E6B72"/>
          <w:w w:val="105"/>
          <w:sz w:val="23"/>
        </w:rPr>
        <w:t xml:space="preserve"> nájemce užívá řádným </w:t>
      </w:r>
      <w:r>
        <w:rPr>
          <w:color w:val="7E7C82"/>
          <w:w w:val="105"/>
          <w:sz w:val="23"/>
        </w:rPr>
        <w:t xml:space="preserve">způsobem.  Termín  </w:t>
      </w:r>
      <w:r>
        <w:rPr>
          <w:color w:val="6E6B72"/>
          <w:w w:val="105"/>
          <w:sz w:val="23"/>
        </w:rPr>
        <w:t xml:space="preserve">prohlídky  pronajímatel  </w:t>
      </w:r>
      <w:r>
        <w:rPr>
          <w:color w:val="7E7C82"/>
          <w:w w:val="105"/>
          <w:sz w:val="23"/>
        </w:rPr>
        <w:t xml:space="preserve">oznámí  </w:t>
      </w:r>
      <w:r>
        <w:rPr>
          <w:color w:val="6E6B72"/>
          <w:w w:val="105"/>
          <w:sz w:val="23"/>
        </w:rPr>
        <w:t>nájemci v dostatečném časovém</w:t>
      </w:r>
      <w:r>
        <w:rPr>
          <w:color w:val="6E6B72"/>
          <w:spacing w:val="9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předstihu.</w:t>
      </w:r>
    </w:p>
    <w:p w:rsidR="00D4203C" w:rsidRDefault="00D4203C">
      <w:pPr>
        <w:pStyle w:val="BodyText"/>
        <w:spacing w:before="2"/>
      </w:pPr>
    </w:p>
    <w:p w:rsidR="00D4203C" w:rsidRDefault="00D4203C">
      <w:pPr>
        <w:pStyle w:val="BodyText"/>
        <w:ind w:left="1285"/>
      </w:pPr>
      <w:r>
        <w:rPr>
          <w:color w:val="7E7C82"/>
        </w:rPr>
        <w:t>Nájemce: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86"/>
        </w:tabs>
        <w:spacing w:before="24"/>
        <w:ind w:hanging="347"/>
        <w:jc w:val="left"/>
        <w:rPr>
          <w:color w:val="6E6B72"/>
          <w:sz w:val="23"/>
        </w:rPr>
      </w:pPr>
      <w:r>
        <w:rPr>
          <w:color w:val="6E6B72"/>
          <w:w w:val="105"/>
          <w:sz w:val="23"/>
        </w:rPr>
        <w:t xml:space="preserve">je povinen užívat nebytový prostor </w:t>
      </w:r>
      <w:r>
        <w:rPr>
          <w:color w:val="7E7C82"/>
          <w:w w:val="105"/>
          <w:sz w:val="23"/>
        </w:rPr>
        <w:t xml:space="preserve">v souladu s </w:t>
      </w:r>
      <w:r>
        <w:rPr>
          <w:color w:val="6E6B72"/>
          <w:w w:val="105"/>
          <w:sz w:val="23"/>
        </w:rPr>
        <w:t>touto</w:t>
      </w:r>
      <w:r>
        <w:rPr>
          <w:color w:val="6E6B72"/>
          <w:spacing w:val="-5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smlouvou,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96"/>
        </w:tabs>
        <w:spacing w:before="28" w:line="235" w:lineRule="auto"/>
        <w:ind w:left="1988" w:right="985" w:hanging="357"/>
        <w:rPr>
          <w:color w:val="7E7C82"/>
          <w:sz w:val="23"/>
        </w:rPr>
      </w:pPr>
      <w:r>
        <w:rPr>
          <w:color w:val="6E6B72"/>
          <w:w w:val="105"/>
          <w:sz w:val="23"/>
        </w:rPr>
        <w:t xml:space="preserve">není bez předchozího písemného </w:t>
      </w:r>
      <w:r>
        <w:rPr>
          <w:color w:val="7E7C82"/>
          <w:w w:val="105"/>
          <w:sz w:val="23"/>
        </w:rPr>
        <w:t xml:space="preserve">souhlasu </w:t>
      </w:r>
      <w:r>
        <w:rPr>
          <w:color w:val="6E6B72"/>
          <w:w w:val="105"/>
          <w:sz w:val="23"/>
        </w:rPr>
        <w:t xml:space="preserve">pronajímatele </w:t>
      </w:r>
      <w:r>
        <w:rPr>
          <w:color w:val="7E7C82"/>
          <w:w w:val="105"/>
          <w:sz w:val="23"/>
        </w:rPr>
        <w:t xml:space="preserve">oprávněn </w:t>
      </w:r>
      <w:r>
        <w:rPr>
          <w:color w:val="6E6B72"/>
          <w:w w:val="105"/>
          <w:sz w:val="23"/>
        </w:rPr>
        <w:t>dát pronajatý nebytový prostor do podnájmu třetí</w:t>
      </w:r>
      <w:r>
        <w:rPr>
          <w:color w:val="6E6B72"/>
          <w:spacing w:val="13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osobě,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86"/>
        </w:tabs>
        <w:spacing w:before="26" w:line="242" w:lineRule="auto"/>
        <w:ind w:left="1981" w:right="970" w:hanging="355"/>
        <w:rPr>
          <w:color w:val="7E7C82"/>
          <w:sz w:val="23"/>
        </w:rPr>
      </w:pPr>
      <w:r>
        <w:rPr>
          <w:color w:val="6E6B72"/>
          <w:w w:val="105"/>
          <w:sz w:val="23"/>
        </w:rPr>
        <w:t xml:space="preserve">je povinen pečovat </w:t>
      </w:r>
      <w:r>
        <w:rPr>
          <w:color w:val="7E7C82"/>
          <w:w w:val="105"/>
          <w:sz w:val="23"/>
        </w:rPr>
        <w:t xml:space="preserve">o nebytové </w:t>
      </w:r>
      <w:r>
        <w:rPr>
          <w:color w:val="6E6B72"/>
          <w:w w:val="105"/>
          <w:sz w:val="23"/>
        </w:rPr>
        <w:t xml:space="preserve">prostory </w:t>
      </w:r>
      <w:r>
        <w:rPr>
          <w:color w:val="6E6B72"/>
          <w:spacing w:val="-3"/>
          <w:w w:val="105"/>
          <w:sz w:val="23"/>
        </w:rPr>
        <w:t>tak</w:t>
      </w:r>
      <w:r>
        <w:rPr>
          <w:color w:val="959399"/>
          <w:spacing w:val="-3"/>
          <w:w w:val="105"/>
          <w:sz w:val="23"/>
        </w:rPr>
        <w:t xml:space="preserve">, </w:t>
      </w:r>
      <w:r>
        <w:rPr>
          <w:color w:val="7E7C82"/>
          <w:w w:val="105"/>
          <w:sz w:val="23"/>
        </w:rPr>
        <w:t xml:space="preserve">aby </w:t>
      </w:r>
      <w:r>
        <w:rPr>
          <w:color w:val="6E6B72"/>
          <w:w w:val="105"/>
          <w:sz w:val="23"/>
        </w:rPr>
        <w:t xml:space="preserve">na nich nevznikla </w:t>
      </w:r>
      <w:r>
        <w:rPr>
          <w:color w:val="7E7C82"/>
          <w:w w:val="105"/>
          <w:sz w:val="23"/>
        </w:rPr>
        <w:t xml:space="preserve">škoda, </w:t>
      </w:r>
      <w:r>
        <w:rPr>
          <w:color w:val="6E6B72"/>
          <w:w w:val="105"/>
          <w:sz w:val="23"/>
        </w:rPr>
        <w:t>udržovat</w:t>
      </w:r>
      <w:r>
        <w:rPr>
          <w:color w:val="7E7C82"/>
          <w:w w:val="105"/>
          <w:sz w:val="23"/>
        </w:rPr>
        <w:t xml:space="preserve"> čistotu  </w:t>
      </w:r>
      <w:r>
        <w:rPr>
          <w:color w:val="6E6B72"/>
          <w:w w:val="105"/>
          <w:sz w:val="23"/>
        </w:rPr>
        <w:t xml:space="preserve">a  pořádek   nejen  </w:t>
      </w:r>
      <w:r>
        <w:rPr>
          <w:color w:val="7E7C82"/>
          <w:w w:val="105"/>
          <w:sz w:val="23"/>
        </w:rPr>
        <w:t xml:space="preserve">v </w:t>
      </w:r>
      <w:r>
        <w:rPr>
          <w:color w:val="6E6B72"/>
          <w:w w:val="105"/>
          <w:sz w:val="23"/>
        </w:rPr>
        <w:t xml:space="preserve">nebytovém   prostoru,  ale  </w:t>
      </w:r>
      <w:r>
        <w:rPr>
          <w:color w:val="6E6B72"/>
          <w:spacing w:val="60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na  přilehlém  prostranst</w:t>
      </w:r>
      <w:r>
        <w:rPr>
          <w:color w:val="959399"/>
          <w:w w:val="105"/>
          <w:sz w:val="23"/>
        </w:rPr>
        <w:t xml:space="preserve">ví  </w:t>
      </w:r>
      <w:r>
        <w:rPr>
          <w:color w:val="6E6B72"/>
          <w:w w:val="105"/>
          <w:sz w:val="23"/>
        </w:rPr>
        <w:t xml:space="preserve"> k</w:t>
      </w:r>
      <w:r>
        <w:rPr>
          <w:color w:val="6E6B72"/>
          <w:spacing w:val="-15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objektu,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86"/>
        </w:tabs>
        <w:spacing w:before="33" w:line="235" w:lineRule="auto"/>
        <w:ind w:left="1990" w:right="986" w:hanging="358"/>
        <w:rPr>
          <w:color w:val="6E6B72"/>
          <w:sz w:val="23"/>
        </w:rPr>
      </w:pPr>
      <w:r>
        <w:rPr>
          <w:color w:val="6E6B72"/>
          <w:w w:val="105"/>
          <w:sz w:val="23"/>
        </w:rPr>
        <w:t xml:space="preserve">je povinen na </w:t>
      </w:r>
      <w:r>
        <w:rPr>
          <w:color w:val="7E7C82"/>
          <w:w w:val="105"/>
          <w:sz w:val="23"/>
        </w:rPr>
        <w:t xml:space="preserve">svůj náklad </w:t>
      </w:r>
      <w:r>
        <w:rPr>
          <w:color w:val="6E6B72"/>
          <w:w w:val="105"/>
          <w:sz w:val="23"/>
        </w:rPr>
        <w:t xml:space="preserve">provádět běžnou </w:t>
      </w:r>
      <w:r>
        <w:rPr>
          <w:color w:val="7E7C82"/>
          <w:w w:val="105"/>
          <w:sz w:val="23"/>
        </w:rPr>
        <w:t xml:space="preserve">údržbu a </w:t>
      </w:r>
      <w:r>
        <w:rPr>
          <w:color w:val="6E6B72"/>
          <w:w w:val="105"/>
          <w:sz w:val="23"/>
        </w:rPr>
        <w:t xml:space="preserve">běžné </w:t>
      </w:r>
      <w:r>
        <w:rPr>
          <w:color w:val="7E7C82"/>
          <w:w w:val="105"/>
          <w:sz w:val="23"/>
        </w:rPr>
        <w:t xml:space="preserve">opravy </w:t>
      </w:r>
      <w:r>
        <w:rPr>
          <w:color w:val="6E6B72"/>
          <w:w w:val="105"/>
          <w:sz w:val="23"/>
        </w:rPr>
        <w:t xml:space="preserve">nebytového prostoru, čímž </w:t>
      </w:r>
      <w:r>
        <w:rPr>
          <w:color w:val="7E7C82"/>
          <w:w w:val="105"/>
          <w:sz w:val="23"/>
        </w:rPr>
        <w:t xml:space="preserve">se </w:t>
      </w:r>
      <w:r>
        <w:rPr>
          <w:color w:val="6E6B72"/>
          <w:w w:val="105"/>
          <w:sz w:val="23"/>
        </w:rPr>
        <w:t>rozumí</w:t>
      </w:r>
      <w:r>
        <w:rPr>
          <w:color w:val="6E6B72"/>
          <w:spacing w:val="-3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zejména:</w:t>
      </w:r>
    </w:p>
    <w:p w:rsidR="00D4203C" w:rsidRDefault="00D4203C">
      <w:pPr>
        <w:pStyle w:val="ListParagraph"/>
        <w:numPr>
          <w:ilvl w:val="1"/>
          <w:numId w:val="4"/>
        </w:numPr>
        <w:tabs>
          <w:tab w:val="left" w:pos="2697"/>
        </w:tabs>
        <w:spacing w:before="30" w:line="235" w:lineRule="auto"/>
        <w:ind w:right="979" w:hanging="367"/>
        <w:rPr>
          <w:color w:val="6E6B72"/>
          <w:sz w:val="23"/>
        </w:rPr>
      </w:pPr>
      <w:r>
        <w:rPr>
          <w:color w:val="6E6B72"/>
          <w:w w:val="105"/>
          <w:sz w:val="23"/>
        </w:rPr>
        <w:t>opravy</w:t>
      </w:r>
      <w:r>
        <w:rPr>
          <w:color w:val="6E6B72"/>
          <w:spacing w:val="-17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jednotlivých</w:t>
      </w:r>
      <w:r>
        <w:rPr>
          <w:color w:val="6E6B72"/>
          <w:spacing w:val="2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částí</w:t>
      </w:r>
      <w:r>
        <w:rPr>
          <w:color w:val="7E7C82"/>
          <w:spacing w:val="-13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oken</w:t>
      </w:r>
      <w:r>
        <w:rPr>
          <w:color w:val="7E7C82"/>
          <w:spacing w:val="-16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a</w:t>
      </w:r>
      <w:r>
        <w:rPr>
          <w:color w:val="7E7C82"/>
          <w:spacing w:val="-6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dveří</w:t>
      </w:r>
      <w:r>
        <w:rPr>
          <w:color w:val="6E6B72"/>
          <w:spacing w:val="-1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a</w:t>
      </w:r>
      <w:r>
        <w:rPr>
          <w:color w:val="7E7C82"/>
          <w:spacing w:val="-7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jejich</w:t>
      </w:r>
      <w:r>
        <w:rPr>
          <w:color w:val="6E6B72"/>
          <w:spacing w:val="-1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součástí</w:t>
      </w:r>
      <w:r>
        <w:rPr>
          <w:color w:val="7E7C82"/>
          <w:spacing w:val="5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a</w:t>
      </w:r>
      <w:r>
        <w:rPr>
          <w:color w:val="6E6B72"/>
          <w:spacing w:val="2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výměny</w:t>
      </w:r>
      <w:r>
        <w:rPr>
          <w:color w:val="7E7C82"/>
          <w:spacing w:val="6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zániků,</w:t>
      </w:r>
      <w:r>
        <w:rPr>
          <w:color w:val="7E7C82"/>
          <w:spacing w:val="-9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klik</w:t>
      </w:r>
      <w:r>
        <w:rPr>
          <w:color w:val="7E7C82"/>
          <w:spacing w:val="-5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a</w:t>
      </w:r>
      <w:r>
        <w:rPr>
          <w:color w:val="6E6B72"/>
          <w:w w:val="105"/>
          <w:sz w:val="23"/>
        </w:rPr>
        <w:t xml:space="preserve"> kování</w:t>
      </w:r>
      <w:r>
        <w:rPr>
          <w:color w:val="959399"/>
          <w:w w:val="105"/>
          <w:sz w:val="23"/>
        </w:rPr>
        <w:t>,</w:t>
      </w:r>
    </w:p>
    <w:p w:rsidR="00D4203C" w:rsidRDefault="00D4203C">
      <w:pPr>
        <w:pStyle w:val="ListParagraph"/>
        <w:numPr>
          <w:ilvl w:val="1"/>
          <w:numId w:val="4"/>
        </w:numPr>
        <w:tabs>
          <w:tab w:val="left" w:pos="2703"/>
        </w:tabs>
        <w:spacing w:before="18"/>
        <w:ind w:hanging="351"/>
        <w:jc w:val="left"/>
        <w:rPr>
          <w:color w:val="6E6B72"/>
          <w:sz w:val="23"/>
        </w:rPr>
      </w:pPr>
      <w:r>
        <w:rPr>
          <w:color w:val="7E7C82"/>
          <w:w w:val="105"/>
          <w:sz w:val="23"/>
        </w:rPr>
        <w:t xml:space="preserve">výměny vypínačů, zásuvek, </w:t>
      </w:r>
      <w:r>
        <w:rPr>
          <w:color w:val="6E6B72"/>
          <w:w w:val="105"/>
          <w:sz w:val="23"/>
        </w:rPr>
        <w:t xml:space="preserve">jističů </w:t>
      </w:r>
      <w:r>
        <w:rPr>
          <w:color w:val="7E7C82"/>
          <w:w w:val="105"/>
          <w:sz w:val="23"/>
        </w:rPr>
        <w:t>a osvětlovacích</w:t>
      </w:r>
      <w:r>
        <w:rPr>
          <w:color w:val="7E7C82"/>
          <w:spacing w:val="6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těles,</w:t>
      </w:r>
    </w:p>
    <w:p w:rsidR="00D4203C" w:rsidRDefault="00D4203C">
      <w:pPr>
        <w:pStyle w:val="ListParagraph"/>
        <w:numPr>
          <w:ilvl w:val="1"/>
          <w:numId w:val="4"/>
        </w:numPr>
        <w:tabs>
          <w:tab w:val="left" w:pos="2690"/>
        </w:tabs>
        <w:spacing w:before="10" w:line="249" w:lineRule="auto"/>
        <w:ind w:left="2692" w:right="987" w:hanging="357"/>
        <w:rPr>
          <w:color w:val="7E7C82"/>
          <w:sz w:val="23"/>
        </w:rPr>
      </w:pPr>
      <w:r>
        <w:rPr>
          <w:color w:val="6E6B72"/>
          <w:w w:val="105"/>
          <w:sz w:val="23"/>
        </w:rPr>
        <w:t xml:space="preserve">drobné </w:t>
      </w:r>
      <w:r>
        <w:rPr>
          <w:color w:val="7E7C82"/>
          <w:w w:val="105"/>
          <w:sz w:val="23"/>
        </w:rPr>
        <w:t xml:space="preserve">opravy a </w:t>
      </w:r>
      <w:r>
        <w:rPr>
          <w:color w:val="6E6B72"/>
          <w:w w:val="105"/>
          <w:sz w:val="23"/>
        </w:rPr>
        <w:t xml:space="preserve">další </w:t>
      </w:r>
      <w:r>
        <w:rPr>
          <w:color w:val="7E7C82"/>
          <w:w w:val="105"/>
          <w:sz w:val="23"/>
        </w:rPr>
        <w:t xml:space="preserve">opravy </w:t>
      </w:r>
      <w:r>
        <w:rPr>
          <w:color w:val="6E6B72"/>
          <w:w w:val="105"/>
          <w:sz w:val="23"/>
        </w:rPr>
        <w:t xml:space="preserve">nebytového prostoru </w:t>
      </w:r>
      <w:r>
        <w:rPr>
          <w:color w:val="7E7C82"/>
          <w:w w:val="105"/>
          <w:sz w:val="23"/>
        </w:rPr>
        <w:t xml:space="preserve">a </w:t>
      </w:r>
      <w:r>
        <w:rPr>
          <w:color w:val="6E6B72"/>
          <w:w w:val="105"/>
          <w:sz w:val="23"/>
        </w:rPr>
        <w:t xml:space="preserve">jeho </w:t>
      </w:r>
      <w:r>
        <w:rPr>
          <w:color w:val="7E7C82"/>
          <w:w w:val="105"/>
          <w:sz w:val="23"/>
        </w:rPr>
        <w:t>vybavení a výměny</w:t>
      </w:r>
      <w:r>
        <w:rPr>
          <w:color w:val="6E6B72"/>
          <w:w w:val="105"/>
          <w:sz w:val="23"/>
        </w:rPr>
        <w:t xml:space="preserve"> jednotlivých předmětů tohoto </w:t>
      </w:r>
      <w:r>
        <w:rPr>
          <w:color w:val="7E7C82"/>
          <w:w w:val="105"/>
          <w:sz w:val="23"/>
        </w:rPr>
        <w:t xml:space="preserve">vybavení, </w:t>
      </w:r>
      <w:r>
        <w:rPr>
          <w:color w:val="6E6B72"/>
          <w:w w:val="105"/>
          <w:sz w:val="23"/>
        </w:rPr>
        <w:t xml:space="preserve">jestliže náklad na jednu </w:t>
      </w:r>
      <w:r>
        <w:rPr>
          <w:color w:val="7E7C82"/>
          <w:w w:val="105"/>
          <w:sz w:val="23"/>
        </w:rPr>
        <w:t>opravu</w:t>
      </w:r>
      <w:r>
        <w:rPr>
          <w:color w:val="6E6B72"/>
          <w:w w:val="105"/>
          <w:sz w:val="23"/>
        </w:rPr>
        <w:t xml:space="preserve"> nepřesáhne </w:t>
      </w:r>
      <w:r>
        <w:rPr>
          <w:color w:val="7E7C82"/>
          <w:w w:val="105"/>
          <w:sz w:val="23"/>
        </w:rPr>
        <w:t>částku 300,-</w:t>
      </w:r>
      <w:r>
        <w:rPr>
          <w:color w:val="7E7C82"/>
          <w:spacing w:val="-2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Kč.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79"/>
        </w:tabs>
        <w:spacing w:before="4"/>
        <w:ind w:left="1978" w:hanging="354"/>
        <w:jc w:val="left"/>
        <w:rPr>
          <w:color w:val="6E6B72"/>
          <w:sz w:val="23"/>
        </w:rPr>
      </w:pPr>
      <w:r>
        <w:rPr>
          <w:color w:val="6E6B72"/>
          <w:w w:val="105"/>
          <w:sz w:val="23"/>
        </w:rPr>
        <w:t xml:space="preserve">je povinen hradit náklady </w:t>
      </w:r>
      <w:r>
        <w:rPr>
          <w:color w:val="7E7C82"/>
          <w:w w:val="105"/>
          <w:sz w:val="23"/>
        </w:rPr>
        <w:t>spojené s užíváním nebytového</w:t>
      </w:r>
      <w:r>
        <w:rPr>
          <w:color w:val="7E7C82"/>
          <w:spacing w:val="-17"/>
          <w:w w:val="105"/>
          <w:sz w:val="23"/>
        </w:rPr>
        <w:t xml:space="preserve"> </w:t>
      </w:r>
      <w:r>
        <w:rPr>
          <w:color w:val="6E6B72"/>
          <w:w w:val="105"/>
          <w:sz w:val="23"/>
        </w:rPr>
        <w:t>prostoru,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79"/>
        </w:tabs>
        <w:spacing w:before="17" w:line="242" w:lineRule="auto"/>
        <w:ind w:left="1976" w:right="984" w:hanging="358"/>
        <w:rPr>
          <w:color w:val="6E6B72"/>
          <w:sz w:val="23"/>
        </w:rPr>
      </w:pPr>
      <w:r>
        <w:rPr>
          <w:color w:val="6E6B72"/>
          <w:w w:val="105"/>
          <w:sz w:val="23"/>
        </w:rPr>
        <w:t xml:space="preserve">je povinen před </w:t>
      </w:r>
      <w:r>
        <w:rPr>
          <w:color w:val="7E7C82"/>
          <w:w w:val="105"/>
          <w:sz w:val="23"/>
        </w:rPr>
        <w:t xml:space="preserve">započetím </w:t>
      </w:r>
      <w:r>
        <w:rPr>
          <w:color w:val="6E6B72"/>
          <w:w w:val="105"/>
          <w:sz w:val="23"/>
        </w:rPr>
        <w:t xml:space="preserve">jakýchkoliv </w:t>
      </w:r>
      <w:r>
        <w:rPr>
          <w:color w:val="7E7C82"/>
          <w:w w:val="105"/>
          <w:sz w:val="23"/>
        </w:rPr>
        <w:t xml:space="preserve">stavebních </w:t>
      </w:r>
      <w:r>
        <w:rPr>
          <w:color w:val="6E6B72"/>
          <w:w w:val="105"/>
          <w:sz w:val="23"/>
        </w:rPr>
        <w:t xml:space="preserve">úprav písemně požádat </w:t>
      </w:r>
      <w:r>
        <w:rPr>
          <w:color w:val="7E7C82"/>
          <w:w w:val="105"/>
          <w:sz w:val="23"/>
        </w:rPr>
        <w:t>o souhlas</w:t>
      </w:r>
      <w:r>
        <w:rPr>
          <w:color w:val="6E6B72"/>
          <w:w w:val="105"/>
          <w:sz w:val="23"/>
        </w:rPr>
        <w:t xml:space="preserve"> pronajímatele</w:t>
      </w:r>
      <w:r>
        <w:rPr>
          <w:color w:val="959399"/>
          <w:w w:val="105"/>
          <w:sz w:val="23"/>
        </w:rPr>
        <w:t>,</w:t>
      </w:r>
    </w:p>
    <w:p w:rsidR="00D4203C" w:rsidRDefault="00D4203C">
      <w:pPr>
        <w:pStyle w:val="ListParagraph"/>
        <w:numPr>
          <w:ilvl w:val="0"/>
          <w:numId w:val="4"/>
        </w:numPr>
        <w:tabs>
          <w:tab w:val="left" w:pos="1984"/>
        </w:tabs>
        <w:spacing w:before="7" w:line="249" w:lineRule="auto"/>
        <w:ind w:left="1976" w:right="987" w:hanging="363"/>
        <w:rPr>
          <w:color w:val="7E7C82"/>
          <w:sz w:val="23"/>
        </w:rPr>
      </w:pPr>
      <w:r>
        <w:rPr>
          <w:noProof/>
          <w:lang w:val="cs-CZ" w:eastAsia="cs-CZ"/>
        </w:rPr>
        <w:pict>
          <v:line id="_x0000_s1027" style="position:absolute;left:0;text-align:left;z-index:251656704;mso-position-horizontal-relative:page" from="0,121.5pt" to="152.3pt,121.5pt" strokeweight=".25453mm">
            <w10:wrap anchorx="page"/>
          </v:line>
        </w:pict>
      </w:r>
      <w:r>
        <w:rPr>
          <w:color w:val="6E6B72"/>
          <w:w w:val="105"/>
          <w:sz w:val="23"/>
        </w:rPr>
        <w:t xml:space="preserve">po </w:t>
      </w:r>
      <w:r>
        <w:rPr>
          <w:color w:val="7E7C82"/>
          <w:w w:val="105"/>
          <w:sz w:val="23"/>
        </w:rPr>
        <w:t xml:space="preserve">skončení </w:t>
      </w:r>
      <w:r>
        <w:rPr>
          <w:color w:val="6E6B72"/>
          <w:w w:val="105"/>
          <w:sz w:val="23"/>
        </w:rPr>
        <w:t xml:space="preserve">nájmu je nájemce povinen nebytový prostor </w:t>
      </w:r>
      <w:r>
        <w:rPr>
          <w:color w:val="7E7C82"/>
          <w:w w:val="105"/>
          <w:sz w:val="23"/>
        </w:rPr>
        <w:t xml:space="preserve">vyklidit a vyklizený </w:t>
      </w:r>
      <w:r>
        <w:rPr>
          <w:color w:val="6E6B72"/>
          <w:w w:val="105"/>
          <w:sz w:val="23"/>
        </w:rPr>
        <w:t xml:space="preserve">předat pronajímateli </w:t>
      </w:r>
      <w:r>
        <w:rPr>
          <w:color w:val="7E7C82"/>
          <w:w w:val="105"/>
          <w:sz w:val="23"/>
        </w:rPr>
        <w:t xml:space="preserve">do tří </w:t>
      </w:r>
      <w:r>
        <w:rPr>
          <w:color w:val="6E6B72"/>
          <w:w w:val="105"/>
          <w:sz w:val="23"/>
        </w:rPr>
        <w:t xml:space="preserve">dmi </w:t>
      </w:r>
      <w:r>
        <w:rPr>
          <w:color w:val="7E7C82"/>
          <w:w w:val="105"/>
          <w:sz w:val="23"/>
        </w:rPr>
        <w:t xml:space="preserve">ode </w:t>
      </w:r>
      <w:r>
        <w:rPr>
          <w:color w:val="6E6B72"/>
          <w:w w:val="105"/>
          <w:sz w:val="23"/>
        </w:rPr>
        <w:t xml:space="preserve">dne </w:t>
      </w:r>
      <w:r>
        <w:rPr>
          <w:color w:val="7E7C82"/>
          <w:w w:val="105"/>
          <w:sz w:val="23"/>
        </w:rPr>
        <w:t xml:space="preserve">skončení </w:t>
      </w:r>
      <w:r>
        <w:rPr>
          <w:color w:val="6E6B72"/>
          <w:w w:val="105"/>
          <w:sz w:val="23"/>
        </w:rPr>
        <w:t xml:space="preserve">nájmu </w:t>
      </w:r>
      <w:r>
        <w:rPr>
          <w:color w:val="7E7C82"/>
          <w:w w:val="105"/>
          <w:sz w:val="23"/>
        </w:rPr>
        <w:t xml:space="preserve">v </w:t>
      </w:r>
      <w:r>
        <w:rPr>
          <w:color w:val="6E6B72"/>
          <w:w w:val="105"/>
          <w:sz w:val="23"/>
        </w:rPr>
        <w:t xml:space="preserve">užívání </w:t>
      </w:r>
      <w:r>
        <w:rPr>
          <w:color w:val="7E7C82"/>
          <w:w w:val="105"/>
          <w:sz w:val="23"/>
        </w:rPr>
        <w:t>schopném</w:t>
      </w:r>
      <w:r>
        <w:rPr>
          <w:color w:val="7E7C82"/>
          <w:spacing w:val="-40"/>
          <w:w w:val="105"/>
          <w:sz w:val="23"/>
        </w:rPr>
        <w:t xml:space="preserve"> </w:t>
      </w:r>
      <w:r>
        <w:rPr>
          <w:color w:val="7E7C82"/>
          <w:w w:val="105"/>
          <w:sz w:val="23"/>
        </w:rPr>
        <w:t>stavu.</w:t>
      </w: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spacing w:before="8"/>
        <w:rPr>
          <w:sz w:val="18"/>
        </w:rPr>
      </w:pPr>
      <w:r>
        <w:rPr>
          <w:noProof/>
          <w:lang w:val="cs-CZ" w:eastAsia="cs-CZ"/>
        </w:rPr>
        <w:pict>
          <v:line id="_x0000_s1028" style="position:absolute;z-index:-251656704;mso-wrap-distance-left:0;mso-wrap-distance-right:0;mso-position-horizontal-relative:page" from="161.3pt,13.15pt" to="202.05pt,13.15pt" strokeweight=".25453mm">
            <w10:wrap type="topAndBottom" anchorx="page"/>
          </v:line>
        </w:pict>
      </w:r>
    </w:p>
    <w:p w:rsidR="00D4203C" w:rsidRDefault="00D4203C">
      <w:pPr>
        <w:rPr>
          <w:sz w:val="18"/>
        </w:rPr>
        <w:sectPr w:rsidR="00D4203C">
          <w:type w:val="continuous"/>
          <w:pgSz w:w="12240" w:h="16840"/>
          <w:pgMar w:top="140" w:right="860" w:bottom="0" w:left="60" w:header="708" w:footer="708" w:gutter="0"/>
          <w:cols w:space="708"/>
        </w:sectPr>
      </w:pPr>
    </w:p>
    <w:p w:rsidR="00D4203C" w:rsidRDefault="00D4203C">
      <w:pPr>
        <w:pStyle w:val="BodyText"/>
        <w:spacing w:before="5"/>
        <w:rPr>
          <w:sz w:val="29"/>
        </w:rPr>
      </w:pPr>
    </w:p>
    <w:p w:rsidR="00D4203C" w:rsidRDefault="00D4203C">
      <w:pPr>
        <w:spacing w:before="91"/>
        <w:ind w:left="3101" w:right="2257"/>
        <w:jc w:val="center"/>
        <w:rPr>
          <w:b/>
        </w:rPr>
      </w:pPr>
      <w:r>
        <w:rPr>
          <w:noProof/>
          <w:lang w:val="cs-CZ" w:eastAsia="cs-CZ"/>
        </w:rPr>
        <w:pict>
          <v:line id="_x0000_s1029" style="position:absolute;left:0;text-align:left;z-index:251658752;mso-position-horizontal-relative:page" from="11.9pt,14.45pt" to="11.9pt,-17.3pt" strokeweight=".25461mm">
            <w10:wrap anchorx="page"/>
          </v:line>
        </w:pict>
      </w:r>
      <w:r>
        <w:rPr>
          <w:b/>
          <w:color w:val="757579"/>
          <w:w w:val="105"/>
        </w:rPr>
        <w:t>VII.</w:t>
      </w:r>
    </w:p>
    <w:p w:rsidR="00D4203C" w:rsidRDefault="00D4203C">
      <w:pPr>
        <w:pStyle w:val="Heading1"/>
        <w:ind w:right="2274"/>
      </w:pPr>
      <w:r>
        <w:rPr>
          <w:color w:val="757579"/>
          <w:w w:val="105"/>
        </w:rPr>
        <w:t xml:space="preserve">Zvláštní </w:t>
      </w:r>
      <w:r>
        <w:rPr>
          <w:color w:val="625E62"/>
          <w:w w:val="105"/>
        </w:rPr>
        <w:t>ujednání</w:t>
      </w:r>
    </w:p>
    <w:p w:rsidR="00D4203C" w:rsidRDefault="00D4203C">
      <w:pPr>
        <w:pStyle w:val="BodyText"/>
        <w:spacing w:before="1"/>
        <w:rPr>
          <w:b/>
          <w:sz w:val="24"/>
        </w:rPr>
      </w:pPr>
    </w:p>
    <w:p w:rsidR="00D4203C" w:rsidRDefault="00D4203C">
      <w:pPr>
        <w:pStyle w:val="BodyText"/>
        <w:spacing w:line="252" w:lineRule="auto"/>
        <w:ind w:left="2245" w:right="699" w:hanging="348"/>
        <w:jc w:val="both"/>
      </w:pPr>
      <w:r>
        <w:rPr>
          <w:color w:val="757579"/>
          <w:w w:val="105"/>
        </w:rPr>
        <w:t xml:space="preserve">1) Nájemce prohlašuje, </w:t>
      </w:r>
      <w:r>
        <w:rPr>
          <w:color w:val="87858C"/>
          <w:w w:val="105"/>
        </w:rPr>
        <w:t xml:space="preserve">že </w:t>
      </w:r>
      <w:r>
        <w:rPr>
          <w:color w:val="757579"/>
          <w:w w:val="105"/>
        </w:rPr>
        <w:t xml:space="preserve">předmětný nebytový  prostor </w:t>
      </w:r>
      <w:r>
        <w:rPr>
          <w:color w:val="87858C"/>
          <w:w w:val="105"/>
        </w:rPr>
        <w:t xml:space="preserve">si </w:t>
      </w:r>
      <w:r>
        <w:rPr>
          <w:color w:val="757579"/>
          <w:w w:val="105"/>
        </w:rPr>
        <w:t xml:space="preserve">osobně prohlédl a </w:t>
      </w:r>
      <w:r>
        <w:rPr>
          <w:color w:val="87858C"/>
          <w:w w:val="105"/>
        </w:rPr>
        <w:t>seznámil  se</w:t>
      </w:r>
      <w:r>
        <w:rPr>
          <w:color w:val="757579"/>
          <w:w w:val="105"/>
        </w:rPr>
        <w:t xml:space="preserve"> s jeho stavem, jakož i </w:t>
      </w:r>
      <w:r>
        <w:rPr>
          <w:color w:val="87858C"/>
          <w:w w:val="105"/>
        </w:rPr>
        <w:t xml:space="preserve">stavem </w:t>
      </w:r>
      <w:r>
        <w:rPr>
          <w:color w:val="757579"/>
          <w:w w:val="105"/>
        </w:rPr>
        <w:t>okolí předmětného nebytového prostoru, příjezdových komunikací.</w:t>
      </w:r>
      <w:r>
        <w:rPr>
          <w:color w:val="757579"/>
          <w:spacing w:val="-7"/>
          <w:w w:val="105"/>
        </w:rPr>
        <w:t xml:space="preserve"> </w:t>
      </w:r>
      <w:r>
        <w:rPr>
          <w:color w:val="757579"/>
          <w:w w:val="105"/>
        </w:rPr>
        <w:t>Při</w:t>
      </w:r>
      <w:r>
        <w:rPr>
          <w:color w:val="757579"/>
          <w:spacing w:val="-5"/>
          <w:w w:val="105"/>
        </w:rPr>
        <w:t xml:space="preserve"> </w:t>
      </w:r>
      <w:r>
        <w:rPr>
          <w:color w:val="757579"/>
          <w:w w:val="105"/>
        </w:rPr>
        <w:t>této</w:t>
      </w:r>
      <w:r>
        <w:rPr>
          <w:color w:val="757579"/>
          <w:spacing w:val="-15"/>
          <w:w w:val="105"/>
        </w:rPr>
        <w:t xml:space="preserve"> </w:t>
      </w:r>
      <w:r>
        <w:rPr>
          <w:color w:val="757579"/>
          <w:w w:val="105"/>
        </w:rPr>
        <w:t>znalosti</w:t>
      </w:r>
      <w:r>
        <w:rPr>
          <w:color w:val="757579"/>
          <w:spacing w:val="1"/>
          <w:w w:val="105"/>
        </w:rPr>
        <w:t xml:space="preserve"> </w:t>
      </w:r>
      <w:r>
        <w:rPr>
          <w:color w:val="757579"/>
          <w:w w:val="105"/>
        </w:rPr>
        <w:t>prohlašuje,</w:t>
      </w:r>
      <w:r>
        <w:rPr>
          <w:color w:val="757579"/>
          <w:spacing w:val="-4"/>
          <w:w w:val="105"/>
        </w:rPr>
        <w:t xml:space="preserve"> </w:t>
      </w:r>
      <w:r>
        <w:rPr>
          <w:color w:val="87858C"/>
          <w:w w:val="105"/>
        </w:rPr>
        <w:t>že</w:t>
      </w:r>
      <w:r>
        <w:rPr>
          <w:color w:val="87858C"/>
          <w:spacing w:val="5"/>
          <w:w w:val="105"/>
        </w:rPr>
        <w:t xml:space="preserve"> </w:t>
      </w:r>
      <w:r>
        <w:rPr>
          <w:color w:val="757579"/>
          <w:w w:val="105"/>
        </w:rPr>
        <w:t>nic</w:t>
      </w:r>
      <w:r>
        <w:rPr>
          <w:color w:val="757579"/>
          <w:spacing w:val="-13"/>
          <w:w w:val="105"/>
        </w:rPr>
        <w:t xml:space="preserve"> </w:t>
      </w:r>
      <w:r>
        <w:rPr>
          <w:color w:val="757579"/>
          <w:w w:val="105"/>
        </w:rPr>
        <w:t>nebrání</w:t>
      </w:r>
      <w:r>
        <w:rPr>
          <w:color w:val="757579"/>
          <w:spacing w:val="-2"/>
          <w:w w:val="105"/>
        </w:rPr>
        <w:t xml:space="preserve"> </w:t>
      </w:r>
      <w:r>
        <w:rPr>
          <w:color w:val="757579"/>
          <w:w w:val="105"/>
        </w:rPr>
        <w:t>tomu,</w:t>
      </w:r>
      <w:r>
        <w:rPr>
          <w:color w:val="757579"/>
          <w:spacing w:val="-9"/>
          <w:w w:val="105"/>
        </w:rPr>
        <w:t xml:space="preserve"> </w:t>
      </w:r>
      <w:r>
        <w:rPr>
          <w:color w:val="757579"/>
          <w:w w:val="105"/>
        </w:rPr>
        <w:t>aby</w:t>
      </w:r>
      <w:r>
        <w:rPr>
          <w:color w:val="757579"/>
          <w:spacing w:val="-5"/>
          <w:w w:val="105"/>
        </w:rPr>
        <w:t xml:space="preserve"> </w:t>
      </w:r>
      <w:r>
        <w:rPr>
          <w:color w:val="757579"/>
          <w:w w:val="105"/>
        </w:rPr>
        <w:t xml:space="preserve">předmětný nebytový prostor mohl bez omezení užívat ke </w:t>
      </w:r>
      <w:r>
        <w:rPr>
          <w:color w:val="87858C"/>
          <w:w w:val="105"/>
        </w:rPr>
        <w:t>sjednanému</w:t>
      </w:r>
      <w:r>
        <w:rPr>
          <w:color w:val="87858C"/>
          <w:spacing w:val="23"/>
          <w:w w:val="105"/>
        </w:rPr>
        <w:t xml:space="preserve"> </w:t>
      </w:r>
      <w:r>
        <w:rPr>
          <w:color w:val="757579"/>
          <w:w w:val="105"/>
        </w:rPr>
        <w:t>účelu.</w:t>
      </w:r>
    </w:p>
    <w:p w:rsidR="00D4203C" w:rsidRDefault="00D4203C">
      <w:pPr>
        <w:pStyle w:val="BodyText"/>
        <w:spacing w:before="3"/>
        <w:rPr>
          <w:sz w:val="22"/>
        </w:rPr>
      </w:pPr>
    </w:p>
    <w:p w:rsidR="00D4203C" w:rsidRDefault="00D4203C">
      <w:pPr>
        <w:ind w:left="3101" w:right="2258"/>
        <w:jc w:val="center"/>
        <w:rPr>
          <w:b/>
          <w:sz w:val="25"/>
        </w:rPr>
      </w:pPr>
      <w:r>
        <w:rPr>
          <w:b/>
          <w:color w:val="757579"/>
          <w:sz w:val="25"/>
        </w:rPr>
        <w:t>IX.</w:t>
      </w:r>
    </w:p>
    <w:p w:rsidR="00D4203C" w:rsidRDefault="00D4203C">
      <w:pPr>
        <w:pStyle w:val="Heading1"/>
        <w:ind w:right="2275"/>
      </w:pPr>
      <w:r>
        <w:rPr>
          <w:color w:val="757579"/>
          <w:w w:val="105"/>
        </w:rPr>
        <w:t xml:space="preserve">Závěrečné </w:t>
      </w:r>
      <w:r>
        <w:rPr>
          <w:color w:val="625E62"/>
          <w:w w:val="105"/>
        </w:rPr>
        <w:t>ustanovení</w:t>
      </w:r>
    </w:p>
    <w:p w:rsidR="00D4203C" w:rsidRDefault="00D4203C">
      <w:pPr>
        <w:pStyle w:val="BodyText"/>
        <w:spacing w:before="8"/>
        <w:rPr>
          <w:b/>
          <w:sz w:val="24"/>
        </w:rPr>
      </w:pPr>
    </w:p>
    <w:p w:rsidR="00D4203C" w:rsidRDefault="00D4203C">
      <w:pPr>
        <w:pStyle w:val="ListParagraph"/>
        <w:numPr>
          <w:ilvl w:val="0"/>
          <w:numId w:val="3"/>
        </w:numPr>
        <w:tabs>
          <w:tab w:val="left" w:pos="2250"/>
        </w:tabs>
        <w:spacing w:line="249" w:lineRule="auto"/>
        <w:ind w:right="699" w:hanging="348"/>
        <w:rPr>
          <w:sz w:val="23"/>
        </w:rPr>
      </w:pPr>
      <w:r>
        <w:rPr>
          <w:color w:val="757579"/>
          <w:w w:val="105"/>
          <w:sz w:val="23"/>
        </w:rPr>
        <w:t xml:space="preserve">Správou nebytového fondu </w:t>
      </w:r>
      <w:r>
        <w:rPr>
          <w:color w:val="87858C"/>
          <w:w w:val="105"/>
          <w:sz w:val="23"/>
        </w:rPr>
        <w:t xml:space="preserve">ve </w:t>
      </w:r>
      <w:r>
        <w:rPr>
          <w:color w:val="757579"/>
          <w:w w:val="105"/>
          <w:sz w:val="23"/>
        </w:rPr>
        <w:t xml:space="preserve">vlastnictví Města Jeseník je pověřena na základě mandátní smlouvy Jesenická </w:t>
      </w:r>
      <w:r>
        <w:rPr>
          <w:color w:val="87858C"/>
          <w:w w:val="105"/>
          <w:sz w:val="23"/>
        </w:rPr>
        <w:t xml:space="preserve">správa </w:t>
      </w:r>
      <w:r>
        <w:rPr>
          <w:color w:val="757579"/>
          <w:w w:val="105"/>
          <w:sz w:val="23"/>
        </w:rPr>
        <w:t xml:space="preserve">domů, </w:t>
      </w:r>
      <w:r>
        <w:rPr>
          <w:color w:val="87858C"/>
          <w:w w:val="105"/>
          <w:sz w:val="23"/>
        </w:rPr>
        <w:t xml:space="preserve">s.r.o., zastoupena </w:t>
      </w:r>
      <w:r>
        <w:rPr>
          <w:color w:val="757579"/>
          <w:w w:val="105"/>
          <w:sz w:val="23"/>
        </w:rPr>
        <w:t>Ing. Karlem Dvořákem, jednatelem</w:t>
      </w:r>
      <w:r>
        <w:rPr>
          <w:color w:val="757579"/>
          <w:spacing w:val="9"/>
          <w:w w:val="105"/>
          <w:sz w:val="23"/>
        </w:rPr>
        <w:t xml:space="preserve"> </w:t>
      </w:r>
      <w:r>
        <w:rPr>
          <w:color w:val="87858C"/>
          <w:w w:val="105"/>
          <w:sz w:val="23"/>
        </w:rPr>
        <w:t>společnosti.</w:t>
      </w:r>
    </w:p>
    <w:p w:rsidR="00D4203C" w:rsidRDefault="00D4203C">
      <w:pPr>
        <w:pStyle w:val="ListParagraph"/>
        <w:numPr>
          <w:ilvl w:val="0"/>
          <w:numId w:val="3"/>
        </w:numPr>
        <w:tabs>
          <w:tab w:val="left" w:pos="2248"/>
        </w:tabs>
        <w:spacing w:line="249" w:lineRule="auto"/>
        <w:ind w:left="2259" w:right="721" w:hanging="361"/>
        <w:rPr>
          <w:sz w:val="23"/>
        </w:rPr>
      </w:pPr>
      <w:r>
        <w:rPr>
          <w:color w:val="757579"/>
          <w:w w:val="105"/>
          <w:sz w:val="23"/>
        </w:rPr>
        <w:t xml:space="preserve">Vztahy touto smlouvou neupravené </w:t>
      </w:r>
      <w:r>
        <w:rPr>
          <w:color w:val="87858C"/>
          <w:w w:val="105"/>
          <w:sz w:val="23"/>
        </w:rPr>
        <w:t xml:space="preserve">se řídí obecnými </w:t>
      </w:r>
      <w:r>
        <w:rPr>
          <w:color w:val="757579"/>
          <w:w w:val="105"/>
          <w:sz w:val="23"/>
        </w:rPr>
        <w:t xml:space="preserve">právními předpisy, </w:t>
      </w:r>
      <w:r>
        <w:rPr>
          <w:color w:val="87858C"/>
          <w:w w:val="105"/>
          <w:sz w:val="23"/>
        </w:rPr>
        <w:t>občanským</w:t>
      </w:r>
      <w:r>
        <w:rPr>
          <w:color w:val="757579"/>
          <w:w w:val="105"/>
          <w:sz w:val="23"/>
        </w:rPr>
        <w:t xml:space="preserve"> zákoníkem, zákonem o nájmu nebytových prostor </w:t>
      </w:r>
      <w:r>
        <w:rPr>
          <w:color w:val="87858C"/>
          <w:w w:val="105"/>
          <w:sz w:val="23"/>
        </w:rPr>
        <w:t xml:space="preserve">v </w:t>
      </w:r>
      <w:r>
        <w:rPr>
          <w:color w:val="757579"/>
          <w:w w:val="105"/>
          <w:sz w:val="23"/>
        </w:rPr>
        <w:t>platném</w:t>
      </w:r>
      <w:r>
        <w:rPr>
          <w:color w:val="757579"/>
          <w:spacing w:val="-27"/>
          <w:w w:val="105"/>
          <w:sz w:val="23"/>
        </w:rPr>
        <w:t xml:space="preserve"> </w:t>
      </w:r>
      <w:r>
        <w:rPr>
          <w:color w:val="757579"/>
          <w:w w:val="105"/>
          <w:sz w:val="23"/>
        </w:rPr>
        <w:t>znění.</w:t>
      </w:r>
    </w:p>
    <w:p w:rsidR="00D4203C" w:rsidRDefault="00D4203C">
      <w:pPr>
        <w:pStyle w:val="ListParagraph"/>
        <w:numPr>
          <w:ilvl w:val="0"/>
          <w:numId w:val="3"/>
        </w:numPr>
        <w:tabs>
          <w:tab w:val="left" w:pos="2254"/>
        </w:tabs>
        <w:spacing w:line="254" w:lineRule="auto"/>
        <w:ind w:left="2257" w:right="695" w:hanging="356"/>
        <w:rPr>
          <w:sz w:val="23"/>
        </w:rPr>
      </w:pPr>
      <w:r>
        <w:rPr>
          <w:color w:val="757579"/>
          <w:w w:val="105"/>
          <w:sz w:val="23"/>
        </w:rPr>
        <w:t xml:space="preserve">Změny podmínek, </w:t>
      </w:r>
      <w:r>
        <w:rPr>
          <w:color w:val="87858C"/>
          <w:w w:val="105"/>
          <w:sz w:val="23"/>
        </w:rPr>
        <w:t xml:space="preserve">za </w:t>
      </w:r>
      <w:r>
        <w:rPr>
          <w:color w:val="757579"/>
          <w:w w:val="105"/>
          <w:sz w:val="23"/>
        </w:rPr>
        <w:t>nichž byla tato smlouva sjednána, mohou být provedeny pouze písemně, dodatkem k této</w:t>
      </w:r>
      <w:r>
        <w:rPr>
          <w:color w:val="757579"/>
          <w:spacing w:val="-9"/>
          <w:w w:val="105"/>
          <w:sz w:val="23"/>
        </w:rPr>
        <w:t xml:space="preserve"> </w:t>
      </w:r>
      <w:r>
        <w:rPr>
          <w:color w:val="87858C"/>
          <w:w w:val="105"/>
          <w:sz w:val="23"/>
        </w:rPr>
        <w:t>smlouvě.</w:t>
      </w:r>
    </w:p>
    <w:p w:rsidR="00D4203C" w:rsidRDefault="00D4203C">
      <w:pPr>
        <w:pStyle w:val="ListParagraph"/>
        <w:numPr>
          <w:ilvl w:val="0"/>
          <w:numId w:val="3"/>
        </w:numPr>
        <w:tabs>
          <w:tab w:val="left" w:pos="2250"/>
        </w:tabs>
        <w:spacing w:line="254" w:lineRule="auto"/>
        <w:ind w:left="2252" w:right="703" w:hanging="353"/>
        <w:rPr>
          <w:sz w:val="23"/>
        </w:rPr>
      </w:pPr>
      <w:r>
        <w:rPr>
          <w:color w:val="757579"/>
          <w:w w:val="105"/>
          <w:sz w:val="23"/>
        </w:rPr>
        <w:t xml:space="preserve">Tato smlouva je vypracována </w:t>
      </w:r>
      <w:r>
        <w:rPr>
          <w:color w:val="87858C"/>
          <w:w w:val="105"/>
          <w:sz w:val="23"/>
        </w:rPr>
        <w:t xml:space="preserve">ve </w:t>
      </w:r>
      <w:r>
        <w:rPr>
          <w:color w:val="757579"/>
          <w:w w:val="105"/>
          <w:sz w:val="23"/>
        </w:rPr>
        <w:t xml:space="preserve">dvou </w:t>
      </w:r>
      <w:r>
        <w:rPr>
          <w:color w:val="87858C"/>
          <w:w w:val="105"/>
          <w:sz w:val="23"/>
        </w:rPr>
        <w:t xml:space="preserve">stejnopisech, </w:t>
      </w:r>
      <w:r>
        <w:rPr>
          <w:color w:val="757579"/>
          <w:w w:val="105"/>
          <w:sz w:val="23"/>
        </w:rPr>
        <w:t xml:space="preserve">kdy každá smluvní </w:t>
      </w:r>
      <w:r>
        <w:rPr>
          <w:color w:val="87858C"/>
          <w:w w:val="105"/>
          <w:sz w:val="23"/>
        </w:rPr>
        <w:t xml:space="preserve">strana </w:t>
      </w:r>
      <w:r>
        <w:rPr>
          <w:color w:val="757579"/>
          <w:w w:val="105"/>
          <w:sz w:val="23"/>
        </w:rPr>
        <w:t>obdrží jedno vyhotovení.</w:t>
      </w:r>
    </w:p>
    <w:p w:rsidR="00D4203C" w:rsidRDefault="00D4203C">
      <w:pPr>
        <w:pStyle w:val="ListParagraph"/>
        <w:numPr>
          <w:ilvl w:val="0"/>
          <w:numId w:val="3"/>
        </w:numPr>
        <w:tabs>
          <w:tab w:val="left" w:pos="2257"/>
        </w:tabs>
        <w:spacing w:line="254" w:lineRule="auto"/>
        <w:ind w:left="2256" w:right="705" w:hanging="357"/>
        <w:rPr>
          <w:sz w:val="23"/>
        </w:rPr>
      </w:pPr>
      <w:r>
        <w:rPr>
          <w:color w:val="757579"/>
          <w:w w:val="105"/>
          <w:sz w:val="23"/>
        </w:rPr>
        <w:t xml:space="preserve">Tato </w:t>
      </w:r>
      <w:r>
        <w:rPr>
          <w:color w:val="87858C"/>
          <w:w w:val="105"/>
          <w:sz w:val="23"/>
        </w:rPr>
        <w:t xml:space="preserve">smlouva </w:t>
      </w:r>
      <w:r>
        <w:rPr>
          <w:color w:val="757579"/>
          <w:w w:val="105"/>
          <w:sz w:val="23"/>
        </w:rPr>
        <w:t xml:space="preserve">nabývá platnosti dnem podpisů oběma smluvními </w:t>
      </w:r>
      <w:r>
        <w:rPr>
          <w:color w:val="87858C"/>
          <w:w w:val="105"/>
          <w:sz w:val="23"/>
        </w:rPr>
        <w:t xml:space="preserve">stranami </w:t>
      </w:r>
      <w:r>
        <w:rPr>
          <w:color w:val="757579"/>
          <w:w w:val="105"/>
          <w:sz w:val="23"/>
        </w:rPr>
        <w:t>a účinnosti</w:t>
      </w:r>
      <w:r>
        <w:rPr>
          <w:color w:val="625E62"/>
          <w:w w:val="105"/>
          <w:sz w:val="23"/>
        </w:rPr>
        <w:t xml:space="preserve"> dne</w:t>
      </w:r>
      <w:r>
        <w:rPr>
          <w:color w:val="625E62"/>
          <w:spacing w:val="-17"/>
          <w:w w:val="105"/>
          <w:sz w:val="23"/>
        </w:rPr>
        <w:t xml:space="preserve"> </w:t>
      </w:r>
      <w:r>
        <w:rPr>
          <w:color w:val="757579"/>
          <w:w w:val="105"/>
          <w:sz w:val="23"/>
        </w:rPr>
        <w:t>25.5.2009.</w:t>
      </w:r>
    </w:p>
    <w:p w:rsidR="00D4203C" w:rsidRDefault="00D4203C">
      <w:pPr>
        <w:pStyle w:val="ListParagraph"/>
        <w:numPr>
          <w:ilvl w:val="0"/>
          <w:numId w:val="3"/>
        </w:numPr>
        <w:tabs>
          <w:tab w:val="left" w:pos="2261"/>
        </w:tabs>
        <w:spacing w:line="254" w:lineRule="auto"/>
        <w:ind w:left="2269" w:right="697" w:hanging="369"/>
        <w:rPr>
          <w:sz w:val="23"/>
        </w:rPr>
      </w:pPr>
      <w:r>
        <w:rPr>
          <w:color w:val="757579"/>
          <w:w w:val="105"/>
          <w:sz w:val="23"/>
        </w:rPr>
        <w:t xml:space="preserve">Ke dni podpisu oběma </w:t>
      </w:r>
      <w:r>
        <w:rPr>
          <w:color w:val="87858C"/>
          <w:w w:val="105"/>
          <w:sz w:val="23"/>
        </w:rPr>
        <w:t xml:space="preserve">smluvními stranami </w:t>
      </w:r>
      <w:r>
        <w:rPr>
          <w:color w:val="757579"/>
          <w:w w:val="105"/>
          <w:sz w:val="23"/>
        </w:rPr>
        <w:t xml:space="preserve">končí platnost </w:t>
      </w:r>
      <w:r>
        <w:rPr>
          <w:color w:val="87858C"/>
          <w:w w:val="105"/>
          <w:sz w:val="23"/>
        </w:rPr>
        <w:t xml:space="preserve">smlouvy ze </w:t>
      </w:r>
      <w:r>
        <w:rPr>
          <w:color w:val="757579"/>
          <w:w w:val="105"/>
          <w:sz w:val="23"/>
        </w:rPr>
        <w:t xml:space="preserve">dne </w:t>
      </w:r>
      <w:r>
        <w:rPr>
          <w:color w:val="87858C"/>
          <w:w w:val="105"/>
          <w:sz w:val="23"/>
        </w:rPr>
        <w:t>28.7.1999</w:t>
      </w:r>
      <w:r>
        <w:rPr>
          <w:color w:val="757579"/>
          <w:w w:val="105"/>
          <w:sz w:val="23"/>
        </w:rPr>
        <w:t xml:space="preserve"> ve znění všech</w:t>
      </w:r>
      <w:r>
        <w:rPr>
          <w:color w:val="757579"/>
          <w:spacing w:val="-7"/>
          <w:w w:val="105"/>
          <w:sz w:val="23"/>
        </w:rPr>
        <w:t xml:space="preserve"> </w:t>
      </w:r>
      <w:r>
        <w:rPr>
          <w:color w:val="757579"/>
          <w:w w:val="105"/>
          <w:sz w:val="23"/>
        </w:rPr>
        <w:t>dodatků.</w:t>
      </w:r>
    </w:p>
    <w:p w:rsidR="00D4203C" w:rsidRDefault="00D4203C">
      <w:pPr>
        <w:pStyle w:val="BodyText"/>
        <w:spacing w:before="228" w:line="249" w:lineRule="auto"/>
        <w:ind w:left="1561" w:right="860" w:hanging="6"/>
      </w:pPr>
      <w:r>
        <w:rPr>
          <w:color w:val="757579"/>
          <w:w w:val="105"/>
        </w:rPr>
        <w:t xml:space="preserve">Smluvní strany prohlašují, </w:t>
      </w:r>
      <w:r>
        <w:rPr>
          <w:color w:val="87858C"/>
          <w:w w:val="105"/>
        </w:rPr>
        <w:t xml:space="preserve">že </w:t>
      </w:r>
      <w:r>
        <w:rPr>
          <w:color w:val="757579"/>
          <w:w w:val="105"/>
        </w:rPr>
        <w:t xml:space="preserve">tato </w:t>
      </w:r>
      <w:r>
        <w:rPr>
          <w:color w:val="87858C"/>
          <w:w w:val="105"/>
        </w:rPr>
        <w:t xml:space="preserve">smlouva </w:t>
      </w:r>
      <w:r>
        <w:rPr>
          <w:color w:val="757579"/>
          <w:w w:val="105"/>
        </w:rPr>
        <w:t xml:space="preserve">byla sepsána dle jejich pravé, </w:t>
      </w:r>
      <w:r>
        <w:rPr>
          <w:color w:val="87858C"/>
          <w:w w:val="105"/>
        </w:rPr>
        <w:t xml:space="preserve">svobodné a </w:t>
      </w:r>
      <w:r>
        <w:rPr>
          <w:color w:val="757579"/>
          <w:w w:val="105"/>
        </w:rPr>
        <w:t xml:space="preserve">vážné vůle a na </w:t>
      </w:r>
      <w:r>
        <w:rPr>
          <w:color w:val="625E62"/>
          <w:w w:val="105"/>
        </w:rPr>
        <w:t xml:space="preserve">důkaz </w:t>
      </w:r>
      <w:r>
        <w:rPr>
          <w:color w:val="757579"/>
          <w:w w:val="105"/>
        </w:rPr>
        <w:t xml:space="preserve">toho připojují své </w:t>
      </w:r>
      <w:r>
        <w:rPr>
          <w:color w:val="87858C"/>
          <w:w w:val="105"/>
        </w:rPr>
        <w:t xml:space="preserve">vlastnoruční </w:t>
      </w:r>
      <w:r>
        <w:rPr>
          <w:color w:val="757579"/>
          <w:w w:val="105"/>
        </w:rPr>
        <w:t>podpisy.</w:t>
      </w:r>
    </w:p>
    <w:p w:rsidR="00D4203C" w:rsidRDefault="00D4203C">
      <w:pPr>
        <w:pStyle w:val="BodyText"/>
        <w:rPr>
          <w:sz w:val="26"/>
        </w:rPr>
      </w:pPr>
    </w:p>
    <w:p w:rsidR="00D4203C" w:rsidRDefault="00D4203C">
      <w:pPr>
        <w:pStyle w:val="BodyText"/>
        <w:spacing w:before="1"/>
        <w:rPr>
          <w:sz w:val="22"/>
        </w:rPr>
      </w:pPr>
    </w:p>
    <w:p w:rsidR="00D4203C" w:rsidRDefault="00D4203C">
      <w:pPr>
        <w:pStyle w:val="BodyText"/>
        <w:spacing w:before="1"/>
        <w:ind w:left="1568"/>
      </w:pPr>
      <w:r>
        <w:rPr>
          <w:color w:val="757579"/>
          <w:w w:val="105"/>
        </w:rPr>
        <w:t>V Jeseníku dne 25.5.2009</w:t>
      </w: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rPr>
          <w:sz w:val="20"/>
        </w:rPr>
      </w:pPr>
    </w:p>
    <w:p w:rsidR="00D4203C" w:rsidRDefault="00D4203C">
      <w:pPr>
        <w:pStyle w:val="BodyText"/>
        <w:spacing w:before="3"/>
        <w:rPr>
          <w:sz w:val="18"/>
        </w:rPr>
      </w:pPr>
    </w:p>
    <w:p w:rsidR="00D4203C" w:rsidRDefault="00D4203C">
      <w:pPr>
        <w:pStyle w:val="BodyText"/>
        <w:spacing w:line="256" w:lineRule="exact"/>
        <w:ind w:left="7136"/>
      </w:pPr>
      <w:r>
        <w:rPr>
          <w:color w:val="757579"/>
          <w:w w:val="105"/>
        </w:rPr>
        <w:t>pronajímatel</w:t>
      </w:r>
    </w:p>
    <w:p w:rsidR="00D4203C" w:rsidRDefault="00D4203C">
      <w:pPr>
        <w:spacing w:before="85"/>
        <w:ind w:right="2610"/>
        <w:jc w:val="center"/>
        <w:rPr>
          <w:sz w:val="144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30" type="#_x0000_t75" style="position:absolute;left:0;text-align:left;margin-left:346.4pt;margin-top:176.8pt;width:50.5pt;height:1.45pt;z-index:251657728;visibility:visible;mso-wrap-distance-left:0;mso-wrap-distance-right:0;mso-position-horizontal-relative:page">
            <v:imagedata r:id="rId5" o:title=""/>
            <w10:wrap anchorx="page"/>
          </v:shape>
        </w:pict>
      </w:r>
    </w:p>
    <w:sectPr w:rsidR="00D4203C" w:rsidSect="005B7299">
      <w:pgSz w:w="12240" w:h="16840"/>
      <w:pgMar w:top="1060" w:right="860" w:bottom="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2C4"/>
    <w:multiLevelType w:val="hybridMultilevel"/>
    <w:tmpl w:val="FFFFFFFF"/>
    <w:lvl w:ilvl="0" w:tplc="8E34E38E">
      <w:start w:val="1"/>
      <w:numFmt w:val="decimal"/>
      <w:lvlText w:val="%1)"/>
      <w:lvlJc w:val="left"/>
      <w:pPr>
        <w:ind w:left="2001" w:hanging="348"/>
      </w:pPr>
      <w:rPr>
        <w:rFonts w:cs="Times New Roman" w:hint="default"/>
        <w:w w:val="109"/>
      </w:rPr>
    </w:lvl>
    <w:lvl w:ilvl="1" w:tplc="8356D898">
      <w:numFmt w:val="bullet"/>
      <w:lvlText w:val="•"/>
      <w:lvlJc w:val="left"/>
      <w:pPr>
        <w:ind w:left="2932" w:hanging="348"/>
      </w:pPr>
      <w:rPr>
        <w:rFonts w:hint="default"/>
      </w:rPr>
    </w:lvl>
    <w:lvl w:ilvl="2" w:tplc="FC447900">
      <w:numFmt w:val="bullet"/>
      <w:lvlText w:val="•"/>
      <w:lvlJc w:val="left"/>
      <w:pPr>
        <w:ind w:left="3864" w:hanging="348"/>
      </w:pPr>
      <w:rPr>
        <w:rFonts w:hint="default"/>
      </w:rPr>
    </w:lvl>
    <w:lvl w:ilvl="3" w:tplc="59522D40">
      <w:numFmt w:val="bullet"/>
      <w:lvlText w:val="•"/>
      <w:lvlJc w:val="left"/>
      <w:pPr>
        <w:ind w:left="4796" w:hanging="348"/>
      </w:pPr>
      <w:rPr>
        <w:rFonts w:hint="default"/>
      </w:rPr>
    </w:lvl>
    <w:lvl w:ilvl="4" w:tplc="7D906E66">
      <w:numFmt w:val="bullet"/>
      <w:lvlText w:val="•"/>
      <w:lvlJc w:val="left"/>
      <w:pPr>
        <w:ind w:left="5728" w:hanging="348"/>
      </w:pPr>
      <w:rPr>
        <w:rFonts w:hint="default"/>
      </w:rPr>
    </w:lvl>
    <w:lvl w:ilvl="5" w:tplc="D5104EAC">
      <w:numFmt w:val="bullet"/>
      <w:lvlText w:val="•"/>
      <w:lvlJc w:val="left"/>
      <w:pPr>
        <w:ind w:left="6660" w:hanging="348"/>
      </w:pPr>
      <w:rPr>
        <w:rFonts w:hint="default"/>
      </w:rPr>
    </w:lvl>
    <w:lvl w:ilvl="6" w:tplc="75802B86">
      <w:numFmt w:val="bullet"/>
      <w:lvlText w:val="•"/>
      <w:lvlJc w:val="left"/>
      <w:pPr>
        <w:ind w:left="7592" w:hanging="348"/>
      </w:pPr>
      <w:rPr>
        <w:rFonts w:hint="default"/>
      </w:rPr>
    </w:lvl>
    <w:lvl w:ilvl="7" w:tplc="02167828">
      <w:numFmt w:val="bullet"/>
      <w:lvlText w:val="•"/>
      <w:lvlJc w:val="left"/>
      <w:pPr>
        <w:ind w:left="8524" w:hanging="348"/>
      </w:pPr>
      <w:rPr>
        <w:rFonts w:hint="default"/>
      </w:rPr>
    </w:lvl>
    <w:lvl w:ilvl="8" w:tplc="27F2B6CA">
      <w:numFmt w:val="bullet"/>
      <w:lvlText w:val="•"/>
      <w:lvlJc w:val="left"/>
      <w:pPr>
        <w:ind w:left="9456" w:hanging="348"/>
      </w:pPr>
      <w:rPr>
        <w:rFonts w:hint="default"/>
      </w:rPr>
    </w:lvl>
  </w:abstractNum>
  <w:abstractNum w:abstractNumId="1">
    <w:nsid w:val="218D5EA4"/>
    <w:multiLevelType w:val="hybridMultilevel"/>
    <w:tmpl w:val="FFFFFFFF"/>
    <w:lvl w:ilvl="0" w:tplc="295E4342">
      <w:start w:val="1"/>
      <w:numFmt w:val="decimal"/>
      <w:lvlText w:val="%1)"/>
      <w:lvlJc w:val="left"/>
      <w:pPr>
        <w:ind w:left="2137" w:hanging="348"/>
      </w:pPr>
      <w:rPr>
        <w:rFonts w:cs="Times New Roman" w:hint="default"/>
        <w:w w:val="109"/>
      </w:rPr>
    </w:lvl>
    <w:lvl w:ilvl="1" w:tplc="B1405D7A">
      <w:numFmt w:val="bullet"/>
      <w:lvlText w:val="-"/>
      <w:lvlJc w:val="left"/>
      <w:pPr>
        <w:ind w:left="2858" w:hanging="362"/>
      </w:pPr>
      <w:rPr>
        <w:rFonts w:ascii="Times New Roman" w:eastAsia="Times New Roman" w:hAnsi="Times New Roman" w:hint="default"/>
        <w:color w:val="7C7C80"/>
        <w:w w:val="105"/>
        <w:sz w:val="23"/>
      </w:rPr>
    </w:lvl>
    <w:lvl w:ilvl="2" w:tplc="963AAF12">
      <w:numFmt w:val="bullet"/>
      <w:lvlText w:val="•"/>
      <w:lvlJc w:val="left"/>
      <w:pPr>
        <w:ind w:left="3800" w:hanging="362"/>
      </w:pPr>
      <w:rPr>
        <w:rFonts w:hint="default"/>
      </w:rPr>
    </w:lvl>
    <w:lvl w:ilvl="3" w:tplc="BBBE1956">
      <w:numFmt w:val="bullet"/>
      <w:lvlText w:val="•"/>
      <w:lvlJc w:val="left"/>
      <w:pPr>
        <w:ind w:left="4740" w:hanging="362"/>
      </w:pPr>
      <w:rPr>
        <w:rFonts w:hint="default"/>
      </w:rPr>
    </w:lvl>
    <w:lvl w:ilvl="4" w:tplc="6BAE701C">
      <w:numFmt w:val="bullet"/>
      <w:lvlText w:val="•"/>
      <w:lvlJc w:val="left"/>
      <w:pPr>
        <w:ind w:left="5680" w:hanging="362"/>
      </w:pPr>
      <w:rPr>
        <w:rFonts w:hint="default"/>
      </w:rPr>
    </w:lvl>
    <w:lvl w:ilvl="5" w:tplc="4EA0B5A6">
      <w:numFmt w:val="bullet"/>
      <w:lvlText w:val="•"/>
      <w:lvlJc w:val="left"/>
      <w:pPr>
        <w:ind w:left="6620" w:hanging="362"/>
      </w:pPr>
      <w:rPr>
        <w:rFonts w:hint="default"/>
      </w:rPr>
    </w:lvl>
    <w:lvl w:ilvl="6" w:tplc="27B2520C">
      <w:numFmt w:val="bullet"/>
      <w:lvlText w:val="•"/>
      <w:lvlJc w:val="left"/>
      <w:pPr>
        <w:ind w:left="7560" w:hanging="362"/>
      </w:pPr>
      <w:rPr>
        <w:rFonts w:hint="default"/>
      </w:rPr>
    </w:lvl>
    <w:lvl w:ilvl="7" w:tplc="1AF0B442">
      <w:numFmt w:val="bullet"/>
      <w:lvlText w:val="•"/>
      <w:lvlJc w:val="left"/>
      <w:pPr>
        <w:ind w:left="8500" w:hanging="362"/>
      </w:pPr>
      <w:rPr>
        <w:rFonts w:hint="default"/>
      </w:rPr>
    </w:lvl>
    <w:lvl w:ilvl="8" w:tplc="DF5C60BA">
      <w:numFmt w:val="bullet"/>
      <w:lvlText w:val="•"/>
      <w:lvlJc w:val="left"/>
      <w:pPr>
        <w:ind w:left="9440" w:hanging="362"/>
      </w:pPr>
      <w:rPr>
        <w:rFonts w:hint="default"/>
      </w:rPr>
    </w:lvl>
  </w:abstractNum>
  <w:abstractNum w:abstractNumId="2">
    <w:nsid w:val="3C541BAB"/>
    <w:multiLevelType w:val="hybridMultilevel"/>
    <w:tmpl w:val="FFFFFFFF"/>
    <w:lvl w:ilvl="0" w:tplc="30268EF0">
      <w:start w:val="1"/>
      <w:numFmt w:val="decimal"/>
      <w:lvlText w:val="%1)"/>
      <w:lvlJc w:val="left"/>
      <w:pPr>
        <w:ind w:left="1985" w:hanging="348"/>
      </w:pPr>
      <w:rPr>
        <w:rFonts w:cs="Times New Roman" w:hint="default"/>
        <w:w w:val="109"/>
      </w:rPr>
    </w:lvl>
    <w:lvl w:ilvl="1" w:tplc="31304626">
      <w:start w:val="1"/>
      <w:numFmt w:val="lowerLetter"/>
      <w:lvlText w:val="%2)"/>
      <w:lvlJc w:val="left"/>
      <w:pPr>
        <w:ind w:left="2702" w:hanging="361"/>
      </w:pPr>
      <w:rPr>
        <w:rFonts w:cs="Times New Roman" w:hint="default"/>
        <w:spacing w:val="-1"/>
        <w:w w:val="104"/>
      </w:rPr>
    </w:lvl>
    <w:lvl w:ilvl="2" w:tplc="B6FEA0A0">
      <w:numFmt w:val="bullet"/>
      <w:lvlText w:val="•"/>
      <w:lvlJc w:val="left"/>
      <w:pPr>
        <w:ind w:left="3657" w:hanging="361"/>
      </w:pPr>
      <w:rPr>
        <w:rFonts w:hint="default"/>
      </w:rPr>
    </w:lvl>
    <w:lvl w:ilvl="3" w:tplc="850EF09E">
      <w:numFmt w:val="bullet"/>
      <w:lvlText w:val="•"/>
      <w:lvlJc w:val="left"/>
      <w:pPr>
        <w:ind w:left="4615" w:hanging="361"/>
      </w:pPr>
      <w:rPr>
        <w:rFonts w:hint="default"/>
      </w:rPr>
    </w:lvl>
    <w:lvl w:ilvl="4" w:tplc="999C6354">
      <w:numFmt w:val="bullet"/>
      <w:lvlText w:val="•"/>
      <w:lvlJc w:val="left"/>
      <w:pPr>
        <w:ind w:left="5573" w:hanging="361"/>
      </w:pPr>
      <w:rPr>
        <w:rFonts w:hint="default"/>
      </w:rPr>
    </w:lvl>
    <w:lvl w:ilvl="5" w:tplc="012EAB9C">
      <w:numFmt w:val="bullet"/>
      <w:lvlText w:val="•"/>
      <w:lvlJc w:val="left"/>
      <w:pPr>
        <w:ind w:left="6531" w:hanging="361"/>
      </w:pPr>
      <w:rPr>
        <w:rFonts w:hint="default"/>
      </w:rPr>
    </w:lvl>
    <w:lvl w:ilvl="6" w:tplc="14185742">
      <w:numFmt w:val="bullet"/>
      <w:lvlText w:val="•"/>
      <w:lvlJc w:val="left"/>
      <w:pPr>
        <w:ind w:left="7488" w:hanging="361"/>
      </w:pPr>
      <w:rPr>
        <w:rFonts w:hint="default"/>
      </w:rPr>
    </w:lvl>
    <w:lvl w:ilvl="7" w:tplc="DF649A76">
      <w:numFmt w:val="bullet"/>
      <w:lvlText w:val="•"/>
      <w:lvlJc w:val="left"/>
      <w:pPr>
        <w:ind w:left="8446" w:hanging="361"/>
      </w:pPr>
      <w:rPr>
        <w:rFonts w:hint="default"/>
      </w:rPr>
    </w:lvl>
    <w:lvl w:ilvl="8" w:tplc="18223C3C">
      <w:numFmt w:val="bullet"/>
      <w:lvlText w:val="•"/>
      <w:lvlJc w:val="left"/>
      <w:pPr>
        <w:ind w:left="9404" w:hanging="361"/>
      </w:pPr>
      <w:rPr>
        <w:rFonts w:hint="default"/>
      </w:rPr>
    </w:lvl>
  </w:abstractNum>
  <w:abstractNum w:abstractNumId="3">
    <w:nsid w:val="3E8830D2"/>
    <w:multiLevelType w:val="hybridMultilevel"/>
    <w:tmpl w:val="FFFFFFFF"/>
    <w:lvl w:ilvl="0" w:tplc="2E0CD648">
      <w:start w:val="1"/>
      <w:numFmt w:val="decimal"/>
      <w:lvlText w:val="%1)"/>
      <w:lvlJc w:val="left"/>
      <w:pPr>
        <w:ind w:left="2245" w:hanging="352"/>
      </w:pPr>
      <w:rPr>
        <w:rFonts w:ascii="Times New Roman" w:eastAsia="Times New Roman" w:hAnsi="Times New Roman" w:cs="Times New Roman" w:hint="default"/>
        <w:color w:val="757579"/>
        <w:w w:val="109"/>
        <w:sz w:val="23"/>
        <w:szCs w:val="23"/>
      </w:rPr>
    </w:lvl>
    <w:lvl w:ilvl="1" w:tplc="468CD292">
      <w:numFmt w:val="bullet"/>
      <w:lvlText w:val="•"/>
      <w:lvlJc w:val="left"/>
      <w:pPr>
        <w:ind w:left="3148" w:hanging="352"/>
      </w:pPr>
      <w:rPr>
        <w:rFonts w:hint="default"/>
      </w:rPr>
    </w:lvl>
    <w:lvl w:ilvl="2" w:tplc="C7D26318">
      <w:numFmt w:val="bullet"/>
      <w:lvlText w:val="•"/>
      <w:lvlJc w:val="left"/>
      <w:pPr>
        <w:ind w:left="4056" w:hanging="352"/>
      </w:pPr>
      <w:rPr>
        <w:rFonts w:hint="default"/>
      </w:rPr>
    </w:lvl>
    <w:lvl w:ilvl="3" w:tplc="1A7A2954">
      <w:numFmt w:val="bullet"/>
      <w:lvlText w:val="•"/>
      <w:lvlJc w:val="left"/>
      <w:pPr>
        <w:ind w:left="4964" w:hanging="352"/>
      </w:pPr>
      <w:rPr>
        <w:rFonts w:hint="default"/>
      </w:rPr>
    </w:lvl>
    <w:lvl w:ilvl="4" w:tplc="F0B4D5EA">
      <w:numFmt w:val="bullet"/>
      <w:lvlText w:val="•"/>
      <w:lvlJc w:val="left"/>
      <w:pPr>
        <w:ind w:left="5872" w:hanging="352"/>
      </w:pPr>
      <w:rPr>
        <w:rFonts w:hint="default"/>
      </w:rPr>
    </w:lvl>
    <w:lvl w:ilvl="5" w:tplc="2796F716">
      <w:numFmt w:val="bullet"/>
      <w:lvlText w:val="•"/>
      <w:lvlJc w:val="left"/>
      <w:pPr>
        <w:ind w:left="6780" w:hanging="352"/>
      </w:pPr>
      <w:rPr>
        <w:rFonts w:hint="default"/>
      </w:rPr>
    </w:lvl>
    <w:lvl w:ilvl="6" w:tplc="BDE6B1C6">
      <w:numFmt w:val="bullet"/>
      <w:lvlText w:val="•"/>
      <w:lvlJc w:val="left"/>
      <w:pPr>
        <w:ind w:left="7688" w:hanging="352"/>
      </w:pPr>
      <w:rPr>
        <w:rFonts w:hint="default"/>
      </w:rPr>
    </w:lvl>
    <w:lvl w:ilvl="7" w:tplc="782A4DDA">
      <w:numFmt w:val="bullet"/>
      <w:lvlText w:val="•"/>
      <w:lvlJc w:val="left"/>
      <w:pPr>
        <w:ind w:left="8596" w:hanging="352"/>
      </w:pPr>
      <w:rPr>
        <w:rFonts w:hint="default"/>
      </w:rPr>
    </w:lvl>
    <w:lvl w:ilvl="8" w:tplc="2826A1B0">
      <w:numFmt w:val="bullet"/>
      <w:lvlText w:val="•"/>
      <w:lvlJc w:val="left"/>
      <w:pPr>
        <w:ind w:left="9504" w:hanging="352"/>
      </w:pPr>
      <w:rPr>
        <w:rFonts w:hint="default"/>
      </w:rPr>
    </w:lvl>
  </w:abstractNum>
  <w:abstractNum w:abstractNumId="4">
    <w:nsid w:val="75F47464"/>
    <w:multiLevelType w:val="hybridMultilevel"/>
    <w:tmpl w:val="FFFFFFFF"/>
    <w:lvl w:ilvl="0" w:tplc="EAB27388">
      <w:numFmt w:val="bullet"/>
      <w:lvlText w:val="·"/>
      <w:lvlJc w:val="left"/>
      <w:pPr>
        <w:ind w:left="430" w:hanging="431"/>
      </w:pPr>
      <w:rPr>
        <w:rFonts w:ascii="Arial" w:eastAsia="Times New Roman" w:hAnsi="Arial" w:hint="default"/>
        <w:color w:val="A7A5B3"/>
        <w:w w:val="110"/>
        <w:sz w:val="17"/>
      </w:rPr>
    </w:lvl>
    <w:lvl w:ilvl="1" w:tplc="8EEA3814">
      <w:numFmt w:val="bullet"/>
      <w:lvlText w:val="•"/>
      <w:lvlJc w:val="left"/>
      <w:pPr>
        <w:ind w:left="459" w:hanging="431"/>
      </w:pPr>
      <w:rPr>
        <w:rFonts w:hint="default"/>
      </w:rPr>
    </w:lvl>
    <w:lvl w:ilvl="2" w:tplc="A4560BD4">
      <w:numFmt w:val="bullet"/>
      <w:lvlText w:val="•"/>
      <w:lvlJc w:val="left"/>
      <w:pPr>
        <w:ind w:left="479" w:hanging="431"/>
      </w:pPr>
      <w:rPr>
        <w:rFonts w:hint="default"/>
      </w:rPr>
    </w:lvl>
    <w:lvl w:ilvl="3" w:tplc="3858DCCE">
      <w:numFmt w:val="bullet"/>
      <w:lvlText w:val="•"/>
      <w:lvlJc w:val="left"/>
      <w:pPr>
        <w:ind w:left="499" w:hanging="431"/>
      </w:pPr>
      <w:rPr>
        <w:rFonts w:hint="default"/>
      </w:rPr>
    </w:lvl>
    <w:lvl w:ilvl="4" w:tplc="439414DE">
      <w:numFmt w:val="bullet"/>
      <w:lvlText w:val="•"/>
      <w:lvlJc w:val="left"/>
      <w:pPr>
        <w:ind w:left="519" w:hanging="431"/>
      </w:pPr>
      <w:rPr>
        <w:rFonts w:hint="default"/>
      </w:rPr>
    </w:lvl>
    <w:lvl w:ilvl="5" w:tplc="C64C0C32">
      <w:numFmt w:val="bullet"/>
      <w:lvlText w:val="•"/>
      <w:lvlJc w:val="left"/>
      <w:pPr>
        <w:ind w:left="539" w:hanging="431"/>
      </w:pPr>
      <w:rPr>
        <w:rFonts w:hint="default"/>
      </w:rPr>
    </w:lvl>
    <w:lvl w:ilvl="6" w:tplc="45AAE5E8">
      <w:numFmt w:val="bullet"/>
      <w:lvlText w:val="•"/>
      <w:lvlJc w:val="left"/>
      <w:pPr>
        <w:ind w:left="559" w:hanging="431"/>
      </w:pPr>
      <w:rPr>
        <w:rFonts w:hint="default"/>
      </w:rPr>
    </w:lvl>
    <w:lvl w:ilvl="7" w:tplc="AFD29E80">
      <w:numFmt w:val="bullet"/>
      <w:lvlText w:val="•"/>
      <w:lvlJc w:val="left"/>
      <w:pPr>
        <w:ind w:left="579" w:hanging="431"/>
      </w:pPr>
      <w:rPr>
        <w:rFonts w:hint="default"/>
      </w:rPr>
    </w:lvl>
    <w:lvl w:ilvl="8" w:tplc="2FEAA0CE">
      <w:numFmt w:val="bullet"/>
      <w:lvlText w:val="•"/>
      <w:lvlJc w:val="left"/>
      <w:pPr>
        <w:ind w:left="599" w:hanging="43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299"/>
    <w:rsid w:val="005B7299"/>
    <w:rsid w:val="00647743"/>
    <w:rsid w:val="00893EAB"/>
    <w:rsid w:val="00D4203C"/>
    <w:rsid w:val="00F666BA"/>
    <w:rsid w:val="00F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B7299"/>
    <w:pPr>
      <w:spacing w:before="12"/>
      <w:ind w:left="310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EA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B729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EA5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B7299"/>
    <w:pPr>
      <w:ind w:left="1976" w:hanging="357"/>
      <w:jc w:val="both"/>
    </w:pPr>
  </w:style>
  <w:style w:type="paragraph" w:customStyle="1" w:styleId="TableParagraph">
    <w:name w:val="Table Paragraph"/>
    <w:basedOn w:val="Normal"/>
    <w:uiPriority w:val="99"/>
    <w:rsid w:val="005B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767</Words>
  <Characters>4527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/>
  <cp:keywords/>
  <dc:description/>
  <cp:lastModifiedBy>user</cp:lastModifiedBy>
  <cp:revision>3</cp:revision>
  <dcterms:created xsi:type="dcterms:W3CDTF">2020-01-21T11:23:00Z</dcterms:created>
  <dcterms:modified xsi:type="dcterms:W3CDTF">2020-01-21T11:23:00Z</dcterms:modified>
</cp:coreProperties>
</file>