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FB5" w:rsidRPr="007A7672" w:rsidRDefault="00ED12FE" w:rsidP="004D5FB5">
      <w:pPr>
        <w:rPr>
          <w:rFonts w:asciiTheme="minorHAnsi" w:hAnsiTheme="minorHAnsi" w:cstheme="minorHAnsi"/>
          <w:b/>
          <w:sz w:val="36"/>
        </w:rPr>
      </w:pPr>
      <w:r w:rsidRPr="007A7672">
        <w:rPr>
          <w:rFonts w:asciiTheme="minorHAnsi" w:hAnsiTheme="minorHAnsi" w:cstheme="minorHAnsi"/>
          <w:b/>
          <w:noProof/>
          <w:sz w:val="36"/>
        </w:rPr>
        <w:drawing>
          <wp:anchor distT="0" distB="0" distL="114300" distR="114300" simplePos="0" relativeHeight="251657728" behindDoc="1" locked="0" layoutInCell="1" allowOverlap="1">
            <wp:simplePos x="0" y="0"/>
            <wp:positionH relativeFrom="margin">
              <wp:posOffset>2309495</wp:posOffset>
            </wp:positionH>
            <wp:positionV relativeFrom="margin">
              <wp:posOffset>-393065</wp:posOffset>
            </wp:positionV>
            <wp:extent cx="1151890" cy="821055"/>
            <wp:effectExtent l="0" t="0" r="0" b="0"/>
            <wp:wrapTopAndBottom/>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1890" cy="821055"/>
                    </a:xfrm>
                    <a:prstGeom prst="rect">
                      <a:avLst/>
                    </a:prstGeom>
                    <a:noFill/>
                    <a:ln>
                      <a:noFill/>
                    </a:ln>
                  </pic:spPr>
                </pic:pic>
              </a:graphicData>
            </a:graphic>
            <wp14:sizeRelH relativeFrom="page">
              <wp14:pctWidth>0</wp14:pctWidth>
            </wp14:sizeRelH>
            <wp14:sizeRelV relativeFrom="page">
              <wp14:pctHeight>0</wp14:pctHeight>
            </wp14:sizeRelV>
          </wp:anchor>
        </w:drawing>
      </w:r>
      <w:r w:rsidR="00747B34" w:rsidRPr="007A7672">
        <w:rPr>
          <w:rFonts w:asciiTheme="minorHAnsi" w:hAnsiTheme="minorHAnsi" w:cstheme="minorHAnsi"/>
          <w:b/>
          <w:sz w:val="36"/>
        </w:rPr>
        <w:t xml:space="preserve"> </w:t>
      </w:r>
    </w:p>
    <w:p w:rsidR="00D66196" w:rsidRPr="004D5FB5" w:rsidRDefault="00D66196" w:rsidP="004D5FB5">
      <w:pPr>
        <w:jc w:val="center"/>
        <w:rPr>
          <w:b/>
          <w:sz w:val="36"/>
        </w:rPr>
      </w:pPr>
      <w:r w:rsidRPr="00085BB0">
        <w:rPr>
          <w:rFonts w:ascii="Calibri" w:hAnsi="Calibri" w:cs="Arial"/>
          <w:b/>
          <w:bCs/>
          <w:sz w:val="36"/>
          <w:szCs w:val="36"/>
        </w:rPr>
        <w:t>Smlouva o nájmu bytu na dobu určitou</w:t>
      </w:r>
    </w:p>
    <w:p w:rsidR="00D66196" w:rsidRPr="00085BB0" w:rsidRDefault="00D66196" w:rsidP="00D66196">
      <w:pPr>
        <w:widowControl w:val="0"/>
        <w:autoSpaceDE w:val="0"/>
        <w:autoSpaceDN w:val="0"/>
        <w:adjustRightInd w:val="0"/>
        <w:spacing w:line="240" w:lineRule="atLeast"/>
        <w:jc w:val="center"/>
        <w:rPr>
          <w:rFonts w:ascii="Calibri" w:hAnsi="Calibri" w:cs="Arial"/>
          <w:sz w:val="20"/>
        </w:rPr>
      </w:pPr>
      <w:r w:rsidRPr="00085BB0">
        <w:rPr>
          <w:rFonts w:ascii="Calibri" w:hAnsi="Calibri" w:cs="Arial"/>
          <w:sz w:val="20"/>
        </w:rPr>
        <w:t>(</w:t>
      </w:r>
      <w:r w:rsidR="00A754BA" w:rsidRPr="00085BB0">
        <w:rPr>
          <w:rFonts w:ascii="Calibri" w:hAnsi="Calibri" w:cs="Arial"/>
          <w:sz w:val="20"/>
        </w:rPr>
        <w:t xml:space="preserve">uzavřená dle </w:t>
      </w:r>
      <w:r w:rsidRPr="00085BB0">
        <w:rPr>
          <w:rFonts w:ascii="Calibri" w:hAnsi="Calibri" w:cs="Arial"/>
          <w:sz w:val="20"/>
        </w:rPr>
        <w:t>§</w:t>
      </w:r>
      <w:r w:rsidR="00C22743" w:rsidRPr="00085BB0">
        <w:rPr>
          <w:rFonts w:ascii="Calibri" w:hAnsi="Calibri" w:cs="Arial"/>
          <w:sz w:val="20"/>
        </w:rPr>
        <w:t xml:space="preserve"> </w:t>
      </w:r>
      <w:r w:rsidRPr="00085BB0">
        <w:rPr>
          <w:rFonts w:ascii="Calibri" w:hAnsi="Calibri" w:cs="Arial"/>
          <w:sz w:val="20"/>
        </w:rPr>
        <w:t>2235  a násl. zákona č. 89/2012 Sb.)</w:t>
      </w:r>
    </w:p>
    <w:p w:rsidR="0074735A" w:rsidRPr="00085BB0" w:rsidRDefault="0074735A" w:rsidP="00D66196">
      <w:pPr>
        <w:widowControl w:val="0"/>
        <w:autoSpaceDE w:val="0"/>
        <w:autoSpaceDN w:val="0"/>
        <w:adjustRightInd w:val="0"/>
        <w:spacing w:line="240" w:lineRule="atLeast"/>
        <w:jc w:val="center"/>
        <w:rPr>
          <w:rFonts w:ascii="Calibri" w:hAnsi="Calibri" w:cs="Arial"/>
          <w:sz w:val="20"/>
        </w:rPr>
      </w:pPr>
    </w:p>
    <w:p w:rsidR="0074735A" w:rsidRDefault="003A290F" w:rsidP="001A2F3E">
      <w:pPr>
        <w:jc w:val="center"/>
        <w:rPr>
          <w:rFonts w:ascii="Calibri" w:hAnsi="Calibri"/>
          <w:b/>
          <w:bCs/>
          <w:sz w:val="32"/>
          <w:szCs w:val="32"/>
        </w:rPr>
      </w:pPr>
      <w:r w:rsidRPr="00085BB0">
        <w:rPr>
          <w:rFonts w:ascii="Calibri" w:hAnsi="Calibri"/>
          <w:b/>
          <w:bCs/>
          <w:sz w:val="32"/>
          <w:szCs w:val="32"/>
        </w:rPr>
        <w:t>č.</w:t>
      </w:r>
      <w:r w:rsidR="00E428BC" w:rsidRPr="00085BB0">
        <w:rPr>
          <w:rFonts w:ascii="Calibri" w:hAnsi="Calibri"/>
          <w:b/>
          <w:bCs/>
          <w:sz w:val="32"/>
          <w:szCs w:val="32"/>
        </w:rPr>
        <w:t xml:space="preserve"> SB </w:t>
      </w:r>
      <w:r w:rsidR="0099372A" w:rsidRPr="00085BB0">
        <w:rPr>
          <w:rFonts w:ascii="Calibri" w:hAnsi="Calibri"/>
          <w:b/>
          <w:bCs/>
          <w:sz w:val="32"/>
          <w:szCs w:val="32"/>
        </w:rPr>
        <w:t xml:space="preserve">– </w:t>
      </w:r>
      <w:r w:rsidR="00FC54AF">
        <w:rPr>
          <w:rFonts w:ascii="Calibri" w:hAnsi="Calibri"/>
          <w:b/>
          <w:bCs/>
          <w:sz w:val="32"/>
          <w:szCs w:val="32"/>
        </w:rPr>
        <w:t>4</w:t>
      </w:r>
      <w:r w:rsidR="0099372A" w:rsidRPr="00085BB0">
        <w:rPr>
          <w:rFonts w:ascii="Calibri" w:hAnsi="Calibri"/>
          <w:b/>
          <w:bCs/>
          <w:sz w:val="32"/>
          <w:szCs w:val="32"/>
        </w:rPr>
        <w:t>/201</w:t>
      </w:r>
      <w:r w:rsidR="00FC54AF">
        <w:rPr>
          <w:rFonts w:ascii="Calibri" w:hAnsi="Calibri"/>
          <w:b/>
          <w:bCs/>
          <w:sz w:val="32"/>
          <w:szCs w:val="32"/>
        </w:rPr>
        <w:t>9</w:t>
      </w:r>
    </w:p>
    <w:p w:rsidR="00706F67" w:rsidRPr="00085BB0" w:rsidRDefault="00706F67" w:rsidP="001A2F3E">
      <w:pPr>
        <w:jc w:val="center"/>
        <w:rPr>
          <w:rFonts w:ascii="Calibri" w:hAnsi="Calibri"/>
          <w:b/>
          <w:bCs/>
          <w:sz w:val="32"/>
          <w:szCs w:val="32"/>
        </w:rPr>
      </w:pPr>
    </w:p>
    <w:p w:rsidR="00747B34" w:rsidRPr="00085BB0" w:rsidRDefault="0074735A" w:rsidP="004D5FB5">
      <w:pPr>
        <w:jc w:val="center"/>
        <w:rPr>
          <w:rFonts w:ascii="Calibri" w:hAnsi="Calibri"/>
          <w:b/>
          <w:bCs/>
          <w:sz w:val="32"/>
          <w:szCs w:val="32"/>
        </w:rPr>
      </w:pPr>
      <w:r w:rsidRPr="00085BB0">
        <w:rPr>
          <w:rFonts w:ascii="Calibri" w:hAnsi="Calibri"/>
          <w:b/>
          <w:bCs/>
          <w:sz w:val="32"/>
          <w:szCs w:val="32"/>
        </w:rPr>
        <w:t>b</w:t>
      </w:r>
      <w:r w:rsidR="00747B34" w:rsidRPr="00085BB0">
        <w:rPr>
          <w:rFonts w:ascii="Calibri" w:hAnsi="Calibri"/>
          <w:b/>
          <w:bCs/>
          <w:sz w:val="32"/>
          <w:szCs w:val="32"/>
        </w:rPr>
        <w:t>yt č.</w:t>
      </w:r>
      <w:r w:rsidR="0099372A" w:rsidRPr="00085BB0">
        <w:rPr>
          <w:rFonts w:ascii="Calibri" w:hAnsi="Calibri"/>
          <w:b/>
          <w:bCs/>
          <w:sz w:val="32"/>
          <w:szCs w:val="32"/>
        </w:rPr>
        <w:t xml:space="preserve"> </w:t>
      </w:r>
      <w:r w:rsidR="00706F67">
        <w:rPr>
          <w:rFonts w:ascii="Calibri" w:hAnsi="Calibri"/>
          <w:b/>
          <w:bCs/>
          <w:sz w:val="32"/>
          <w:szCs w:val="32"/>
        </w:rPr>
        <w:t>4</w:t>
      </w:r>
    </w:p>
    <w:p w:rsidR="004D5FB5" w:rsidRDefault="0099372A" w:rsidP="001A2F3E">
      <w:pPr>
        <w:jc w:val="center"/>
        <w:rPr>
          <w:rFonts w:ascii="Calibri" w:hAnsi="Calibri"/>
          <w:b/>
          <w:bCs/>
          <w:sz w:val="32"/>
          <w:szCs w:val="32"/>
        </w:rPr>
      </w:pPr>
      <w:r w:rsidRPr="00085BB0">
        <w:rPr>
          <w:rFonts w:ascii="Calibri" w:hAnsi="Calibri"/>
          <w:b/>
          <w:bCs/>
          <w:sz w:val="32"/>
          <w:szCs w:val="32"/>
        </w:rPr>
        <w:t>v </w:t>
      </w:r>
      <w:proofErr w:type="gramStart"/>
      <w:r w:rsidRPr="00085BB0">
        <w:rPr>
          <w:rFonts w:ascii="Calibri" w:hAnsi="Calibri"/>
          <w:b/>
          <w:bCs/>
          <w:sz w:val="32"/>
          <w:szCs w:val="32"/>
        </w:rPr>
        <w:t>č.p.</w:t>
      </w:r>
      <w:proofErr w:type="gramEnd"/>
      <w:r w:rsidRPr="00085BB0">
        <w:rPr>
          <w:rFonts w:ascii="Calibri" w:hAnsi="Calibri"/>
          <w:b/>
          <w:bCs/>
          <w:sz w:val="32"/>
          <w:szCs w:val="32"/>
        </w:rPr>
        <w:t xml:space="preserve"> </w:t>
      </w:r>
      <w:r w:rsidR="0074735A" w:rsidRPr="00085BB0">
        <w:rPr>
          <w:rFonts w:ascii="Calibri" w:hAnsi="Calibri"/>
          <w:b/>
          <w:bCs/>
          <w:sz w:val="32"/>
          <w:szCs w:val="32"/>
        </w:rPr>
        <w:t>90</w:t>
      </w:r>
      <w:r w:rsidRPr="00085BB0">
        <w:rPr>
          <w:rFonts w:ascii="Calibri" w:hAnsi="Calibri"/>
          <w:b/>
          <w:bCs/>
          <w:sz w:val="32"/>
          <w:szCs w:val="32"/>
        </w:rPr>
        <w:t>, třída Míru, Pardubice</w:t>
      </w:r>
    </w:p>
    <w:p w:rsidR="001A2F3E" w:rsidRPr="001A2F3E" w:rsidRDefault="001A2F3E" w:rsidP="001A2F3E">
      <w:pPr>
        <w:jc w:val="center"/>
        <w:rPr>
          <w:rFonts w:ascii="Calibri" w:hAnsi="Calibri"/>
          <w:b/>
          <w:bCs/>
          <w:sz w:val="32"/>
          <w:szCs w:val="32"/>
        </w:rPr>
      </w:pPr>
    </w:p>
    <w:p w:rsidR="004D5FB5" w:rsidRDefault="00747B34" w:rsidP="004D5FB5">
      <w:pPr>
        <w:pStyle w:val="Nadpis1"/>
        <w:spacing w:before="0" w:after="0"/>
        <w:jc w:val="center"/>
        <w:rPr>
          <w:rFonts w:ascii="Calibri" w:hAnsi="Calibri"/>
          <w:sz w:val="22"/>
          <w:szCs w:val="22"/>
        </w:rPr>
      </w:pPr>
      <w:r w:rsidRPr="00E92042">
        <w:rPr>
          <w:rFonts w:ascii="Calibri" w:hAnsi="Calibri"/>
          <w:sz w:val="22"/>
          <w:szCs w:val="22"/>
        </w:rPr>
        <w:t>I.</w:t>
      </w:r>
    </w:p>
    <w:p w:rsidR="00747B34" w:rsidRPr="00E92042" w:rsidRDefault="00747B34" w:rsidP="004D5FB5">
      <w:pPr>
        <w:pStyle w:val="Nadpis1"/>
        <w:spacing w:before="0" w:after="0"/>
        <w:jc w:val="center"/>
        <w:rPr>
          <w:rFonts w:ascii="Calibri" w:hAnsi="Calibri"/>
          <w:sz w:val="22"/>
          <w:szCs w:val="22"/>
        </w:rPr>
      </w:pPr>
      <w:r w:rsidRPr="00E92042">
        <w:rPr>
          <w:rFonts w:ascii="Calibri" w:hAnsi="Calibri"/>
          <w:sz w:val="22"/>
          <w:szCs w:val="22"/>
        </w:rPr>
        <w:t>Strany smlouvy</w:t>
      </w:r>
    </w:p>
    <w:p w:rsidR="00747B34" w:rsidRPr="00E92042" w:rsidRDefault="00747B34" w:rsidP="00747B34">
      <w:pPr>
        <w:spacing w:before="120" w:after="120"/>
        <w:jc w:val="both"/>
        <w:rPr>
          <w:rFonts w:ascii="Calibri" w:hAnsi="Calibri"/>
          <w:b/>
          <w:bCs/>
          <w:sz w:val="22"/>
          <w:szCs w:val="22"/>
        </w:rPr>
      </w:pPr>
      <w:r w:rsidRPr="00E92042">
        <w:rPr>
          <w:rFonts w:ascii="Calibri" w:hAnsi="Calibri"/>
          <w:b/>
          <w:bCs/>
          <w:sz w:val="22"/>
          <w:szCs w:val="22"/>
        </w:rPr>
        <w:t>PRONAJÍMATEL</w:t>
      </w:r>
    </w:p>
    <w:p w:rsidR="00747B34" w:rsidRPr="00E92042" w:rsidRDefault="00747B34" w:rsidP="00747B34">
      <w:pPr>
        <w:tabs>
          <w:tab w:val="left" w:pos="360"/>
          <w:tab w:val="left" w:pos="2160"/>
        </w:tabs>
        <w:jc w:val="both"/>
        <w:rPr>
          <w:rFonts w:ascii="Calibri" w:hAnsi="Calibri"/>
          <w:bCs/>
          <w:sz w:val="22"/>
          <w:szCs w:val="22"/>
        </w:rPr>
      </w:pPr>
      <w:r w:rsidRPr="00E92042">
        <w:rPr>
          <w:rFonts w:ascii="Calibri" w:hAnsi="Calibri"/>
          <w:bCs/>
          <w:sz w:val="22"/>
          <w:szCs w:val="22"/>
        </w:rPr>
        <w:tab/>
      </w:r>
      <w:r w:rsidRPr="00E92042">
        <w:rPr>
          <w:rFonts w:ascii="Calibri" w:hAnsi="Calibri"/>
          <w:bCs/>
          <w:sz w:val="22"/>
          <w:szCs w:val="22"/>
        </w:rPr>
        <w:tab/>
      </w:r>
      <w:r w:rsidRPr="00E92042">
        <w:rPr>
          <w:rFonts w:ascii="Calibri" w:hAnsi="Calibri"/>
          <w:b/>
          <w:bCs/>
          <w:sz w:val="22"/>
          <w:szCs w:val="22"/>
        </w:rPr>
        <w:t>Rozvojový fond Pardubice a.s.</w:t>
      </w:r>
    </w:p>
    <w:p w:rsidR="00747B34" w:rsidRPr="00E92042" w:rsidRDefault="00747B34" w:rsidP="00747B34">
      <w:pPr>
        <w:tabs>
          <w:tab w:val="left" w:pos="360"/>
          <w:tab w:val="left" w:pos="2160"/>
        </w:tabs>
        <w:jc w:val="both"/>
        <w:rPr>
          <w:rFonts w:ascii="Calibri" w:hAnsi="Calibri"/>
          <w:bCs/>
          <w:sz w:val="22"/>
          <w:szCs w:val="22"/>
        </w:rPr>
      </w:pPr>
      <w:r w:rsidRPr="00E92042">
        <w:rPr>
          <w:rFonts w:ascii="Calibri" w:hAnsi="Calibri"/>
          <w:bCs/>
          <w:sz w:val="22"/>
          <w:szCs w:val="22"/>
        </w:rPr>
        <w:tab/>
        <w:t>sídlo</w:t>
      </w:r>
      <w:r w:rsidRPr="00E92042">
        <w:rPr>
          <w:rFonts w:ascii="Calibri" w:hAnsi="Calibri"/>
          <w:bCs/>
          <w:sz w:val="22"/>
          <w:szCs w:val="22"/>
        </w:rPr>
        <w:tab/>
      </w:r>
      <w:r w:rsidR="00717663" w:rsidRPr="00E92042">
        <w:rPr>
          <w:rFonts w:ascii="Calibri" w:hAnsi="Calibri"/>
          <w:bCs/>
          <w:sz w:val="22"/>
          <w:szCs w:val="22"/>
        </w:rPr>
        <w:t>třída Míru 90</w:t>
      </w:r>
      <w:r w:rsidRPr="00E92042">
        <w:rPr>
          <w:rFonts w:ascii="Calibri" w:hAnsi="Calibri"/>
          <w:bCs/>
          <w:sz w:val="22"/>
          <w:szCs w:val="22"/>
        </w:rPr>
        <w:t>, 530 02 Pardubice</w:t>
      </w:r>
    </w:p>
    <w:p w:rsidR="00747B34" w:rsidRPr="00E92042" w:rsidRDefault="00747B34" w:rsidP="00747B34">
      <w:pPr>
        <w:tabs>
          <w:tab w:val="left" w:pos="360"/>
          <w:tab w:val="left" w:pos="2160"/>
        </w:tabs>
        <w:jc w:val="both"/>
        <w:rPr>
          <w:rFonts w:ascii="Calibri" w:hAnsi="Calibri"/>
          <w:bCs/>
          <w:sz w:val="22"/>
          <w:szCs w:val="22"/>
        </w:rPr>
      </w:pPr>
      <w:r w:rsidRPr="00E92042">
        <w:rPr>
          <w:rFonts w:ascii="Calibri" w:hAnsi="Calibri"/>
          <w:bCs/>
          <w:sz w:val="22"/>
          <w:szCs w:val="22"/>
        </w:rPr>
        <w:tab/>
        <w:t>zápis v OR</w:t>
      </w:r>
      <w:r w:rsidRPr="00E92042">
        <w:rPr>
          <w:rFonts w:ascii="Calibri" w:hAnsi="Calibri"/>
          <w:bCs/>
          <w:sz w:val="22"/>
          <w:szCs w:val="22"/>
        </w:rPr>
        <w:tab/>
        <w:t>Krajský soud v Hradci Králové, oddíl B, vložka 1822</w:t>
      </w:r>
    </w:p>
    <w:p w:rsidR="00747B34" w:rsidRPr="00E92042" w:rsidRDefault="00747B34" w:rsidP="00747B34">
      <w:pPr>
        <w:tabs>
          <w:tab w:val="left" w:pos="360"/>
          <w:tab w:val="left" w:pos="2160"/>
        </w:tabs>
        <w:jc w:val="both"/>
        <w:rPr>
          <w:rFonts w:ascii="Calibri" w:hAnsi="Calibri"/>
          <w:bCs/>
          <w:sz w:val="22"/>
          <w:szCs w:val="22"/>
        </w:rPr>
      </w:pPr>
      <w:r w:rsidRPr="00E92042">
        <w:rPr>
          <w:rFonts w:ascii="Calibri" w:hAnsi="Calibri"/>
          <w:bCs/>
          <w:sz w:val="22"/>
          <w:szCs w:val="22"/>
        </w:rPr>
        <w:tab/>
        <w:t>IČ: 25 29 14 08</w:t>
      </w:r>
      <w:r w:rsidRPr="00E92042">
        <w:rPr>
          <w:rFonts w:ascii="Calibri" w:hAnsi="Calibri"/>
          <w:bCs/>
          <w:sz w:val="22"/>
          <w:szCs w:val="22"/>
        </w:rPr>
        <w:tab/>
        <w:t>DIČ: CZ 25 29 14 08</w:t>
      </w:r>
    </w:p>
    <w:p w:rsidR="00747B34" w:rsidRPr="00E92042" w:rsidRDefault="00747B34" w:rsidP="00747B34">
      <w:pPr>
        <w:tabs>
          <w:tab w:val="left" w:pos="360"/>
          <w:tab w:val="left" w:pos="2160"/>
        </w:tabs>
        <w:jc w:val="both"/>
        <w:rPr>
          <w:rFonts w:ascii="Calibri" w:hAnsi="Calibri"/>
          <w:bCs/>
          <w:sz w:val="22"/>
          <w:szCs w:val="22"/>
        </w:rPr>
      </w:pPr>
      <w:r w:rsidRPr="00E92042">
        <w:rPr>
          <w:rFonts w:ascii="Calibri" w:hAnsi="Calibri"/>
          <w:bCs/>
          <w:sz w:val="22"/>
          <w:szCs w:val="22"/>
        </w:rPr>
        <w:tab/>
        <w:t>bankovní spojení</w:t>
      </w:r>
      <w:r w:rsidRPr="00E92042">
        <w:rPr>
          <w:rFonts w:ascii="Calibri" w:hAnsi="Calibri"/>
          <w:bCs/>
          <w:sz w:val="22"/>
          <w:szCs w:val="22"/>
        </w:rPr>
        <w:tab/>
        <w:t>Československá obchodní banka a.s.</w:t>
      </w:r>
    </w:p>
    <w:p w:rsidR="00253CB7" w:rsidRPr="00E92042" w:rsidRDefault="00747B34" w:rsidP="00253CB7">
      <w:pPr>
        <w:tabs>
          <w:tab w:val="left" w:pos="360"/>
          <w:tab w:val="left" w:pos="2160"/>
        </w:tabs>
        <w:jc w:val="both"/>
        <w:rPr>
          <w:rFonts w:ascii="Calibri" w:hAnsi="Calibri"/>
          <w:bCs/>
          <w:sz w:val="22"/>
          <w:szCs w:val="22"/>
        </w:rPr>
      </w:pPr>
      <w:r w:rsidRPr="00E92042">
        <w:rPr>
          <w:rFonts w:ascii="Calibri" w:hAnsi="Calibri"/>
          <w:bCs/>
          <w:sz w:val="22"/>
          <w:szCs w:val="22"/>
        </w:rPr>
        <w:tab/>
        <w:t>číslo účtu</w:t>
      </w:r>
      <w:r w:rsidRPr="00E92042">
        <w:rPr>
          <w:rFonts w:ascii="Calibri" w:hAnsi="Calibri"/>
          <w:bCs/>
          <w:sz w:val="22"/>
          <w:szCs w:val="22"/>
        </w:rPr>
        <w:tab/>
        <w:t>80 10 - 02 08 21 16 83 / 0300</w:t>
      </w:r>
    </w:p>
    <w:p w:rsidR="00747B34" w:rsidRPr="00E92042" w:rsidRDefault="00747B34" w:rsidP="00747B34">
      <w:pPr>
        <w:tabs>
          <w:tab w:val="left" w:pos="360"/>
          <w:tab w:val="left" w:pos="2160"/>
        </w:tabs>
        <w:jc w:val="both"/>
        <w:rPr>
          <w:rFonts w:ascii="Calibri" w:hAnsi="Calibri"/>
          <w:bCs/>
          <w:sz w:val="22"/>
          <w:szCs w:val="22"/>
        </w:rPr>
      </w:pPr>
      <w:r w:rsidRPr="00E92042">
        <w:rPr>
          <w:rFonts w:ascii="Calibri" w:hAnsi="Calibri"/>
          <w:bCs/>
          <w:sz w:val="22"/>
          <w:szCs w:val="22"/>
        </w:rPr>
        <w:tab/>
        <w:t>zastoupená</w:t>
      </w:r>
      <w:r w:rsidRPr="00E92042">
        <w:rPr>
          <w:rFonts w:ascii="Calibri" w:hAnsi="Calibri"/>
          <w:bCs/>
          <w:sz w:val="22"/>
          <w:szCs w:val="22"/>
        </w:rPr>
        <w:tab/>
      </w:r>
      <w:r w:rsidR="00782F7B" w:rsidRPr="00E92042">
        <w:rPr>
          <w:rFonts w:ascii="Calibri" w:hAnsi="Calibri"/>
          <w:bCs/>
          <w:sz w:val="22"/>
          <w:szCs w:val="22"/>
        </w:rPr>
        <w:t xml:space="preserve">Jiřím Komárkem, </w:t>
      </w:r>
      <w:r w:rsidRPr="00E92042">
        <w:rPr>
          <w:rFonts w:ascii="Calibri" w:hAnsi="Calibri"/>
          <w:bCs/>
          <w:sz w:val="22"/>
          <w:szCs w:val="22"/>
        </w:rPr>
        <w:t xml:space="preserve"> </w:t>
      </w:r>
      <w:r w:rsidR="00D66196" w:rsidRPr="00E92042">
        <w:rPr>
          <w:rFonts w:ascii="Calibri" w:hAnsi="Calibri"/>
          <w:bCs/>
          <w:sz w:val="22"/>
          <w:szCs w:val="22"/>
        </w:rPr>
        <w:t>místopředsedou představenstva</w:t>
      </w:r>
    </w:p>
    <w:p w:rsidR="001A2F3E" w:rsidRDefault="00747B34" w:rsidP="001A2F3E">
      <w:pPr>
        <w:jc w:val="both"/>
        <w:rPr>
          <w:rFonts w:ascii="Calibri" w:hAnsi="Calibri"/>
          <w:b/>
          <w:bCs/>
          <w:sz w:val="22"/>
          <w:szCs w:val="22"/>
        </w:rPr>
      </w:pPr>
      <w:r w:rsidRPr="00E92042">
        <w:rPr>
          <w:rFonts w:ascii="Calibri" w:hAnsi="Calibri"/>
          <w:b/>
          <w:bCs/>
          <w:sz w:val="22"/>
          <w:szCs w:val="22"/>
        </w:rPr>
        <w:t xml:space="preserve">                                                                   a</w:t>
      </w:r>
    </w:p>
    <w:p w:rsidR="00747B34" w:rsidRPr="00E92042" w:rsidRDefault="00747B34" w:rsidP="001A2F3E">
      <w:pPr>
        <w:jc w:val="both"/>
        <w:rPr>
          <w:rFonts w:ascii="Calibri" w:hAnsi="Calibri"/>
          <w:b/>
          <w:bCs/>
          <w:sz w:val="22"/>
          <w:szCs w:val="22"/>
        </w:rPr>
      </w:pPr>
      <w:r w:rsidRPr="00E92042">
        <w:rPr>
          <w:rFonts w:ascii="Calibri" w:hAnsi="Calibri"/>
          <w:b/>
          <w:bCs/>
          <w:sz w:val="22"/>
          <w:szCs w:val="22"/>
        </w:rPr>
        <w:t>NÁJEMCE</w:t>
      </w:r>
    </w:p>
    <w:p w:rsidR="00412E00" w:rsidRPr="00DC4951" w:rsidRDefault="00782F7B" w:rsidP="00EF053E">
      <w:pPr>
        <w:pStyle w:val="Nadpis2"/>
        <w:tabs>
          <w:tab w:val="left" w:pos="360"/>
          <w:tab w:val="left" w:pos="2127"/>
        </w:tabs>
        <w:rPr>
          <w:rFonts w:ascii="Calibri" w:hAnsi="Calibri"/>
          <w:sz w:val="22"/>
          <w:szCs w:val="22"/>
          <w:highlight w:val="yellow"/>
        </w:rPr>
      </w:pPr>
      <w:r w:rsidRPr="00E92042">
        <w:rPr>
          <w:rFonts w:ascii="Calibri" w:hAnsi="Calibri"/>
          <w:sz w:val="22"/>
          <w:szCs w:val="22"/>
        </w:rPr>
        <w:tab/>
      </w:r>
      <w:r w:rsidRPr="00E92042">
        <w:rPr>
          <w:rFonts w:ascii="Calibri" w:hAnsi="Calibri"/>
          <w:sz w:val="22"/>
          <w:szCs w:val="22"/>
        </w:rPr>
        <w:tab/>
      </w:r>
      <w:proofErr w:type="spellStart"/>
      <w:r w:rsidR="00FC54AF">
        <w:rPr>
          <w:rFonts w:ascii="Calibri" w:hAnsi="Calibri"/>
          <w:sz w:val="22"/>
          <w:szCs w:val="22"/>
        </w:rPr>
        <w:t>Industrial</w:t>
      </w:r>
      <w:proofErr w:type="spellEnd"/>
      <w:r w:rsidR="00FC54AF">
        <w:rPr>
          <w:rFonts w:ascii="Calibri" w:hAnsi="Calibri"/>
          <w:sz w:val="22"/>
          <w:szCs w:val="22"/>
        </w:rPr>
        <w:t xml:space="preserve"> </w:t>
      </w:r>
      <w:proofErr w:type="spellStart"/>
      <w:r w:rsidR="00FC54AF">
        <w:rPr>
          <w:rFonts w:ascii="Calibri" w:hAnsi="Calibri"/>
          <w:sz w:val="22"/>
          <w:szCs w:val="22"/>
        </w:rPr>
        <w:t>Trade</w:t>
      </w:r>
      <w:proofErr w:type="spellEnd"/>
      <w:r w:rsidR="00FC54AF">
        <w:rPr>
          <w:rFonts w:ascii="Calibri" w:hAnsi="Calibri"/>
          <w:sz w:val="22"/>
          <w:szCs w:val="22"/>
        </w:rPr>
        <w:t xml:space="preserve"> </w:t>
      </w:r>
      <w:proofErr w:type="spellStart"/>
      <w:r w:rsidR="00FC54AF">
        <w:rPr>
          <w:rFonts w:ascii="Calibri" w:hAnsi="Calibri"/>
          <w:sz w:val="22"/>
          <w:szCs w:val="22"/>
        </w:rPr>
        <w:t>Services</w:t>
      </w:r>
      <w:proofErr w:type="spellEnd"/>
      <w:r w:rsidR="00FC54AF">
        <w:rPr>
          <w:rFonts w:ascii="Calibri" w:hAnsi="Calibri"/>
          <w:sz w:val="22"/>
          <w:szCs w:val="22"/>
        </w:rPr>
        <w:t xml:space="preserve"> a.s.</w:t>
      </w:r>
    </w:p>
    <w:p w:rsidR="00412E00" w:rsidRDefault="006D0CD4" w:rsidP="00782F7B">
      <w:pPr>
        <w:rPr>
          <w:rFonts w:ascii="Calibri" w:hAnsi="Calibri"/>
          <w:sz w:val="22"/>
          <w:szCs w:val="22"/>
        </w:rPr>
      </w:pPr>
      <w:r>
        <w:rPr>
          <w:rFonts w:ascii="Calibri" w:hAnsi="Calibri"/>
          <w:sz w:val="22"/>
          <w:szCs w:val="22"/>
        </w:rPr>
        <w:t>sídlo</w:t>
      </w:r>
      <w:r>
        <w:rPr>
          <w:rFonts w:ascii="Calibri" w:hAnsi="Calibri"/>
          <w:sz w:val="22"/>
          <w:szCs w:val="22"/>
        </w:rPr>
        <w:tab/>
      </w:r>
      <w:r>
        <w:rPr>
          <w:rFonts w:ascii="Calibri" w:hAnsi="Calibri"/>
          <w:sz w:val="22"/>
          <w:szCs w:val="22"/>
        </w:rPr>
        <w:tab/>
      </w:r>
      <w:r>
        <w:rPr>
          <w:rFonts w:ascii="Calibri" w:hAnsi="Calibri"/>
          <w:sz w:val="22"/>
          <w:szCs w:val="22"/>
        </w:rPr>
        <w:tab/>
      </w:r>
      <w:r w:rsidR="00FC54AF">
        <w:rPr>
          <w:rFonts w:ascii="Calibri" w:hAnsi="Calibri"/>
          <w:sz w:val="22"/>
          <w:szCs w:val="22"/>
        </w:rPr>
        <w:t xml:space="preserve">533 32 Čepí, </w:t>
      </w:r>
      <w:proofErr w:type="gramStart"/>
      <w:r w:rsidR="00FC54AF">
        <w:rPr>
          <w:rFonts w:ascii="Calibri" w:hAnsi="Calibri"/>
          <w:sz w:val="22"/>
          <w:szCs w:val="22"/>
        </w:rPr>
        <w:t>č.p.</w:t>
      </w:r>
      <w:proofErr w:type="gramEnd"/>
      <w:r w:rsidR="00FC54AF">
        <w:rPr>
          <w:rFonts w:ascii="Calibri" w:hAnsi="Calibri"/>
          <w:sz w:val="22"/>
          <w:szCs w:val="22"/>
        </w:rPr>
        <w:t xml:space="preserve"> 101</w:t>
      </w:r>
    </w:p>
    <w:p w:rsidR="00FC54AF" w:rsidRDefault="00FC54AF" w:rsidP="00FC54AF">
      <w:pPr>
        <w:rPr>
          <w:rFonts w:ascii="Calibri" w:hAnsi="Calibri"/>
          <w:sz w:val="22"/>
          <w:szCs w:val="22"/>
        </w:rPr>
      </w:pPr>
      <w:r>
        <w:rPr>
          <w:rFonts w:ascii="Calibri" w:hAnsi="Calibri"/>
          <w:sz w:val="22"/>
          <w:szCs w:val="22"/>
        </w:rPr>
        <w:t>IČ:</w:t>
      </w:r>
      <w:r>
        <w:rPr>
          <w:rFonts w:ascii="Calibri" w:hAnsi="Calibri"/>
          <w:sz w:val="22"/>
          <w:szCs w:val="22"/>
        </w:rPr>
        <w:tab/>
      </w:r>
      <w:r>
        <w:rPr>
          <w:rFonts w:ascii="Calibri" w:hAnsi="Calibri"/>
          <w:sz w:val="22"/>
          <w:szCs w:val="22"/>
        </w:rPr>
        <w:tab/>
      </w:r>
      <w:r>
        <w:rPr>
          <w:rFonts w:ascii="Calibri" w:hAnsi="Calibri"/>
          <w:sz w:val="22"/>
          <w:szCs w:val="22"/>
        </w:rPr>
        <w:tab/>
        <w:t>27529002</w:t>
      </w:r>
    </w:p>
    <w:p w:rsidR="00FC54AF" w:rsidRDefault="00FC54AF" w:rsidP="00FC54AF">
      <w:pPr>
        <w:ind w:left="2124" w:hanging="2124"/>
        <w:rPr>
          <w:rFonts w:ascii="Calibri" w:hAnsi="Calibri"/>
          <w:sz w:val="22"/>
          <w:szCs w:val="22"/>
        </w:rPr>
      </w:pPr>
      <w:r>
        <w:rPr>
          <w:rFonts w:ascii="Calibri" w:hAnsi="Calibri"/>
          <w:sz w:val="22"/>
          <w:szCs w:val="22"/>
        </w:rPr>
        <w:t xml:space="preserve">zastoupená </w:t>
      </w:r>
      <w:r>
        <w:rPr>
          <w:rFonts w:ascii="Calibri" w:hAnsi="Calibri"/>
          <w:sz w:val="22"/>
          <w:szCs w:val="22"/>
        </w:rPr>
        <w:tab/>
        <w:t xml:space="preserve">Petrem Dvořákem, předsedou představenstva  a Jakubem </w:t>
      </w:r>
      <w:proofErr w:type="spellStart"/>
      <w:r>
        <w:rPr>
          <w:rFonts w:ascii="Calibri" w:hAnsi="Calibri"/>
          <w:sz w:val="22"/>
          <w:szCs w:val="22"/>
        </w:rPr>
        <w:t>Kostrbou</w:t>
      </w:r>
      <w:proofErr w:type="spellEnd"/>
      <w:r>
        <w:rPr>
          <w:rFonts w:ascii="Calibri" w:hAnsi="Calibri"/>
          <w:sz w:val="22"/>
          <w:szCs w:val="22"/>
        </w:rPr>
        <w:t>, členem představenstva</w:t>
      </w:r>
      <w:r>
        <w:rPr>
          <w:rFonts w:ascii="Calibri" w:hAnsi="Calibri"/>
          <w:sz w:val="22"/>
          <w:szCs w:val="22"/>
        </w:rPr>
        <w:tab/>
      </w:r>
    </w:p>
    <w:p w:rsidR="00106CB8" w:rsidRPr="00EF053E" w:rsidRDefault="00FC54AF" w:rsidP="00782F7B">
      <w:pPr>
        <w:rPr>
          <w:rFonts w:ascii="Calibri" w:hAnsi="Calibri"/>
          <w:sz w:val="22"/>
          <w:szCs w:val="22"/>
        </w:rPr>
      </w:pPr>
      <w:r>
        <w:rPr>
          <w:rFonts w:ascii="Calibri" w:hAnsi="Calibri"/>
          <w:sz w:val="22"/>
          <w:szCs w:val="22"/>
        </w:rPr>
        <w:t xml:space="preserve">na základě plné moci zastoupená Ing. Radimem Ždímalem, nar. </w:t>
      </w:r>
      <w:proofErr w:type="gramStart"/>
      <w:r>
        <w:rPr>
          <w:rFonts w:ascii="Calibri" w:hAnsi="Calibri"/>
          <w:sz w:val="22"/>
          <w:szCs w:val="22"/>
        </w:rPr>
        <w:t>9.11. 1974</w:t>
      </w:r>
      <w:proofErr w:type="gramEnd"/>
      <w:r w:rsidR="00106CB8">
        <w:rPr>
          <w:rFonts w:ascii="Calibri" w:hAnsi="Calibri"/>
          <w:sz w:val="22"/>
          <w:szCs w:val="22"/>
        </w:rPr>
        <w:tab/>
      </w:r>
      <w:r w:rsidR="00106CB8">
        <w:rPr>
          <w:rFonts w:ascii="Calibri" w:hAnsi="Calibri"/>
          <w:sz w:val="22"/>
          <w:szCs w:val="22"/>
        </w:rPr>
        <w:tab/>
      </w:r>
    </w:p>
    <w:p w:rsidR="00FC54AF" w:rsidRDefault="00FC54AF" w:rsidP="00747B34">
      <w:pPr>
        <w:tabs>
          <w:tab w:val="left" w:pos="360"/>
          <w:tab w:val="left" w:pos="2160"/>
        </w:tabs>
        <w:jc w:val="both"/>
        <w:rPr>
          <w:rFonts w:ascii="Calibri" w:hAnsi="Calibri"/>
          <w:sz w:val="22"/>
          <w:szCs w:val="22"/>
        </w:rPr>
      </w:pPr>
      <w:r>
        <w:rPr>
          <w:rFonts w:ascii="Calibri" w:hAnsi="Calibri"/>
          <w:sz w:val="22"/>
          <w:szCs w:val="22"/>
        </w:rPr>
        <w:t>b</w:t>
      </w:r>
      <w:r w:rsidR="00106CB8">
        <w:rPr>
          <w:rFonts w:ascii="Calibri" w:hAnsi="Calibri"/>
          <w:sz w:val="22"/>
          <w:szCs w:val="22"/>
        </w:rPr>
        <w:t xml:space="preserve">ankovní spojení </w:t>
      </w:r>
      <w:r w:rsidR="00106CB8">
        <w:rPr>
          <w:rFonts w:ascii="Calibri" w:hAnsi="Calibri"/>
          <w:sz w:val="22"/>
          <w:szCs w:val="22"/>
        </w:rPr>
        <w:tab/>
      </w:r>
      <w:r>
        <w:rPr>
          <w:rFonts w:ascii="Calibri" w:hAnsi="Calibri"/>
          <w:sz w:val="22"/>
          <w:szCs w:val="22"/>
        </w:rPr>
        <w:t>Komerční banka, a.s.</w:t>
      </w:r>
    </w:p>
    <w:p w:rsidR="00106CB8" w:rsidRDefault="00FC54AF" w:rsidP="005D2F1D">
      <w:pPr>
        <w:tabs>
          <w:tab w:val="left" w:pos="360"/>
          <w:tab w:val="left" w:pos="2160"/>
        </w:tabs>
        <w:jc w:val="both"/>
        <w:rPr>
          <w:rFonts w:ascii="Calibri" w:hAnsi="Calibri"/>
          <w:sz w:val="22"/>
          <w:szCs w:val="22"/>
        </w:rPr>
      </w:pPr>
      <w:r>
        <w:rPr>
          <w:rFonts w:ascii="Calibri" w:hAnsi="Calibri"/>
          <w:sz w:val="22"/>
          <w:szCs w:val="22"/>
        </w:rPr>
        <w:t>číslo účtu</w:t>
      </w:r>
      <w:r>
        <w:rPr>
          <w:rFonts w:ascii="Calibri" w:hAnsi="Calibri"/>
          <w:sz w:val="22"/>
          <w:szCs w:val="22"/>
        </w:rPr>
        <w:tab/>
        <w:t>43-1016700217/0100</w:t>
      </w:r>
    </w:p>
    <w:p w:rsidR="00747B34" w:rsidRPr="008251AA" w:rsidRDefault="00747B34" w:rsidP="00412E00">
      <w:pPr>
        <w:jc w:val="both"/>
        <w:rPr>
          <w:rFonts w:ascii="Segoe UI Symbol" w:hAnsi="Segoe UI Symbol"/>
          <w:sz w:val="22"/>
          <w:szCs w:val="22"/>
          <w:highlight w:val="black"/>
        </w:rPr>
      </w:pPr>
      <w:proofErr w:type="gramStart"/>
      <w:r w:rsidRPr="00EF053E">
        <w:rPr>
          <w:rFonts w:ascii="Calibri" w:hAnsi="Calibri"/>
          <w:sz w:val="22"/>
          <w:szCs w:val="22"/>
        </w:rPr>
        <w:t xml:space="preserve">mobil : </w:t>
      </w:r>
      <w:r w:rsidR="00412E00" w:rsidRPr="00EF053E">
        <w:rPr>
          <w:rFonts w:ascii="Calibri" w:hAnsi="Calibri"/>
          <w:sz w:val="22"/>
          <w:szCs w:val="22"/>
        </w:rPr>
        <w:tab/>
      </w:r>
      <w:r w:rsidR="00412E00" w:rsidRPr="00EF053E">
        <w:rPr>
          <w:rFonts w:ascii="Calibri" w:hAnsi="Calibri"/>
          <w:sz w:val="22"/>
          <w:szCs w:val="22"/>
        </w:rPr>
        <w:tab/>
      </w:r>
      <w:r w:rsidR="00815385" w:rsidRPr="00EF053E">
        <w:rPr>
          <w:rFonts w:ascii="Calibri" w:hAnsi="Calibri"/>
          <w:sz w:val="22"/>
          <w:szCs w:val="22"/>
        </w:rPr>
        <w:tab/>
      </w:r>
      <w:r w:rsidR="00812EBF" w:rsidRPr="008251AA">
        <w:rPr>
          <w:rFonts w:ascii="Calibri" w:hAnsi="Calibri"/>
          <w:sz w:val="22"/>
          <w:szCs w:val="22"/>
          <w:highlight w:val="black"/>
        </w:rPr>
        <w:t>7</w:t>
      </w:r>
      <w:bookmarkStart w:id="0" w:name="_GoBack"/>
      <w:r w:rsidR="00812EBF" w:rsidRPr="008251AA">
        <w:rPr>
          <w:rFonts w:ascii="Calibri" w:hAnsi="Calibri"/>
          <w:sz w:val="22"/>
          <w:szCs w:val="22"/>
          <w:highlight w:val="black"/>
        </w:rPr>
        <w:t>37 235 277</w:t>
      </w:r>
      <w:proofErr w:type="gramEnd"/>
    </w:p>
    <w:p w:rsidR="00747B34" w:rsidRPr="008251AA" w:rsidRDefault="00782F7B" w:rsidP="00747B34">
      <w:pPr>
        <w:jc w:val="both"/>
        <w:rPr>
          <w:rFonts w:ascii="Calibri" w:hAnsi="Calibri"/>
          <w:sz w:val="22"/>
          <w:szCs w:val="22"/>
        </w:rPr>
      </w:pPr>
      <w:r w:rsidRPr="008251AA">
        <w:rPr>
          <w:rFonts w:ascii="Calibri" w:hAnsi="Calibri"/>
          <w:sz w:val="22"/>
          <w:szCs w:val="22"/>
          <w:highlight w:val="black"/>
        </w:rPr>
        <w:t>e-mail:</w:t>
      </w:r>
      <w:r w:rsidRPr="008251AA">
        <w:rPr>
          <w:rFonts w:ascii="Calibri" w:hAnsi="Calibri"/>
          <w:sz w:val="22"/>
          <w:szCs w:val="22"/>
          <w:highlight w:val="black"/>
        </w:rPr>
        <w:tab/>
      </w:r>
      <w:r w:rsidRPr="008251AA">
        <w:rPr>
          <w:rFonts w:ascii="Calibri" w:hAnsi="Calibri"/>
          <w:sz w:val="22"/>
          <w:szCs w:val="22"/>
          <w:highlight w:val="black"/>
        </w:rPr>
        <w:tab/>
      </w:r>
      <w:r w:rsidRPr="008251AA">
        <w:rPr>
          <w:rFonts w:ascii="Calibri" w:hAnsi="Calibri"/>
          <w:sz w:val="22"/>
          <w:szCs w:val="22"/>
          <w:highlight w:val="black"/>
        </w:rPr>
        <w:tab/>
      </w:r>
      <w:hyperlink r:id="rId9" w:history="1">
        <w:r w:rsidR="00812EBF" w:rsidRPr="008251AA">
          <w:rPr>
            <w:rStyle w:val="Hypertextovodkaz"/>
            <w:rFonts w:ascii="Calibri" w:hAnsi="Calibri"/>
            <w:color w:val="auto"/>
            <w:sz w:val="22"/>
            <w:szCs w:val="22"/>
            <w:highlight w:val="black"/>
          </w:rPr>
          <w:t>radim.zdimal@its-cz.eu</w:t>
        </w:r>
      </w:hyperlink>
    </w:p>
    <w:bookmarkEnd w:id="0"/>
    <w:p w:rsidR="00812EBF" w:rsidRPr="00E15843" w:rsidRDefault="00812EBF" w:rsidP="00747B34">
      <w:pPr>
        <w:jc w:val="both"/>
        <w:rPr>
          <w:rFonts w:ascii="Calibri" w:hAnsi="Calibri"/>
          <w:sz w:val="22"/>
          <w:szCs w:val="22"/>
        </w:rPr>
      </w:pPr>
    </w:p>
    <w:p w:rsidR="00706F67" w:rsidRPr="00E92042" w:rsidRDefault="00706F67" w:rsidP="00747B34">
      <w:pPr>
        <w:jc w:val="both"/>
        <w:rPr>
          <w:rFonts w:ascii="Calibri" w:hAnsi="Calibri"/>
          <w:bCs/>
          <w:sz w:val="22"/>
          <w:szCs w:val="22"/>
        </w:rPr>
      </w:pPr>
    </w:p>
    <w:p w:rsidR="007971AE" w:rsidRPr="00E92042" w:rsidRDefault="00747B34" w:rsidP="00747B34">
      <w:pPr>
        <w:jc w:val="both"/>
        <w:rPr>
          <w:rFonts w:ascii="Calibri" w:hAnsi="Calibri"/>
          <w:bCs/>
          <w:sz w:val="22"/>
          <w:szCs w:val="22"/>
        </w:rPr>
      </w:pPr>
      <w:r w:rsidRPr="00E92042">
        <w:rPr>
          <w:rFonts w:ascii="Calibri" w:hAnsi="Calibri"/>
          <w:bCs/>
          <w:sz w:val="22"/>
          <w:szCs w:val="22"/>
        </w:rPr>
        <w:t>uzavřel</w:t>
      </w:r>
      <w:r w:rsidR="007971AE" w:rsidRPr="00E92042">
        <w:rPr>
          <w:rFonts w:ascii="Calibri" w:hAnsi="Calibri"/>
          <w:bCs/>
          <w:sz w:val="22"/>
          <w:szCs w:val="22"/>
        </w:rPr>
        <w:t>y</w:t>
      </w:r>
      <w:r w:rsidRPr="00E92042">
        <w:rPr>
          <w:rFonts w:ascii="Calibri" w:hAnsi="Calibri"/>
          <w:bCs/>
          <w:sz w:val="22"/>
          <w:szCs w:val="22"/>
        </w:rPr>
        <w:t xml:space="preserve"> </w:t>
      </w:r>
      <w:r w:rsidR="007971AE" w:rsidRPr="00E92042">
        <w:rPr>
          <w:rFonts w:ascii="Calibri" w:hAnsi="Calibri"/>
          <w:bCs/>
          <w:sz w:val="22"/>
          <w:szCs w:val="22"/>
        </w:rPr>
        <w:t>tuto</w:t>
      </w:r>
    </w:p>
    <w:p w:rsidR="00747B34" w:rsidRDefault="007971AE" w:rsidP="003F712C">
      <w:pPr>
        <w:jc w:val="center"/>
        <w:rPr>
          <w:rFonts w:ascii="Calibri" w:hAnsi="Calibri"/>
          <w:b/>
          <w:bCs/>
          <w:sz w:val="22"/>
          <w:szCs w:val="22"/>
        </w:rPr>
      </w:pPr>
      <w:r w:rsidRPr="00E92042">
        <w:rPr>
          <w:rFonts w:ascii="Calibri" w:hAnsi="Calibri"/>
          <w:b/>
          <w:bCs/>
          <w:sz w:val="22"/>
          <w:szCs w:val="22"/>
        </w:rPr>
        <w:t>Smlouvu o nájmu bytu na dobu určitou</w:t>
      </w:r>
    </w:p>
    <w:p w:rsidR="001A2F3E" w:rsidRPr="00E92042" w:rsidRDefault="001A2F3E" w:rsidP="003F712C">
      <w:pPr>
        <w:jc w:val="center"/>
        <w:rPr>
          <w:rFonts w:ascii="Calibri" w:hAnsi="Calibri"/>
          <w:b/>
          <w:bCs/>
          <w:sz w:val="22"/>
          <w:szCs w:val="22"/>
        </w:rPr>
      </w:pPr>
    </w:p>
    <w:p w:rsidR="00747B34" w:rsidRPr="00175B27" w:rsidRDefault="00747B34" w:rsidP="004D5FB5">
      <w:pPr>
        <w:pStyle w:val="Nadpis1"/>
        <w:spacing w:before="0" w:after="0"/>
        <w:jc w:val="center"/>
        <w:rPr>
          <w:rFonts w:ascii="Calibri" w:hAnsi="Calibri"/>
          <w:sz w:val="22"/>
          <w:szCs w:val="22"/>
        </w:rPr>
      </w:pPr>
      <w:r w:rsidRPr="00175B27">
        <w:rPr>
          <w:rFonts w:ascii="Calibri" w:hAnsi="Calibri"/>
          <w:sz w:val="22"/>
          <w:szCs w:val="22"/>
        </w:rPr>
        <w:t>II.</w:t>
      </w:r>
    </w:p>
    <w:p w:rsidR="00747B34" w:rsidRPr="00175B27" w:rsidRDefault="00747B34" w:rsidP="004D5FB5">
      <w:pPr>
        <w:pStyle w:val="Nadpis1"/>
        <w:spacing w:before="0" w:after="0"/>
        <w:jc w:val="center"/>
        <w:rPr>
          <w:rFonts w:ascii="Calibri" w:hAnsi="Calibri"/>
          <w:sz w:val="22"/>
          <w:szCs w:val="22"/>
        </w:rPr>
      </w:pPr>
      <w:r w:rsidRPr="00175B27">
        <w:rPr>
          <w:rFonts w:ascii="Calibri" w:hAnsi="Calibri"/>
          <w:sz w:val="22"/>
          <w:szCs w:val="22"/>
        </w:rPr>
        <w:t>Předmět nájmu</w:t>
      </w:r>
    </w:p>
    <w:p w:rsidR="00747B34" w:rsidRPr="00175B27" w:rsidRDefault="00747B34" w:rsidP="00412E00">
      <w:pPr>
        <w:tabs>
          <w:tab w:val="left" w:pos="851"/>
          <w:tab w:val="left" w:pos="1701"/>
          <w:tab w:val="left" w:pos="3544"/>
        </w:tabs>
        <w:ind w:left="851" w:hanging="851"/>
        <w:jc w:val="both"/>
        <w:rPr>
          <w:rFonts w:ascii="Calibri" w:hAnsi="Calibri"/>
          <w:sz w:val="22"/>
          <w:szCs w:val="22"/>
        </w:rPr>
      </w:pPr>
    </w:p>
    <w:p w:rsidR="00706F67" w:rsidRPr="00175B27" w:rsidRDefault="00E428BC" w:rsidP="00812EBF">
      <w:pPr>
        <w:tabs>
          <w:tab w:val="left" w:pos="851"/>
          <w:tab w:val="left" w:pos="1701"/>
          <w:tab w:val="left" w:pos="3544"/>
        </w:tabs>
        <w:ind w:left="709" w:hanging="851"/>
        <w:jc w:val="both"/>
        <w:rPr>
          <w:rFonts w:ascii="Calibri" w:hAnsi="Calibri"/>
          <w:sz w:val="22"/>
          <w:szCs w:val="22"/>
        </w:rPr>
      </w:pPr>
      <w:r w:rsidRPr="00175B27">
        <w:rPr>
          <w:rFonts w:ascii="Calibri" w:hAnsi="Calibri"/>
          <w:sz w:val="22"/>
          <w:szCs w:val="22"/>
        </w:rPr>
        <w:t>II.</w:t>
      </w:r>
      <w:r w:rsidR="00706F67" w:rsidRPr="00175B27">
        <w:rPr>
          <w:rFonts w:ascii="Calibri" w:hAnsi="Calibri"/>
          <w:sz w:val="22"/>
          <w:szCs w:val="22"/>
        </w:rPr>
        <w:t xml:space="preserve"> 1     </w:t>
      </w:r>
      <w:r w:rsidR="00812EBF" w:rsidRPr="00175B27">
        <w:rPr>
          <w:rFonts w:ascii="Calibri" w:hAnsi="Calibri"/>
          <w:sz w:val="22"/>
          <w:szCs w:val="22"/>
        </w:rPr>
        <w:t>P</w:t>
      </w:r>
      <w:r w:rsidR="00706F67" w:rsidRPr="00175B27">
        <w:rPr>
          <w:rFonts w:ascii="Calibri" w:hAnsi="Calibri"/>
          <w:sz w:val="22"/>
          <w:szCs w:val="22"/>
        </w:rPr>
        <w:t>ronajímatel je vlastníkem  bytu  č. 4</w:t>
      </w:r>
      <w:r w:rsidR="00706F67" w:rsidRPr="00175B27">
        <w:rPr>
          <w:rFonts w:ascii="Calibri" w:hAnsi="Calibri" w:cs="Arial"/>
          <w:iCs/>
          <w:sz w:val="22"/>
          <w:szCs w:val="22"/>
        </w:rPr>
        <w:t xml:space="preserve"> </w:t>
      </w:r>
      <w:r w:rsidR="00706F67" w:rsidRPr="00175B27">
        <w:rPr>
          <w:rFonts w:ascii="Calibri" w:hAnsi="Calibri"/>
          <w:sz w:val="22"/>
          <w:szCs w:val="22"/>
        </w:rPr>
        <w:t>(dle evidence pronajímatele), o velikosti:</w:t>
      </w:r>
      <w:r w:rsidR="00812EBF" w:rsidRPr="00175B27">
        <w:rPr>
          <w:rFonts w:ascii="Calibri" w:hAnsi="Calibri"/>
          <w:sz w:val="22"/>
          <w:szCs w:val="22"/>
        </w:rPr>
        <w:t xml:space="preserve"> </w:t>
      </w:r>
      <w:r w:rsidR="00706F67" w:rsidRPr="00175B27">
        <w:rPr>
          <w:rFonts w:ascii="Calibri" w:hAnsi="Calibri"/>
          <w:sz w:val="22"/>
          <w:szCs w:val="22"/>
        </w:rPr>
        <w:t xml:space="preserve">3 + 1 </w:t>
      </w:r>
      <w:r w:rsidR="00812EBF" w:rsidRPr="00175B27">
        <w:rPr>
          <w:rFonts w:ascii="Calibri" w:hAnsi="Calibri"/>
          <w:sz w:val="22"/>
          <w:szCs w:val="22"/>
        </w:rPr>
        <w:t xml:space="preserve">    v</w:t>
      </w:r>
      <w:r w:rsidR="00706F67" w:rsidRPr="00175B27">
        <w:rPr>
          <w:rFonts w:ascii="Calibri" w:hAnsi="Calibri"/>
          <w:sz w:val="22"/>
          <w:szCs w:val="22"/>
        </w:rPr>
        <w:t xml:space="preserve"> Pardubicích ve 3. nadzemním podlaží domu </w:t>
      </w:r>
      <w:proofErr w:type="gramStart"/>
      <w:r w:rsidR="00706F67" w:rsidRPr="00175B27">
        <w:rPr>
          <w:rFonts w:ascii="Calibri" w:hAnsi="Calibri"/>
          <w:sz w:val="22"/>
          <w:szCs w:val="22"/>
        </w:rPr>
        <w:t>č.p.</w:t>
      </w:r>
      <w:proofErr w:type="gramEnd"/>
      <w:r w:rsidR="00706F67" w:rsidRPr="00175B27">
        <w:rPr>
          <w:rFonts w:ascii="Calibri" w:hAnsi="Calibri"/>
          <w:sz w:val="22"/>
          <w:szCs w:val="22"/>
        </w:rPr>
        <w:t>: 90, třída Míru v Pardubicích.</w:t>
      </w:r>
    </w:p>
    <w:p w:rsidR="00747B34" w:rsidRPr="00175B27" w:rsidRDefault="00706F67" w:rsidP="00706F67">
      <w:pPr>
        <w:tabs>
          <w:tab w:val="left" w:pos="709"/>
          <w:tab w:val="left" w:pos="3544"/>
        </w:tabs>
        <w:ind w:left="851" w:hanging="851"/>
        <w:jc w:val="both"/>
        <w:rPr>
          <w:rFonts w:ascii="Calibri" w:hAnsi="Calibri"/>
          <w:sz w:val="22"/>
          <w:szCs w:val="22"/>
        </w:rPr>
      </w:pPr>
      <w:r w:rsidRPr="00175B27">
        <w:rPr>
          <w:rFonts w:ascii="Calibri" w:hAnsi="Calibri"/>
          <w:sz w:val="22"/>
          <w:szCs w:val="22"/>
        </w:rPr>
        <w:tab/>
      </w:r>
      <w:r w:rsidRPr="00175B27">
        <w:rPr>
          <w:rFonts w:ascii="Calibri" w:hAnsi="Calibri"/>
          <w:b/>
          <w:i/>
          <w:sz w:val="22"/>
          <w:szCs w:val="22"/>
        </w:rPr>
        <w:t xml:space="preserve"> </w:t>
      </w:r>
      <w:r w:rsidRPr="00175B27">
        <w:rPr>
          <w:rFonts w:ascii="Calibri" w:hAnsi="Calibri"/>
          <w:sz w:val="22"/>
          <w:szCs w:val="22"/>
        </w:rPr>
        <w:t>Byt má celkovou podlahovou plochu   163,6 m</w:t>
      </w:r>
      <w:r w:rsidRPr="00175B27">
        <w:rPr>
          <w:rFonts w:ascii="Calibri" w:hAnsi="Calibri"/>
          <w:sz w:val="22"/>
          <w:szCs w:val="22"/>
          <w:vertAlign w:val="superscript"/>
        </w:rPr>
        <w:t>2</w:t>
      </w:r>
      <w:r w:rsidRPr="00175B27">
        <w:rPr>
          <w:rFonts w:ascii="Calibri" w:hAnsi="Calibri"/>
          <w:sz w:val="22"/>
          <w:szCs w:val="22"/>
        </w:rPr>
        <w:t>.</w:t>
      </w:r>
      <w:r w:rsidR="00747B34" w:rsidRPr="00175B27">
        <w:rPr>
          <w:rFonts w:ascii="Calibri" w:hAnsi="Calibri"/>
          <w:b/>
          <w:sz w:val="22"/>
          <w:szCs w:val="22"/>
        </w:rPr>
        <w:t xml:space="preserve"> </w:t>
      </w:r>
    </w:p>
    <w:p w:rsidR="005D2F1D" w:rsidRPr="00175B27" w:rsidRDefault="00583CC0" w:rsidP="00980111">
      <w:pPr>
        <w:tabs>
          <w:tab w:val="left" w:pos="709"/>
          <w:tab w:val="left" w:pos="1701"/>
          <w:tab w:val="left" w:pos="3544"/>
        </w:tabs>
        <w:ind w:left="709" w:hanging="709"/>
        <w:jc w:val="both"/>
        <w:rPr>
          <w:rFonts w:ascii="Calibri" w:hAnsi="Calibri"/>
          <w:sz w:val="22"/>
          <w:szCs w:val="22"/>
        </w:rPr>
      </w:pPr>
      <w:proofErr w:type="gramStart"/>
      <w:r w:rsidRPr="00175B27">
        <w:rPr>
          <w:rFonts w:ascii="Calibri" w:hAnsi="Calibri"/>
          <w:sz w:val="22"/>
          <w:szCs w:val="22"/>
        </w:rPr>
        <w:t xml:space="preserve">II.2   </w:t>
      </w:r>
      <w:r w:rsidR="00C95D9A" w:rsidRPr="00175B27">
        <w:rPr>
          <w:rFonts w:ascii="Calibri" w:hAnsi="Calibri"/>
          <w:sz w:val="22"/>
          <w:szCs w:val="22"/>
        </w:rPr>
        <w:t xml:space="preserve"> </w:t>
      </w:r>
      <w:r w:rsidR="00097E56" w:rsidRPr="00175B27">
        <w:rPr>
          <w:rFonts w:ascii="Calibri" w:hAnsi="Calibri"/>
          <w:sz w:val="22"/>
          <w:szCs w:val="22"/>
        </w:rPr>
        <w:t xml:space="preserve"> </w:t>
      </w:r>
      <w:r w:rsidR="00747B34" w:rsidRPr="00175B27">
        <w:rPr>
          <w:rFonts w:ascii="Calibri" w:hAnsi="Calibri"/>
          <w:sz w:val="22"/>
          <w:szCs w:val="22"/>
        </w:rPr>
        <w:t>Podrobný</w:t>
      </w:r>
      <w:proofErr w:type="gramEnd"/>
      <w:r w:rsidR="00747B34" w:rsidRPr="00175B27">
        <w:rPr>
          <w:rFonts w:ascii="Calibri" w:hAnsi="Calibri"/>
          <w:sz w:val="22"/>
          <w:szCs w:val="22"/>
        </w:rPr>
        <w:t xml:space="preserve"> popis bytu, příslušenství,  vybavení a zařízení, je uveden v protokolu  </w:t>
      </w:r>
      <w:r w:rsidR="003A290F" w:rsidRPr="00175B27">
        <w:rPr>
          <w:rFonts w:ascii="Calibri" w:hAnsi="Calibri"/>
          <w:sz w:val="22"/>
          <w:szCs w:val="22"/>
        </w:rPr>
        <w:t xml:space="preserve">o </w:t>
      </w:r>
      <w:r w:rsidR="00747B34" w:rsidRPr="00175B27">
        <w:rPr>
          <w:rFonts w:ascii="Calibri" w:hAnsi="Calibri"/>
          <w:sz w:val="22"/>
          <w:szCs w:val="22"/>
        </w:rPr>
        <w:t xml:space="preserve">předání </w:t>
      </w:r>
      <w:r w:rsidR="003A290F" w:rsidRPr="00175B27">
        <w:rPr>
          <w:rFonts w:ascii="Calibri" w:hAnsi="Calibri"/>
          <w:sz w:val="22"/>
          <w:szCs w:val="22"/>
        </w:rPr>
        <w:t>a</w:t>
      </w:r>
      <w:r w:rsidR="00747B34" w:rsidRPr="00175B27">
        <w:rPr>
          <w:rFonts w:ascii="Calibri" w:hAnsi="Calibri"/>
          <w:sz w:val="22"/>
          <w:szCs w:val="22"/>
        </w:rPr>
        <w:t xml:space="preserve"> převzetí bytu, který je nedílnou součástí této nájemní  smlouvy. </w:t>
      </w:r>
    </w:p>
    <w:p w:rsidR="001A2F3E" w:rsidRPr="00175B27" w:rsidRDefault="008D3381" w:rsidP="00980111">
      <w:pPr>
        <w:tabs>
          <w:tab w:val="left" w:pos="709"/>
          <w:tab w:val="left" w:pos="1701"/>
          <w:tab w:val="left" w:pos="3544"/>
        </w:tabs>
        <w:ind w:left="709" w:hanging="709"/>
        <w:jc w:val="both"/>
        <w:rPr>
          <w:rFonts w:ascii="Calibri" w:hAnsi="Calibri"/>
          <w:sz w:val="22"/>
          <w:szCs w:val="22"/>
        </w:rPr>
      </w:pPr>
      <w:proofErr w:type="gramStart"/>
      <w:r w:rsidRPr="00175B27">
        <w:rPr>
          <w:rFonts w:ascii="Calibri" w:hAnsi="Calibri"/>
          <w:sz w:val="22"/>
          <w:szCs w:val="22"/>
        </w:rPr>
        <w:lastRenderedPageBreak/>
        <w:t xml:space="preserve">II.3  </w:t>
      </w:r>
      <w:r w:rsidR="00C95D9A" w:rsidRPr="00175B27">
        <w:rPr>
          <w:rFonts w:ascii="Calibri" w:hAnsi="Calibri"/>
          <w:sz w:val="22"/>
          <w:szCs w:val="22"/>
        </w:rPr>
        <w:tab/>
      </w:r>
      <w:r w:rsidRPr="00175B27">
        <w:rPr>
          <w:rFonts w:ascii="Calibri" w:hAnsi="Calibri" w:cs="Arial"/>
          <w:color w:val="000000"/>
          <w:sz w:val="22"/>
          <w:szCs w:val="22"/>
        </w:rPr>
        <w:t>Pronajímatel</w:t>
      </w:r>
      <w:proofErr w:type="gramEnd"/>
      <w:r w:rsidRPr="00175B27">
        <w:rPr>
          <w:rFonts w:ascii="Calibri" w:hAnsi="Calibri" w:cs="Arial"/>
          <w:color w:val="000000"/>
          <w:sz w:val="22"/>
          <w:szCs w:val="22"/>
        </w:rPr>
        <w:t xml:space="preserve"> se zavazuje přenechat byt výše uvedený nájemci k zajištění jeho bytových potřeb, popřípadě i bytových potřeb členů jeho domácnosti, a nájemce se zavazuje platit za to pronajímateli  sjednané nájemné.</w:t>
      </w:r>
      <w:r w:rsidR="00747B34" w:rsidRPr="00175B27">
        <w:rPr>
          <w:rFonts w:ascii="Calibri" w:hAnsi="Calibri"/>
          <w:sz w:val="22"/>
          <w:szCs w:val="22"/>
        </w:rPr>
        <w:t xml:space="preserve"> </w:t>
      </w:r>
    </w:p>
    <w:p w:rsidR="00097E56" w:rsidRPr="00175B27" w:rsidRDefault="00097E56" w:rsidP="00897295">
      <w:pPr>
        <w:tabs>
          <w:tab w:val="left" w:pos="851"/>
          <w:tab w:val="left" w:pos="1701"/>
          <w:tab w:val="left" w:pos="3544"/>
        </w:tabs>
        <w:rPr>
          <w:rFonts w:ascii="Calibri" w:hAnsi="Calibri"/>
          <w:b/>
          <w:kern w:val="28"/>
          <w:sz w:val="22"/>
          <w:szCs w:val="22"/>
        </w:rPr>
      </w:pPr>
    </w:p>
    <w:p w:rsidR="00706F67" w:rsidRPr="00175B27" w:rsidRDefault="001A2F3E" w:rsidP="00706F67">
      <w:pPr>
        <w:tabs>
          <w:tab w:val="left" w:pos="851"/>
          <w:tab w:val="left" w:pos="1701"/>
          <w:tab w:val="left" w:pos="3544"/>
        </w:tabs>
        <w:ind w:left="851" w:hanging="851"/>
        <w:jc w:val="center"/>
        <w:rPr>
          <w:rFonts w:ascii="Calibri" w:hAnsi="Calibri"/>
          <w:b/>
          <w:kern w:val="28"/>
          <w:sz w:val="22"/>
          <w:szCs w:val="22"/>
        </w:rPr>
      </w:pPr>
      <w:r w:rsidRPr="00175B27">
        <w:rPr>
          <w:rFonts w:ascii="Calibri" w:hAnsi="Calibri"/>
          <w:b/>
          <w:kern w:val="28"/>
          <w:sz w:val="22"/>
          <w:szCs w:val="22"/>
        </w:rPr>
        <w:t>I</w:t>
      </w:r>
      <w:r w:rsidR="00747B34" w:rsidRPr="00175B27">
        <w:rPr>
          <w:rFonts w:ascii="Calibri" w:hAnsi="Calibri"/>
          <w:b/>
          <w:kern w:val="28"/>
          <w:sz w:val="22"/>
          <w:szCs w:val="22"/>
        </w:rPr>
        <w:t>II.</w:t>
      </w:r>
    </w:p>
    <w:p w:rsidR="00747B34" w:rsidRPr="00175B27" w:rsidRDefault="00747B34" w:rsidP="004D5FB5">
      <w:pPr>
        <w:pStyle w:val="Nadpis1"/>
        <w:spacing w:before="0" w:after="0"/>
        <w:jc w:val="center"/>
        <w:rPr>
          <w:rFonts w:ascii="Calibri" w:hAnsi="Calibri"/>
          <w:sz w:val="22"/>
          <w:szCs w:val="22"/>
        </w:rPr>
      </w:pPr>
      <w:r w:rsidRPr="00175B27">
        <w:rPr>
          <w:rFonts w:ascii="Calibri" w:hAnsi="Calibri"/>
          <w:sz w:val="22"/>
          <w:szCs w:val="22"/>
        </w:rPr>
        <w:t>Doba trvání nájmu</w:t>
      </w:r>
    </w:p>
    <w:p w:rsidR="00812EBF" w:rsidRPr="00175B27" w:rsidRDefault="00812EBF" w:rsidP="00897295">
      <w:pPr>
        <w:tabs>
          <w:tab w:val="left" w:pos="851"/>
          <w:tab w:val="left" w:pos="1701"/>
          <w:tab w:val="left" w:pos="3544"/>
        </w:tabs>
        <w:rPr>
          <w:rFonts w:ascii="Calibri" w:hAnsi="Calibri"/>
          <w:sz w:val="22"/>
          <w:szCs w:val="22"/>
        </w:rPr>
      </w:pPr>
    </w:p>
    <w:p w:rsidR="00812EBF" w:rsidRPr="00175B27" w:rsidRDefault="00812EBF" w:rsidP="00812EBF">
      <w:pPr>
        <w:tabs>
          <w:tab w:val="left" w:pos="851"/>
          <w:tab w:val="left" w:pos="1701"/>
          <w:tab w:val="left" w:pos="3544"/>
        </w:tabs>
        <w:jc w:val="both"/>
        <w:rPr>
          <w:rFonts w:ascii="Calibri" w:hAnsi="Calibri"/>
          <w:b/>
          <w:sz w:val="22"/>
          <w:szCs w:val="22"/>
        </w:rPr>
      </w:pPr>
      <w:r w:rsidRPr="00175B27">
        <w:rPr>
          <w:rFonts w:ascii="Calibri" w:hAnsi="Calibri"/>
          <w:sz w:val="22"/>
          <w:szCs w:val="22"/>
        </w:rPr>
        <w:t>Smluvní strany sjednávají dobu trvání nájemního vztahu k bytu (</w:t>
      </w:r>
      <w:r w:rsidRPr="00175B27">
        <w:rPr>
          <w:rFonts w:ascii="Calibri" w:hAnsi="Calibri"/>
          <w:i/>
          <w:sz w:val="22"/>
          <w:szCs w:val="22"/>
        </w:rPr>
        <w:t>předmětu této nájemní smlouvy</w:t>
      </w:r>
      <w:r w:rsidRPr="00175B27">
        <w:rPr>
          <w:rFonts w:ascii="Calibri" w:hAnsi="Calibri"/>
          <w:sz w:val="22"/>
          <w:szCs w:val="22"/>
        </w:rPr>
        <w:t xml:space="preserve">)  </w:t>
      </w:r>
      <w:r w:rsidRPr="00175B27">
        <w:rPr>
          <w:rFonts w:ascii="Calibri" w:hAnsi="Calibri"/>
          <w:b/>
          <w:sz w:val="22"/>
          <w:szCs w:val="22"/>
        </w:rPr>
        <w:t xml:space="preserve">na  dobu  určitou do </w:t>
      </w:r>
      <w:proofErr w:type="gramStart"/>
      <w:r w:rsidRPr="00175B27">
        <w:rPr>
          <w:rFonts w:ascii="Calibri" w:hAnsi="Calibri"/>
          <w:b/>
          <w:sz w:val="22"/>
          <w:szCs w:val="22"/>
        </w:rPr>
        <w:t>30.9. 2020</w:t>
      </w:r>
      <w:proofErr w:type="gramEnd"/>
      <w:r w:rsidRPr="00175B27">
        <w:rPr>
          <w:rFonts w:ascii="Calibri" w:hAnsi="Calibri"/>
          <w:b/>
          <w:sz w:val="22"/>
          <w:szCs w:val="22"/>
        </w:rPr>
        <w:t>.</w:t>
      </w:r>
    </w:p>
    <w:p w:rsidR="00812EBF" w:rsidRPr="00175B27" w:rsidRDefault="00812EBF" w:rsidP="00812EBF">
      <w:pPr>
        <w:tabs>
          <w:tab w:val="left" w:pos="851"/>
          <w:tab w:val="left" w:pos="1701"/>
          <w:tab w:val="left" w:pos="3544"/>
        </w:tabs>
        <w:jc w:val="both"/>
        <w:rPr>
          <w:rFonts w:ascii="Calibri" w:hAnsi="Calibri"/>
          <w:b/>
          <w:sz w:val="22"/>
          <w:szCs w:val="22"/>
        </w:rPr>
      </w:pPr>
    </w:p>
    <w:p w:rsidR="00812EBF" w:rsidRPr="00175B27" w:rsidRDefault="00812EBF" w:rsidP="00812EBF">
      <w:pPr>
        <w:tabs>
          <w:tab w:val="left" w:pos="851"/>
          <w:tab w:val="left" w:pos="1701"/>
          <w:tab w:val="left" w:pos="3544"/>
        </w:tabs>
        <w:jc w:val="both"/>
        <w:rPr>
          <w:rFonts w:ascii="Calibri" w:hAnsi="Calibri"/>
          <w:sz w:val="22"/>
          <w:szCs w:val="22"/>
        </w:rPr>
      </w:pPr>
      <w:r w:rsidRPr="00175B27">
        <w:rPr>
          <w:rFonts w:ascii="Calibri" w:hAnsi="Calibri"/>
          <w:sz w:val="22"/>
          <w:szCs w:val="22"/>
        </w:rPr>
        <w:t xml:space="preserve">Předmět nájmu se pronajímatel zavazuje odevzdat nájemci nejpozději do </w:t>
      </w:r>
      <w:proofErr w:type="gramStart"/>
      <w:r w:rsidRPr="00175B27">
        <w:rPr>
          <w:rFonts w:ascii="Calibri" w:hAnsi="Calibri"/>
          <w:sz w:val="22"/>
          <w:szCs w:val="22"/>
        </w:rPr>
        <w:t>30.9. 2019</w:t>
      </w:r>
      <w:proofErr w:type="gramEnd"/>
      <w:r w:rsidRPr="00175B27">
        <w:rPr>
          <w:rFonts w:ascii="Calibri" w:hAnsi="Calibri"/>
          <w:sz w:val="22"/>
          <w:szCs w:val="22"/>
        </w:rPr>
        <w:t>, přičemž mu odevzdá s předmětem nájmu vše, čeho je třeba k jeho řádnému užívání.</w:t>
      </w:r>
    </w:p>
    <w:p w:rsidR="00812EBF" w:rsidRPr="00175B27" w:rsidRDefault="00812EBF" w:rsidP="00812EBF">
      <w:pPr>
        <w:tabs>
          <w:tab w:val="left" w:pos="851"/>
          <w:tab w:val="left" w:pos="1701"/>
          <w:tab w:val="left" w:pos="3544"/>
        </w:tabs>
        <w:jc w:val="both"/>
        <w:rPr>
          <w:rFonts w:ascii="Calibri" w:hAnsi="Calibri"/>
          <w:sz w:val="22"/>
          <w:szCs w:val="22"/>
        </w:rPr>
      </w:pPr>
    </w:p>
    <w:p w:rsidR="00812EBF" w:rsidRPr="00175B27" w:rsidRDefault="00812EBF" w:rsidP="00812EBF">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t xml:space="preserve">Byt je způsobilý k nastěhování a obývání, pokud bude čistý a ve stavu, který se obvykle považuje za dobrý a současně bude zajištěno pronajímatelem poskytování nezbytných plnění spojených s užíváním bytu nebo s ním souvisící. </w:t>
      </w:r>
    </w:p>
    <w:p w:rsidR="00812EBF" w:rsidRPr="00175B27" w:rsidRDefault="00812EBF" w:rsidP="00812EBF">
      <w:pPr>
        <w:widowControl w:val="0"/>
        <w:autoSpaceDE w:val="0"/>
        <w:autoSpaceDN w:val="0"/>
        <w:adjustRightInd w:val="0"/>
        <w:spacing w:line="240" w:lineRule="atLeast"/>
        <w:jc w:val="both"/>
        <w:rPr>
          <w:rFonts w:ascii="Calibri" w:hAnsi="Calibri" w:cs="Arial"/>
          <w:color w:val="000000"/>
          <w:sz w:val="22"/>
          <w:szCs w:val="22"/>
        </w:rPr>
      </w:pPr>
    </w:p>
    <w:p w:rsidR="001A2F3E" w:rsidRPr="00175B27" w:rsidRDefault="00812EBF" w:rsidP="003F712C">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t xml:space="preserve">Pokud ve sjednaný den odevzdání bytu nebude byt způsobilý k nastěhování a obývání a nájemce využije své zákonné právo nenastěhovat se do bytu, nebude povinen platit nájemné po dobu, do kdy pronajímatel vadu (vady) neodstraní. Pokud se však nájemce i přes vadu nastěhuje, má právo na přiměřenou slevu z nájemného až do doby, dokud pronajímatel vadu (vady) neodstraní; to platí i v případě podstatné vady v poskytování plnění spojeného nebo souvisícího s užíváním bytu. </w:t>
      </w:r>
    </w:p>
    <w:p w:rsidR="00812EBF" w:rsidRPr="00175B27" w:rsidRDefault="00812EBF" w:rsidP="003F712C">
      <w:pPr>
        <w:widowControl w:val="0"/>
        <w:autoSpaceDE w:val="0"/>
        <w:autoSpaceDN w:val="0"/>
        <w:adjustRightInd w:val="0"/>
        <w:spacing w:line="240" w:lineRule="atLeast"/>
        <w:jc w:val="both"/>
        <w:rPr>
          <w:rFonts w:ascii="Calibri" w:hAnsi="Calibri" w:cs="Arial"/>
          <w:color w:val="000000"/>
          <w:sz w:val="22"/>
          <w:szCs w:val="22"/>
        </w:rPr>
      </w:pPr>
    </w:p>
    <w:p w:rsidR="00747B34" w:rsidRPr="00175B27" w:rsidRDefault="00747B34" w:rsidP="004D5FB5">
      <w:pPr>
        <w:pStyle w:val="Nadpis1"/>
        <w:spacing w:before="0" w:after="0"/>
        <w:jc w:val="center"/>
        <w:rPr>
          <w:rFonts w:ascii="Calibri" w:hAnsi="Calibri"/>
          <w:sz w:val="22"/>
          <w:szCs w:val="22"/>
        </w:rPr>
      </w:pPr>
      <w:r w:rsidRPr="00175B27">
        <w:rPr>
          <w:rFonts w:ascii="Calibri" w:hAnsi="Calibri"/>
          <w:sz w:val="22"/>
          <w:szCs w:val="22"/>
        </w:rPr>
        <w:t>IV.</w:t>
      </w:r>
    </w:p>
    <w:p w:rsidR="00747B34" w:rsidRPr="00175B27" w:rsidRDefault="00747B34" w:rsidP="004D5FB5">
      <w:pPr>
        <w:pStyle w:val="Nadpis1"/>
        <w:spacing w:before="0" w:after="0"/>
        <w:jc w:val="center"/>
        <w:rPr>
          <w:rFonts w:ascii="Calibri" w:hAnsi="Calibri"/>
          <w:sz w:val="22"/>
          <w:szCs w:val="22"/>
        </w:rPr>
      </w:pPr>
      <w:r w:rsidRPr="00175B27">
        <w:rPr>
          <w:rFonts w:ascii="Calibri" w:hAnsi="Calibri"/>
          <w:sz w:val="22"/>
          <w:szCs w:val="22"/>
        </w:rPr>
        <w:t>Nájemné a úhrada za plnění spojená s užíváním bytu</w:t>
      </w:r>
    </w:p>
    <w:p w:rsidR="00747B34" w:rsidRPr="00175B27" w:rsidRDefault="00FD62F9" w:rsidP="00747B34">
      <w:pPr>
        <w:tabs>
          <w:tab w:val="left" w:pos="851"/>
          <w:tab w:val="left" w:pos="1701"/>
          <w:tab w:val="left" w:pos="3544"/>
        </w:tabs>
        <w:jc w:val="both"/>
        <w:rPr>
          <w:rFonts w:ascii="Calibri" w:hAnsi="Calibri"/>
          <w:sz w:val="22"/>
          <w:szCs w:val="22"/>
        </w:rPr>
      </w:pPr>
      <w:r w:rsidRPr="00175B27">
        <w:rPr>
          <w:rFonts w:ascii="Calibri" w:hAnsi="Calibri"/>
          <w:sz w:val="22"/>
          <w:szCs w:val="22"/>
        </w:rPr>
        <w:t xml:space="preserve">                </w:t>
      </w:r>
    </w:p>
    <w:p w:rsidR="00747B34" w:rsidRPr="00175B27" w:rsidRDefault="00747B34" w:rsidP="00C95D9A">
      <w:pPr>
        <w:tabs>
          <w:tab w:val="left" w:pos="567"/>
          <w:tab w:val="left" w:pos="3544"/>
        </w:tabs>
        <w:ind w:left="709" w:hanging="851"/>
        <w:jc w:val="both"/>
        <w:rPr>
          <w:rFonts w:ascii="Calibri" w:hAnsi="Calibri"/>
          <w:sz w:val="22"/>
          <w:szCs w:val="22"/>
        </w:rPr>
      </w:pPr>
      <w:r w:rsidRPr="00175B27">
        <w:rPr>
          <w:rFonts w:ascii="Calibri" w:hAnsi="Calibri"/>
          <w:sz w:val="22"/>
          <w:szCs w:val="22"/>
        </w:rPr>
        <w:t xml:space="preserve">  </w:t>
      </w:r>
      <w:proofErr w:type="gramStart"/>
      <w:r w:rsidRPr="00175B27">
        <w:rPr>
          <w:rFonts w:ascii="Calibri" w:hAnsi="Calibri"/>
          <w:sz w:val="22"/>
          <w:szCs w:val="22"/>
        </w:rPr>
        <w:t>IV.1.</w:t>
      </w:r>
      <w:proofErr w:type="gramEnd"/>
      <w:r w:rsidRPr="00175B27">
        <w:rPr>
          <w:rFonts w:ascii="Calibri" w:hAnsi="Calibri"/>
          <w:sz w:val="22"/>
          <w:szCs w:val="22"/>
        </w:rPr>
        <w:t xml:space="preserve">   </w:t>
      </w:r>
      <w:r w:rsidR="00812EBF" w:rsidRPr="00175B27">
        <w:rPr>
          <w:rFonts w:ascii="Calibri" w:hAnsi="Calibri"/>
          <w:sz w:val="22"/>
          <w:szCs w:val="22"/>
        </w:rPr>
        <w:t xml:space="preserve"> </w:t>
      </w:r>
      <w:r w:rsidRPr="00175B27">
        <w:rPr>
          <w:rFonts w:ascii="Calibri" w:hAnsi="Calibri"/>
          <w:sz w:val="22"/>
          <w:szCs w:val="22"/>
        </w:rPr>
        <w:t xml:space="preserve"> </w:t>
      </w:r>
      <w:r w:rsidR="003A290F" w:rsidRPr="00175B27">
        <w:rPr>
          <w:rFonts w:ascii="Calibri" w:hAnsi="Calibri"/>
          <w:sz w:val="22"/>
          <w:szCs w:val="22"/>
        </w:rPr>
        <w:tab/>
      </w:r>
      <w:r w:rsidR="004B2C27" w:rsidRPr="00175B27">
        <w:rPr>
          <w:rFonts w:ascii="Calibri" w:hAnsi="Calibri" w:cs="Arial"/>
          <w:color w:val="000000"/>
          <w:sz w:val="22"/>
          <w:szCs w:val="22"/>
        </w:rPr>
        <w:t xml:space="preserve">Výše nájemného byla sjednána v pevné částce </w:t>
      </w:r>
      <w:r w:rsidR="00812EBF" w:rsidRPr="00175B27">
        <w:rPr>
          <w:rFonts w:ascii="Calibri" w:hAnsi="Calibri" w:cs="Arial"/>
          <w:b/>
          <w:color w:val="000000"/>
          <w:sz w:val="22"/>
          <w:szCs w:val="22"/>
        </w:rPr>
        <w:t>17.800</w:t>
      </w:r>
      <w:r w:rsidR="00C202E2" w:rsidRPr="00175B27">
        <w:rPr>
          <w:rFonts w:ascii="Calibri" w:hAnsi="Calibri" w:cs="Arial"/>
          <w:b/>
          <w:color w:val="000000"/>
          <w:sz w:val="22"/>
          <w:szCs w:val="22"/>
        </w:rPr>
        <w:t>,-</w:t>
      </w:r>
      <w:r w:rsidR="00706F67" w:rsidRPr="00175B27">
        <w:rPr>
          <w:rFonts w:ascii="Calibri" w:hAnsi="Calibri" w:cs="Arial"/>
          <w:b/>
          <w:color w:val="000000"/>
          <w:sz w:val="22"/>
          <w:szCs w:val="22"/>
        </w:rPr>
        <w:t>Kč</w:t>
      </w:r>
      <w:r w:rsidR="00706F67" w:rsidRPr="00175B27">
        <w:rPr>
          <w:rFonts w:ascii="Calibri" w:hAnsi="Calibri" w:cs="Arial"/>
          <w:color w:val="000000"/>
          <w:sz w:val="22"/>
          <w:szCs w:val="22"/>
        </w:rPr>
        <w:t xml:space="preserve"> </w:t>
      </w:r>
      <w:r w:rsidR="004B2C27" w:rsidRPr="00175B27">
        <w:rPr>
          <w:rFonts w:ascii="Calibri" w:hAnsi="Calibri" w:cs="Arial"/>
          <w:color w:val="000000"/>
          <w:sz w:val="22"/>
          <w:szCs w:val="22"/>
        </w:rPr>
        <w:t>(slovy</w:t>
      </w:r>
      <w:r w:rsidR="00C95D9A" w:rsidRPr="00175B27">
        <w:rPr>
          <w:rFonts w:ascii="Calibri" w:hAnsi="Calibri" w:cs="Arial"/>
          <w:color w:val="000000"/>
          <w:sz w:val="22"/>
          <w:szCs w:val="22"/>
        </w:rPr>
        <w:t xml:space="preserve"> </w:t>
      </w:r>
      <w:proofErr w:type="spellStart"/>
      <w:r w:rsidR="00812EBF" w:rsidRPr="00175B27">
        <w:rPr>
          <w:rFonts w:ascii="Calibri" w:hAnsi="Calibri" w:cs="Arial"/>
          <w:color w:val="000000"/>
          <w:sz w:val="22"/>
          <w:szCs w:val="22"/>
        </w:rPr>
        <w:t>sedmnácttisícosmset</w:t>
      </w:r>
      <w:r w:rsidR="004B2C27" w:rsidRPr="00175B27">
        <w:rPr>
          <w:rFonts w:ascii="Calibri" w:hAnsi="Calibri" w:cs="Arial"/>
          <w:color w:val="000000"/>
          <w:sz w:val="22"/>
          <w:szCs w:val="22"/>
        </w:rPr>
        <w:t>korun</w:t>
      </w:r>
      <w:proofErr w:type="spellEnd"/>
      <w:r w:rsidR="004B2C27" w:rsidRPr="00175B27">
        <w:rPr>
          <w:rFonts w:ascii="Calibri" w:hAnsi="Calibri" w:cs="Arial"/>
          <w:color w:val="000000"/>
          <w:sz w:val="22"/>
          <w:szCs w:val="22"/>
        </w:rPr>
        <w:t xml:space="preserve"> českých) za jeden měsíc. Nájemce je povinen hradit nájem</w:t>
      </w:r>
      <w:r w:rsidR="004B2C27" w:rsidRPr="00175B27">
        <w:rPr>
          <w:rFonts w:ascii="Calibri" w:hAnsi="Calibri"/>
          <w:sz w:val="22"/>
          <w:szCs w:val="22"/>
        </w:rPr>
        <w:t xml:space="preserve"> </w:t>
      </w:r>
      <w:r w:rsidR="00583CC0" w:rsidRPr="00175B27">
        <w:rPr>
          <w:rFonts w:ascii="Calibri" w:hAnsi="Calibri"/>
          <w:sz w:val="22"/>
          <w:szCs w:val="22"/>
        </w:rPr>
        <w:t xml:space="preserve">ode dne </w:t>
      </w:r>
      <w:r w:rsidR="003A290F" w:rsidRPr="00175B27">
        <w:rPr>
          <w:rFonts w:ascii="Calibri" w:hAnsi="Calibri"/>
          <w:sz w:val="22"/>
          <w:szCs w:val="22"/>
        </w:rPr>
        <w:t xml:space="preserve">převzetí </w:t>
      </w:r>
      <w:r w:rsidR="00583CC0" w:rsidRPr="00175B27">
        <w:rPr>
          <w:rFonts w:ascii="Calibri" w:hAnsi="Calibri"/>
          <w:sz w:val="22"/>
          <w:szCs w:val="22"/>
        </w:rPr>
        <w:t>bytu</w:t>
      </w:r>
      <w:r w:rsidRPr="00175B27">
        <w:rPr>
          <w:rFonts w:ascii="Calibri" w:hAnsi="Calibri"/>
          <w:sz w:val="22"/>
          <w:szCs w:val="22"/>
        </w:rPr>
        <w:t xml:space="preserve">. Nájemce je dále povinen platit nájemné za zařizovací předměty </w:t>
      </w:r>
      <w:r w:rsidR="00253CB7" w:rsidRPr="00175B27">
        <w:rPr>
          <w:rFonts w:ascii="Calibri" w:hAnsi="Calibri"/>
          <w:sz w:val="22"/>
          <w:szCs w:val="22"/>
        </w:rPr>
        <w:t xml:space="preserve">ve výši </w:t>
      </w:r>
      <w:r w:rsidRPr="00175B27">
        <w:rPr>
          <w:rFonts w:ascii="Calibri" w:hAnsi="Calibri"/>
          <w:sz w:val="22"/>
          <w:szCs w:val="22"/>
        </w:rPr>
        <w:t xml:space="preserve">dle výpočtového listu. </w:t>
      </w:r>
    </w:p>
    <w:p w:rsidR="00812EBF" w:rsidRPr="00175B27" w:rsidRDefault="00812EBF" w:rsidP="00C95D9A">
      <w:pPr>
        <w:tabs>
          <w:tab w:val="left" w:pos="567"/>
          <w:tab w:val="left" w:pos="3544"/>
        </w:tabs>
        <w:ind w:left="709" w:hanging="851"/>
        <w:jc w:val="both"/>
        <w:rPr>
          <w:rFonts w:ascii="Calibri" w:hAnsi="Calibri"/>
          <w:sz w:val="22"/>
          <w:szCs w:val="22"/>
        </w:rPr>
      </w:pPr>
    </w:p>
    <w:p w:rsidR="00747B34" w:rsidRPr="00175B27" w:rsidRDefault="00747B34" w:rsidP="001A2F3E">
      <w:pPr>
        <w:tabs>
          <w:tab w:val="left" w:pos="851"/>
          <w:tab w:val="left" w:pos="1701"/>
          <w:tab w:val="left" w:pos="3544"/>
        </w:tabs>
        <w:ind w:left="709" w:hanging="851"/>
        <w:jc w:val="both"/>
        <w:rPr>
          <w:rFonts w:ascii="Calibri" w:hAnsi="Calibri"/>
          <w:sz w:val="22"/>
          <w:szCs w:val="22"/>
        </w:rPr>
      </w:pPr>
      <w:r w:rsidRPr="00175B27">
        <w:rPr>
          <w:rFonts w:ascii="Calibri" w:hAnsi="Calibri"/>
          <w:sz w:val="22"/>
          <w:szCs w:val="22"/>
        </w:rPr>
        <w:tab/>
      </w:r>
      <w:r w:rsidR="001472C7" w:rsidRPr="00175B27">
        <w:rPr>
          <w:rFonts w:ascii="Calibri" w:hAnsi="Calibri"/>
          <w:sz w:val="22"/>
          <w:szCs w:val="22"/>
        </w:rPr>
        <w:t>Smluvní strany si sjednávají tzv. „inflační doložku“</w:t>
      </w:r>
      <w:r w:rsidR="00FB2A96" w:rsidRPr="00175B27">
        <w:rPr>
          <w:rFonts w:ascii="Calibri" w:hAnsi="Calibri"/>
          <w:sz w:val="22"/>
          <w:szCs w:val="22"/>
        </w:rPr>
        <w:t>, podle které je p</w:t>
      </w:r>
      <w:r w:rsidRPr="00175B27">
        <w:rPr>
          <w:rFonts w:ascii="Calibri" w:hAnsi="Calibri"/>
          <w:sz w:val="22"/>
          <w:szCs w:val="22"/>
        </w:rPr>
        <w:t>ronajímatel oprávněn každoročně upravit výši nájemného o částku, která bude odpovídat průměrné roční míře inflace za předchozí kalendářní rok zjištěné oficiálním statistickým orgánem. Úprava nájemného dle inflace bude nájemci oznámena</w:t>
      </w:r>
      <w:r w:rsidR="0015270E" w:rsidRPr="00175B27">
        <w:rPr>
          <w:rFonts w:ascii="Calibri" w:hAnsi="Calibri"/>
          <w:sz w:val="22"/>
          <w:szCs w:val="22"/>
        </w:rPr>
        <w:t xml:space="preserve"> (písemně nebo emailem)</w:t>
      </w:r>
      <w:r w:rsidRPr="00175B27">
        <w:rPr>
          <w:rFonts w:ascii="Calibri" w:hAnsi="Calibri"/>
          <w:sz w:val="22"/>
          <w:szCs w:val="22"/>
        </w:rPr>
        <w:t xml:space="preserve"> </w:t>
      </w:r>
      <w:r w:rsidR="001A44AD" w:rsidRPr="00175B27">
        <w:rPr>
          <w:rFonts w:ascii="Calibri" w:hAnsi="Calibri"/>
          <w:sz w:val="22"/>
          <w:szCs w:val="22"/>
        </w:rPr>
        <w:t>nejpozději</w:t>
      </w:r>
      <w:r w:rsidRPr="00175B27">
        <w:rPr>
          <w:rFonts w:ascii="Calibri" w:hAnsi="Calibri"/>
          <w:sz w:val="22"/>
          <w:szCs w:val="22"/>
        </w:rPr>
        <w:t xml:space="preserve"> </w:t>
      </w:r>
      <w:r w:rsidR="001A44AD" w:rsidRPr="00175B27">
        <w:rPr>
          <w:rFonts w:ascii="Calibri" w:hAnsi="Calibri"/>
          <w:sz w:val="22"/>
          <w:szCs w:val="22"/>
        </w:rPr>
        <w:t>do</w:t>
      </w:r>
      <w:r w:rsidRPr="00175B27">
        <w:rPr>
          <w:rFonts w:ascii="Calibri" w:hAnsi="Calibri"/>
          <w:sz w:val="22"/>
          <w:szCs w:val="22"/>
        </w:rPr>
        <w:t xml:space="preserve"> </w:t>
      </w:r>
      <w:r w:rsidR="005C33C4" w:rsidRPr="00175B27">
        <w:rPr>
          <w:rFonts w:ascii="Calibri" w:hAnsi="Calibri"/>
          <w:sz w:val="22"/>
          <w:szCs w:val="22"/>
        </w:rPr>
        <w:t>31</w:t>
      </w:r>
      <w:r w:rsidRPr="00175B27">
        <w:rPr>
          <w:rFonts w:ascii="Calibri" w:hAnsi="Calibri"/>
          <w:sz w:val="22"/>
          <w:szCs w:val="22"/>
        </w:rPr>
        <w:t>.</w:t>
      </w:r>
      <w:r w:rsidR="001A44AD" w:rsidRPr="00175B27">
        <w:rPr>
          <w:rFonts w:ascii="Calibri" w:hAnsi="Calibri"/>
          <w:sz w:val="22"/>
          <w:szCs w:val="22"/>
        </w:rPr>
        <w:t xml:space="preserve"> </w:t>
      </w:r>
      <w:r w:rsidR="005C33C4" w:rsidRPr="00175B27">
        <w:rPr>
          <w:rFonts w:ascii="Calibri" w:hAnsi="Calibri"/>
          <w:sz w:val="22"/>
          <w:szCs w:val="22"/>
        </w:rPr>
        <w:t>3</w:t>
      </w:r>
      <w:r w:rsidRPr="00175B27">
        <w:rPr>
          <w:rFonts w:ascii="Calibri" w:hAnsi="Calibri"/>
          <w:sz w:val="22"/>
          <w:szCs w:val="22"/>
        </w:rPr>
        <w:t>. běžného roku, ve kterém k oznámení došlo</w:t>
      </w:r>
      <w:r w:rsidR="000F660F">
        <w:rPr>
          <w:rFonts w:ascii="Calibri" w:hAnsi="Calibri"/>
          <w:sz w:val="22"/>
          <w:szCs w:val="22"/>
        </w:rPr>
        <w:t>.</w:t>
      </w:r>
      <w:r w:rsidR="003B74F7">
        <w:rPr>
          <w:rFonts w:ascii="Calibri" w:hAnsi="Calibri"/>
          <w:sz w:val="22"/>
          <w:szCs w:val="22"/>
        </w:rPr>
        <w:t xml:space="preserve"> V případě, že bude smlouva prodlužena, i</w:t>
      </w:r>
      <w:r w:rsidR="000F660F">
        <w:rPr>
          <w:rFonts w:ascii="Calibri" w:hAnsi="Calibri"/>
          <w:sz w:val="22"/>
          <w:szCs w:val="22"/>
        </w:rPr>
        <w:t xml:space="preserve">nflace bude uplatněna </w:t>
      </w:r>
      <w:r w:rsidR="00611006">
        <w:rPr>
          <w:rFonts w:ascii="Calibri" w:hAnsi="Calibri"/>
          <w:sz w:val="22"/>
          <w:szCs w:val="22"/>
        </w:rPr>
        <w:t xml:space="preserve">od </w:t>
      </w:r>
      <w:proofErr w:type="gramStart"/>
      <w:r w:rsidR="00611006">
        <w:rPr>
          <w:rFonts w:ascii="Calibri" w:hAnsi="Calibri"/>
          <w:sz w:val="22"/>
          <w:szCs w:val="22"/>
        </w:rPr>
        <w:t>1.1. 2021</w:t>
      </w:r>
      <w:proofErr w:type="gramEnd"/>
      <w:r w:rsidR="00611006">
        <w:rPr>
          <w:rFonts w:ascii="Calibri" w:hAnsi="Calibri"/>
          <w:sz w:val="22"/>
          <w:szCs w:val="22"/>
        </w:rPr>
        <w:t>.</w:t>
      </w:r>
    </w:p>
    <w:p w:rsidR="00747B34" w:rsidRPr="00175B27" w:rsidRDefault="00747B34" w:rsidP="00C95D9A">
      <w:pPr>
        <w:tabs>
          <w:tab w:val="left" w:pos="851"/>
          <w:tab w:val="left" w:pos="1701"/>
          <w:tab w:val="left" w:pos="3544"/>
        </w:tabs>
        <w:ind w:left="709" w:hanging="851"/>
        <w:jc w:val="both"/>
        <w:rPr>
          <w:rFonts w:ascii="Calibri" w:hAnsi="Calibri"/>
          <w:i/>
          <w:sz w:val="22"/>
          <w:szCs w:val="22"/>
        </w:rPr>
      </w:pPr>
      <w:r w:rsidRPr="00175B27">
        <w:rPr>
          <w:rFonts w:ascii="Calibri" w:hAnsi="Calibri"/>
          <w:sz w:val="22"/>
          <w:szCs w:val="22"/>
        </w:rPr>
        <w:t xml:space="preserve">              </w:t>
      </w:r>
    </w:p>
    <w:p w:rsidR="00747B34" w:rsidRPr="00175B27" w:rsidRDefault="00747B34" w:rsidP="00C95D9A">
      <w:pPr>
        <w:tabs>
          <w:tab w:val="left" w:pos="851"/>
          <w:tab w:val="left" w:pos="1701"/>
          <w:tab w:val="left" w:pos="3544"/>
        </w:tabs>
        <w:ind w:left="709" w:hanging="851"/>
        <w:jc w:val="both"/>
        <w:rPr>
          <w:rFonts w:ascii="Calibri" w:hAnsi="Calibri"/>
          <w:color w:val="FF0000"/>
          <w:sz w:val="22"/>
          <w:szCs w:val="22"/>
        </w:rPr>
      </w:pPr>
      <w:proofErr w:type="gramStart"/>
      <w:r w:rsidRPr="00175B27">
        <w:rPr>
          <w:rFonts w:ascii="Calibri" w:hAnsi="Calibri"/>
          <w:sz w:val="22"/>
          <w:szCs w:val="22"/>
        </w:rPr>
        <w:t>IV.2.</w:t>
      </w:r>
      <w:proofErr w:type="gramEnd"/>
      <w:r w:rsidRPr="00175B27">
        <w:rPr>
          <w:rFonts w:ascii="Calibri" w:hAnsi="Calibri"/>
          <w:sz w:val="22"/>
          <w:szCs w:val="22"/>
        </w:rPr>
        <w:t xml:space="preserve">    </w:t>
      </w:r>
      <w:r w:rsidR="00C95D9A" w:rsidRPr="00175B27">
        <w:rPr>
          <w:rFonts w:ascii="Calibri" w:hAnsi="Calibri"/>
          <w:sz w:val="22"/>
          <w:szCs w:val="22"/>
        </w:rPr>
        <w:tab/>
      </w:r>
      <w:r w:rsidRPr="00175B27">
        <w:rPr>
          <w:rFonts w:ascii="Calibri" w:hAnsi="Calibri"/>
          <w:sz w:val="22"/>
          <w:szCs w:val="22"/>
        </w:rPr>
        <w:t>Nájemce se zavazuje platit pronajímateli nájemné a platby (</w:t>
      </w:r>
      <w:r w:rsidRPr="00175B27">
        <w:rPr>
          <w:rFonts w:ascii="Calibri" w:hAnsi="Calibri"/>
          <w:i/>
          <w:sz w:val="22"/>
          <w:szCs w:val="22"/>
        </w:rPr>
        <w:t>i ve formě záloh</w:t>
      </w:r>
      <w:r w:rsidRPr="00175B27">
        <w:rPr>
          <w:rFonts w:ascii="Calibri" w:hAnsi="Calibri"/>
          <w:sz w:val="22"/>
          <w:szCs w:val="22"/>
        </w:rPr>
        <w:t xml:space="preserve">) na úhradu za plnění spojená s užíváním bytu </w:t>
      </w:r>
      <w:r w:rsidR="000D69BF" w:rsidRPr="00175B27">
        <w:rPr>
          <w:rFonts w:ascii="Calibri" w:hAnsi="Calibri"/>
          <w:sz w:val="22"/>
          <w:szCs w:val="22"/>
        </w:rPr>
        <w:t xml:space="preserve">předem </w:t>
      </w:r>
      <w:r w:rsidRPr="00175B27">
        <w:rPr>
          <w:rFonts w:ascii="Calibri" w:hAnsi="Calibri"/>
          <w:sz w:val="22"/>
          <w:szCs w:val="22"/>
        </w:rPr>
        <w:t xml:space="preserve">nejpozději do </w:t>
      </w:r>
      <w:r w:rsidR="006C70C0" w:rsidRPr="00175B27">
        <w:rPr>
          <w:rFonts w:ascii="Calibri" w:hAnsi="Calibri"/>
          <w:sz w:val="22"/>
          <w:szCs w:val="22"/>
        </w:rPr>
        <w:t>posledního</w:t>
      </w:r>
      <w:r w:rsidRPr="00175B27">
        <w:rPr>
          <w:rFonts w:ascii="Calibri" w:hAnsi="Calibri"/>
          <w:sz w:val="22"/>
          <w:szCs w:val="22"/>
        </w:rPr>
        <w:t xml:space="preserve"> dne běžného kalendářního měsíce. Nedoplatky nebo naopak přeplatky při vyúčtování cen za služby jsou splatné nejpozději do 7 měsíců po uplynutí zúčtovacího období s tím, že pokud byly uplatněny reklamace, které vlastník – správce uznal, je konečný nedoplatek nebo přeplatek splatný nejdéle do 8 kalendářních měsíců po uplynutí zúčtovacího období.</w:t>
      </w:r>
      <w:r w:rsidRPr="00175B27">
        <w:rPr>
          <w:rFonts w:ascii="Calibri" w:hAnsi="Calibri"/>
          <w:color w:val="FF0000"/>
          <w:sz w:val="22"/>
          <w:szCs w:val="22"/>
        </w:rPr>
        <w:t xml:space="preserve"> </w:t>
      </w:r>
    </w:p>
    <w:p w:rsidR="00747B34" w:rsidRPr="00175B27" w:rsidRDefault="00747B34" w:rsidP="00C95D9A">
      <w:pPr>
        <w:tabs>
          <w:tab w:val="left" w:pos="851"/>
          <w:tab w:val="left" w:pos="1701"/>
          <w:tab w:val="left" w:pos="3544"/>
        </w:tabs>
        <w:ind w:left="709" w:hanging="851"/>
        <w:jc w:val="both"/>
        <w:rPr>
          <w:rFonts w:ascii="Calibri" w:hAnsi="Calibri"/>
          <w:b/>
          <w:sz w:val="22"/>
          <w:szCs w:val="22"/>
        </w:rPr>
      </w:pPr>
    </w:p>
    <w:p w:rsidR="005D2F1D" w:rsidRPr="00175B27" w:rsidRDefault="00747B34" w:rsidP="00C95D9A">
      <w:pPr>
        <w:tabs>
          <w:tab w:val="left" w:pos="851"/>
          <w:tab w:val="left" w:pos="1701"/>
          <w:tab w:val="left" w:pos="3544"/>
        </w:tabs>
        <w:ind w:left="709" w:hanging="851"/>
        <w:jc w:val="both"/>
        <w:rPr>
          <w:rFonts w:ascii="Calibri" w:hAnsi="Calibri"/>
          <w:sz w:val="22"/>
          <w:szCs w:val="22"/>
        </w:rPr>
      </w:pPr>
      <w:proofErr w:type="gramStart"/>
      <w:r w:rsidRPr="00175B27">
        <w:rPr>
          <w:rFonts w:ascii="Calibri" w:hAnsi="Calibri"/>
          <w:sz w:val="22"/>
          <w:szCs w:val="22"/>
        </w:rPr>
        <w:t>IV.3.</w:t>
      </w:r>
      <w:r w:rsidRPr="00175B27">
        <w:rPr>
          <w:rFonts w:ascii="Calibri" w:hAnsi="Calibri"/>
          <w:sz w:val="22"/>
          <w:szCs w:val="22"/>
        </w:rPr>
        <w:tab/>
        <w:t>Úhrada</w:t>
      </w:r>
      <w:proofErr w:type="gramEnd"/>
      <w:r w:rsidRPr="00175B27">
        <w:rPr>
          <w:rFonts w:ascii="Calibri" w:hAnsi="Calibri"/>
          <w:sz w:val="22"/>
          <w:szCs w:val="22"/>
        </w:rPr>
        <w:t xml:space="preserve"> nájemného jakož i ceny služeb (plnění spojených s užíváním bytu), respektive zálohy na služby, jsou uvedeny </w:t>
      </w:r>
      <w:r w:rsidRPr="00175B27">
        <w:rPr>
          <w:rFonts w:ascii="Calibri" w:hAnsi="Calibri"/>
          <w:b/>
          <w:i/>
          <w:sz w:val="22"/>
          <w:szCs w:val="22"/>
        </w:rPr>
        <w:t>v</w:t>
      </w:r>
      <w:r w:rsidR="00FD62F9" w:rsidRPr="00175B27">
        <w:rPr>
          <w:rFonts w:ascii="Calibri" w:hAnsi="Calibri"/>
          <w:b/>
          <w:i/>
          <w:sz w:val="22"/>
          <w:szCs w:val="22"/>
        </w:rPr>
        <w:t>e</w:t>
      </w:r>
      <w:r w:rsidRPr="00175B27">
        <w:rPr>
          <w:rFonts w:ascii="Calibri" w:hAnsi="Calibri"/>
          <w:b/>
          <w:i/>
          <w:sz w:val="22"/>
          <w:szCs w:val="22"/>
        </w:rPr>
        <w:t xml:space="preserve"> „</w:t>
      </w:r>
      <w:r w:rsidR="00FD62F9" w:rsidRPr="00175B27">
        <w:rPr>
          <w:rFonts w:ascii="Calibri" w:hAnsi="Calibri"/>
          <w:b/>
          <w:i/>
          <w:sz w:val="22"/>
          <w:szCs w:val="22"/>
        </w:rPr>
        <w:t xml:space="preserve">výpočtovém </w:t>
      </w:r>
      <w:r w:rsidRPr="00175B27">
        <w:rPr>
          <w:rFonts w:ascii="Calibri" w:hAnsi="Calibri"/>
          <w:b/>
          <w:i/>
          <w:sz w:val="22"/>
          <w:szCs w:val="22"/>
        </w:rPr>
        <w:t xml:space="preserve"> listě</w:t>
      </w:r>
      <w:r w:rsidRPr="00175B27">
        <w:rPr>
          <w:rFonts w:ascii="Calibri" w:hAnsi="Calibri"/>
          <w:sz w:val="22"/>
          <w:szCs w:val="22"/>
        </w:rPr>
        <w:t>“, který je nedílnou součástí této nájemní smlouvy. Vyúčtování služeb bude provedeno v souladu s platnými právními předpisy</w:t>
      </w:r>
      <w:r w:rsidR="00E25CE6" w:rsidRPr="00175B27">
        <w:rPr>
          <w:rFonts w:ascii="Calibri" w:hAnsi="Calibri"/>
          <w:sz w:val="22"/>
          <w:szCs w:val="22"/>
        </w:rPr>
        <w:t xml:space="preserve"> (zákon o službách v platném znění)</w:t>
      </w:r>
      <w:r w:rsidRPr="00175B27">
        <w:rPr>
          <w:rFonts w:ascii="Calibri" w:hAnsi="Calibri"/>
          <w:sz w:val="22"/>
          <w:szCs w:val="22"/>
        </w:rPr>
        <w:t>.</w:t>
      </w:r>
    </w:p>
    <w:p w:rsidR="00747B34" w:rsidRPr="00175B27" w:rsidRDefault="00747B34" w:rsidP="00C95D9A">
      <w:pPr>
        <w:tabs>
          <w:tab w:val="left" w:pos="851"/>
          <w:tab w:val="left" w:pos="1701"/>
          <w:tab w:val="left" w:pos="3544"/>
        </w:tabs>
        <w:ind w:left="709" w:hanging="851"/>
        <w:jc w:val="both"/>
        <w:rPr>
          <w:rFonts w:ascii="Calibri" w:hAnsi="Calibri"/>
          <w:sz w:val="22"/>
          <w:szCs w:val="22"/>
        </w:rPr>
      </w:pPr>
      <w:proofErr w:type="gramStart"/>
      <w:r w:rsidRPr="00175B27">
        <w:rPr>
          <w:rFonts w:ascii="Calibri" w:hAnsi="Calibri"/>
          <w:sz w:val="22"/>
          <w:szCs w:val="22"/>
        </w:rPr>
        <w:t>IV.4.</w:t>
      </w:r>
      <w:r w:rsidRPr="00175B27">
        <w:rPr>
          <w:rFonts w:ascii="Calibri" w:hAnsi="Calibri"/>
          <w:sz w:val="22"/>
          <w:szCs w:val="22"/>
        </w:rPr>
        <w:tab/>
        <w:t>Nezaplatí</w:t>
      </w:r>
      <w:proofErr w:type="gramEnd"/>
      <w:r w:rsidRPr="00175B27">
        <w:rPr>
          <w:rFonts w:ascii="Calibri" w:hAnsi="Calibri"/>
          <w:sz w:val="22"/>
          <w:szCs w:val="22"/>
        </w:rPr>
        <w:t xml:space="preserve">-li nájemce nájemné nebo úhradu za plnění poskytovaná s užíváním bytu do 5 dnů po její splatnosti, je povinen zaplatit pronajímateli </w:t>
      </w:r>
      <w:r w:rsidR="00847333" w:rsidRPr="00175B27">
        <w:rPr>
          <w:rFonts w:ascii="Calibri" w:hAnsi="Calibri"/>
          <w:sz w:val="22"/>
          <w:szCs w:val="22"/>
        </w:rPr>
        <w:t>úrok</w:t>
      </w:r>
      <w:r w:rsidRPr="00175B27">
        <w:rPr>
          <w:rFonts w:ascii="Calibri" w:hAnsi="Calibri"/>
          <w:sz w:val="22"/>
          <w:szCs w:val="22"/>
        </w:rPr>
        <w:t xml:space="preserve"> z</w:t>
      </w:r>
      <w:r w:rsidR="00847333" w:rsidRPr="00175B27">
        <w:rPr>
          <w:rFonts w:ascii="Calibri" w:hAnsi="Calibri"/>
          <w:sz w:val="22"/>
          <w:szCs w:val="22"/>
        </w:rPr>
        <w:t> </w:t>
      </w:r>
      <w:r w:rsidRPr="00175B27">
        <w:rPr>
          <w:rFonts w:ascii="Calibri" w:hAnsi="Calibri"/>
          <w:sz w:val="22"/>
          <w:szCs w:val="22"/>
        </w:rPr>
        <w:t>prodlení</w:t>
      </w:r>
      <w:r w:rsidR="00847333" w:rsidRPr="00175B27">
        <w:rPr>
          <w:rFonts w:ascii="Calibri" w:hAnsi="Calibri"/>
          <w:sz w:val="22"/>
          <w:szCs w:val="22"/>
        </w:rPr>
        <w:t xml:space="preserve"> případně poplatek z prodlení (</w:t>
      </w:r>
      <w:r w:rsidR="000D69BF" w:rsidRPr="00175B27">
        <w:rPr>
          <w:rFonts w:ascii="Calibri" w:hAnsi="Calibri"/>
          <w:sz w:val="22"/>
          <w:szCs w:val="22"/>
        </w:rPr>
        <w:t>nedoplatek z vyúčtování služeb) dle platné legislativy.</w:t>
      </w:r>
    </w:p>
    <w:p w:rsidR="00747B34" w:rsidRPr="00175B27" w:rsidRDefault="00747B34" w:rsidP="00C95D9A">
      <w:pPr>
        <w:tabs>
          <w:tab w:val="left" w:pos="851"/>
          <w:tab w:val="left" w:pos="1701"/>
          <w:tab w:val="left" w:pos="3544"/>
        </w:tabs>
        <w:ind w:left="709" w:hanging="851"/>
        <w:jc w:val="both"/>
        <w:rPr>
          <w:rFonts w:ascii="Calibri" w:hAnsi="Calibri"/>
          <w:sz w:val="22"/>
          <w:szCs w:val="22"/>
        </w:rPr>
      </w:pPr>
    </w:p>
    <w:p w:rsidR="00747B34" w:rsidRPr="00175B27" w:rsidRDefault="00747B34" w:rsidP="00C95D9A">
      <w:pPr>
        <w:tabs>
          <w:tab w:val="left" w:pos="851"/>
          <w:tab w:val="left" w:pos="1701"/>
          <w:tab w:val="left" w:pos="3544"/>
        </w:tabs>
        <w:ind w:left="709" w:hanging="851"/>
        <w:jc w:val="both"/>
        <w:rPr>
          <w:rFonts w:ascii="Calibri" w:hAnsi="Calibri"/>
          <w:sz w:val="22"/>
          <w:szCs w:val="22"/>
        </w:rPr>
      </w:pPr>
      <w:proofErr w:type="gramStart"/>
      <w:r w:rsidRPr="00175B27">
        <w:rPr>
          <w:rFonts w:ascii="Calibri" w:hAnsi="Calibri"/>
          <w:sz w:val="22"/>
          <w:szCs w:val="22"/>
        </w:rPr>
        <w:lastRenderedPageBreak/>
        <w:t>IV.5.</w:t>
      </w:r>
      <w:r w:rsidRPr="00175B27">
        <w:rPr>
          <w:rFonts w:ascii="Calibri" w:hAnsi="Calibri"/>
          <w:sz w:val="22"/>
          <w:szCs w:val="22"/>
        </w:rPr>
        <w:tab/>
        <w:t>Nájemné</w:t>
      </w:r>
      <w:proofErr w:type="gramEnd"/>
      <w:r w:rsidRPr="00175B27">
        <w:rPr>
          <w:rFonts w:ascii="Calibri" w:hAnsi="Calibri"/>
          <w:sz w:val="22"/>
          <w:szCs w:val="22"/>
        </w:rPr>
        <w:t xml:space="preserve"> a zálohované platby na služby poskytované při užívání bytu nájemce hradí takto:</w:t>
      </w:r>
    </w:p>
    <w:p w:rsidR="00253CB7" w:rsidRPr="00175B27" w:rsidRDefault="00FD62F9" w:rsidP="00FD62F9">
      <w:pPr>
        <w:tabs>
          <w:tab w:val="left" w:pos="851"/>
          <w:tab w:val="left" w:pos="1701"/>
          <w:tab w:val="left" w:pos="3544"/>
        </w:tabs>
        <w:ind w:left="1701" w:hanging="851"/>
        <w:jc w:val="both"/>
        <w:rPr>
          <w:rFonts w:ascii="Calibri" w:hAnsi="Calibri"/>
          <w:sz w:val="22"/>
          <w:szCs w:val="22"/>
        </w:rPr>
      </w:pPr>
      <w:r w:rsidRPr="00175B27">
        <w:rPr>
          <w:rFonts w:ascii="Calibri" w:hAnsi="Calibri"/>
          <w:sz w:val="22"/>
          <w:szCs w:val="22"/>
        </w:rPr>
        <w:tab/>
      </w:r>
      <w:r w:rsidR="00747B34" w:rsidRPr="00175B27">
        <w:rPr>
          <w:rFonts w:ascii="Calibri" w:hAnsi="Calibri"/>
          <w:sz w:val="22"/>
          <w:szCs w:val="22"/>
        </w:rPr>
        <w:t xml:space="preserve">- </w:t>
      </w:r>
      <w:r w:rsidRPr="00175B27">
        <w:rPr>
          <w:rFonts w:ascii="Calibri" w:hAnsi="Calibri"/>
          <w:sz w:val="22"/>
          <w:szCs w:val="22"/>
        </w:rPr>
        <w:t>prostřednictvím SIPO</w:t>
      </w:r>
    </w:p>
    <w:p w:rsidR="00253CB7" w:rsidRPr="00175B27" w:rsidRDefault="00253CB7" w:rsidP="00253CB7">
      <w:pPr>
        <w:tabs>
          <w:tab w:val="left" w:pos="851"/>
          <w:tab w:val="left" w:pos="1701"/>
          <w:tab w:val="left" w:pos="3544"/>
        </w:tabs>
        <w:ind w:left="1701" w:hanging="851"/>
        <w:jc w:val="both"/>
        <w:rPr>
          <w:rFonts w:ascii="Calibri" w:hAnsi="Calibri"/>
          <w:sz w:val="22"/>
          <w:szCs w:val="22"/>
        </w:rPr>
      </w:pPr>
      <w:r w:rsidRPr="00175B27">
        <w:rPr>
          <w:rFonts w:ascii="Calibri" w:hAnsi="Calibri"/>
          <w:sz w:val="22"/>
          <w:szCs w:val="22"/>
        </w:rPr>
        <w:t xml:space="preserve">            </w:t>
      </w:r>
      <w:r w:rsidR="003F712C" w:rsidRPr="00175B27">
        <w:rPr>
          <w:rFonts w:ascii="Calibri" w:hAnsi="Calibri"/>
          <w:sz w:val="22"/>
          <w:szCs w:val="22"/>
        </w:rPr>
        <w:t xml:space="preserve">  </w:t>
      </w:r>
      <w:r w:rsidRPr="00175B27">
        <w:rPr>
          <w:rFonts w:ascii="Calibri" w:hAnsi="Calibri"/>
          <w:sz w:val="22"/>
          <w:szCs w:val="22"/>
        </w:rPr>
        <w:t xml:space="preserve">   -</w:t>
      </w:r>
      <w:r w:rsidR="00747B34" w:rsidRPr="00175B27">
        <w:rPr>
          <w:rFonts w:ascii="Calibri" w:hAnsi="Calibri"/>
          <w:sz w:val="22"/>
          <w:szCs w:val="22"/>
        </w:rPr>
        <w:t xml:space="preserve"> převodním příkazem na č. účtu </w:t>
      </w:r>
      <w:r w:rsidR="00747B34" w:rsidRPr="00175B27">
        <w:rPr>
          <w:rFonts w:ascii="Calibri" w:hAnsi="Calibri"/>
          <w:b/>
          <w:sz w:val="22"/>
          <w:szCs w:val="22"/>
        </w:rPr>
        <w:t>8010-0208211683/0300</w:t>
      </w:r>
      <w:r w:rsidR="00747B34" w:rsidRPr="00175B27">
        <w:rPr>
          <w:rFonts w:ascii="Calibri" w:hAnsi="Calibri"/>
          <w:sz w:val="22"/>
          <w:szCs w:val="22"/>
        </w:rPr>
        <w:t xml:space="preserve"> pod variabilním </w:t>
      </w:r>
    </w:p>
    <w:p w:rsidR="00FD62F9" w:rsidRPr="00175B27" w:rsidRDefault="00253CB7" w:rsidP="00253CB7">
      <w:pPr>
        <w:tabs>
          <w:tab w:val="left" w:pos="851"/>
          <w:tab w:val="left" w:pos="1701"/>
          <w:tab w:val="left" w:pos="3544"/>
        </w:tabs>
        <w:jc w:val="both"/>
        <w:rPr>
          <w:rFonts w:ascii="Calibri" w:hAnsi="Calibri"/>
          <w:sz w:val="22"/>
          <w:szCs w:val="22"/>
        </w:rPr>
      </w:pPr>
      <w:r w:rsidRPr="00175B27">
        <w:rPr>
          <w:rFonts w:ascii="Calibri" w:hAnsi="Calibri"/>
          <w:sz w:val="22"/>
          <w:szCs w:val="22"/>
        </w:rPr>
        <w:t xml:space="preserve">                                </w:t>
      </w:r>
      <w:r w:rsidR="003F712C" w:rsidRPr="00175B27">
        <w:rPr>
          <w:rFonts w:ascii="Calibri" w:hAnsi="Calibri"/>
          <w:sz w:val="22"/>
          <w:szCs w:val="22"/>
        </w:rPr>
        <w:t xml:space="preserve">   </w:t>
      </w:r>
      <w:r w:rsidRPr="00175B27">
        <w:rPr>
          <w:rFonts w:ascii="Calibri" w:hAnsi="Calibri"/>
          <w:sz w:val="22"/>
          <w:szCs w:val="22"/>
        </w:rPr>
        <w:t xml:space="preserve"> </w:t>
      </w:r>
      <w:r w:rsidR="00747B34" w:rsidRPr="00175B27">
        <w:rPr>
          <w:rFonts w:ascii="Calibri" w:hAnsi="Calibri"/>
          <w:sz w:val="22"/>
          <w:szCs w:val="22"/>
        </w:rPr>
        <w:t>symbolem</w:t>
      </w:r>
      <w:r w:rsidR="00747B34" w:rsidRPr="00175B27">
        <w:rPr>
          <w:rFonts w:ascii="Calibri" w:hAnsi="Calibri"/>
          <w:b/>
          <w:sz w:val="22"/>
          <w:szCs w:val="22"/>
        </w:rPr>
        <w:t xml:space="preserve"> </w:t>
      </w:r>
      <w:r w:rsidR="006C70C0" w:rsidRPr="00175B27">
        <w:rPr>
          <w:rFonts w:ascii="Calibri" w:hAnsi="Calibri"/>
          <w:b/>
          <w:sz w:val="22"/>
          <w:szCs w:val="22"/>
        </w:rPr>
        <w:t>9</w:t>
      </w:r>
      <w:r w:rsidR="00C95D9A" w:rsidRPr="00175B27">
        <w:rPr>
          <w:rFonts w:ascii="Calibri" w:hAnsi="Calibri"/>
          <w:b/>
          <w:sz w:val="22"/>
          <w:szCs w:val="22"/>
        </w:rPr>
        <w:t>00</w:t>
      </w:r>
      <w:r w:rsidR="006C70C0" w:rsidRPr="00175B27">
        <w:rPr>
          <w:rFonts w:ascii="Calibri" w:hAnsi="Calibri"/>
          <w:b/>
          <w:sz w:val="22"/>
          <w:szCs w:val="22"/>
        </w:rPr>
        <w:t>00</w:t>
      </w:r>
      <w:r w:rsidR="00706F67" w:rsidRPr="00175B27">
        <w:rPr>
          <w:rFonts w:ascii="Calibri" w:hAnsi="Calibri"/>
          <w:b/>
          <w:sz w:val="22"/>
          <w:szCs w:val="22"/>
        </w:rPr>
        <w:t>4</w:t>
      </w:r>
    </w:p>
    <w:p w:rsidR="00747B34" w:rsidRPr="00175B27" w:rsidRDefault="00747B34" w:rsidP="00FD62F9">
      <w:pPr>
        <w:tabs>
          <w:tab w:val="left" w:pos="851"/>
          <w:tab w:val="left" w:pos="1701"/>
          <w:tab w:val="left" w:pos="3544"/>
        </w:tabs>
        <w:ind w:left="1701" w:hanging="851"/>
        <w:jc w:val="both"/>
        <w:rPr>
          <w:rFonts w:ascii="Calibri" w:hAnsi="Calibri"/>
          <w:sz w:val="22"/>
          <w:szCs w:val="22"/>
        </w:rPr>
      </w:pPr>
      <w:r w:rsidRPr="00175B27">
        <w:rPr>
          <w:rFonts w:ascii="Calibri" w:hAnsi="Calibri"/>
          <w:sz w:val="22"/>
          <w:szCs w:val="22"/>
        </w:rPr>
        <w:t xml:space="preserve">            </w:t>
      </w:r>
      <w:r w:rsidR="003F712C" w:rsidRPr="00175B27">
        <w:rPr>
          <w:rFonts w:ascii="Calibri" w:hAnsi="Calibri"/>
          <w:sz w:val="22"/>
          <w:szCs w:val="22"/>
        </w:rPr>
        <w:t xml:space="preserve">  </w:t>
      </w:r>
      <w:r w:rsidRPr="00175B27">
        <w:rPr>
          <w:rFonts w:ascii="Calibri" w:hAnsi="Calibri"/>
          <w:sz w:val="22"/>
          <w:szCs w:val="22"/>
        </w:rPr>
        <w:t xml:space="preserve">  - výj</w:t>
      </w:r>
      <w:r w:rsidR="00583CC0" w:rsidRPr="00175B27">
        <w:rPr>
          <w:rFonts w:ascii="Calibri" w:hAnsi="Calibri"/>
          <w:sz w:val="22"/>
          <w:szCs w:val="22"/>
        </w:rPr>
        <w:t xml:space="preserve">imečně v hotovosti na pokladně </w:t>
      </w:r>
      <w:r w:rsidRPr="00175B27">
        <w:rPr>
          <w:rFonts w:ascii="Calibri" w:hAnsi="Calibri"/>
          <w:sz w:val="22"/>
          <w:szCs w:val="22"/>
        </w:rPr>
        <w:t>RFP a.s., v úřední hodiny</w:t>
      </w:r>
    </w:p>
    <w:p w:rsidR="00812EBF" w:rsidRPr="00175B27" w:rsidRDefault="00812EBF" w:rsidP="00897295">
      <w:pPr>
        <w:tabs>
          <w:tab w:val="left" w:pos="851"/>
          <w:tab w:val="left" w:pos="1701"/>
          <w:tab w:val="left" w:pos="3544"/>
        </w:tabs>
        <w:jc w:val="both"/>
        <w:rPr>
          <w:rFonts w:ascii="Calibri" w:hAnsi="Calibri"/>
          <w:sz w:val="22"/>
          <w:szCs w:val="22"/>
        </w:rPr>
      </w:pPr>
    </w:p>
    <w:p w:rsidR="00812EBF" w:rsidRPr="00175B27" w:rsidRDefault="00812EBF" w:rsidP="00812EBF">
      <w:pPr>
        <w:jc w:val="center"/>
        <w:rPr>
          <w:rFonts w:ascii="Calibri" w:hAnsi="Calibri"/>
          <w:b/>
          <w:sz w:val="22"/>
          <w:szCs w:val="22"/>
        </w:rPr>
      </w:pPr>
      <w:r w:rsidRPr="00175B27">
        <w:rPr>
          <w:rFonts w:ascii="Calibri" w:hAnsi="Calibri"/>
          <w:b/>
          <w:sz w:val="22"/>
          <w:szCs w:val="22"/>
        </w:rPr>
        <w:t>V.</w:t>
      </w:r>
    </w:p>
    <w:p w:rsidR="00812EBF" w:rsidRPr="00175B27" w:rsidRDefault="00812EBF" w:rsidP="00812EBF">
      <w:pPr>
        <w:jc w:val="center"/>
        <w:rPr>
          <w:rFonts w:ascii="Calibri" w:hAnsi="Calibri"/>
          <w:b/>
          <w:sz w:val="22"/>
          <w:szCs w:val="22"/>
        </w:rPr>
      </w:pPr>
      <w:r w:rsidRPr="00175B27">
        <w:rPr>
          <w:rFonts w:ascii="Calibri" w:hAnsi="Calibri"/>
          <w:b/>
          <w:sz w:val="22"/>
          <w:szCs w:val="22"/>
        </w:rPr>
        <w:t>Dohoda o složení  jistoty</w:t>
      </w:r>
    </w:p>
    <w:p w:rsidR="00812EBF" w:rsidRPr="00175B27" w:rsidRDefault="00812EBF" w:rsidP="00812EBF">
      <w:pPr>
        <w:pStyle w:val="Zhlav"/>
        <w:tabs>
          <w:tab w:val="clear" w:pos="4536"/>
          <w:tab w:val="clear" w:pos="9072"/>
        </w:tabs>
        <w:rPr>
          <w:rFonts w:ascii="Calibri" w:hAnsi="Calibri"/>
          <w:sz w:val="22"/>
          <w:szCs w:val="22"/>
        </w:rPr>
      </w:pPr>
    </w:p>
    <w:p w:rsidR="00812EBF" w:rsidRPr="00175B27" w:rsidRDefault="00812EBF" w:rsidP="00812EBF">
      <w:pPr>
        <w:ind w:left="851" w:hanging="851"/>
        <w:jc w:val="both"/>
        <w:rPr>
          <w:rFonts w:ascii="Calibri" w:hAnsi="Calibri"/>
          <w:sz w:val="22"/>
          <w:szCs w:val="22"/>
        </w:rPr>
      </w:pPr>
      <w:r w:rsidRPr="00175B27">
        <w:rPr>
          <w:rFonts w:ascii="Calibri" w:hAnsi="Calibri"/>
          <w:sz w:val="22"/>
          <w:szCs w:val="22"/>
        </w:rPr>
        <w:t xml:space="preserve"> </w:t>
      </w:r>
      <w:proofErr w:type="gramStart"/>
      <w:r w:rsidRPr="00175B27">
        <w:rPr>
          <w:rFonts w:ascii="Calibri" w:hAnsi="Calibri"/>
          <w:sz w:val="22"/>
          <w:szCs w:val="22"/>
        </w:rPr>
        <w:t xml:space="preserve">V.1    </w:t>
      </w:r>
      <w:r w:rsidRPr="00175B27">
        <w:rPr>
          <w:rFonts w:ascii="Calibri" w:hAnsi="Calibri"/>
          <w:sz w:val="22"/>
          <w:szCs w:val="22"/>
        </w:rPr>
        <w:tab/>
        <w:t>Na</w:t>
      </w:r>
      <w:proofErr w:type="gramEnd"/>
      <w:r w:rsidRPr="00175B27">
        <w:rPr>
          <w:rFonts w:ascii="Calibri" w:hAnsi="Calibri"/>
          <w:sz w:val="22"/>
          <w:szCs w:val="22"/>
        </w:rPr>
        <w:t xml:space="preserve"> základě dohody smluvních stran se nájemce zavazuje složit jistotu nejpozději před převzetím bytu. Jistota bude uhrazena v hotovosti v pokladně nebo na účet pronajímatele ve výši trojnásobku měsíčního nájemného a záloh na služby, tj</w:t>
      </w:r>
      <w:r w:rsidRPr="00DA4CE1">
        <w:rPr>
          <w:rFonts w:ascii="Calibri" w:hAnsi="Calibri"/>
          <w:b/>
          <w:sz w:val="22"/>
          <w:szCs w:val="22"/>
        </w:rPr>
        <w:t>.</w:t>
      </w:r>
      <w:r w:rsidR="001B72D4" w:rsidRPr="00DA4CE1">
        <w:rPr>
          <w:rFonts w:ascii="Calibri" w:hAnsi="Calibri"/>
          <w:b/>
          <w:sz w:val="22"/>
          <w:szCs w:val="22"/>
        </w:rPr>
        <w:t xml:space="preserve"> </w:t>
      </w:r>
      <w:r w:rsidR="00DA4CE1" w:rsidRPr="00DA4CE1">
        <w:rPr>
          <w:rFonts w:ascii="Calibri" w:hAnsi="Calibri"/>
          <w:b/>
          <w:sz w:val="22"/>
          <w:szCs w:val="22"/>
        </w:rPr>
        <w:t>65.250</w:t>
      </w:r>
      <w:r w:rsidRPr="00DA4CE1">
        <w:rPr>
          <w:rFonts w:ascii="Calibri" w:hAnsi="Calibri"/>
          <w:b/>
          <w:bCs/>
          <w:sz w:val="22"/>
          <w:szCs w:val="22"/>
        </w:rPr>
        <w:t>,- Kč</w:t>
      </w:r>
      <w:r w:rsidRPr="00175B27">
        <w:rPr>
          <w:rFonts w:ascii="Calibri" w:hAnsi="Calibri"/>
          <w:b/>
          <w:bCs/>
          <w:sz w:val="22"/>
          <w:szCs w:val="22"/>
        </w:rPr>
        <w:t>.</w:t>
      </w:r>
      <w:r w:rsidRPr="00175B27">
        <w:rPr>
          <w:rFonts w:ascii="Calibri" w:hAnsi="Calibri"/>
          <w:sz w:val="22"/>
          <w:szCs w:val="22"/>
        </w:rPr>
        <w:t xml:space="preserve">  Tato jistota bude deponována na účtu pronajímatele a bude sloužit k zajištění pohledávek pronajímatele, které během nájemního vztahu mohou vzniknout a s jejichž plněním by mohl být nájemce v prodlení. Jedná se zejména o pohledávky na nezaplaceném nájemném, zálohách na služby, na náhradách škod a případně na náklady pronajímatele na uvedení pronajatého bytu a věcí v něm do stavu, ve kterém byt a tyto věci byly nájemci předány při převzetí bytu.</w:t>
      </w:r>
    </w:p>
    <w:p w:rsidR="00812EBF" w:rsidRPr="00175B27" w:rsidRDefault="00812EBF" w:rsidP="00812EBF">
      <w:pPr>
        <w:ind w:left="851"/>
        <w:jc w:val="both"/>
        <w:rPr>
          <w:rFonts w:ascii="Calibri" w:hAnsi="Calibri"/>
          <w:sz w:val="22"/>
          <w:szCs w:val="22"/>
        </w:rPr>
      </w:pPr>
    </w:p>
    <w:p w:rsidR="00812EBF" w:rsidRPr="00175B27" w:rsidRDefault="00812EBF" w:rsidP="00812EBF">
      <w:pPr>
        <w:tabs>
          <w:tab w:val="left" w:pos="851"/>
        </w:tabs>
        <w:ind w:left="851" w:hanging="851"/>
        <w:jc w:val="both"/>
        <w:rPr>
          <w:rFonts w:ascii="Calibri" w:hAnsi="Calibri"/>
          <w:sz w:val="22"/>
          <w:szCs w:val="22"/>
        </w:rPr>
      </w:pPr>
      <w:proofErr w:type="gramStart"/>
      <w:r w:rsidRPr="00175B27">
        <w:rPr>
          <w:rFonts w:ascii="Calibri" w:hAnsi="Calibri"/>
          <w:sz w:val="22"/>
          <w:szCs w:val="22"/>
        </w:rPr>
        <w:t xml:space="preserve">V.2       </w:t>
      </w:r>
      <w:r w:rsidRPr="00175B27">
        <w:rPr>
          <w:rFonts w:ascii="Calibri" w:hAnsi="Calibri"/>
          <w:sz w:val="22"/>
          <w:szCs w:val="22"/>
        </w:rPr>
        <w:tab/>
        <w:t>Po</w:t>
      </w:r>
      <w:proofErr w:type="gramEnd"/>
      <w:r w:rsidRPr="00175B27">
        <w:rPr>
          <w:rFonts w:ascii="Calibri" w:hAnsi="Calibri"/>
          <w:sz w:val="22"/>
          <w:szCs w:val="22"/>
        </w:rPr>
        <w:t xml:space="preserve"> skončení nájmu je pronajímatel povinen vrátit jistotu nájemci, je přitom oprávněn si započíst, co mu nájemce případně z nájmu a dalších právních titulů specifikovaných v tomto článku dluží a to nejpozději ve lhůtě 7 kalendářních dní od skončení nájmu.  </w:t>
      </w:r>
    </w:p>
    <w:p w:rsidR="00747B34" w:rsidRPr="00175B27" w:rsidRDefault="00812EBF" w:rsidP="00897295">
      <w:pPr>
        <w:ind w:left="851"/>
        <w:jc w:val="both"/>
        <w:rPr>
          <w:rFonts w:ascii="Calibri" w:hAnsi="Calibri"/>
          <w:sz w:val="22"/>
          <w:szCs w:val="22"/>
        </w:rPr>
      </w:pPr>
      <w:r w:rsidRPr="00175B27">
        <w:rPr>
          <w:rFonts w:ascii="Calibri" w:hAnsi="Calibri"/>
          <w:sz w:val="22"/>
          <w:szCs w:val="22"/>
        </w:rPr>
        <w:t xml:space="preserve"> Nájemce souhlasí s tím, že jistota od jejího poskytnutí do doby jejího vyplacení nájemci      (případně její části) nebude úročena, neboť bude vedena na běžném účtu pronajímatele,  který je úročen pouze 0,3% ročně a po uhrazení poplatků za vedení účtu vykazuje zápornou bilanci.</w:t>
      </w:r>
      <w:r w:rsidR="00747B34" w:rsidRPr="00175B27">
        <w:rPr>
          <w:rFonts w:ascii="Calibri" w:hAnsi="Calibri"/>
          <w:b/>
          <w:sz w:val="22"/>
          <w:szCs w:val="22"/>
        </w:rPr>
        <w:tab/>
      </w:r>
      <w:r w:rsidR="00980111" w:rsidRPr="00175B27">
        <w:rPr>
          <w:rFonts w:ascii="Calibri" w:hAnsi="Calibri"/>
          <w:sz w:val="22"/>
          <w:szCs w:val="22"/>
        </w:rPr>
        <w:tab/>
      </w:r>
    </w:p>
    <w:p w:rsidR="001A2F3E" w:rsidRPr="00175B27" w:rsidRDefault="001A2F3E" w:rsidP="005D2F1D">
      <w:pPr>
        <w:jc w:val="both"/>
        <w:rPr>
          <w:rFonts w:ascii="Calibri" w:hAnsi="Calibri"/>
          <w:sz w:val="22"/>
          <w:szCs w:val="22"/>
        </w:rPr>
      </w:pPr>
    </w:p>
    <w:p w:rsidR="00747B34" w:rsidRPr="00175B27" w:rsidRDefault="00747B34" w:rsidP="004D5FB5">
      <w:pPr>
        <w:ind w:left="851" w:hanging="851"/>
        <w:jc w:val="center"/>
        <w:rPr>
          <w:rFonts w:ascii="Calibri" w:hAnsi="Calibri"/>
          <w:b/>
          <w:bCs/>
          <w:sz w:val="22"/>
          <w:szCs w:val="22"/>
        </w:rPr>
      </w:pPr>
      <w:r w:rsidRPr="00175B27">
        <w:rPr>
          <w:rFonts w:ascii="Calibri" w:hAnsi="Calibri"/>
          <w:b/>
          <w:bCs/>
          <w:sz w:val="22"/>
          <w:szCs w:val="22"/>
        </w:rPr>
        <w:t>V.</w:t>
      </w:r>
    </w:p>
    <w:p w:rsidR="007C50EF" w:rsidRPr="00175B27" w:rsidRDefault="00747B34" w:rsidP="004D5FB5">
      <w:pPr>
        <w:pStyle w:val="Nadpis1"/>
        <w:spacing w:before="0" w:after="0"/>
        <w:jc w:val="center"/>
        <w:rPr>
          <w:rFonts w:ascii="Calibri" w:hAnsi="Calibri"/>
          <w:sz w:val="22"/>
          <w:szCs w:val="22"/>
        </w:rPr>
      </w:pPr>
      <w:r w:rsidRPr="00175B27">
        <w:rPr>
          <w:rFonts w:ascii="Calibri" w:hAnsi="Calibri"/>
          <w:sz w:val="22"/>
          <w:szCs w:val="22"/>
        </w:rPr>
        <w:t xml:space="preserve">Práva a povinnosti </w:t>
      </w:r>
      <w:r w:rsidR="00E153ED" w:rsidRPr="00175B27">
        <w:rPr>
          <w:rFonts w:ascii="Calibri" w:hAnsi="Calibri"/>
          <w:sz w:val="22"/>
          <w:szCs w:val="22"/>
        </w:rPr>
        <w:t>smluvních stran</w:t>
      </w:r>
    </w:p>
    <w:p w:rsidR="007C50EF" w:rsidRPr="00175B27" w:rsidRDefault="007C50EF" w:rsidP="007C50EF">
      <w:pPr>
        <w:widowControl w:val="0"/>
        <w:autoSpaceDE w:val="0"/>
        <w:autoSpaceDN w:val="0"/>
        <w:adjustRightInd w:val="0"/>
        <w:spacing w:line="240" w:lineRule="atLeast"/>
        <w:ind w:left="360" w:hanging="360"/>
        <w:jc w:val="both"/>
        <w:rPr>
          <w:rFonts w:ascii="Calibri" w:hAnsi="Calibri" w:cs="Arial"/>
          <w:color w:val="000000"/>
          <w:sz w:val="22"/>
          <w:szCs w:val="22"/>
          <w:u w:val="single"/>
        </w:rPr>
      </w:pPr>
      <w:r w:rsidRPr="00175B27">
        <w:rPr>
          <w:rFonts w:ascii="Calibri" w:hAnsi="Calibri"/>
          <w:color w:val="000000"/>
          <w:sz w:val="22"/>
          <w:szCs w:val="22"/>
          <w:u w:val="single"/>
        </w:rPr>
        <w:t>a)</w:t>
      </w:r>
      <w:r w:rsidRPr="00175B27">
        <w:rPr>
          <w:rFonts w:ascii="Calibri" w:hAnsi="Calibri"/>
          <w:color w:val="000000"/>
          <w:sz w:val="22"/>
          <w:szCs w:val="22"/>
          <w:u w:val="single"/>
        </w:rPr>
        <w:tab/>
      </w:r>
      <w:r w:rsidRPr="00175B27">
        <w:rPr>
          <w:rFonts w:ascii="Calibri" w:hAnsi="Calibri" w:cs="Arial"/>
          <w:color w:val="000000"/>
          <w:sz w:val="22"/>
          <w:szCs w:val="22"/>
          <w:u w:val="single"/>
        </w:rPr>
        <w:t>Povinnosti pronajímatele:</w:t>
      </w:r>
    </w:p>
    <w:p w:rsidR="007C50EF" w:rsidRPr="00175B27" w:rsidRDefault="007C50EF" w:rsidP="00AC54FF">
      <w:pPr>
        <w:widowControl w:val="0"/>
        <w:autoSpaceDE w:val="0"/>
        <w:autoSpaceDN w:val="0"/>
        <w:adjustRightInd w:val="0"/>
        <w:spacing w:line="240" w:lineRule="atLeast"/>
        <w:ind w:left="360" w:firstLine="348"/>
        <w:jc w:val="both"/>
        <w:rPr>
          <w:rFonts w:ascii="Calibri" w:hAnsi="Calibri" w:cs="Arial"/>
          <w:color w:val="000000"/>
          <w:sz w:val="22"/>
          <w:szCs w:val="22"/>
        </w:rPr>
      </w:pPr>
      <w:r w:rsidRPr="00175B27">
        <w:rPr>
          <w:rFonts w:ascii="Calibri" w:hAnsi="Calibri" w:cs="Arial"/>
          <w:color w:val="000000"/>
          <w:sz w:val="22"/>
          <w:szCs w:val="22"/>
        </w:rPr>
        <w:t xml:space="preserve">Nájemní smlouva pronajímatele zavazuje </w:t>
      </w:r>
    </w:p>
    <w:p w:rsidR="007C50EF" w:rsidRPr="00175B27" w:rsidRDefault="007C50EF" w:rsidP="007C50EF">
      <w:pPr>
        <w:widowControl w:val="0"/>
        <w:autoSpaceDE w:val="0"/>
        <w:autoSpaceDN w:val="0"/>
        <w:adjustRightInd w:val="0"/>
        <w:spacing w:line="240" w:lineRule="atLeast"/>
        <w:ind w:left="720" w:hanging="360"/>
        <w:jc w:val="both"/>
        <w:rPr>
          <w:rFonts w:ascii="Calibri" w:hAnsi="Calibri" w:cs="Arial"/>
          <w:color w:val="000000"/>
          <w:sz w:val="22"/>
          <w:szCs w:val="22"/>
        </w:rPr>
      </w:pPr>
      <w:r w:rsidRPr="00175B27">
        <w:rPr>
          <w:rFonts w:ascii="Calibri" w:hAnsi="Calibri"/>
          <w:color w:val="000000"/>
          <w:sz w:val="22"/>
          <w:szCs w:val="22"/>
        </w:rPr>
        <w:t>-</w:t>
      </w:r>
      <w:r w:rsidRPr="00175B27">
        <w:rPr>
          <w:rFonts w:ascii="Calibri" w:hAnsi="Calibri"/>
          <w:color w:val="000000"/>
          <w:sz w:val="22"/>
          <w:szCs w:val="22"/>
        </w:rPr>
        <w:tab/>
      </w:r>
      <w:r w:rsidRPr="00175B27">
        <w:rPr>
          <w:rFonts w:ascii="Calibri" w:hAnsi="Calibri" w:cs="Arial"/>
          <w:color w:val="000000"/>
          <w:sz w:val="22"/>
          <w:szCs w:val="22"/>
        </w:rPr>
        <w:t>přenechat předmět nájmu nájemci tak, aby ho mohl užívat k sjednanému účelu, udržovat po dobu nájmu byt a dům ve stavu způsobilém k užívání a udržovat v domě po dobu nájmu náležitý pořádek obvyklý podle místních poměrů</w:t>
      </w:r>
    </w:p>
    <w:p w:rsidR="007C50EF" w:rsidRPr="00175B27" w:rsidRDefault="007C50EF" w:rsidP="007C50EF">
      <w:pPr>
        <w:widowControl w:val="0"/>
        <w:autoSpaceDE w:val="0"/>
        <w:autoSpaceDN w:val="0"/>
        <w:adjustRightInd w:val="0"/>
        <w:spacing w:line="240" w:lineRule="atLeast"/>
        <w:ind w:left="720" w:hanging="360"/>
        <w:jc w:val="both"/>
        <w:rPr>
          <w:rFonts w:ascii="Calibri" w:hAnsi="Calibri" w:cs="Arial"/>
          <w:color w:val="000000"/>
          <w:sz w:val="22"/>
          <w:szCs w:val="22"/>
        </w:rPr>
      </w:pPr>
      <w:r w:rsidRPr="00175B27">
        <w:rPr>
          <w:rFonts w:ascii="Calibri" w:hAnsi="Calibri"/>
          <w:color w:val="000000"/>
          <w:sz w:val="22"/>
          <w:szCs w:val="22"/>
        </w:rPr>
        <w:t>-</w:t>
      </w:r>
      <w:r w:rsidRPr="00175B27">
        <w:rPr>
          <w:rFonts w:ascii="Calibri" w:hAnsi="Calibri"/>
          <w:color w:val="000000"/>
          <w:sz w:val="22"/>
          <w:szCs w:val="22"/>
        </w:rPr>
        <w:tab/>
      </w:r>
      <w:r w:rsidRPr="00175B27">
        <w:rPr>
          <w:rFonts w:ascii="Calibri" w:hAnsi="Calibri" w:cs="Arial"/>
          <w:color w:val="000000"/>
          <w:sz w:val="22"/>
          <w:szCs w:val="22"/>
        </w:rPr>
        <w:t>odstranit poškození nebo vadu v přiměřené době poté, co mu nájemce poškození nebo vadu oznámil. Neodstraní-li pronajímatel poškození nebo vadu bez zbytečného odkladu a řádně, může poškození nebo vadu odstranit nájemce a žádat náhradu odůvodněných nákladů, popřípadě slevu z nájemného, ledaže poškození nebo vada nejsou podstatné. Neoznámí-li nájemce pronajímateli poškození nebo vadu bez zbytečného odkladu poté, co je měl a mohl při řádné péči zjistit, nemá právo na náhradu nákladů; odstraní-li poškození nebo vadu sám, nemá právo ani na slevu z nájemného.</w:t>
      </w:r>
    </w:p>
    <w:p w:rsidR="007C50EF" w:rsidRPr="00175B27" w:rsidRDefault="007C50EF" w:rsidP="007C50EF">
      <w:pPr>
        <w:widowControl w:val="0"/>
        <w:autoSpaceDE w:val="0"/>
        <w:autoSpaceDN w:val="0"/>
        <w:adjustRightInd w:val="0"/>
        <w:spacing w:line="240" w:lineRule="atLeast"/>
        <w:ind w:left="720" w:hanging="360"/>
        <w:jc w:val="both"/>
        <w:rPr>
          <w:rFonts w:ascii="Calibri" w:hAnsi="Calibri" w:cs="Arial"/>
          <w:color w:val="000000"/>
          <w:sz w:val="22"/>
          <w:szCs w:val="22"/>
        </w:rPr>
      </w:pPr>
      <w:r w:rsidRPr="00175B27">
        <w:rPr>
          <w:rFonts w:ascii="Calibri" w:hAnsi="Calibri"/>
          <w:color w:val="000000"/>
          <w:sz w:val="22"/>
          <w:szCs w:val="22"/>
        </w:rPr>
        <w:t>-</w:t>
      </w:r>
      <w:r w:rsidRPr="00175B27">
        <w:rPr>
          <w:rFonts w:ascii="Calibri" w:hAnsi="Calibri"/>
          <w:color w:val="000000"/>
          <w:sz w:val="22"/>
          <w:szCs w:val="22"/>
        </w:rPr>
        <w:tab/>
      </w:r>
      <w:r w:rsidRPr="00175B27">
        <w:rPr>
          <w:rFonts w:ascii="Calibri" w:hAnsi="Calibri" w:cs="Arial"/>
          <w:color w:val="000000"/>
          <w:sz w:val="22"/>
          <w:szCs w:val="22"/>
        </w:rPr>
        <w:t xml:space="preserve">zajistit nájemci nerušené užívání předmětu nájmu po dobu nájmu </w:t>
      </w:r>
    </w:p>
    <w:p w:rsidR="007C50EF" w:rsidRPr="00175B27" w:rsidRDefault="007C50EF" w:rsidP="007C50EF">
      <w:pPr>
        <w:widowControl w:val="0"/>
        <w:autoSpaceDE w:val="0"/>
        <w:autoSpaceDN w:val="0"/>
        <w:adjustRightInd w:val="0"/>
        <w:spacing w:line="240" w:lineRule="atLeast"/>
        <w:ind w:left="720" w:hanging="360"/>
        <w:jc w:val="both"/>
        <w:rPr>
          <w:rFonts w:ascii="Calibri" w:hAnsi="Calibri" w:cs="Arial"/>
          <w:color w:val="000000"/>
          <w:sz w:val="22"/>
          <w:szCs w:val="22"/>
        </w:rPr>
      </w:pPr>
      <w:r w:rsidRPr="00175B27">
        <w:rPr>
          <w:rFonts w:ascii="Calibri" w:hAnsi="Calibri"/>
          <w:color w:val="000000"/>
          <w:sz w:val="22"/>
          <w:szCs w:val="22"/>
        </w:rPr>
        <w:t>-</w:t>
      </w:r>
      <w:r w:rsidRPr="00175B27">
        <w:rPr>
          <w:rFonts w:ascii="Calibri" w:hAnsi="Calibri"/>
          <w:color w:val="000000"/>
          <w:sz w:val="22"/>
          <w:szCs w:val="22"/>
        </w:rPr>
        <w:tab/>
      </w:r>
      <w:r w:rsidRPr="00175B27">
        <w:rPr>
          <w:rFonts w:ascii="Calibri" w:hAnsi="Calibri" w:cs="Arial"/>
          <w:color w:val="000000"/>
          <w:sz w:val="22"/>
          <w:szCs w:val="22"/>
        </w:rPr>
        <w:t>provádět ostatní údržbu předmětu nájmu a její nezbytné opravy, které není povinen provádět nájemce</w:t>
      </w:r>
    </w:p>
    <w:p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p>
    <w:p w:rsidR="00AC54FF" w:rsidRPr="00175B27" w:rsidRDefault="007C50EF" w:rsidP="001A2F3E">
      <w:pPr>
        <w:widowControl w:val="0"/>
        <w:autoSpaceDE w:val="0"/>
        <w:autoSpaceDN w:val="0"/>
        <w:adjustRightInd w:val="0"/>
        <w:spacing w:line="240" w:lineRule="atLeast"/>
        <w:ind w:left="360" w:hanging="360"/>
        <w:jc w:val="both"/>
        <w:rPr>
          <w:rFonts w:ascii="Calibri" w:hAnsi="Calibri" w:cs="Arial"/>
          <w:color w:val="000000"/>
          <w:sz w:val="22"/>
          <w:szCs w:val="22"/>
          <w:u w:val="single"/>
        </w:rPr>
      </w:pPr>
      <w:r w:rsidRPr="00175B27">
        <w:rPr>
          <w:rFonts w:ascii="Calibri" w:hAnsi="Calibri"/>
          <w:color w:val="000000"/>
          <w:sz w:val="22"/>
          <w:szCs w:val="22"/>
          <w:u w:val="single"/>
        </w:rPr>
        <w:t>b)</w:t>
      </w:r>
      <w:r w:rsidRPr="00175B27">
        <w:rPr>
          <w:rFonts w:ascii="Calibri" w:hAnsi="Calibri"/>
          <w:color w:val="000000"/>
          <w:sz w:val="22"/>
          <w:szCs w:val="22"/>
          <w:u w:val="single"/>
        </w:rPr>
        <w:tab/>
      </w:r>
      <w:r w:rsidRPr="00175B27">
        <w:rPr>
          <w:rFonts w:ascii="Calibri" w:hAnsi="Calibri" w:cs="Arial"/>
          <w:color w:val="000000"/>
          <w:sz w:val="22"/>
          <w:szCs w:val="22"/>
          <w:u w:val="single"/>
        </w:rPr>
        <w:t>Práva a povinnosti nájemce:</w:t>
      </w:r>
    </w:p>
    <w:p w:rsidR="007C50EF" w:rsidRPr="00175B27" w:rsidRDefault="007C50EF" w:rsidP="00AC54FF">
      <w:pPr>
        <w:widowControl w:val="0"/>
        <w:autoSpaceDE w:val="0"/>
        <w:autoSpaceDN w:val="0"/>
        <w:adjustRightInd w:val="0"/>
        <w:spacing w:line="240" w:lineRule="atLeast"/>
        <w:ind w:firstLine="708"/>
        <w:jc w:val="both"/>
        <w:rPr>
          <w:rFonts w:ascii="Calibri" w:hAnsi="Calibri" w:cs="Arial"/>
          <w:color w:val="000000"/>
          <w:sz w:val="22"/>
          <w:szCs w:val="22"/>
          <w:u w:val="single"/>
        </w:rPr>
      </w:pPr>
      <w:r w:rsidRPr="00175B27">
        <w:rPr>
          <w:rFonts w:ascii="Calibri" w:hAnsi="Calibri" w:cs="Arial"/>
          <w:color w:val="000000"/>
          <w:sz w:val="22"/>
          <w:szCs w:val="22"/>
          <w:u w:val="single"/>
        </w:rPr>
        <w:t>Práva nájemce:</w:t>
      </w:r>
    </w:p>
    <w:p w:rsidR="007C50EF" w:rsidRPr="00175B27" w:rsidRDefault="007C50EF" w:rsidP="007C50EF">
      <w:pPr>
        <w:widowControl w:val="0"/>
        <w:autoSpaceDE w:val="0"/>
        <w:autoSpaceDN w:val="0"/>
        <w:adjustRightInd w:val="0"/>
        <w:spacing w:line="240" w:lineRule="atLeast"/>
        <w:ind w:left="720" w:hanging="360"/>
        <w:jc w:val="both"/>
        <w:rPr>
          <w:rFonts w:ascii="Calibri" w:hAnsi="Calibri" w:cs="Arial"/>
          <w:color w:val="000000"/>
          <w:sz w:val="22"/>
          <w:szCs w:val="22"/>
        </w:rPr>
      </w:pPr>
      <w:r w:rsidRPr="00175B27">
        <w:rPr>
          <w:rFonts w:ascii="Calibri" w:hAnsi="Calibri"/>
          <w:color w:val="000000"/>
          <w:sz w:val="22"/>
          <w:szCs w:val="22"/>
        </w:rPr>
        <w:t>-</w:t>
      </w:r>
      <w:r w:rsidRPr="00175B27">
        <w:rPr>
          <w:rFonts w:ascii="Calibri" w:hAnsi="Calibri"/>
          <w:color w:val="000000"/>
          <w:sz w:val="22"/>
          <w:szCs w:val="22"/>
        </w:rPr>
        <w:tab/>
      </w:r>
      <w:r w:rsidRPr="00175B27">
        <w:rPr>
          <w:rFonts w:ascii="Calibri" w:hAnsi="Calibri" w:cs="Arial"/>
          <w:color w:val="000000"/>
          <w:sz w:val="22"/>
          <w:szCs w:val="22"/>
        </w:rPr>
        <w:t xml:space="preserve">nezpůsobí-li tím zvýšené zatížení pro byt nebo dům, může nájemce v bytě i pracovat nebo podnikat </w:t>
      </w:r>
    </w:p>
    <w:p w:rsidR="007C50EF" w:rsidRPr="00175B27" w:rsidRDefault="007C50EF" w:rsidP="007C50EF">
      <w:pPr>
        <w:widowControl w:val="0"/>
        <w:autoSpaceDE w:val="0"/>
        <w:autoSpaceDN w:val="0"/>
        <w:adjustRightInd w:val="0"/>
        <w:spacing w:line="240" w:lineRule="atLeast"/>
        <w:ind w:left="720" w:hanging="360"/>
        <w:jc w:val="both"/>
        <w:rPr>
          <w:rFonts w:ascii="Calibri" w:hAnsi="Calibri" w:cs="Arial"/>
          <w:color w:val="000000"/>
          <w:sz w:val="22"/>
          <w:szCs w:val="22"/>
        </w:rPr>
      </w:pPr>
      <w:r w:rsidRPr="00175B27">
        <w:rPr>
          <w:rFonts w:ascii="Calibri" w:hAnsi="Calibri"/>
          <w:color w:val="000000"/>
          <w:sz w:val="22"/>
          <w:szCs w:val="22"/>
        </w:rPr>
        <w:t>-</w:t>
      </w:r>
      <w:r w:rsidRPr="00175B27">
        <w:rPr>
          <w:rFonts w:ascii="Calibri" w:hAnsi="Calibri"/>
          <w:color w:val="000000"/>
          <w:sz w:val="22"/>
          <w:szCs w:val="22"/>
        </w:rPr>
        <w:tab/>
      </w:r>
      <w:r w:rsidRPr="00175B27">
        <w:rPr>
          <w:rFonts w:ascii="Calibri" w:hAnsi="Calibri" w:cs="Arial"/>
          <w:color w:val="000000"/>
          <w:sz w:val="22"/>
          <w:szCs w:val="22"/>
        </w:rPr>
        <w:t xml:space="preserve">chovat v bytě zvíře, nezpůsobí-li chov pronajímateli nebo ostatním obyvatelům domu obtíže nepřiměřené poměrům v domě. Pokud chov vyvolá potřebu zvýšených nákladů na údržbu společných částí domu, je nájemce povinen tyto náklady nahradit pronajímateli </w:t>
      </w:r>
    </w:p>
    <w:p w:rsidR="007C50EF" w:rsidRPr="00175B27" w:rsidRDefault="007C50EF" w:rsidP="007C50EF">
      <w:pPr>
        <w:widowControl w:val="0"/>
        <w:autoSpaceDE w:val="0"/>
        <w:autoSpaceDN w:val="0"/>
        <w:adjustRightInd w:val="0"/>
        <w:spacing w:line="240" w:lineRule="atLeast"/>
        <w:ind w:left="720" w:hanging="360"/>
        <w:jc w:val="both"/>
        <w:rPr>
          <w:rFonts w:ascii="Calibri" w:hAnsi="Calibri" w:cs="Arial"/>
          <w:color w:val="000000"/>
          <w:sz w:val="22"/>
          <w:szCs w:val="22"/>
        </w:rPr>
      </w:pPr>
      <w:r w:rsidRPr="00175B27">
        <w:rPr>
          <w:rFonts w:ascii="Calibri" w:hAnsi="Calibri"/>
          <w:color w:val="000000"/>
          <w:sz w:val="22"/>
          <w:szCs w:val="22"/>
        </w:rPr>
        <w:t>-</w:t>
      </w:r>
      <w:r w:rsidRPr="00175B27">
        <w:rPr>
          <w:rFonts w:ascii="Calibri" w:hAnsi="Calibri"/>
          <w:color w:val="000000"/>
          <w:sz w:val="22"/>
          <w:szCs w:val="22"/>
        </w:rPr>
        <w:tab/>
      </w:r>
      <w:r w:rsidRPr="00175B27">
        <w:rPr>
          <w:rFonts w:ascii="Calibri" w:hAnsi="Calibri" w:cs="Arial"/>
          <w:color w:val="000000"/>
          <w:sz w:val="22"/>
          <w:szCs w:val="22"/>
        </w:rPr>
        <w:t xml:space="preserve">provést se souhlasem pronajímatele úpravu, přestavbu nebo jinou změnu bytu nebo domu. </w:t>
      </w:r>
      <w:r w:rsidRPr="00175B27">
        <w:rPr>
          <w:rFonts w:ascii="Calibri" w:hAnsi="Calibri" w:cs="Arial"/>
          <w:color w:val="000000"/>
          <w:sz w:val="22"/>
          <w:szCs w:val="22"/>
        </w:rPr>
        <w:lastRenderedPageBreak/>
        <w:t>Nesouhlasí-li pronajímatel se změnou, která je nezbytná vzhledem k zdravotnímu postižení nájemce, člena jeho domácnosti nebo jiné osoby, která v bytě bydlí, aniž má k odmítnutí souhlasu vážný a spravedlivý důvod, nahradí pronajímatelův souhlas na návrh nájemce soud. Při skončení nájmu je povinen nájemce odstranit v bytě nebo domě změnu, kterou provedl, ledaže pronajímatel navrácení v předešlý stav nežádá.</w:t>
      </w:r>
    </w:p>
    <w:p w:rsidR="007C50EF" w:rsidRPr="00175B27" w:rsidRDefault="007C50EF" w:rsidP="007C50EF">
      <w:pPr>
        <w:widowControl w:val="0"/>
        <w:autoSpaceDE w:val="0"/>
        <w:autoSpaceDN w:val="0"/>
        <w:adjustRightInd w:val="0"/>
        <w:spacing w:line="240" w:lineRule="atLeast"/>
        <w:ind w:left="720" w:hanging="360"/>
        <w:jc w:val="both"/>
        <w:rPr>
          <w:rFonts w:ascii="Calibri" w:hAnsi="Calibri" w:cs="Arial"/>
          <w:color w:val="000000"/>
          <w:sz w:val="22"/>
          <w:szCs w:val="22"/>
        </w:rPr>
      </w:pPr>
      <w:r w:rsidRPr="00175B27">
        <w:rPr>
          <w:rFonts w:ascii="Calibri" w:hAnsi="Calibri"/>
          <w:color w:val="000000"/>
          <w:sz w:val="22"/>
          <w:szCs w:val="22"/>
        </w:rPr>
        <w:t>-</w:t>
      </w:r>
      <w:r w:rsidRPr="00175B27">
        <w:rPr>
          <w:rFonts w:ascii="Calibri" w:hAnsi="Calibri"/>
          <w:color w:val="000000"/>
          <w:sz w:val="22"/>
          <w:szCs w:val="22"/>
        </w:rPr>
        <w:tab/>
      </w:r>
      <w:r w:rsidRPr="00175B27">
        <w:rPr>
          <w:rFonts w:ascii="Calibri" w:hAnsi="Calibri" w:cs="Arial"/>
          <w:color w:val="000000"/>
          <w:sz w:val="22"/>
          <w:szCs w:val="22"/>
        </w:rPr>
        <w:t>přijmout</w:t>
      </w:r>
      <w:r w:rsidR="00FE33D0" w:rsidRPr="00175B27">
        <w:rPr>
          <w:rFonts w:ascii="Calibri" w:hAnsi="Calibri" w:cs="Arial"/>
          <w:color w:val="000000"/>
          <w:sz w:val="22"/>
          <w:szCs w:val="22"/>
        </w:rPr>
        <w:t xml:space="preserve"> (po předchozím písemném souhlasu pronajímatele) dalšího člena domácnosti</w:t>
      </w:r>
      <w:r w:rsidRPr="00175B27">
        <w:rPr>
          <w:rFonts w:ascii="Calibri" w:hAnsi="Calibri" w:cs="Arial"/>
          <w:color w:val="000000"/>
          <w:sz w:val="22"/>
          <w:szCs w:val="22"/>
        </w:rPr>
        <w:t>. Přijme-li nájemce nového člena své domácnosti, je povinen oznámit zvýšení počtu osob žijících v bytě bez zbytečného odkladu pronajímateli; neučiní-li to nájemce ani do dvou měsíců, co změna nastala, má se za to, že závažně porušil svou povinnost. Pronajímatel má právo požadovat, aby v nájemcově domácnosti žil jen takový počet osob, který je přiměřený velikosti bytu a nebrání tomu, aby všechny mohly v bytě žít v obvyklých pohodlných a hygienicky vyhovujících podmínkách. Sníží-li se počet členů nájemcovy domácnosti, je nájemce povinen to oznámit pronajímateli bez zbytečného odkladu.</w:t>
      </w:r>
    </w:p>
    <w:p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p>
    <w:p w:rsidR="007C50EF" w:rsidRPr="00175B27" w:rsidRDefault="007C50EF" w:rsidP="007C50EF">
      <w:pPr>
        <w:widowControl w:val="0"/>
        <w:autoSpaceDE w:val="0"/>
        <w:autoSpaceDN w:val="0"/>
        <w:adjustRightInd w:val="0"/>
        <w:spacing w:line="240" w:lineRule="atLeast"/>
        <w:ind w:left="360"/>
        <w:jc w:val="both"/>
        <w:rPr>
          <w:rFonts w:ascii="Calibri" w:hAnsi="Calibri" w:cs="Arial"/>
          <w:color w:val="000000"/>
          <w:sz w:val="22"/>
          <w:szCs w:val="22"/>
          <w:u w:val="single"/>
        </w:rPr>
      </w:pPr>
      <w:r w:rsidRPr="00175B27">
        <w:rPr>
          <w:rFonts w:ascii="Calibri" w:hAnsi="Calibri" w:cs="Arial"/>
          <w:color w:val="000000"/>
          <w:sz w:val="22"/>
          <w:szCs w:val="22"/>
          <w:u w:val="single"/>
        </w:rPr>
        <w:t>Povinnosti nájemce:</w:t>
      </w:r>
    </w:p>
    <w:p w:rsidR="007C50EF" w:rsidRPr="00175B27" w:rsidRDefault="007C50EF" w:rsidP="007C50EF">
      <w:pPr>
        <w:widowControl w:val="0"/>
        <w:autoSpaceDE w:val="0"/>
        <w:autoSpaceDN w:val="0"/>
        <w:adjustRightInd w:val="0"/>
        <w:spacing w:line="240" w:lineRule="atLeast"/>
        <w:ind w:left="720" w:hanging="360"/>
        <w:jc w:val="both"/>
        <w:rPr>
          <w:rFonts w:ascii="Calibri" w:hAnsi="Calibri" w:cs="Arial"/>
          <w:color w:val="000000"/>
          <w:sz w:val="22"/>
          <w:szCs w:val="22"/>
        </w:rPr>
      </w:pPr>
      <w:r w:rsidRPr="00175B27">
        <w:rPr>
          <w:rFonts w:ascii="Calibri" w:hAnsi="Calibri"/>
          <w:color w:val="000000"/>
          <w:sz w:val="22"/>
          <w:szCs w:val="22"/>
        </w:rPr>
        <w:t>-</w:t>
      </w:r>
      <w:r w:rsidRPr="00175B27">
        <w:rPr>
          <w:rFonts w:ascii="Calibri" w:hAnsi="Calibri"/>
          <w:color w:val="000000"/>
          <w:sz w:val="22"/>
          <w:szCs w:val="22"/>
        </w:rPr>
        <w:tab/>
      </w:r>
      <w:r w:rsidRPr="00175B27">
        <w:rPr>
          <w:rFonts w:ascii="Calibri" w:hAnsi="Calibri" w:cs="Arial"/>
          <w:color w:val="000000"/>
          <w:sz w:val="22"/>
          <w:szCs w:val="22"/>
        </w:rPr>
        <w:t>užívat byt řádně v souladu s nájemní smlouvou</w:t>
      </w:r>
    </w:p>
    <w:p w:rsidR="007C50EF" w:rsidRPr="00175B27" w:rsidRDefault="007C50EF" w:rsidP="007C50EF">
      <w:pPr>
        <w:tabs>
          <w:tab w:val="left" w:pos="851"/>
          <w:tab w:val="left" w:pos="1701"/>
          <w:tab w:val="left" w:pos="3544"/>
        </w:tabs>
        <w:ind w:left="709" w:hanging="709"/>
        <w:jc w:val="both"/>
        <w:rPr>
          <w:rFonts w:ascii="Calibri" w:hAnsi="Calibri"/>
          <w:sz w:val="22"/>
          <w:szCs w:val="22"/>
        </w:rPr>
      </w:pPr>
      <w:r w:rsidRPr="00175B27">
        <w:rPr>
          <w:rFonts w:ascii="Calibri" w:hAnsi="Calibri"/>
          <w:sz w:val="22"/>
          <w:szCs w:val="22"/>
        </w:rPr>
        <w:t xml:space="preserve">      -    </w:t>
      </w:r>
      <w:r w:rsidR="0004582E" w:rsidRPr="00175B27">
        <w:rPr>
          <w:rFonts w:ascii="Calibri" w:hAnsi="Calibri"/>
          <w:sz w:val="22"/>
          <w:szCs w:val="22"/>
        </w:rPr>
        <w:t xml:space="preserve">  </w:t>
      </w:r>
      <w:r w:rsidRPr="00175B27">
        <w:rPr>
          <w:rFonts w:ascii="Calibri" w:hAnsi="Calibri"/>
          <w:sz w:val="22"/>
          <w:szCs w:val="22"/>
        </w:rPr>
        <w:t>provádět úklid společných prostor domu, nebylo-li sjednáno, že tuto činnost provádí za úplatu nájemců bytů v domě pronajímatel nebo jím pověřený správce,</w:t>
      </w:r>
    </w:p>
    <w:p w:rsidR="007C50EF" w:rsidRPr="00175B27" w:rsidRDefault="007C50EF" w:rsidP="007C50EF">
      <w:pPr>
        <w:widowControl w:val="0"/>
        <w:autoSpaceDE w:val="0"/>
        <w:autoSpaceDN w:val="0"/>
        <w:adjustRightInd w:val="0"/>
        <w:spacing w:line="240" w:lineRule="atLeast"/>
        <w:ind w:left="720" w:hanging="360"/>
        <w:jc w:val="both"/>
        <w:rPr>
          <w:rFonts w:ascii="Calibri" w:hAnsi="Calibri" w:cs="Arial"/>
          <w:color w:val="000000"/>
          <w:sz w:val="22"/>
          <w:szCs w:val="22"/>
        </w:rPr>
      </w:pPr>
      <w:r w:rsidRPr="00175B27">
        <w:rPr>
          <w:rFonts w:ascii="Calibri" w:hAnsi="Calibri"/>
          <w:color w:val="000000"/>
          <w:sz w:val="22"/>
          <w:szCs w:val="22"/>
        </w:rPr>
        <w:t>-</w:t>
      </w:r>
      <w:r w:rsidRPr="00175B27">
        <w:rPr>
          <w:rFonts w:ascii="Calibri" w:hAnsi="Calibri"/>
          <w:color w:val="000000"/>
          <w:sz w:val="22"/>
          <w:szCs w:val="22"/>
        </w:rPr>
        <w:tab/>
      </w:r>
      <w:r w:rsidRPr="00175B27">
        <w:rPr>
          <w:rFonts w:ascii="Calibri" w:hAnsi="Calibri" w:cs="Arial"/>
          <w:color w:val="000000"/>
          <w:sz w:val="22"/>
          <w:szCs w:val="22"/>
        </w:rPr>
        <w:t xml:space="preserve">dodržovat po dobu nájmu pravidla obvyklá pro chování v domě a rozumné pokyny pronajímatele pro zachování náležitého pořádku obvyklého podle místních poměrů </w:t>
      </w:r>
    </w:p>
    <w:p w:rsidR="007C50EF" w:rsidRPr="00175B27" w:rsidRDefault="007C50EF" w:rsidP="007C50EF">
      <w:pPr>
        <w:widowControl w:val="0"/>
        <w:autoSpaceDE w:val="0"/>
        <w:autoSpaceDN w:val="0"/>
        <w:adjustRightInd w:val="0"/>
        <w:spacing w:line="240" w:lineRule="atLeast"/>
        <w:ind w:left="720" w:hanging="360"/>
        <w:jc w:val="both"/>
        <w:rPr>
          <w:rFonts w:ascii="Calibri" w:hAnsi="Calibri" w:cs="Arial"/>
          <w:color w:val="000000"/>
          <w:sz w:val="22"/>
          <w:szCs w:val="22"/>
        </w:rPr>
      </w:pPr>
      <w:r w:rsidRPr="00175B27">
        <w:rPr>
          <w:rFonts w:ascii="Calibri" w:hAnsi="Calibri"/>
          <w:color w:val="000000"/>
          <w:sz w:val="22"/>
          <w:szCs w:val="22"/>
        </w:rPr>
        <w:t>-</w:t>
      </w:r>
      <w:r w:rsidRPr="00175B27">
        <w:rPr>
          <w:rFonts w:ascii="Calibri" w:hAnsi="Calibri"/>
          <w:color w:val="000000"/>
          <w:sz w:val="22"/>
          <w:szCs w:val="22"/>
        </w:rPr>
        <w:tab/>
      </w:r>
      <w:r w:rsidRPr="00175B27">
        <w:rPr>
          <w:rFonts w:ascii="Calibri" w:hAnsi="Calibri" w:cs="Arial"/>
          <w:color w:val="000000"/>
          <w:sz w:val="22"/>
          <w:szCs w:val="22"/>
        </w:rPr>
        <w:t>provádět a hradit běžnou údržbu a drobné opr</w:t>
      </w:r>
      <w:r w:rsidR="00C90499" w:rsidRPr="00175B27">
        <w:rPr>
          <w:rFonts w:ascii="Calibri" w:hAnsi="Calibri" w:cs="Arial"/>
          <w:color w:val="000000"/>
          <w:sz w:val="22"/>
          <w:szCs w:val="22"/>
        </w:rPr>
        <w:t xml:space="preserve">avy související s užíváním bytu. Smluvní strany si sjednaly, že pro účely oprav, které hradí nájemce, použijí vymezení drobných oprav a finančních limitů s nimi souvisejících tak, jak je uvedeno </w:t>
      </w:r>
      <w:r w:rsidR="0004582E" w:rsidRPr="00175B27">
        <w:rPr>
          <w:rFonts w:ascii="Calibri" w:hAnsi="Calibri" w:cs="Arial"/>
          <w:color w:val="000000"/>
          <w:sz w:val="22"/>
          <w:szCs w:val="22"/>
        </w:rPr>
        <w:t>v</w:t>
      </w:r>
      <w:r w:rsidR="00C90499" w:rsidRPr="00175B27">
        <w:rPr>
          <w:rFonts w:ascii="Calibri" w:hAnsi="Calibri" w:cs="Arial"/>
          <w:color w:val="000000"/>
          <w:sz w:val="22"/>
          <w:szCs w:val="22"/>
        </w:rPr>
        <w:t xml:space="preserve"> nařízení vlády č. </w:t>
      </w:r>
      <w:r w:rsidR="0004582E" w:rsidRPr="00175B27">
        <w:rPr>
          <w:rFonts w:ascii="Calibri" w:hAnsi="Calibri" w:cs="Arial"/>
          <w:color w:val="000000"/>
          <w:sz w:val="22"/>
          <w:szCs w:val="22"/>
        </w:rPr>
        <w:t>308</w:t>
      </w:r>
      <w:r w:rsidR="00C90499" w:rsidRPr="00175B27">
        <w:rPr>
          <w:rFonts w:ascii="Calibri" w:hAnsi="Calibri" w:cs="Arial"/>
          <w:color w:val="000000"/>
          <w:sz w:val="22"/>
          <w:szCs w:val="22"/>
        </w:rPr>
        <w:t>/</w:t>
      </w:r>
      <w:r w:rsidR="0004582E" w:rsidRPr="00175B27">
        <w:rPr>
          <w:rFonts w:ascii="Calibri" w:hAnsi="Calibri" w:cs="Arial"/>
          <w:color w:val="000000"/>
          <w:sz w:val="22"/>
          <w:szCs w:val="22"/>
        </w:rPr>
        <w:t>2015</w:t>
      </w:r>
      <w:r w:rsidR="00C90499" w:rsidRPr="00175B27">
        <w:rPr>
          <w:rFonts w:ascii="Calibri" w:hAnsi="Calibri" w:cs="Arial"/>
          <w:color w:val="000000"/>
          <w:sz w:val="22"/>
          <w:szCs w:val="22"/>
        </w:rPr>
        <w:t xml:space="preserve"> Sb.</w:t>
      </w:r>
    </w:p>
    <w:p w:rsidR="007C50EF" w:rsidRPr="00175B27" w:rsidRDefault="007C50EF" w:rsidP="007C50EF">
      <w:pPr>
        <w:widowControl w:val="0"/>
        <w:autoSpaceDE w:val="0"/>
        <w:autoSpaceDN w:val="0"/>
        <w:adjustRightInd w:val="0"/>
        <w:spacing w:line="240" w:lineRule="atLeast"/>
        <w:ind w:left="720" w:hanging="360"/>
        <w:jc w:val="both"/>
        <w:rPr>
          <w:rFonts w:ascii="Calibri" w:hAnsi="Calibri" w:cs="Arial"/>
          <w:color w:val="000000"/>
          <w:sz w:val="22"/>
          <w:szCs w:val="22"/>
        </w:rPr>
      </w:pPr>
      <w:r w:rsidRPr="00175B27">
        <w:rPr>
          <w:rFonts w:ascii="Calibri" w:hAnsi="Calibri"/>
          <w:color w:val="000000"/>
          <w:sz w:val="22"/>
          <w:szCs w:val="22"/>
        </w:rPr>
        <w:t>-</w:t>
      </w:r>
      <w:r w:rsidRPr="00175B27">
        <w:rPr>
          <w:rFonts w:ascii="Calibri" w:hAnsi="Calibri"/>
          <w:color w:val="000000"/>
          <w:sz w:val="22"/>
          <w:szCs w:val="22"/>
        </w:rPr>
        <w:tab/>
      </w:r>
      <w:r w:rsidRPr="00175B27">
        <w:rPr>
          <w:rFonts w:ascii="Calibri" w:hAnsi="Calibri" w:cs="Arial"/>
          <w:color w:val="000000"/>
          <w:sz w:val="22"/>
          <w:szCs w:val="22"/>
        </w:rPr>
        <w:t>strpět úpravu bytu nebo domu, popřípadě jeho přestavbu nebo jinou změnu, jen nesníží-li hodnotu bydlení a lze-li ji provést bez většího nepohodlí pro nájemce, nebo provádí-li ji pronajímatel na příkaz orgánu veřejné moci, anebo hrozí-li přímo zvlášť závažná újma. V ostatních případech lze změnu provést jen se souhlasem nájemce.</w:t>
      </w:r>
    </w:p>
    <w:p w:rsidR="007C50EF" w:rsidRPr="00175B27" w:rsidRDefault="007C50EF" w:rsidP="007C50EF">
      <w:pPr>
        <w:widowControl w:val="0"/>
        <w:autoSpaceDE w:val="0"/>
        <w:autoSpaceDN w:val="0"/>
        <w:adjustRightInd w:val="0"/>
        <w:spacing w:line="240" w:lineRule="atLeast"/>
        <w:ind w:left="720" w:hanging="360"/>
        <w:jc w:val="both"/>
        <w:rPr>
          <w:rFonts w:ascii="Calibri" w:hAnsi="Calibri" w:cs="Arial"/>
          <w:color w:val="000000"/>
          <w:sz w:val="22"/>
          <w:szCs w:val="22"/>
        </w:rPr>
      </w:pPr>
      <w:r w:rsidRPr="00175B27">
        <w:rPr>
          <w:rFonts w:ascii="Calibri" w:hAnsi="Calibri"/>
          <w:color w:val="000000"/>
          <w:sz w:val="22"/>
          <w:szCs w:val="22"/>
        </w:rPr>
        <w:t>-</w:t>
      </w:r>
      <w:r w:rsidRPr="00175B27">
        <w:rPr>
          <w:rFonts w:ascii="Calibri" w:hAnsi="Calibri"/>
          <w:color w:val="000000"/>
          <w:sz w:val="22"/>
          <w:szCs w:val="22"/>
        </w:rPr>
        <w:tab/>
      </w:r>
      <w:r w:rsidRPr="00175B27">
        <w:rPr>
          <w:rFonts w:ascii="Calibri" w:hAnsi="Calibri" w:cs="Arial"/>
          <w:color w:val="000000"/>
          <w:sz w:val="22"/>
          <w:szCs w:val="22"/>
        </w:rPr>
        <w:t>Zjistí-li nájemce v bytě poškození nebo vadu, které je třeba bez prodlení odstranit, oznámí to ihned pronajímateli; jinou vadu nebo poškození, které brání obvyklému bydlení, oznámí pronajímateli bez zbytečného odkladu. Nájemce je povinen učinit podle svých možností to, co lze očekávat, aby poškozením nebo vadou, které je třeba bez prodlení odstranit, nevznikla další škoda. Nájemce má právo na náhradu nákladů účelně vynaložených při zabránění vzniku další škody, ledaže poškození nebo vada byly způsobeny okolnostmi, za které nájemce odpovídá.</w:t>
      </w:r>
    </w:p>
    <w:p w:rsidR="007C50EF" w:rsidRPr="00175B27" w:rsidRDefault="007C50EF" w:rsidP="007C50EF">
      <w:pPr>
        <w:widowControl w:val="0"/>
        <w:autoSpaceDE w:val="0"/>
        <w:autoSpaceDN w:val="0"/>
        <w:adjustRightInd w:val="0"/>
        <w:spacing w:line="240" w:lineRule="atLeast"/>
        <w:ind w:left="720" w:hanging="360"/>
        <w:jc w:val="both"/>
        <w:rPr>
          <w:rFonts w:ascii="Calibri" w:hAnsi="Calibri" w:cs="Arial"/>
          <w:color w:val="000000"/>
          <w:sz w:val="22"/>
          <w:szCs w:val="22"/>
        </w:rPr>
      </w:pPr>
      <w:r w:rsidRPr="00175B27">
        <w:rPr>
          <w:rFonts w:ascii="Calibri" w:hAnsi="Calibri"/>
          <w:color w:val="000000"/>
          <w:sz w:val="22"/>
          <w:szCs w:val="22"/>
        </w:rPr>
        <w:t>-</w:t>
      </w:r>
      <w:r w:rsidRPr="00175B27">
        <w:rPr>
          <w:rFonts w:ascii="Calibri" w:hAnsi="Calibri"/>
          <w:color w:val="000000"/>
          <w:sz w:val="22"/>
          <w:szCs w:val="22"/>
        </w:rPr>
        <w:tab/>
      </w:r>
      <w:r w:rsidRPr="00175B27">
        <w:rPr>
          <w:rFonts w:ascii="Calibri" w:hAnsi="Calibri" w:cs="Arial"/>
          <w:color w:val="000000"/>
          <w:sz w:val="22"/>
          <w:szCs w:val="22"/>
        </w:rPr>
        <w:t>bude-li nájemce předem vědět o své nepřítomnosti v bytě, která má být delší než dva měsíce, i o tom, že byt mu bude po tuto dobu obtížně dostupný, je povinen to oznámit včas pronajímateli. Současně je povinen oznámit osobu, která po dobu jeho nepřítomnosti zajistí možnost vstupu do bytu v případě, kdy toho bude nezbytně zapotřebí; nemá-li nájemce takovou osobu po ruce, je takovou osobou pronajímatel. Nesplní-li nájemce tuto svou povinnost, považuje se toto jednání za porušení povinností nájemce závažným způsobem; to neplatí, nenastane-li z tohoto důvodu vážná újma.</w:t>
      </w:r>
    </w:p>
    <w:p w:rsidR="007C50EF" w:rsidRPr="00175B27" w:rsidRDefault="007C50EF" w:rsidP="00AC54FF">
      <w:pPr>
        <w:tabs>
          <w:tab w:val="left" w:pos="1701"/>
          <w:tab w:val="left" w:pos="3544"/>
        </w:tabs>
        <w:ind w:left="709" w:hanging="425"/>
        <w:jc w:val="both"/>
        <w:rPr>
          <w:rFonts w:ascii="Calibri" w:hAnsi="Calibri"/>
          <w:sz w:val="22"/>
          <w:szCs w:val="22"/>
        </w:rPr>
      </w:pPr>
      <w:r w:rsidRPr="00175B27">
        <w:rPr>
          <w:rFonts w:ascii="Calibri" w:hAnsi="Calibri"/>
          <w:sz w:val="22"/>
          <w:szCs w:val="22"/>
        </w:rPr>
        <w:t xml:space="preserve">-  </w:t>
      </w:r>
      <w:r w:rsidR="00AC54FF" w:rsidRPr="00175B27">
        <w:rPr>
          <w:rFonts w:ascii="Calibri" w:hAnsi="Calibri"/>
          <w:sz w:val="22"/>
          <w:szCs w:val="22"/>
        </w:rPr>
        <w:tab/>
      </w:r>
      <w:r w:rsidRPr="00175B27">
        <w:rPr>
          <w:rFonts w:ascii="Calibri" w:hAnsi="Calibri"/>
          <w:sz w:val="22"/>
          <w:szCs w:val="22"/>
        </w:rPr>
        <w:t>písemně oznamovat bez prodlení, nejpozději však do 15 dnů, pronajímateli skutečnosti rozhodné pro stanovení výše úhrad (</w:t>
      </w:r>
      <w:r w:rsidRPr="00175B27">
        <w:rPr>
          <w:rFonts w:ascii="Calibri" w:hAnsi="Calibri"/>
          <w:i/>
          <w:sz w:val="22"/>
          <w:szCs w:val="22"/>
        </w:rPr>
        <w:t>jejich záloh</w:t>
      </w:r>
      <w:r w:rsidRPr="00175B27">
        <w:rPr>
          <w:rFonts w:ascii="Calibri" w:hAnsi="Calibri"/>
          <w:sz w:val="22"/>
          <w:szCs w:val="22"/>
        </w:rPr>
        <w:t>) za služby spojené s užíváním bytu (</w:t>
      </w:r>
      <w:r w:rsidRPr="00175B27">
        <w:rPr>
          <w:rFonts w:ascii="Calibri" w:hAnsi="Calibri"/>
          <w:i/>
          <w:sz w:val="22"/>
          <w:szCs w:val="22"/>
        </w:rPr>
        <w:t>zejména změny počtu osob užívajících byt</w:t>
      </w:r>
      <w:r w:rsidRPr="00175B27">
        <w:rPr>
          <w:rFonts w:ascii="Calibri" w:hAnsi="Calibri"/>
          <w:sz w:val="22"/>
          <w:szCs w:val="22"/>
        </w:rPr>
        <w:t>),</w:t>
      </w:r>
    </w:p>
    <w:p w:rsidR="007C50EF" w:rsidRPr="00175B27" w:rsidRDefault="007C50EF" w:rsidP="00AC54FF">
      <w:pPr>
        <w:tabs>
          <w:tab w:val="left" w:pos="851"/>
          <w:tab w:val="left" w:pos="1701"/>
          <w:tab w:val="left" w:pos="3544"/>
        </w:tabs>
        <w:ind w:left="709" w:hanging="709"/>
        <w:jc w:val="both"/>
        <w:rPr>
          <w:rFonts w:ascii="Calibri" w:hAnsi="Calibri"/>
          <w:sz w:val="22"/>
          <w:szCs w:val="22"/>
        </w:rPr>
      </w:pPr>
      <w:r w:rsidRPr="00175B27">
        <w:rPr>
          <w:rFonts w:ascii="Calibri" w:hAnsi="Calibri"/>
          <w:sz w:val="22"/>
          <w:szCs w:val="22"/>
        </w:rPr>
        <w:t xml:space="preserve">      -   </w:t>
      </w:r>
      <w:r w:rsidR="00AC54FF" w:rsidRPr="00175B27">
        <w:rPr>
          <w:rFonts w:ascii="Calibri" w:hAnsi="Calibri"/>
          <w:sz w:val="22"/>
          <w:szCs w:val="22"/>
        </w:rPr>
        <w:tab/>
      </w:r>
      <w:r w:rsidRPr="00175B27">
        <w:rPr>
          <w:rFonts w:ascii="Calibri" w:hAnsi="Calibri"/>
          <w:sz w:val="22"/>
          <w:szCs w:val="22"/>
        </w:rPr>
        <w:t xml:space="preserve">zpřístupnit na požádání pronajímateli užívaný byt a jiné užívané prostory </w:t>
      </w:r>
    </w:p>
    <w:p w:rsidR="00EC5BF8" w:rsidRPr="00175B27" w:rsidRDefault="00F67A97" w:rsidP="00AC54FF">
      <w:pPr>
        <w:numPr>
          <w:ilvl w:val="0"/>
          <w:numId w:val="10"/>
        </w:numPr>
        <w:rPr>
          <w:rFonts w:ascii="Calibri" w:hAnsi="Calibri"/>
          <w:sz w:val="22"/>
          <w:szCs w:val="22"/>
        </w:rPr>
      </w:pPr>
      <w:r w:rsidRPr="00175B27">
        <w:rPr>
          <w:rFonts w:ascii="Calibri" w:hAnsi="Calibri"/>
          <w:sz w:val="22"/>
          <w:szCs w:val="22"/>
        </w:rPr>
        <w:t xml:space="preserve">Dostatečně </w:t>
      </w:r>
      <w:r w:rsidR="00EC5BF8" w:rsidRPr="00175B27">
        <w:rPr>
          <w:rFonts w:ascii="Calibri" w:hAnsi="Calibri"/>
          <w:sz w:val="22"/>
          <w:szCs w:val="22"/>
        </w:rPr>
        <w:t>větrat byt tak, aby  nedocházelo  k  dlouhodobějšímu  zvyšování relativní vlhkosti nad doporučovaných 50%.  Důkazem nesprávného a  nedostatečného     větrání   je   orosování   skel   oken.   Doporučuje se  ponechat alespoň   5  cm   mezeru  mezi   nábytkem   a   stěnou,   aby  zde  mohl    vzduch provětrávat.   Při   nerespektování    těchto   pokynů    vznikají    podmínky   pro kondenzaci vodních par na vnitřních površích stavební konstrukce a pro   vznik  těžce   odstranitelných   plísní.   Při  vlhkosti kolem 70% pak dynamicky narůstá reprodukce roztočů</w:t>
      </w:r>
      <w:r w:rsidRPr="00175B27">
        <w:rPr>
          <w:rFonts w:ascii="Calibri" w:hAnsi="Calibri"/>
          <w:sz w:val="22"/>
          <w:szCs w:val="22"/>
        </w:rPr>
        <w:t>.</w:t>
      </w:r>
    </w:p>
    <w:p w:rsidR="00F67A97" w:rsidRPr="00175B27" w:rsidRDefault="00F67A97" w:rsidP="00EC5BF8">
      <w:pPr>
        <w:numPr>
          <w:ilvl w:val="0"/>
          <w:numId w:val="10"/>
        </w:numPr>
        <w:tabs>
          <w:tab w:val="left" w:pos="851"/>
          <w:tab w:val="left" w:pos="1701"/>
          <w:tab w:val="left" w:pos="3544"/>
        </w:tabs>
        <w:rPr>
          <w:rFonts w:ascii="Calibri" w:hAnsi="Calibri"/>
          <w:sz w:val="22"/>
          <w:szCs w:val="22"/>
        </w:rPr>
      </w:pPr>
      <w:r w:rsidRPr="00175B27">
        <w:rPr>
          <w:rFonts w:ascii="Calibri" w:hAnsi="Calibri"/>
          <w:sz w:val="22"/>
          <w:szCs w:val="22"/>
        </w:rPr>
        <w:lastRenderedPageBreak/>
        <w:t xml:space="preserve">na své náklady  provádět 1x za 5 let revize el. </w:t>
      </w:r>
      <w:proofErr w:type="gramStart"/>
      <w:r w:rsidRPr="00175B27">
        <w:rPr>
          <w:rFonts w:ascii="Calibri" w:hAnsi="Calibri"/>
          <w:sz w:val="22"/>
          <w:szCs w:val="22"/>
        </w:rPr>
        <w:t>zařízení</w:t>
      </w:r>
      <w:proofErr w:type="gramEnd"/>
      <w:r w:rsidRPr="00175B27">
        <w:rPr>
          <w:rFonts w:ascii="Calibri" w:hAnsi="Calibri"/>
          <w:sz w:val="22"/>
          <w:szCs w:val="22"/>
        </w:rPr>
        <w:t xml:space="preserve">  v bytě dle platných předpisů a kopii revizní zprávy zaslat do 30 dnů ode dne jejího vyhotovení pronajímateli</w:t>
      </w:r>
    </w:p>
    <w:p w:rsidR="007C50EF" w:rsidRPr="00175B27" w:rsidRDefault="007C50EF" w:rsidP="007C50EF">
      <w:pPr>
        <w:widowControl w:val="0"/>
        <w:autoSpaceDE w:val="0"/>
        <w:autoSpaceDN w:val="0"/>
        <w:adjustRightInd w:val="0"/>
        <w:spacing w:line="240" w:lineRule="atLeast"/>
        <w:ind w:left="720" w:hanging="360"/>
        <w:jc w:val="both"/>
        <w:rPr>
          <w:rFonts w:ascii="Calibri" w:hAnsi="Calibri" w:cs="Arial"/>
          <w:color w:val="000000"/>
          <w:sz w:val="22"/>
          <w:szCs w:val="22"/>
        </w:rPr>
      </w:pPr>
      <w:r w:rsidRPr="00175B27">
        <w:rPr>
          <w:rFonts w:ascii="Calibri" w:hAnsi="Calibri"/>
          <w:color w:val="000000"/>
          <w:sz w:val="22"/>
          <w:szCs w:val="22"/>
        </w:rPr>
        <w:t>-</w:t>
      </w:r>
      <w:r w:rsidRPr="00175B27">
        <w:rPr>
          <w:rFonts w:ascii="Calibri" w:hAnsi="Calibri"/>
          <w:color w:val="000000"/>
          <w:sz w:val="22"/>
          <w:szCs w:val="22"/>
        </w:rPr>
        <w:tab/>
      </w:r>
      <w:r w:rsidRPr="00175B27">
        <w:rPr>
          <w:rFonts w:ascii="Calibri" w:hAnsi="Calibri" w:cs="Arial"/>
          <w:color w:val="000000"/>
          <w:sz w:val="22"/>
          <w:szCs w:val="22"/>
        </w:rPr>
        <w:t xml:space="preserve">platit nájemné dle této smlouvy </w:t>
      </w:r>
    </w:p>
    <w:p w:rsidR="007C50EF" w:rsidRPr="00175B27" w:rsidRDefault="007C50EF" w:rsidP="007C50EF">
      <w:pPr>
        <w:widowControl w:val="0"/>
        <w:autoSpaceDE w:val="0"/>
        <w:autoSpaceDN w:val="0"/>
        <w:adjustRightInd w:val="0"/>
        <w:spacing w:line="240" w:lineRule="atLeast"/>
        <w:ind w:left="720" w:hanging="360"/>
        <w:jc w:val="both"/>
        <w:rPr>
          <w:rFonts w:ascii="Calibri" w:hAnsi="Calibri" w:cs="Arial"/>
          <w:color w:val="000000"/>
          <w:sz w:val="22"/>
          <w:szCs w:val="22"/>
        </w:rPr>
      </w:pPr>
      <w:r w:rsidRPr="00175B27">
        <w:rPr>
          <w:rFonts w:ascii="Calibri" w:hAnsi="Calibri"/>
          <w:color w:val="000000"/>
          <w:sz w:val="22"/>
          <w:szCs w:val="22"/>
        </w:rPr>
        <w:t>-</w:t>
      </w:r>
      <w:r w:rsidRPr="00175B27">
        <w:rPr>
          <w:rFonts w:ascii="Calibri" w:hAnsi="Calibri"/>
          <w:color w:val="000000"/>
          <w:sz w:val="22"/>
          <w:szCs w:val="22"/>
        </w:rPr>
        <w:tab/>
      </w:r>
      <w:r w:rsidRPr="00175B27">
        <w:rPr>
          <w:rFonts w:ascii="Calibri" w:hAnsi="Calibri" w:cs="Arial"/>
          <w:color w:val="000000"/>
          <w:sz w:val="22"/>
          <w:szCs w:val="22"/>
        </w:rPr>
        <w:t>provádět běžnou údržbu předmětu nájmu</w:t>
      </w:r>
    </w:p>
    <w:p w:rsidR="007C50EF" w:rsidRPr="00175B27" w:rsidRDefault="007C50EF" w:rsidP="007C50EF">
      <w:pPr>
        <w:widowControl w:val="0"/>
        <w:autoSpaceDE w:val="0"/>
        <w:autoSpaceDN w:val="0"/>
        <w:adjustRightInd w:val="0"/>
        <w:spacing w:line="240" w:lineRule="atLeast"/>
        <w:ind w:left="720" w:hanging="360"/>
        <w:jc w:val="both"/>
        <w:rPr>
          <w:rFonts w:ascii="Calibri" w:hAnsi="Calibri" w:cs="Arial"/>
          <w:color w:val="000000"/>
          <w:sz w:val="22"/>
          <w:szCs w:val="22"/>
        </w:rPr>
      </w:pPr>
      <w:r w:rsidRPr="00175B27">
        <w:rPr>
          <w:rFonts w:ascii="Calibri" w:hAnsi="Calibri"/>
          <w:color w:val="000000"/>
          <w:sz w:val="22"/>
          <w:szCs w:val="22"/>
        </w:rPr>
        <w:t>-</w:t>
      </w:r>
      <w:r w:rsidRPr="00175B27">
        <w:rPr>
          <w:rFonts w:ascii="Calibri" w:hAnsi="Calibri"/>
          <w:color w:val="000000"/>
          <w:sz w:val="22"/>
          <w:szCs w:val="22"/>
        </w:rPr>
        <w:tab/>
      </w:r>
      <w:r w:rsidRPr="00175B27">
        <w:rPr>
          <w:rFonts w:ascii="Calibri" w:hAnsi="Calibri" w:cs="Arial"/>
          <w:color w:val="000000"/>
          <w:sz w:val="22"/>
          <w:szCs w:val="22"/>
        </w:rPr>
        <w:t>oznámit pronajímateli, že věc má vadu, kterou je povinen odstranit pronajímatel, a to ihned poté, kdy ji zjistí nebo kdy při pečlivém užívání věci zjistit mohl</w:t>
      </w:r>
    </w:p>
    <w:p w:rsidR="007C50EF" w:rsidRPr="00175B27" w:rsidRDefault="007C50EF" w:rsidP="007C50EF">
      <w:pPr>
        <w:widowControl w:val="0"/>
        <w:autoSpaceDE w:val="0"/>
        <w:autoSpaceDN w:val="0"/>
        <w:adjustRightInd w:val="0"/>
        <w:spacing w:line="240" w:lineRule="atLeast"/>
        <w:ind w:left="720" w:hanging="360"/>
        <w:jc w:val="both"/>
        <w:rPr>
          <w:rFonts w:ascii="Calibri" w:hAnsi="Calibri" w:cs="Arial"/>
          <w:color w:val="000000"/>
          <w:sz w:val="22"/>
          <w:szCs w:val="22"/>
        </w:rPr>
      </w:pPr>
      <w:r w:rsidRPr="00175B27">
        <w:rPr>
          <w:rFonts w:ascii="Calibri" w:hAnsi="Calibri"/>
          <w:color w:val="000000"/>
          <w:sz w:val="22"/>
          <w:szCs w:val="22"/>
        </w:rPr>
        <w:t>-</w:t>
      </w:r>
      <w:r w:rsidRPr="00175B27">
        <w:rPr>
          <w:rFonts w:ascii="Calibri" w:hAnsi="Calibri"/>
          <w:color w:val="000000"/>
          <w:sz w:val="22"/>
          <w:szCs w:val="22"/>
        </w:rPr>
        <w:tab/>
      </w:r>
      <w:r w:rsidRPr="00175B27">
        <w:rPr>
          <w:rFonts w:ascii="Calibri" w:hAnsi="Calibri" w:cs="Arial"/>
          <w:color w:val="000000"/>
          <w:sz w:val="22"/>
          <w:szCs w:val="22"/>
        </w:rPr>
        <w:t xml:space="preserve">uplatní-li třetí osoba vlastnické nebo jiné právo k věci nebo žádá-li třetí osoba vydání nebo vyklizení věci, je nájemce povinen to pronajímateli písemně oznámit; požádá-li o to, je pronajímatel povinen mu poskytnout ochranu. Neposkytne-li pronajímatel nájemci dostatečnou ochranu, může nájemce nájem vypovědět bez výpovědní doby. Bude-li nájemce rušen v užívání věci nebo jinak dotčen jednáním třetí osoby, má právo na přiměřenou slevu nájemného, pokud takové jednání třetí osoby pronajímateli včas oznámil. </w:t>
      </w:r>
    </w:p>
    <w:p w:rsidR="007C50EF" w:rsidRPr="00175B27" w:rsidRDefault="007C50EF" w:rsidP="007C50EF">
      <w:pPr>
        <w:widowControl w:val="0"/>
        <w:autoSpaceDE w:val="0"/>
        <w:autoSpaceDN w:val="0"/>
        <w:adjustRightInd w:val="0"/>
        <w:spacing w:line="240" w:lineRule="atLeast"/>
        <w:ind w:left="720" w:hanging="360"/>
        <w:jc w:val="both"/>
        <w:rPr>
          <w:rFonts w:ascii="Calibri" w:hAnsi="Calibri" w:cs="Arial"/>
          <w:color w:val="000000"/>
          <w:sz w:val="22"/>
          <w:szCs w:val="22"/>
        </w:rPr>
      </w:pPr>
      <w:r w:rsidRPr="00175B27">
        <w:rPr>
          <w:rFonts w:ascii="Calibri" w:hAnsi="Calibri"/>
          <w:color w:val="000000"/>
          <w:sz w:val="22"/>
          <w:szCs w:val="22"/>
        </w:rPr>
        <w:t>-</w:t>
      </w:r>
      <w:r w:rsidRPr="00175B27">
        <w:rPr>
          <w:rFonts w:ascii="Calibri" w:hAnsi="Calibri"/>
          <w:color w:val="000000"/>
          <w:sz w:val="22"/>
          <w:szCs w:val="22"/>
        </w:rPr>
        <w:tab/>
      </w:r>
      <w:r w:rsidRPr="00175B27">
        <w:rPr>
          <w:rFonts w:ascii="Calibri" w:hAnsi="Calibri" w:cs="Arial"/>
          <w:color w:val="000000"/>
          <w:sz w:val="22"/>
          <w:szCs w:val="22"/>
        </w:rPr>
        <w:t>Oznámí-li to pronajímatel předem v přiměřené době, umožní mu nájemce v nezbytném rozsahu prohlídku věci, jakož i přístup k ní nebo do ní, za účelem provedení potřebné opravy nebo údržby věci</w:t>
      </w:r>
      <w:r w:rsidR="00D27702" w:rsidRPr="00175B27">
        <w:rPr>
          <w:rFonts w:ascii="Calibri" w:hAnsi="Calibri" w:cs="Arial"/>
          <w:color w:val="000000"/>
          <w:sz w:val="22"/>
          <w:szCs w:val="22"/>
        </w:rPr>
        <w:t xml:space="preserve"> a ukázání bytu případným zájemcům o jeho nájem</w:t>
      </w:r>
      <w:r w:rsidRPr="00175B27">
        <w:rPr>
          <w:rFonts w:ascii="Calibri" w:hAnsi="Calibri" w:cs="Arial"/>
          <w:color w:val="000000"/>
          <w:sz w:val="22"/>
          <w:szCs w:val="22"/>
        </w:rPr>
        <w:t xml:space="preserve">. Předchozí oznámení se nevyžaduje, je-li nezbytné zabránit škodě nebo hrozí-li nebezpečí z prodlení. Vzniknou-li nájemci takovou činností pronajímatele obtíže, které nejsou jen nepodstatné, má právo na slevu z nájemného. </w:t>
      </w:r>
    </w:p>
    <w:p w:rsidR="001A2F3E" w:rsidRPr="00175B27" w:rsidRDefault="007C50EF" w:rsidP="00980111">
      <w:pPr>
        <w:widowControl w:val="0"/>
        <w:autoSpaceDE w:val="0"/>
        <w:autoSpaceDN w:val="0"/>
        <w:adjustRightInd w:val="0"/>
        <w:spacing w:line="240" w:lineRule="atLeast"/>
        <w:ind w:left="720" w:hanging="360"/>
        <w:jc w:val="both"/>
        <w:rPr>
          <w:rFonts w:ascii="Calibri" w:hAnsi="Calibri"/>
          <w:sz w:val="22"/>
          <w:szCs w:val="22"/>
        </w:rPr>
      </w:pPr>
      <w:r w:rsidRPr="00175B27">
        <w:rPr>
          <w:rFonts w:ascii="Calibri" w:hAnsi="Calibri"/>
          <w:color w:val="000000"/>
          <w:sz w:val="22"/>
          <w:szCs w:val="22"/>
        </w:rPr>
        <w:t>-</w:t>
      </w:r>
      <w:r w:rsidRPr="00175B27">
        <w:rPr>
          <w:rFonts w:ascii="Calibri" w:hAnsi="Calibri"/>
          <w:color w:val="000000"/>
          <w:sz w:val="22"/>
          <w:szCs w:val="22"/>
        </w:rPr>
        <w:tab/>
      </w:r>
      <w:r w:rsidR="009B55C3" w:rsidRPr="00175B27">
        <w:rPr>
          <w:rFonts w:ascii="Calibri" w:hAnsi="Calibri"/>
          <w:sz w:val="22"/>
          <w:szCs w:val="22"/>
        </w:rPr>
        <w:t>Nájemce bere na vědomí, že pověří-li pronajímatel správcovstvím svého bytového fondu a tedy i bytu, který je předmětem této nájemní smlouvy, jiného správce, je tento oprávněn plnit některé úkoly pronajímatele a jednat jeho jménem a v jeho zájmu ve věcech správy bytů.</w:t>
      </w:r>
    </w:p>
    <w:p w:rsidR="007C50EF" w:rsidRPr="00175B27" w:rsidRDefault="007C50EF" w:rsidP="007C50EF">
      <w:pPr>
        <w:widowControl w:val="0"/>
        <w:autoSpaceDE w:val="0"/>
        <w:autoSpaceDN w:val="0"/>
        <w:adjustRightInd w:val="0"/>
        <w:spacing w:line="240" w:lineRule="atLeast"/>
        <w:jc w:val="center"/>
        <w:rPr>
          <w:rFonts w:ascii="Calibri" w:hAnsi="Calibri" w:cs="Arial"/>
          <w:b/>
          <w:color w:val="000000"/>
          <w:sz w:val="22"/>
          <w:szCs w:val="22"/>
        </w:rPr>
      </w:pPr>
      <w:r w:rsidRPr="00175B27">
        <w:rPr>
          <w:rFonts w:ascii="Calibri" w:hAnsi="Calibri" w:cs="Arial"/>
          <w:b/>
          <w:color w:val="000000"/>
          <w:sz w:val="22"/>
          <w:szCs w:val="22"/>
        </w:rPr>
        <w:t>V</w:t>
      </w:r>
      <w:r w:rsidR="0004582E" w:rsidRPr="00175B27">
        <w:rPr>
          <w:rFonts w:ascii="Calibri" w:hAnsi="Calibri" w:cs="Arial"/>
          <w:b/>
          <w:color w:val="000000"/>
          <w:sz w:val="22"/>
          <w:szCs w:val="22"/>
        </w:rPr>
        <w:t>I</w:t>
      </w:r>
      <w:r w:rsidRPr="00175B27">
        <w:rPr>
          <w:rFonts w:ascii="Calibri" w:hAnsi="Calibri" w:cs="Arial"/>
          <w:b/>
          <w:color w:val="000000"/>
          <w:sz w:val="22"/>
          <w:szCs w:val="22"/>
        </w:rPr>
        <w:t>.</w:t>
      </w:r>
    </w:p>
    <w:p w:rsidR="007C50EF" w:rsidRPr="00175B27" w:rsidRDefault="007C50EF" w:rsidP="007C50EF">
      <w:pPr>
        <w:widowControl w:val="0"/>
        <w:autoSpaceDE w:val="0"/>
        <w:autoSpaceDN w:val="0"/>
        <w:adjustRightInd w:val="0"/>
        <w:spacing w:line="240" w:lineRule="atLeast"/>
        <w:jc w:val="center"/>
        <w:rPr>
          <w:rFonts w:ascii="Calibri" w:hAnsi="Calibri" w:cs="Arial"/>
          <w:b/>
          <w:color w:val="000000"/>
          <w:sz w:val="22"/>
          <w:szCs w:val="22"/>
        </w:rPr>
      </w:pPr>
      <w:r w:rsidRPr="00175B27">
        <w:rPr>
          <w:rFonts w:ascii="Calibri" w:hAnsi="Calibri" w:cs="Arial"/>
          <w:b/>
          <w:color w:val="000000"/>
          <w:sz w:val="22"/>
          <w:szCs w:val="22"/>
        </w:rPr>
        <w:t>Podnájem</w:t>
      </w:r>
    </w:p>
    <w:p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p>
    <w:p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t xml:space="preserve">Nájemce může dát třetí osobě do podnájmu část bytu, jen pokud v bytě sám bydlí. Ustanovení § 2272 občanského zákoníku se použije přiměřeně. V případě, že nájemce nebude v bytě sám trvale bydlet, může dát byt nebo jeho část třetí osobě do podnájmu jen s písemným souhlasem pronajímatele. Žádost o udělení souhlasu musí být též v písemné formě. Nevyjádří-li se pronajímatel k této žádosti ve lhůtě jednoho měsíce, považuje se souhlas za daný. </w:t>
      </w:r>
    </w:p>
    <w:p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p>
    <w:p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t xml:space="preserve">Poruší-li nájemce výše sjednané povinnosti, má se za to, že tím hrubě porušil svou povinnost. </w:t>
      </w:r>
    </w:p>
    <w:p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p>
    <w:p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t xml:space="preserve">Podnájem končí společně s nájmem. Končí-li nájem, je nájemce povinen to sdělit včas podnájemci s uvedením rozhodných skutečností, kterými jsou zejména den skončení nájmu, délka výpovědní doby a počátek jejího běhu. </w:t>
      </w:r>
    </w:p>
    <w:p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p>
    <w:p w:rsidR="007C50EF" w:rsidRPr="00175B27" w:rsidRDefault="007C50EF" w:rsidP="0074735A">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t xml:space="preserve">Umožní-li nájemce v souladu se zákonem a touto smlouvou užívat věc třetí osobě, odpovídá pronajímateli za jednání této osoby stejně, jako kdyby věc užíval sám. </w:t>
      </w:r>
    </w:p>
    <w:p w:rsidR="001A2F3E" w:rsidRPr="00175B27" w:rsidRDefault="001A2F3E" w:rsidP="00980111">
      <w:pPr>
        <w:widowControl w:val="0"/>
        <w:autoSpaceDE w:val="0"/>
        <w:autoSpaceDN w:val="0"/>
        <w:adjustRightInd w:val="0"/>
        <w:spacing w:line="240" w:lineRule="atLeast"/>
        <w:rPr>
          <w:rFonts w:ascii="Calibri" w:hAnsi="Calibri" w:cs="Arial"/>
          <w:b/>
          <w:color w:val="000000"/>
          <w:sz w:val="22"/>
          <w:szCs w:val="22"/>
        </w:rPr>
      </w:pPr>
    </w:p>
    <w:p w:rsidR="007C50EF" w:rsidRPr="00175B27" w:rsidRDefault="007C50EF" w:rsidP="007C50EF">
      <w:pPr>
        <w:widowControl w:val="0"/>
        <w:autoSpaceDE w:val="0"/>
        <w:autoSpaceDN w:val="0"/>
        <w:adjustRightInd w:val="0"/>
        <w:spacing w:line="240" w:lineRule="atLeast"/>
        <w:jc w:val="center"/>
        <w:rPr>
          <w:rFonts w:ascii="Calibri" w:hAnsi="Calibri" w:cs="Arial"/>
          <w:b/>
          <w:color w:val="000000"/>
          <w:sz w:val="22"/>
          <w:szCs w:val="22"/>
        </w:rPr>
      </w:pPr>
      <w:r w:rsidRPr="00175B27">
        <w:rPr>
          <w:rFonts w:ascii="Calibri" w:hAnsi="Calibri" w:cs="Arial"/>
          <w:b/>
          <w:color w:val="000000"/>
          <w:sz w:val="22"/>
          <w:szCs w:val="22"/>
        </w:rPr>
        <w:t>VII.</w:t>
      </w:r>
    </w:p>
    <w:p w:rsidR="007C50EF" w:rsidRPr="00175B27" w:rsidRDefault="007C50EF" w:rsidP="007C50EF">
      <w:pPr>
        <w:widowControl w:val="0"/>
        <w:autoSpaceDE w:val="0"/>
        <w:autoSpaceDN w:val="0"/>
        <w:adjustRightInd w:val="0"/>
        <w:spacing w:line="240" w:lineRule="atLeast"/>
        <w:jc w:val="center"/>
        <w:rPr>
          <w:rFonts w:ascii="Calibri" w:hAnsi="Calibri" w:cs="Arial"/>
          <w:b/>
          <w:color w:val="000000"/>
          <w:sz w:val="22"/>
          <w:szCs w:val="22"/>
        </w:rPr>
      </w:pPr>
      <w:r w:rsidRPr="00175B27">
        <w:rPr>
          <w:rFonts w:ascii="Calibri" w:hAnsi="Calibri" w:cs="Arial"/>
          <w:b/>
          <w:color w:val="000000"/>
          <w:sz w:val="22"/>
          <w:szCs w:val="22"/>
        </w:rPr>
        <w:t>Změna vlastnictví</w:t>
      </w:r>
    </w:p>
    <w:p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p>
    <w:p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t>Změní-li se vlastník předmětu nájmu, přejdou práva a povinnosti z nájmu na nového vlastníka.</w:t>
      </w:r>
    </w:p>
    <w:p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t xml:space="preserve">Strana nemá právo vypovědět nájem jen proto, že se změnil vlastník věci. </w:t>
      </w:r>
    </w:p>
    <w:p w:rsidR="005D2F1D" w:rsidRPr="00175B27" w:rsidRDefault="005D2F1D" w:rsidP="007C50EF">
      <w:pPr>
        <w:widowControl w:val="0"/>
        <w:autoSpaceDE w:val="0"/>
        <w:autoSpaceDN w:val="0"/>
        <w:adjustRightInd w:val="0"/>
        <w:spacing w:line="240" w:lineRule="atLeast"/>
        <w:jc w:val="both"/>
        <w:rPr>
          <w:rFonts w:ascii="Calibri" w:hAnsi="Calibri" w:cs="Arial"/>
          <w:color w:val="000000"/>
          <w:sz w:val="22"/>
          <w:szCs w:val="22"/>
        </w:rPr>
      </w:pPr>
    </w:p>
    <w:p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p>
    <w:p w:rsidR="007C50EF" w:rsidRPr="00175B27" w:rsidRDefault="0004582E" w:rsidP="007C50EF">
      <w:pPr>
        <w:widowControl w:val="0"/>
        <w:autoSpaceDE w:val="0"/>
        <w:autoSpaceDN w:val="0"/>
        <w:adjustRightInd w:val="0"/>
        <w:spacing w:line="240" w:lineRule="atLeast"/>
        <w:jc w:val="center"/>
        <w:rPr>
          <w:rFonts w:ascii="Calibri" w:hAnsi="Calibri" w:cs="Arial"/>
          <w:b/>
          <w:color w:val="000000"/>
          <w:sz w:val="22"/>
          <w:szCs w:val="22"/>
        </w:rPr>
      </w:pPr>
      <w:r w:rsidRPr="00175B27">
        <w:rPr>
          <w:rFonts w:ascii="Calibri" w:hAnsi="Calibri" w:cs="Arial"/>
          <w:b/>
          <w:color w:val="000000"/>
          <w:sz w:val="22"/>
          <w:szCs w:val="22"/>
        </w:rPr>
        <w:t>VIII</w:t>
      </w:r>
      <w:r w:rsidR="007C50EF" w:rsidRPr="00175B27">
        <w:rPr>
          <w:rFonts w:ascii="Calibri" w:hAnsi="Calibri" w:cs="Arial"/>
          <w:b/>
          <w:color w:val="000000"/>
          <w:sz w:val="22"/>
          <w:szCs w:val="22"/>
        </w:rPr>
        <w:t>.</w:t>
      </w:r>
    </w:p>
    <w:p w:rsidR="007C50EF" w:rsidRPr="00175B27" w:rsidRDefault="007C50EF" w:rsidP="007C50EF">
      <w:pPr>
        <w:widowControl w:val="0"/>
        <w:autoSpaceDE w:val="0"/>
        <w:autoSpaceDN w:val="0"/>
        <w:adjustRightInd w:val="0"/>
        <w:spacing w:line="240" w:lineRule="atLeast"/>
        <w:jc w:val="center"/>
        <w:rPr>
          <w:rFonts w:ascii="Calibri" w:hAnsi="Calibri" w:cs="Arial"/>
          <w:b/>
          <w:color w:val="000000"/>
          <w:sz w:val="22"/>
          <w:szCs w:val="22"/>
        </w:rPr>
      </w:pPr>
      <w:r w:rsidRPr="00175B27">
        <w:rPr>
          <w:rFonts w:ascii="Calibri" w:hAnsi="Calibri" w:cs="Arial"/>
          <w:b/>
          <w:color w:val="000000"/>
          <w:sz w:val="22"/>
          <w:szCs w:val="22"/>
        </w:rPr>
        <w:t>Skončení nájmu</w:t>
      </w:r>
    </w:p>
    <w:p w:rsidR="00980111" w:rsidRPr="00175B27" w:rsidRDefault="00980111" w:rsidP="007C50EF">
      <w:pPr>
        <w:widowControl w:val="0"/>
        <w:autoSpaceDE w:val="0"/>
        <w:autoSpaceDN w:val="0"/>
        <w:adjustRightInd w:val="0"/>
        <w:spacing w:line="240" w:lineRule="atLeast"/>
        <w:jc w:val="center"/>
        <w:rPr>
          <w:rFonts w:ascii="Calibri" w:hAnsi="Calibri" w:cs="Arial"/>
          <w:b/>
          <w:color w:val="000000"/>
          <w:sz w:val="22"/>
          <w:szCs w:val="22"/>
        </w:rPr>
      </w:pPr>
    </w:p>
    <w:p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t>Při odevzdání věci je nájemce oprávněn oddělit si a vzít si vše, co do věci vložil nebo na ni vnesl vlastním nákladem, je-li to možné a nezhorší-li se tím podstata věci nebo neztíží-li se tím nepřiměřeně její užívání.</w:t>
      </w:r>
    </w:p>
    <w:p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lastRenderedPageBreak/>
        <w:t xml:space="preserve">Nájem bytu zanikne zejména uplynutím doby specifikované v článku </w:t>
      </w:r>
      <w:r w:rsidR="00AB1770" w:rsidRPr="00175B27">
        <w:rPr>
          <w:rFonts w:ascii="Calibri" w:hAnsi="Calibri" w:cs="Arial"/>
          <w:color w:val="000000"/>
          <w:sz w:val="22"/>
          <w:szCs w:val="22"/>
        </w:rPr>
        <w:t>I</w:t>
      </w:r>
      <w:r w:rsidRPr="00175B27">
        <w:rPr>
          <w:rFonts w:ascii="Calibri" w:hAnsi="Calibri" w:cs="Arial"/>
          <w:color w:val="000000"/>
          <w:sz w:val="22"/>
          <w:szCs w:val="22"/>
        </w:rPr>
        <w:t>II. této smlouvy.</w:t>
      </w:r>
    </w:p>
    <w:p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t>Zanikne-li byt během doby nájmu, nájem skončí.</w:t>
      </w:r>
    </w:p>
    <w:p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t>Zanikne-li byt během doby nájmu zčásti, má nájemce právo buď na přiměřenou slevu z nájemného, anebo může nájem vypovědět bez výpovědní doby.</w:t>
      </w:r>
    </w:p>
    <w:p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t xml:space="preserve">Výpověď nájmu vyžaduje písemnou formu a musí dojít druhé straně. Výpovědní doba běží od prvního dne kalendářního měsíce následujícího poté, co výpověď došla druhé straně. </w:t>
      </w:r>
    </w:p>
    <w:p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t xml:space="preserve">V případě výpovědi ze strany pronajímatele je tento povinen poučit nájemce o jeho právu vznést proti výpovědi námitky a navrhnout přezkoumání oprávněnosti výpovědi soudem. </w:t>
      </w:r>
    </w:p>
    <w:p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t xml:space="preserve">Pronajímatel může vypovědět nájem v tříměsíční výpovědní době pouze z důvodů uvedených v </w:t>
      </w:r>
      <w:proofErr w:type="spellStart"/>
      <w:r w:rsidRPr="00175B27">
        <w:rPr>
          <w:rFonts w:ascii="Calibri" w:hAnsi="Calibri" w:cs="Arial"/>
          <w:color w:val="000000"/>
          <w:sz w:val="22"/>
          <w:szCs w:val="22"/>
        </w:rPr>
        <w:t>ust</w:t>
      </w:r>
      <w:proofErr w:type="spellEnd"/>
      <w:r w:rsidRPr="00175B27">
        <w:rPr>
          <w:rFonts w:ascii="Calibri" w:hAnsi="Calibri" w:cs="Arial"/>
          <w:color w:val="000000"/>
          <w:sz w:val="22"/>
          <w:szCs w:val="22"/>
        </w:rPr>
        <w:t xml:space="preserve">. § 2288 občanského zákoníku, je přitom povinen uvést výpovědní důvod ve výpovědi. </w:t>
      </w:r>
    </w:p>
    <w:p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t>Nájemce má právo podat návrh soudu, aby přezkoumal, zda je výpověď oprávněná, do dvou měsíců ode dne, kdy mu výpověď došla.</w:t>
      </w:r>
    </w:p>
    <w:p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p>
    <w:p w:rsidR="001A2F3E" w:rsidRPr="00175B27" w:rsidRDefault="007C50EF" w:rsidP="001A2F3E">
      <w:pPr>
        <w:widowControl w:val="0"/>
        <w:autoSpaceDE w:val="0"/>
        <w:autoSpaceDN w:val="0"/>
        <w:adjustRightInd w:val="0"/>
        <w:spacing w:line="240" w:lineRule="atLeast"/>
        <w:jc w:val="both"/>
        <w:rPr>
          <w:rFonts w:ascii="Calibri" w:hAnsi="Calibri" w:cs="Arial"/>
          <w:color w:val="000000"/>
          <w:sz w:val="22"/>
          <w:szCs w:val="22"/>
          <w:u w:val="single"/>
        </w:rPr>
      </w:pPr>
      <w:r w:rsidRPr="00175B27">
        <w:rPr>
          <w:rFonts w:ascii="Calibri" w:hAnsi="Calibri" w:cs="Arial"/>
          <w:color w:val="000000"/>
          <w:sz w:val="22"/>
          <w:szCs w:val="22"/>
          <w:u w:val="single"/>
        </w:rPr>
        <w:t>Výpověď nájmu pronajímatelem bez výpovědní doby</w:t>
      </w:r>
    </w:p>
    <w:p w:rsidR="007C50EF" w:rsidRPr="00175B27" w:rsidRDefault="007C50EF" w:rsidP="001A2F3E">
      <w:pPr>
        <w:widowControl w:val="0"/>
        <w:autoSpaceDE w:val="0"/>
        <w:autoSpaceDN w:val="0"/>
        <w:adjustRightInd w:val="0"/>
        <w:spacing w:line="240" w:lineRule="atLeast"/>
        <w:jc w:val="both"/>
        <w:rPr>
          <w:rFonts w:ascii="Calibri" w:hAnsi="Calibri" w:cs="Arial"/>
          <w:color w:val="000000"/>
          <w:sz w:val="22"/>
          <w:szCs w:val="22"/>
          <w:u w:val="single"/>
        </w:rPr>
      </w:pPr>
      <w:r w:rsidRPr="00175B27">
        <w:rPr>
          <w:rFonts w:ascii="Calibri" w:hAnsi="Calibri" w:cs="Arial"/>
          <w:color w:val="000000"/>
          <w:sz w:val="22"/>
          <w:szCs w:val="22"/>
        </w:rPr>
        <w:t xml:space="preserve">Pronajímatel má právo vypovědět nájem bez výpovědní doby a požadovat, aby mu nájemce bez zbytečného odkladu byt odevzdal, nejpozději však do jednoho měsíce od skončení nájmu, pokud nájemce poruší svou povinnost zvlášť závažným způsobem, tedy zejména pokud </w:t>
      </w:r>
    </w:p>
    <w:p w:rsidR="007C50EF" w:rsidRPr="00175B27" w:rsidRDefault="007C50EF" w:rsidP="007C50EF">
      <w:pPr>
        <w:widowControl w:val="0"/>
        <w:autoSpaceDE w:val="0"/>
        <w:autoSpaceDN w:val="0"/>
        <w:adjustRightInd w:val="0"/>
        <w:spacing w:before="120" w:line="240" w:lineRule="atLeast"/>
        <w:ind w:left="360" w:hanging="360"/>
        <w:jc w:val="both"/>
        <w:rPr>
          <w:rFonts w:ascii="Calibri" w:hAnsi="Calibri" w:cs="Arial"/>
          <w:color w:val="000000"/>
          <w:sz w:val="22"/>
          <w:szCs w:val="22"/>
        </w:rPr>
      </w:pPr>
      <w:r w:rsidRPr="00175B27">
        <w:rPr>
          <w:rFonts w:ascii="Calibri" w:hAnsi="Calibri"/>
          <w:color w:val="000000"/>
          <w:sz w:val="22"/>
          <w:szCs w:val="22"/>
        </w:rPr>
        <w:t>a)</w:t>
      </w:r>
      <w:r w:rsidRPr="00175B27">
        <w:rPr>
          <w:rFonts w:ascii="Calibri" w:hAnsi="Calibri"/>
          <w:color w:val="000000"/>
          <w:sz w:val="22"/>
          <w:szCs w:val="22"/>
        </w:rPr>
        <w:tab/>
      </w:r>
      <w:r w:rsidRPr="00175B27">
        <w:rPr>
          <w:rFonts w:ascii="Calibri" w:hAnsi="Calibri" w:cs="Arial"/>
          <w:color w:val="000000"/>
          <w:sz w:val="22"/>
          <w:szCs w:val="22"/>
        </w:rPr>
        <w:t xml:space="preserve">nezaplatil-li nájemné a náklady na služby za dobu alespoň tří měsíců, </w:t>
      </w:r>
    </w:p>
    <w:p w:rsidR="007C50EF" w:rsidRPr="00175B27" w:rsidRDefault="007C50EF" w:rsidP="007C50EF">
      <w:pPr>
        <w:widowControl w:val="0"/>
        <w:autoSpaceDE w:val="0"/>
        <w:autoSpaceDN w:val="0"/>
        <w:adjustRightInd w:val="0"/>
        <w:spacing w:line="240" w:lineRule="atLeast"/>
        <w:ind w:left="360" w:hanging="360"/>
        <w:jc w:val="both"/>
        <w:rPr>
          <w:rFonts w:ascii="Calibri" w:hAnsi="Calibri" w:cs="Arial"/>
          <w:color w:val="000000"/>
          <w:sz w:val="22"/>
          <w:szCs w:val="22"/>
        </w:rPr>
      </w:pPr>
      <w:r w:rsidRPr="00175B27">
        <w:rPr>
          <w:rFonts w:ascii="Calibri" w:hAnsi="Calibri"/>
          <w:color w:val="000000"/>
          <w:sz w:val="22"/>
          <w:szCs w:val="22"/>
        </w:rPr>
        <w:t>b)</w:t>
      </w:r>
      <w:r w:rsidRPr="00175B27">
        <w:rPr>
          <w:rFonts w:ascii="Calibri" w:hAnsi="Calibri"/>
          <w:color w:val="000000"/>
          <w:sz w:val="22"/>
          <w:szCs w:val="22"/>
        </w:rPr>
        <w:tab/>
      </w:r>
      <w:r w:rsidRPr="00175B27">
        <w:rPr>
          <w:rFonts w:ascii="Calibri" w:hAnsi="Calibri" w:cs="Arial"/>
          <w:color w:val="000000"/>
          <w:sz w:val="22"/>
          <w:szCs w:val="22"/>
        </w:rPr>
        <w:t xml:space="preserve">poškozuje-li byt nebo dům závažným nebo nenapravitelným způsobem, </w:t>
      </w:r>
    </w:p>
    <w:p w:rsidR="007C50EF" w:rsidRPr="00175B27" w:rsidRDefault="007C50EF" w:rsidP="007C50EF">
      <w:pPr>
        <w:widowControl w:val="0"/>
        <w:autoSpaceDE w:val="0"/>
        <w:autoSpaceDN w:val="0"/>
        <w:adjustRightInd w:val="0"/>
        <w:spacing w:line="240" w:lineRule="atLeast"/>
        <w:ind w:left="360" w:hanging="360"/>
        <w:jc w:val="both"/>
        <w:rPr>
          <w:rFonts w:ascii="Calibri" w:hAnsi="Calibri" w:cs="Arial"/>
          <w:color w:val="000000"/>
          <w:sz w:val="22"/>
          <w:szCs w:val="22"/>
        </w:rPr>
      </w:pPr>
      <w:r w:rsidRPr="00175B27">
        <w:rPr>
          <w:rFonts w:ascii="Calibri" w:hAnsi="Calibri"/>
          <w:color w:val="000000"/>
          <w:sz w:val="22"/>
          <w:szCs w:val="22"/>
        </w:rPr>
        <w:t>c)</w:t>
      </w:r>
      <w:r w:rsidRPr="00175B27">
        <w:rPr>
          <w:rFonts w:ascii="Calibri" w:hAnsi="Calibri"/>
          <w:color w:val="000000"/>
          <w:sz w:val="22"/>
          <w:szCs w:val="22"/>
        </w:rPr>
        <w:tab/>
      </w:r>
      <w:r w:rsidRPr="00175B27">
        <w:rPr>
          <w:rFonts w:ascii="Calibri" w:hAnsi="Calibri" w:cs="Arial"/>
          <w:color w:val="000000"/>
          <w:sz w:val="22"/>
          <w:szCs w:val="22"/>
        </w:rPr>
        <w:t xml:space="preserve">způsobuje-li jinak závažné škody nebo obtíže pronajímateli nebo osobám, které v domě bydlí nebo </w:t>
      </w:r>
    </w:p>
    <w:p w:rsidR="007C50EF" w:rsidRPr="00175B27" w:rsidRDefault="007C50EF" w:rsidP="007C50EF">
      <w:pPr>
        <w:widowControl w:val="0"/>
        <w:autoSpaceDE w:val="0"/>
        <w:autoSpaceDN w:val="0"/>
        <w:adjustRightInd w:val="0"/>
        <w:spacing w:line="240" w:lineRule="atLeast"/>
        <w:ind w:left="360" w:hanging="360"/>
        <w:jc w:val="both"/>
        <w:rPr>
          <w:rFonts w:ascii="Calibri" w:hAnsi="Calibri" w:cs="Arial"/>
          <w:color w:val="000000"/>
          <w:sz w:val="22"/>
          <w:szCs w:val="22"/>
        </w:rPr>
      </w:pPr>
      <w:r w:rsidRPr="00175B27">
        <w:rPr>
          <w:rFonts w:ascii="Calibri" w:hAnsi="Calibri"/>
          <w:color w:val="000000"/>
          <w:sz w:val="22"/>
          <w:szCs w:val="22"/>
        </w:rPr>
        <w:t>d)</w:t>
      </w:r>
      <w:r w:rsidRPr="00175B27">
        <w:rPr>
          <w:rFonts w:ascii="Calibri" w:hAnsi="Calibri"/>
          <w:color w:val="000000"/>
          <w:sz w:val="22"/>
          <w:szCs w:val="22"/>
        </w:rPr>
        <w:tab/>
      </w:r>
      <w:r w:rsidRPr="00175B27">
        <w:rPr>
          <w:rFonts w:ascii="Calibri" w:hAnsi="Calibri" w:cs="Arial"/>
          <w:color w:val="000000"/>
          <w:sz w:val="22"/>
          <w:szCs w:val="22"/>
        </w:rPr>
        <w:t>užívá-li neoprávněně byt jiným způsobem nebo k jinému účelu, než bylo ujednáno.</w:t>
      </w:r>
    </w:p>
    <w:p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t xml:space="preserve"> </w:t>
      </w:r>
    </w:p>
    <w:p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t xml:space="preserve">Neuvede-li pronajímatel ve výpovědi, v čem spatřuje zvlášť závažné porušení nájemcovy povinnosti, nebo nevyzve-li před doručením výpovědi nájemce, aby v přiměřené době odstranil své závadné chování, popřípadě odstranil protiprávní stav, k výpovědi se nepřihlíží. </w:t>
      </w:r>
    </w:p>
    <w:p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p>
    <w:p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t>Nájemce je povinen odevzdat byt pronajímateli v den, kdy nájem končí. Byt je odevzdán, obdrží-li pronajímatel klíče a jinak mu nic nebrání v přístupu do bytu a v jeho užívání. Opustí-li nájemce byt takovým způsobem, že nájem lze bez jakýchkoli pochybností považovat za skončený, má se byt za odevzdaný ihned.</w:t>
      </w:r>
    </w:p>
    <w:p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p>
    <w:p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t xml:space="preserve">Nájemce je povinen odevzdat byt </w:t>
      </w:r>
      <w:r w:rsidR="00CA70F1" w:rsidRPr="00175B27">
        <w:rPr>
          <w:rFonts w:ascii="Calibri" w:hAnsi="Calibri" w:cs="Arial"/>
          <w:color w:val="000000"/>
          <w:sz w:val="22"/>
          <w:szCs w:val="22"/>
        </w:rPr>
        <w:t xml:space="preserve">vybílený a </w:t>
      </w:r>
      <w:r w:rsidRPr="00175B27">
        <w:rPr>
          <w:rFonts w:ascii="Calibri" w:hAnsi="Calibri" w:cs="Arial"/>
          <w:color w:val="000000"/>
          <w:sz w:val="22"/>
          <w:szCs w:val="22"/>
        </w:rPr>
        <w:t>ve stavu, v jakém jej převzal, nehledě na běžné opotřebení při běžném užívání a na vady, které je povinen odstranit pronajímatel.</w:t>
      </w:r>
    </w:p>
    <w:p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t xml:space="preserve"> </w:t>
      </w:r>
    </w:p>
    <w:p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t>Nájemce je povinen odstranit v bytě změny, které provedl se souhlasem pronajímatele, pokud si strany ujednaly, že při skončení nájmu nájemce uvede byt do původního stavu.</w:t>
      </w:r>
    </w:p>
    <w:p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t xml:space="preserve"> </w:t>
      </w:r>
    </w:p>
    <w:p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t xml:space="preserve">Nájemce je povinen odstranit v bytě změny, které provedl bez souhlasu pronajímatele, ledaže pronajímatel nájemci sdělí, že odstranění změn nežádá; nájemce přesto nemůže žádat vyrovnání, i kdyby se změnami hodnota bytu zvýšila. Pronajímatel může žádat náhradu ve výši snížení hodnoty bytu, které bylo způsobeno změnami provedenými nájemcem bez souhlasu pronajímatele. </w:t>
      </w:r>
    </w:p>
    <w:p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t>Zařízení a předměty upevněné ve zdech, podlaze a stropu bytu, které nelze odstranit bez nepřiměřeného snížení hodnoty nebo bez poškození bytu nebo domu, přecházejí upevněním nebo vložením do vlastnictví vlastníka bytu. Nájemce má právo žádat, aby se s ním pronajímatel bez zbytečného odkladu vyrovnal; to neplatí o tom, co nájemce provedl bez souhlasu pronajímatele. Vyrovnání je splatné nejpozději ke dni skončení nájmu.</w:t>
      </w:r>
    </w:p>
    <w:p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p>
    <w:p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t>Pronajímatel má právo na náhradu ve výši ujednaného nájemného, neodevzdá-li nájemce byt pronajímateli v den skončení nájmu až do dne, kdy nájemce pronajímateli byt skutečně odevzdá.</w:t>
      </w:r>
    </w:p>
    <w:p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t xml:space="preserve"> </w:t>
      </w:r>
    </w:p>
    <w:p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t xml:space="preserve">Zůstane-li v bytě věc, o které lze mít za to, že patří nájemci nebo členu jeho domácnosti, postará se </w:t>
      </w:r>
      <w:r w:rsidRPr="00175B27">
        <w:rPr>
          <w:rFonts w:ascii="Calibri" w:hAnsi="Calibri" w:cs="Arial"/>
          <w:color w:val="000000"/>
          <w:sz w:val="22"/>
          <w:szCs w:val="22"/>
        </w:rPr>
        <w:lastRenderedPageBreak/>
        <w:t>pronajímatel o věc ve prospěch nájemce a na jeho účet. Nepřevezme-li nájemce tuto věc bez zbytečného odkladu, vzniká pronajímateli právo věc po předchozím upozornění nájemce na jeho účet vhodným způsobem prodat poté, co poskytne dodatečnou přiměřenou lhůtu k převzetí. To neplatí, jedná-li se o věc, kterou nájemce nebo člen jeho domácnosti zjevně opustil.</w:t>
      </w:r>
    </w:p>
    <w:p w:rsidR="007C50EF" w:rsidRPr="00175B27" w:rsidRDefault="007C50EF" w:rsidP="007C50EF">
      <w:pPr>
        <w:widowControl w:val="0"/>
        <w:autoSpaceDE w:val="0"/>
        <w:autoSpaceDN w:val="0"/>
        <w:adjustRightInd w:val="0"/>
        <w:spacing w:line="240" w:lineRule="atLeast"/>
        <w:jc w:val="both"/>
        <w:rPr>
          <w:rFonts w:ascii="Calibri" w:hAnsi="Calibri" w:cs="Arial"/>
          <w:color w:val="000000"/>
          <w:sz w:val="22"/>
          <w:szCs w:val="22"/>
        </w:rPr>
      </w:pPr>
    </w:p>
    <w:p w:rsidR="007C50EF" w:rsidRPr="00175B27" w:rsidRDefault="007C50EF" w:rsidP="004D5FB5">
      <w:pPr>
        <w:widowControl w:val="0"/>
        <w:autoSpaceDE w:val="0"/>
        <w:autoSpaceDN w:val="0"/>
        <w:adjustRightInd w:val="0"/>
        <w:jc w:val="both"/>
        <w:rPr>
          <w:rFonts w:ascii="Calibri" w:hAnsi="Calibri" w:cs="Arial"/>
          <w:color w:val="000000"/>
          <w:sz w:val="22"/>
          <w:szCs w:val="22"/>
        </w:rPr>
      </w:pPr>
      <w:r w:rsidRPr="00175B27">
        <w:rPr>
          <w:rFonts w:ascii="Calibri" w:hAnsi="Calibri" w:cs="Arial"/>
          <w:color w:val="000000"/>
          <w:sz w:val="22"/>
          <w:szCs w:val="22"/>
        </w:rPr>
        <w:t xml:space="preserve">Nájemce může vypovědět nájem, změní-li se okolnosti, z nichž strany při vzniku závazku ze smlouvy o nájmu zřejmě vycházely, do té míry, že po nájemci nelze rozumně požadovat, aby v nájmu pokračoval. </w:t>
      </w:r>
    </w:p>
    <w:p w:rsidR="007C50EF" w:rsidRPr="00175B27" w:rsidRDefault="007C50EF" w:rsidP="004D5FB5">
      <w:pPr>
        <w:widowControl w:val="0"/>
        <w:autoSpaceDE w:val="0"/>
        <w:autoSpaceDN w:val="0"/>
        <w:adjustRightInd w:val="0"/>
        <w:jc w:val="both"/>
        <w:rPr>
          <w:rFonts w:ascii="Calibri" w:hAnsi="Calibri" w:cs="Arial"/>
          <w:color w:val="000000"/>
          <w:sz w:val="22"/>
          <w:szCs w:val="22"/>
        </w:rPr>
      </w:pPr>
    </w:p>
    <w:p w:rsidR="007C50EF" w:rsidRPr="00175B27" w:rsidRDefault="007C50EF" w:rsidP="004D5FB5">
      <w:pPr>
        <w:widowControl w:val="0"/>
        <w:autoSpaceDE w:val="0"/>
        <w:autoSpaceDN w:val="0"/>
        <w:adjustRightInd w:val="0"/>
        <w:jc w:val="both"/>
        <w:rPr>
          <w:rFonts w:ascii="Calibri" w:hAnsi="Calibri" w:cs="Arial"/>
          <w:color w:val="000000"/>
          <w:sz w:val="22"/>
          <w:szCs w:val="22"/>
        </w:rPr>
      </w:pPr>
      <w:r w:rsidRPr="00175B27">
        <w:rPr>
          <w:rFonts w:ascii="Calibri" w:hAnsi="Calibri" w:cs="Arial"/>
          <w:color w:val="000000"/>
          <w:sz w:val="22"/>
          <w:szCs w:val="22"/>
        </w:rPr>
        <w:t xml:space="preserve">Následky smrti nájemce upravuje </w:t>
      </w:r>
      <w:proofErr w:type="spellStart"/>
      <w:r w:rsidRPr="00175B27">
        <w:rPr>
          <w:rFonts w:ascii="Calibri" w:hAnsi="Calibri" w:cs="Arial"/>
          <w:color w:val="000000"/>
          <w:sz w:val="22"/>
          <w:szCs w:val="22"/>
        </w:rPr>
        <w:t>ust</w:t>
      </w:r>
      <w:proofErr w:type="spellEnd"/>
      <w:r w:rsidRPr="00175B27">
        <w:rPr>
          <w:rFonts w:ascii="Calibri" w:hAnsi="Calibri" w:cs="Arial"/>
          <w:color w:val="000000"/>
          <w:sz w:val="22"/>
          <w:szCs w:val="22"/>
        </w:rPr>
        <w:t xml:space="preserve">. § 2279 a násl. občanského zákoníku. </w:t>
      </w:r>
    </w:p>
    <w:p w:rsidR="007C50EF" w:rsidRPr="00175B27" w:rsidRDefault="007C50EF" w:rsidP="004D5FB5">
      <w:pPr>
        <w:widowControl w:val="0"/>
        <w:autoSpaceDE w:val="0"/>
        <w:autoSpaceDN w:val="0"/>
        <w:adjustRightInd w:val="0"/>
        <w:jc w:val="both"/>
        <w:rPr>
          <w:rFonts w:ascii="Calibri" w:hAnsi="Calibri" w:cs="Arial"/>
          <w:color w:val="000000"/>
          <w:sz w:val="22"/>
          <w:szCs w:val="22"/>
        </w:rPr>
      </w:pPr>
    </w:p>
    <w:p w:rsidR="00747B34" w:rsidRPr="00175B27" w:rsidRDefault="0004582E" w:rsidP="004D5FB5">
      <w:pPr>
        <w:pStyle w:val="Nadpis1"/>
        <w:spacing w:before="0" w:after="0"/>
        <w:jc w:val="center"/>
        <w:rPr>
          <w:rFonts w:ascii="Calibri" w:hAnsi="Calibri"/>
          <w:sz w:val="22"/>
          <w:szCs w:val="22"/>
        </w:rPr>
      </w:pPr>
      <w:r w:rsidRPr="00175B27">
        <w:rPr>
          <w:rFonts w:ascii="Calibri" w:hAnsi="Calibri"/>
          <w:sz w:val="22"/>
          <w:szCs w:val="22"/>
        </w:rPr>
        <w:t>I</w:t>
      </w:r>
      <w:r w:rsidR="006857E2" w:rsidRPr="00175B27">
        <w:rPr>
          <w:rFonts w:ascii="Calibri" w:hAnsi="Calibri"/>
          <w:sz w:val="22"/>
          <w:szCs w:val="22"/>
        </w:rPr>
        <w:t>X</w:t>
      </w:r>
      <w:r w:rsidR="00747B34" w:rsidRPr="00175B27">
        <w:rPr>
          <w:rFonts w:ascii="Calibri" w:hAnsi="Calibri"/>
          <w:sz w:val="22"/>
          <w:szCs w:val="22"/>
        </w:rPr>
        <w:t xml:space="preserve">. </w:t>
      </w:r>
      <w:r w:rsidR="00747B34" w:rsidRPr="00175B27">
        <w:rPr>
          <w:rFonts w:ascii="Calibri" w:hAnsi="Calibri"/>
          <w:sz w:val="22"/>
          <w:szCs w:val="22"/>
        </w:rPr>
        <w:tab/>
      </w:r>
    </w:p>
    <w:p w:rsidR="00747B34" w:rsidRPr="00175B27" w:rsidRDefault="00747B34" w:rsidP="004D5FB5">
      <w:pPr>
        <w:pStyle w:val="Nadpis1"/>
        <w:spacing w:before="0" w:after="0"/>
        <w:jc w:val="center"/>
        <w:rPr>
          <w:rFonts w:ascii="Calibri" w:hAnsi="Calibri"/>
          <w:sz w:val="22"/>
          <w:szCs w:val="22"/>
        </w:rPr>
      </w:pPr>
      <w:r w:rsidRPr="00175B27">
        <w:rPr>
          <w:rFonts w:ascii="Calibri" w:hAnsi="Calibri"/>
          <w:sz w:val="22"/>
          <w:szCs w:val="22"/>
        </w:rPr>
        <w:t>Závěrečná ustanovení</w:t>
      </w:r>
    </w:p>
    <w:p w:rsidR="00747B34" w:rsidRPr="00175B27" w:rsidRDefault="00747B34" w:rsidP="00747B34">
      <w:pPr>
        <w:tabs>
          <w:tab w:val="left" w:pos="851"/>
          <w:tab w:val="left" w:pos="1701"/>
          <w:tab w:val="left" w:pos="3544"/>
        </w:tabs>
        <w:ind w:left="851" w:hanging="851"/>
        <w:rPr>
          <w:rFonts w:ascii="Calibri" w:hAnsi="Calibri"/>
          <w:sz w:val="22"/>
          <w:szCs w:val="22"/>
        </w:rPr>
      </w:pPr>
    </w:p>
    <w:p w:rsidR="006857E2" w:rsidRPr="00175B27" w:rsidRDefault="006857E2" w:rsidP="00747B34">
      <w:pPr>
        <w:tabs>
          <w:tab w:val="left" w:pos="851"/>
          <w:tab w:val="left" w:pos="1701"/>
          <w:tab w:val="left" w:pos="3544"/>
        </w:tabs>
        <w:ind w:left="851" w:hanging="851"/>
        <w:rPr>
          <w:rFonts w:ascii="Calibri" w:hAnsi="Calibri"/>
          <w:sz w:val="22"/>
          <w:szCs w:val="22"/>
        </w:rPr>
      </w:pPr>
      <w:r w:rsidRPr="00175B27">
        <w:rPr>
          <w:rFonts w:ascii="Calibri" w:hAnsi="Calibri"/>
          <w:sz w:val="22"/>
          <w:szCs w:val="22"/>
        </w:rPr>
        <w:t xml:space="preserve">Právní účinky této smlouvy vzniknou převzetím bytu nájemcem. </w:t>
      </w:r>
    </w:p>
    <w:p w:rsidR="002A4394" w:rsidRPr="00175B27" w:rsidRDefault="002A4394" w:rsidP="00747B34">
      <w:pPr>
        <w:tabs>
          <w:tab w:val="left" w:pos="851"/>
          <w:tab w:val="left" w:pos="1701"/>
          <w:tab w:val="left" w:pos="3544"/>
        </w:tabs>
        <w:ind w:left="851" w:hanging="851"/>
        <w:rPr>
          <w:rFonts w:ascii="Calibri" w:hAnsi="Calibri"/>
          <w:sz w:val="22"/>
          <w:szCs w:val="22"/>
        </w:rPr>
      </w:pPr>
    </w:p>
    <w:p w:rsidR="002A4394" w:rsidRPr="00175B27" w:rsidRDefault="002A4394" w:rsidP="002A4394">
      <w:pPr>
        <w:pStyle w:val="Prohlen"/>
        <w:overflowPunct/>
        <w:autoSpaceDE/>
        <w:adjustRightInd/>
        <w:spacing w:line="240" w:lineRule="auto"/>
        <w:jc w:val="both"/>
        <w:rPr>
          <w:rFonts w:ascii="Calibri" w:hAnsi="Calibri" w:cs="Arial"/>
          <w:b w:val="0"/>
          <w:sz w:val="22"/>
          <w:szCs w:val="22"/>
        </w:rPr>
      </w:pPr>
      <w:r w:rsidRPr="00175B27">
        <w:rPr>
          <w:rFonts w:ascii="Calibri" w:hAnsi="Calibri" w:cs="Arial"/>
          <w:b w:val="0"/>
          <w:sz w:val="22"/>
          <w:szCs w:val="22"/>
        </w:rPr>
        <w:t>Smluvní strany výslovně souhlasí s tím, aby tato smlouva byla uvedena v Centrální evidenci smluv (CES), která je veřejně přístupná a která obsahuje údaje o smluvních stranách, předmětu smlouvy, číselné označení smlouvy, text smlouvy a datum podpisu.</w:t>
      </w:r>
    </w:p>
    <w:p w:rsidR="006857E2" w:rsidRPr="00175B27" w:rsidRDefault="006857E2" w:rsidP="00747B34">
      <w:pPr>
        <w:tabs>
          <w:tab w:val="left" w:pos="851"/>
          <w:tab w:val="left" w:pos="1701"/>
          <w:tab w:val="left" w:pos="3544"/>
        </w:tabs>
        <w:ind w:left="851" w:hanging="851"/>
        <w:rPr>
          <w:rFonts w:ascii="Calibri" w:hAnsi="Calibri"/>
          <w:sz w:val="22"/>
          <w:szCs w:val="22"/>
        </w:rPr>
      </w:pPr>
    </w:p>
    <w:p w:rsidR="006857E2" w:rsidRPr="00175B27" w:rsidRDefault="006857E2" w:rsidP="006857E2">
      <w:pPr>
        <w:widowControl w:val="0"/>
        <w:autoSpaceDE w:val="0"/>
        <w:autoSpaceDN w:val="0"/>
        <w:adjustRightInd w:val="0"/>
        <w:spacing w:line="240" w:lineRule="atLeast"/>
        <w:jc w:val="both"/>
        <w:rPr>
          <w:rFonts w:ascii="Calibri" w:hAnsi="Calibri" w:cs="Arial"/>
          <w:color w:val="000000"/>
          <w:sz w:val="22"/>
          <w:szCs w:val="22"/>
        </w:rPr>
      </w:pPr>
      <w:r w:rsidRPr="00175B27">
        <w:rPr>
          <w:rFonts w:ascii="Calibri" w:hAnsi="Calibri" w:cs="Arial"/>
          <w:color w:val="000000"/>
          <w:sz w:val="22"/>
          <w:szCs w:val="22"/>
        </w:rPr>
        <w:t xml:space="preserve">V ostatním se tato smlouva řídí obecně závaznými právními předpisy. </w:t>
      </w:r>
      <w:r w:rsidRPr="00175B27">
        <w:rPr>
          <w:rFonts w:ascii="Calibri" w:hAnsi="Calibri"/>
          <w:sz w:val="22"/>
          <w:szCs w:val="22"/>
        </w:rPr>
        <w:t xml:space="preserve">Tato smlouva je vyhotovena ve </w:t>
      </w:r>
      <w:r w:rsidR="0004582E" w:rsidRPr="00175B27">
        <w:rPr>
          <w:rFonts w:ascii="Calibri" w:hAnsi="Calibri"/>
          <w:sz w:val="22"/>
          <w:szCs w:val="22"/>
        </w:rPr>
        <w:t>dvou</w:t>
      </w:r>
      <w:r w:rsidRPr="00175B27">
        <w:rPr>
          <w:rFonts w:ascii="Calibri" w:hAnsi="Calibri"/>
          <w:sz w:val="22"/>
          <w:szCs w:val="22"/>
        </w:rPr>
        <w:t xml:space="preserve"> výtiscích, z nichž každý má platnost originálu. Po jednom výtisku obdrží pronajímatel a</w:t>
      </w:r>
      <w:r w:rsidR="0054573D" w:rsidRPr="00175B27">
        <w:rPr>
          <w:rFonts w:ascii="Calibri" w:hAnsi="Calibri"/>
          <w:sz w:val="22"/>
          <w:szCs w:val="22"/>
        </w:rPr>
        <w:t xml:space="preserve"> </w:t>
      </w:r>
      <w:r w:rsidR="0004582E" w:rsidRPr="00175B27">
        <w:rPr>
          <w:rFonts w:ascii="Calibri" w:hAnsi="Calibri"/>
          <w:sz w:val="22"/>
          <w:szCs w:val="22"/>
        </w:rPr>
        <w:t>jeden</w:t>
      </w:r>
      <w:r w:rsidR="0054573D" w:rsidRPr="00175B27">
        <w:rPr>
          <w:rFonts w:ascii="Calibri" w:hAnsi="Calibri"/>
          <w:sz w:val="22"/>
          <w:szCs w:val="22"/>
        </w:rPr>
        <w:t xml:space="preserve">krát </w:t>
      </w:r>
      <w:r w:rsidRPr="00175B27">
        <w:rPr>
          <w:rFonts w:ascii="Calibri" w:hAnsi="Calibri"/>
          <w:sz w:val="22"/>
          <w:szCs w:val="22"/>
        </w:rPr>
        <w:t xml:space="preserve"> nájemce.</w:t>
      </w:r>
    </w:p>
    <w:p w:rsidR="00747B34" w:rsidRPr="00175B27" w:rsidRDefault="00747B34" w:rsidP="00747B34">
      <w:pPr>
        <w:tabs>
          <w:tab w:val="left" w:pos="851"/>
          <w:tab w:val="left" w:pos="1701"/>
          <w:tab w:val="left" w:pos="3544"/>
        </w:tabs>
        <w:rPr>
          <w:rFonts w:ascii="Calibri" w:hAnsi="Calibri"/>
          <w:sz w:val="22"/>
          <w:szCs w:val="22"/>
        </w:rPr>
      </w:pPr>
    </w:p>
    <w:p w:rsidR="00980111" w:rsidRPr="00175B27" w:rsidRDefault="00980111" w:rsidP="00747B34">
      <w:pPr>
        <w:tabs>
          <w:tab w:val="left" w:pos="851"/>
          <w:tab w:val="left" w:pos="1701"/>
          <w:tab w:val="left" w:pos="3544"/>
        </w:tabs>
        <w:ind w:left="851" w:hanging="851"/>
        <w:rPr>
          <w:rFonts w:ascii="Calibri" w:hAnsi="Calibri"/>
          <w:sz w:val="22"/>
          <w:szCs w:val="22"/>
        </w:rPr>
      </w:pPr>
    </w:p>
    <w:p w:rsidR="00747B34" w:rsidRPr="00175B27" w:rsidRDefault="00747B34" w:rsidP="00747B34">
      <w:pPr>
        <w:tabs>
          <w:tab w:val="left" w:pos="851"/>
          <w:tab w:val="left" w:pos="1701"/>
          <w:tab w:val="left" w:pos="3544"/>
        </w:tabs>
        <w:ind w:left="851" w:hanging="851"/>
        <w:rPr>
          <w:rFonts w:ascii="Calibri" w:hAnsi="Calibri"/>
          <w:sz w:val="22"/>
          <w:szCs w:val="22"/>
        </w:rPr>
      </w:pPr>
      <w:r w:rsidRPr="00175B27">
        <w:rPr>
          <w:rFonts w:ascii="Calibri" w:hAnsi="Calibri"/>
          <w:sz w:val="22"/>
          <w:szCs w:val="22"/>
        </w:rPr>
        <w:t xml:space="preserve">V Pardubicích </w:t>
      </w:r>
      <w:proofErr w:type="gramStart"/>
      <w:r w:rsidRPr="00175B27">
        <w:rPr>
          <w:rFonts w:ascii="Calibri" w:hAnsi="Calibri"/>
          <w:sz w:val="22"/>
          <w:szCs w:val="22"/>
        </w:rPr>
        <w:t>dne :</w:t>
      </w:r>
      <w:proofErr w:type="gramEnd"/>
      <w:r w:rsidRPr="00175B27">
        <w:rPr>
          <w:rFonts w:ascii="Calibri" w:hAnsi="Calibri"/>
          <w:sz w:val="22"/>
          <w:szCs w:val="22"/>
        </w:rPr>
        <w:t xml:space="preserve">    </w:t>
      </w:r>
    </w:p>
    <w:p w:rsidR="004D5FB5" w:rsidRPr="00175B27" w:rsidRDefault="00747B34" w:rsidP="00747B34">
      <w:pPr>
        <w:tabs>
          <w:tab w:val="left" w:pos="851"/>
          <w:tab w:val="left" w:pos="1701"/>
          <w:tab w:val="left" w:pos="3544"/>
        </w:tabs>
        <w:rPr>
          <w:rFonts w:ascii="Calibri" w:hAnsi="Calibri"/>
          <w:sz w:val="22"/>
          <w:szCs w:val="22"/>
        </w:rPr>
      </w:pPr>
      <w:r w:rsidRPr="00175B27">
        <w:rPr>
          <w:rFonts w:ascii="Calibri" w:hAnsi="Calibri"/>
          <w:sz w:val="22"/>
          <w:szCs w:val="22"/>
        </w:rPr>
        <w:t xml:space="preserve"> </w:t>
      </w:r>
    </w:p>
    <w:p w:rsidR="00980111" w:rsidRPr="00175B27" w:rsidRDefault="00980111" w:rsidP="00747B34">
      <w:pPr>
        <w:tabs>
          <w:tab w:val="left" w:pos="851"/>
          <w:tab w:val="left" w:pos="1701"/>
          <w:tab w:val="left" w:pos="3544"/>
        </w:tabs>
        <w:rPr>
          <w:rFonts w:ascii="Calibri" w:hAnsi="Calibri"/>
          <w:sz w:val="22"/>
          <w:szCs w:val="22"/>
        </w:rPr>
      </w:pPr>
    </w:p>
    <w:p w:rsidR="00747B34" w:rsidRPr="00175B27" w:rsidRDefault="00747B34" w:rsidP="00747B34">
      <w:pPr>
        <w:tabs>
          <w:tab w:val="left" w:pos="851"/>
          <w:tab w:val="left" w:pos="1701"/>
          <w:tab w:val="left" w:pos="3544"/>
        </w:tabs>
        <w:rPr>
          <w:rFonts w:ascii="Calibri" w:hAnsi="Calibri"/>
          <w:sz w:val="22"/>
          <w:szCs w:val="22"/>
        </w:rPr>
      </w:pPr>
      <w:r w:rsidRPr="00175B27">
        <w:rPr>
          <w:rFonts w:ascii="Calibri" w:hAnsi="Calibri"/>
          <w:sz w:val="22"/>
          <w:szCs w:val="22"/>
        </w:rPr>
        <w:t xml:space="preserve">          </w:t>
      </w:r>
      <w:r w:rsidRPr="00175B27">
        <w:rPr>
          <w:rFonts w:ascii="Calibri" w:hAnsi="Calibri"/>
          <w:sz w:val="22"/>
          <w:szCs w:val="22"/>
        </w:rPr>
        <w:tab/>
      </w:r>
      <w:r w:rsidRPr="00175B27">
        <w:rPr>
          <w:rFonts w:ascii="Calibri" w:hAnsi="Calibri"/>
          <w:sz w:val="22"/>
          <w:szCs w:val="22"/>
        </w:rPr>
        <w:tab/>
      </w:r>
      <w:r w:rsidRPr="00175B27">
        <w:rPr>
          <w:rFonts w:ascii="Calibri" w:hAnsi="Calibri"/>
          <w:sz w:val="22"/>
          <w:szCs w:val="22"/>
        </w:rPr>
        <w:tab/>
        <w:t xml:space="preserve">   </w:t>
      </w:r>
    </w:p>
    <w:p w:rsidR="00747B34" w:rsidRPr="00175B27" w:rsidRDefault="00747B34" w:rsidP="00747B34">
      <w:pPr>
        <w:rPr>
          <w:rFonts w:ascii="Calibri" w:hAnsi="Calibri"/>
          <w:sz w:val="22"/>
          <w:szCs w:val="22"/>
        </w:rPr>
      </w:pPr>
      <w:r w:rsidRPr="00175B27">
        <w:rPr>
          <w:rFonts w:ascii="Calibri" w:hAnsi="Calibri"/>
          <w:sz w:val="22"/>
          <w:szCs w:val="22"/>
        </w:rPr>
        <w:t xml:space="preserve">………..……………………………………                </w:t>
      </w:r>
      <w:r w:rsidR="00B51B63" w:rsidRPr="00175B27">
        <w:rPr>
          <w:rFonts w:ascii="Calibri" w:hAnsi="Calibri"/>
          <w:sz w:val="22"/>
          <w:szCs w:val="22"/>
        </w:rPr>
        <w:t xml:space="preserve">                      </w:t>
      </w:r>
      <w:r w:rsidR="005D2F1D" w:rsidRPr="00175B27">
        <w:rPr>
          <w:rFonts w:ascii="Calibri" w:hAnsi="Calibri"/>
          <w:sz w:val="22"/>
          <w:szCs w:val="22"/>
        </w:rPr>
        <w:tab/>
      </w:r>
      <w:r w:rsidR="00B51B63" w:rsidRPr="00175B27">
        <w:rPr>
          <w:rFonts w:ascii="Calibri" w:hAnsi="Calibri"/>
          <w:sz w:val="22"/>
          <w:szCs w:val="22"/>
        </w:rPr>
        <w:t xml:space="preserve">     </w:t>
      </w:r>
      <w:r w:rsidR="004D5FB5" w:rsidRPr="00175B27">
        <w:rPr>
          <w:rFonts w:ascii="Calibri" w:hAnsi="Calibri"/>
          <w:sz w:val="22"/>
          <w:szCs w:val="22"/>
        </w:rPr>
        <w:tab/>
      </w:r>
      <w:r w:rsidR="0054573D" w:rsidRPr="00175B27">
        <w:rPr>
          <w:rFonts w:ascii="Calibri" w:hAnsi="Calibri"/>
          <w:sz w:val="22"/>
          <w:szCs w:val="22"/>
        </w:rPr>
        <w:t>…………………………………………………</w:t>
      </w:r>
      <w:r w:rsidR="005D2F1D" w:rsidRPr="00175B27">
        <w:rPr>
          <w:rFonts w:ascii="Calibri" w:hAnsi="Calibri"/>
          <w:sz w:val="22"/>
          <w:szCs w:val="22"/>
        </w:rPr>
        <w:t>..</w:t>
      </w:r>
      <w:r w:rsidRPr="00175B27">
        <w:rPr>
          <w:rFonts w:ascii="Calibri" w:hAnsi="Calibri"/>
          <w:sz w:val="22"/>
          <w:szCs w:val="22"/>
        </w:rPr>
        <w:t xml:space="preserve">       </w:t>
      </w:r>
    </w:p>
    <w:p w:rsidR="00747B34" w:rsidRPr="00175B27" w:rsidRDefault="00B51B63" w:rsidP="00747B34">
      <w:pPr>
        <w:rPr>
          <w:rFonts w:ascii="Calibri" w:hAnsi="Calibri"/>
          <w:sz w:val="22"/>
          <w:szCs w:val="22"/>
        </w:rPr>
      </w:pPr>
      <w:r w:rsidRPr="00175B27">
        <w:rPr>
          <w:rFonts w:ascii="Calibri" w:hAnsi="Calibri"/>
          <w:sz w:val="22"/>
          <w:szCs w:val="22"/>
        </w:rPr>
        <w:t>R</w:t>
      </w:r>
      <w:r w:rsidR="00747B34" w:rsidRPr="00175B27">
        <w:rPr>
          <w:rFonts w:ascii="Calibri" w:hAnsi="Calibri"/>
          <w:sz w:val="22"/>
          <w:szCs w:val="22"/>
        </w:rPr>
        <w:t>ozvojový fond Pardubice a.s</w:t>
      </w:r>
      <w:r w:rsidRPr="00175B27">
        <w:rPr>
          <w:rFonts w:ascii="Calibri" w:hAnsi="Calibri"/>
          <w:sz w:val="22"/>
          <w:szCs w:val="22"/>
        </w:rPr>
        <w:t xml:space="preserve">.                 </w:t>
      </w:r>
      <w:r w:rsidR="00747B34" w:rsidRPr="00175B27">
        <w:rPr>
          <w:rFonts w:ascii="Calibri" w:hAnsi="Calibri"/>
          <w:sz w:val="22"/>
          <w:szCs w:val="22"/>
        </w:rPr>
        <w:t xml:space="preserve">                       </w:t>
      </w:r>
      <w:r w:rsidR="005D2F1D" w:rsidRPr="00175B27">
        <w:rPr>
          <w:rFonts w:ascii="Calibri" w:hAnsi="Calibri"/>
          <w:sz w:val="22"/>
          <w:szCs w:val="22"/>
        </w:rPr>
        <w:tab/>
      </w:r>
      <w:r w:rsidR="005D2F1D" w:rsidRPr="00175B27">
        <w:rPr>
          <w:rFonts w:ascii="Calibri" w:hAnsi="Calibri"/>
          <w:sz w:val="22"/>
          <w:szCs w:val="22"/>
        </w:rPr>
        <w:tab/>
      </w:r>
      <w:proofErr w:type="spellStart"/>
      <w:r w:rsidR="00897295" w:rsidRPr="00175B27">
        <w:rPr>
          <w:rFonts w:ascii="Calibri" w:hAnsi="Calibri"/>
          <w:sz w:val="22"/>
          <w:szCs w:val="22"/>
        </w:rPr>
        <w:t>Industrial</w:t>
      </w:r>
      <w:proofErr w:type="spellEnd"/>
      <w:r w:rsidR="00897295" w:rsidRPr="00175B27">
        <w:rPr>
          <w:rFonts w:ascii="Calibri" w:hAnsi="Calibri"/>
          <w:sz w:val="22"/>
          <w:szCs w:val="22"/>
        </w:rPr>
        <w:t xml:space="preserve"> </w:t>
      </w:r>
      <w:proofErr w:type="spellStart"/>
      <w:r w:rsidR="00897295" w:rsidRPr="00175B27">
        <w:rPr>
          <w:rFonts w:ascii="Calibri" w:hAnsi="Calibri"/>
          <w:sz w:val="22"/>
          <w:szCs w:val="22"/>
        </w:rPr>
        <w:t>Trade</w:t>
      </w:r>
      <w:proofErr w:type="spellEnd"/>
      <w:r w:rsidR="00897295" w:rsidRPr="00175B27">
        <w:rPr>
          <w:rFonts w:ascii="Calibri" w:hAnsi="Calibri"/>
          <w:sz w:val="22"/>
          <w:szCs w:val="22"/>
        </w:rPr>
        <w:t xml:space="preserve"> </w:t>
      </w:r>
      <w:proofErr w:type="spellStart"/>
      <w:r w:rsidR="00897295" w:rsidRPr="00175B27">
        <w:rPr>
          <w:rFonts w:ascii="Calibri" w:hAnsi="Calibri"/>
          <w:sz w:val="22"/>
          <w:szCs w:val="22"/>
        </w:rPr>
        <w:t>Services</w:t>
      </w:r>
      <w:proofErr w:type="spellEnd"/>
      <w:r w:rsidR="00897295" w:rsidRPr="00175B27">
        <w:rPr>
          <w:rFonts w:ascii="Calibri" w:hAnsi="Calibri"/>
          <w:sz w:val="22"/>
          <w:szCs w:val="22"/>
        </w:rPr>
        <w:t xml:space="preserve"> a.s.</w:t>
      </w:r>
      <w:r w:rsidR="00747B34" w:rsidRPr="00175B27">
        <w:rPr>
          <w:rFonts w:ascii="Calibri" w:hAnsi="Calibri"/>
          <w:sz w:val="22"/>
          <w:szCs w:val="22"/>
        </w:rPr>
        <w:t xml:space="preserve">                           </w:t>
      </w:r>
    </w:p>
    <w:p w:rsidR="00897295" w:rsidRPr="00175B27" w:rsidRDefault="00782F7B" w:rsidP="00897295">
      <w:pPr>
        <w:jc w:val="both"/>
        <w:rPr>
          <w:rFonts w:ascii="Calibri" w:hAnsi="Calibri"/>
          <w:sz w:val="22"/>
          <w:szCs w:val="22"/>
        </w:rPr>
      </w:pPr>
      <w:r w:rsidRPr="00175B27">
        <w:rPr>
          <w:rFonts w:ascii="Calibri" w:hAnsi="Calibri"/>
          <w:sz w:val="22"/>
          <w:szCs w:val="22"/>
        </w:rPr>
        <w:t>Jiří Komárek</w:t>
      </w:r>
      <w:r w:rsidR="0054573D" w:rsidRPr="00175B27">
        <w:rPr>
          <w:rFonts w:ascii="Calibri" w:hAnsi="Calibri"/>
          <w:sz w:val="22"/>
          <w:szCs w:val="22"/>
        </w:rPr>
        <w:tab/>
      </w:r>
      <w:r w:rsidR="0054573D" w:rsidRPr="00175B27">
        <w:rPr>
          <w:rFonts w:ascii="Calibri" w:hAnsi="Calibri"/>
          <w:sz w:val="22"/>
          <w:szCs w:val="22"/>
        </w:rPr>
        <w:tab/>
      </w:r>
      <w:r w:rsidR="0054573D" w:rsidRPr="00175B27">
        <w:rPr>
          <w:rFonts w:ascii="Calibri" w:hAnsi="Calibri"/>
          <w:sz w:val="22"/>
          <w:szCs w:val="22"/>
        </w:rPr>
        <w:tab/>
      </w:r>
      <w:r w:rsidR="0054573D" w:rsidRPr="00175B27">
        <w:rPr>
          <w:rFonts w:ascii="Calibri" w:hAnsi="Calibri"/>
          <w:sz w:val="22"/>
          <w:szCs w:val="22"/>
        </w:rPr>
        <w:tab/>
      </w:r>
      <w:r w:rsidR="0054573D" w:rsidRPr="00175B27">
        <w:rPr>
          <w:rFonts w:ascii="Calibri" w:hAnsi="Calibri"/>
          <w:sz w:val="22"/>
          <w:szCs w:val="22"/>
        </w:rPr>
        <w:tab/>
      </w:r>
      <w:r w:rsidR="0054573D" w:rsidRPr="00175B27">
        <w:rPr>
          <w:rFonts w:ascii="Calibri" w:hAnsi="Calibri"/>
          <w:sz w:val="22"/>
          <w:szCs w:val="22"/>
        </w:rPr>
        <w:tab/>
      </w:r>
      <w:r w:rsidR="005D2F1D" w:rsidRPr="00175B27">
        <w:rPr>
          <w:rFonts w:ascii="Calibri" w:hAnsi="Calibri"/>
          <w:sz w:val="22"/>
          <w:szCs w:val="22"/>
        </w:rPr>
        <w:tab/>
      </w:r>
      <w:r w:rsidR="00897295" w:rsidRPr="00175B27">
        <w:rPr>
          <w:rFonts w:ascii="Calibri" w:hAnsi="Calibri"/>
          <w:sz w:val="22"/>
          <w:szCs w:val="22"/>
        </w:rPr>
        <w:t xml:space="preserve">Ing. Radim Ždímal </w:t>
      </w:r>
    </w:p>
    <w:p w:rsidR="00897295" w:rsidRPr="00175B27" w:rsidRDefault="00B61C7C" w:rsidP="00897295">
      <w:pPr>
        <w:jc w:val="both"/>
        <w:rPr>
          <w:rFonts w:ascii="Calibri" w:hAnsi="Calibri"/>
          <w:sz w:val="22"/>
          <w:szCs w:val="22"/>
        </w:rPr>
      </w:pPr>
      <w:r w:rsidRPr="00175B27">
        <w:rPr>
          <w:rFonts w:ascii="Calibri" w:hAnsi="Calibri"/>
          <w:sz w:val="22"/>
          <w:szCs w:val="22"/>
        </w:rPr>
        <w:t>místopředseda představenstva</w:t>
      </w:r>
      <w:r w:rsidR="00747B34" w:rsidRPr="00175B27">
        <w:rPr>
          <w:rFonts w:ascii="Calibri" w:hAnsi="Calibri"/>
          <w:sz w:val="22"/>
          <w:szCs w:val="22"/>
        </w:rPr>
        <w:t xml:space="preserve">              </w:t>
      </w:r>
      <w:r w:rsidR="00897295" w:rsidRPr="00175B27">
        <w:rPr>
          <w:rFonts w:ascii="Calibri" w:hAnsi="Calibri"/>
          <w:sz w:val="22"/>
          <w:szCs w:val="22"/>
        </w:rPr>
        <w:t xml:space="preserve">                       </w:t>
      </w:r>
      <w:r w:rsidR="005D2F1D" w:rsidRPr="00175B27">
        <w:rPr>
          <w:rFonts w:ascii="Calibri" w:hAnsi="Calibri"/>
          <w:sz w:val="22"/>
          <w:szCs w:val="22"/>
        </w:rPr>
        <w:tab/>
      </w:r>
      <w:r w:rsidR="00897295" w:rsidRPr="00175B27">
        <w:rPr>
          <w:rFonts w:ascii="Calibri" w:hAnsi="Calibri"/>
          <w:sz w:val="22"/>
          <w:szCs w:val="22"/>
        </w:rPr>
        <w:t xml:space="preserve">     </w:t>
      </w:r>
      <w:r w:rsidR="005D2F1D" w:rsidRPr="00175B27">
        <w:rPr>
          <w:rFonts w:ascii="Calibri" w:hAnsi="Calibri"/>
          <w:sz w:val="22"/>
          <w:szCs w:val="22"/>
        </w:rPr>
        <w:tab/>
      </w:r>
      <w:r w:rsidR="00897295" w:rsidRPr="00175B27">
        <w:rPr>
          <w:rFonts w:ascii="Calibri" w:hAnsi="Calibri"/>
          <w:sz w:val="22"/>
          <w:szCs w:val="22"/>
        </w:rPr>
        <w:t>na základě plné moci</w:t>
      </w:r>
      <w:r w:rsidR="005D2F1D" w:rsidRPr="00175B27">
        <w:rPr>
          <w:rFonts w:ascii="Calibri" w:hAnsi="Calibri"/>
          <w:sz w:val="22"/>
          <w:szCs w:val="22"/>
        </w:rPr>
        <w:t xml:space="preserve"> – příloha č. 3</w:t>
      </w:r>
    </w:p>
    <w:p w:rsidR="0054573D" w:rsidRPr="00175B27" w:rsidRDefault="00747B34" w:rsidP="00897295">
      <w:pPr>
        <w:jc w:val="both"/>
        <w:rPr>
          <w:rFonts w:ascii="Calibri" w:hAnsi="Calibri"/>
          <w:sz w:val="22"/>
          <w:szCs w:val="22"/>
        </w:rPr>
      </w:pPr>
      <w:r w:rsidRPr="00175B27">
        <w:rPr>
          <w:rFonts w:ascii="Calibri" w:hAnsi="Calibri"/>
          <w:sz w:val="22"/>
          <w:szCs w:val="22"/>
        </w:rPr>
        <w:t xml:space="preserve">        </w:t>
      </w:r>
      <w:r w:rsidR="0054573D" w:rsidRPr="00175B27">
        <w:rPr>
          <w:rFonts w:ascii="Calibri" w:hAnsi="Calibri"/>
          <w:sz w:val="22"/>
          <w:szCs w:val="22"/>
        </w:rPr>
        <w:t xml:space="preserve">          </w:t>
      </w:r>
      <w:r w:rsidRPr="00175B27">
        <w:rPr>
          <w:rFonts w:ascii="Calibri" w:hAnsi="Calibri"/>
          <w:sz w:val="22"/>
          <w:szCs w:val="22"/>
        </w:rPr>
        <w:t xml:space="preserve">  </w:t>
      </w:r>
    </w:p>
    <w:p w:rsidR="00747B34" w:rsidRPr="00175B27" w:rsidRDefault="001A2F3E" w:rsidP="00747B34">
      <w:pPr>
        <w:tabs>
          <w:tab w:val="left" w:pos="6240"/>
        </w:tabs>
        <w:jc w:val="both"/>
        <w:rPr>
          <w:rFonts w:ascii="Calibri" w:hAnsi="Calibri"/>
          <w:sz w:val="22"/>
          <w:szCs w:val="22"/>
        </w:rPr>
      </w:pPr>
      <w:r w:rsidRPr="00175B27">
        <w:rPr>
          <w:rFonts w:ascii="Calibri" w:hAnsi="Calibri"/>
          <w:sz w:val="22"/>
          <w:szCs w:val="22"/>
        </w:rPr>
        <w:t xml:space="preserve">           </w:t>
      </w:r>
      <w:r w:rsidR="00747B34" w:rsidRPr="00175B27">
        <w:rPr>
          <w:rFonts w:ascii="Calibri" w:hAnsi="Calibri"/>
          <w:sz w:val="22"/>
          <w:szCs w:val="22"/>
        </w:rPr>
        <w:t xml:space="preserve">                                                                                  </w:t>
      </w:r>
    </w:p>
    <w:p w:rsidR="00747B34" w:rsidRPr="00175B27" w:rsidRDefault="00747B34" w:rsidP="00747B34">
      <w:pPr>
        <w:tabs>
          <w:tab w:val="left" w:pos="851"/>
          <w:tab w:val="left" w:pos="1701"/>
          <w:tab w:val="left" w:pos="3544"/>
        </w:tabs>
        <w:rPr>
          <w:rFonts w:ascii="Calibri" w:hAnsi="Calibri"/>
          <w:sz w:val="22"/>
          <w:szCs w:val="22"/>
        </w:rPr>
      </w:pPr>
      <w:r w:rsidRPr="00175B27">
        <w:rPr>
          <w:rFonts w:ascii="Calibri" w:hAnsi="Calibri"/>
          <w:sz w:val="22"/>
          <w:szCs w:val="22"/>
          <w:u w:val="single"/>
        </w:rPr>
        <w:t>Rozdělovník:</w:t>
      </w:r>
    </w:p>
    <w:p w:rsidR="00747B34" w:rsidRPr="00175B27" w:rsidRDefault="0004582E" w:rsidP="00747B34">
      <w:pPr>
        <w:tabs>
          <w:tab w:val="left" w:pos="851"/>
          <w:tab w:val="left" w:pos="1701"/>
          <w:tab w:val="left" w:pos="3544"/>
        </w:tabs>
        <w:ind w:left="851" w:hanging="851"/>
        <w:rPr>
          <w:rFonts w:ascii="Calibri" w:hAnsi="Calibri"/>
          <w:sz w:val="22"/>
          <w:szCs w:val="22"/>
        </w:rPr>
      </w:pPr>
      <w:r w:rsidRPr="00175B27">
        <w:rPr>
          <w:rFonts w:ascii="Calibri" w:hAnsi="Calibri"/>
          <w:sz w:val="22"/>
          <w:szCs w:val="22"/>
        </w:rPr>
        <w:t>1</w:t>
      </w:r>
      <w:r w:rsidR="00747B34" w:rsidRPr="00175B27">
        <w:rPr>
          <w:rFonts w:ascii="Calibri" w:hAnsi="Calibri"/>
          <w:sz w:val="22"/>
          <w:szCs w:val="22"/>
        </w:rPr>
        <w:t>x nájemce</w:t>
      </w:r>
    </w:p>
    <w:p w:rsidR="0054573D" w:rsidRPr="00175B27" w:rsidRDefault="00747B34" w:rsidP="00747B34">
      <w:pPr>
        <w:tabs>
          <w:tab w:val="left" w:pos="851"/>
          <w:tab w:val="left" w:pos="1701"/>
          <w:tab w:val="left" w:pos="3544"/>
        </w:tabs>
        <w:ind w:left="851" w:hanging="851"/>
        <w:rPr>
          <w:rFonts w:ascii="Calibri" w:hAnsi="Calibri"/>
          <w:sz w:val="22"/>
          <w:szCs w:val="22"/>
        </w:rPr>
      </w:pPr>
      <w:r w:rsidRPr="00175B27">
        <w:rPr>
          <w:rFonts w:ascii="Calibri" w:hAnsi="Calibri"/>
          <w:sz w:val="22"/>
          <w:szCs w:val="22"/>
        </w:rPr>
        <w:t>1x pronajímatel</w:t>
      </w:r>
    </w:p>
    <w:p w:rsidR="00980111" w:rsidRPr="00175B27" w:rsidRDefault="00980111" w:rsidP="00747B34">
      <w:pPr>
        <w:tabs>
          <w:tab w:val="left" w:pos="851"/>
          <w:tab w:val="left" w:pos="1701"/>
          <w:tab w:val="left" w:pos="3544"/>
        </w:tabs>
        <w:ind w:left="851" w:hanging="851"/>
        <w:rPr>
          <w:rFonts w:ascii="Calibri" w:hAnsi="Calibri"/>
          <w:sz w:val="22"/>
          <w:szCs w:val="22"/>
        </w:rPr>
      </w:pPr>
    </w:p>
    <w:p w:rsidR="0004582E" w:rsidRPr="00175B27" w:rsidRDefault="0004582E" w:rsidP="00FD62F9">
      <w:pPr>
        <w:tabs>
          <w:tab w:val="left" w:pos="851"/>
          <w:tab w:val="left" w:pos="1701"/>
          <w:tab w:val="left" w:pos="3544"/>
        </w:tabs>
        <w:ind w:left="851" w:hanging="851"/>
        <w:rPr>
          <w:rFonts w:ascii="Calibri" w:hAnsi="Calibri"/>
          <w:bCs/>
          <w:i/>
          <w:sz w:val="22"/>
          <w:szCs w:val="22"/>
        </w:rPr>
      </w:pPr>
    </w:p>
    <w:p w:rsidR="0004582E" w:rsidRPr="00175B27" w:rsidRDefault="0004582E" w:rsidP="00FD62F9">
      <w:pPr>
        <w:tabs>
          <w:tab w:val="left" w:pos="851"/>
          <w:tab w:val="left" w:pos="1701"/>
          <w:tab w:val="left" w:pos="3544"/>
        </w:tabs>
        <w:ind w:left="851" w:hanging="851"/>
        <w:rPr>
          <w:rFonts w:ascii="Calibri" w:hAnsi="Calibri"/>
          <w:bCs/>
          <w:i/>
          <w:sz w:val="22"/>
          <w:szCs w:val="22"/>
        </w:rPr>
      </w:pPr>
    </w:p>
    <w:p w:rsidR="00747B34" w:rsidRPr="00175B27" w:rsidRDefault="00747B34" w:rsidP="00FD62F9">
      <w:pPr>
        <w:tabs>
          <w:tab w:val="left" w:pos="851"/>
          <w:tab w:val="left" w:pos="1701"/>
          <w:tab w:val="left" w:pos="3544"/>
        </w:tabs>
        <w:ind w:left="851" w:hanging="851"/>
        <w:rPr>
          <w:rFonts w:ascii="Calibri" w:hAnsi="Calibri"/>
          <w:bCs/>
          <w:i/>
          <w:sz w:val="22"/>
          <w:szCs w:val="22"/>
        </w:rPr>
      </w:pPr>
      <w:r w:rsidRPr="00175B27">
        <w:rPr>
          <w:rFonts w:ascii="Calibri" w:hAnsi="Calibri"/>
          <w:bCs/>
          <w:i/>
          <w:sz w:val="22"/>
          <w:szCs w:val="22"/>
        </w:rPr>
        <w:t xml:space="preserve">Příloha:  </w:t>
      </w:r>
      <w:r w:rsidR="00FD62F9" w:rsidRPr="00175B27">
        <w:rPr>
          <w:rFonts w:ascii="Calibri" w:hAnsi="Calibri"/>
          <w:bCs/>
          <w:i/>
          <w:sz w:val="22"/>
          <w:szCs w:val="22"/>
        </w:rPr>
        <w:t>1. výpočtový list</w:t>
      </w:r>
    </w:p>
    <w:p w:rsidR="0080208E" w:rsidRPr="00175B27" w:rsidRDefault="00FD62F9" w:rsidP="004D5FB5">
      <w:pPr>
        <w:tabs>
          <w:tab w:val="left" w:pos="851"/>
          <w:tab w:val="left" w:pos="1701"/>
          <w:tab w:val="left" w:pos="3544"/>
        </w:tabs>
        <w:ind w:left="851" w:hanging="851"/>
        <w:rPr>
          <w:rFonts w:ascii="Calibri" w:hAnsi="Calibri"/>
          <w:bCs/>
          <w:i/>
          <w:sz w:val="22"/>
          <w:szCs w:val="22"/>
        </w:rPr>
      </w:pPr>
      <w:r w:rsidRPr="00175B27">
        <w:rPr>
          <w:rFonts w:ascii="Calibri" w:hAnsi="Calibri"/>
          <w:bCs/>
          <w:i/>
          <w:sz w:val="22"/>
          <w:szCs w:val="22"/>
        </w:rPr>
        <w:t xml:space="preserve">                2. protokol o předání a převzetí bytu </w:t>
      </w:r>
    </w:p>
    <w:p w:rsidR="005D2F1D" w:rsidRPr="00175B27" w:rsidRDefault="005D2F1D" w:rsidP="004D5FB5">
      <w:pPr>
        <w:tabs>
          <w:tab w:val="left" w:pos="851"/>
          <w:tab w:val="left" w:pos="1701"/>
          <w:tab w:val="left" w:pos="3544"/>
        </w:tabs>
        <w:ind w:left="851" w:hanging="851"/>
        <w:rPr>
          <w:rFonts w:ascii="Calibri" w:hAnsi="Calibri"/>
          <w:b/>
          <w:sz w:val="22"/>
          <w:szCs w:val="22"/>
        </w:rPr>
      </w:pPr>
      <w:r w:rsidRPr="00175B27">
        <w:rPr>
          <w:rFonts w:ascii="Calibri" w:hAnsi="Calibri"/>
          <w:bCs/>
          <w:i/>
          <w:sz w:val="22"/>
          <w:szCs w:val="22"/>
        </w:rPr>
        <w:tab/>
        <w:t>3. plná moc</w:t>
      </w:r>
    </w:p>
    <w:sectPr w:rsidR="005D2F1D" w:rsidRPr="00175B27" w:rsidSect="004F250A">
      <w:headerReference w:type="default" r:id="rId10"/>
      <w:footerReference w:type="default" r:id="rId11"/>
      <w:footerReference w:type="first" r:id="rId12"/>
      <w:endnotePr>
        <w:numFmt w:val="decimal"/>
      </w:endnotePr>
      <w:pgSz w:w="11907" w:h="16840"/>
      <w:pgMar w:top="1418" w:right="1418" w:bottom="1418" w:left="1418"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D2C" w:rsidRDefault="009C4D2C">
      <w:r>
        <w:separator/>
      </w:r>
    </w:p>
  </w:endnote>
  <w:endnote w:type="continuationSeparator" w:id="0">
    <w:p w:rsidR="009C4D2C" w:rsidRDefault="009C4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Itc T OT Roman">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278" w:rsidRPr="00175B27" w:rsidRDefault="00AE7278" w:rsidP="004F250A">
    <w:pPr>
      <w:pStyle w:val="Zpat"/>
      <w:tabs>
        <w:tab w:val="clear" w:pos="4536"/>
        <w:tab w:val="clear" w:pos="9072"/>
        <w:tab w:val="center" w:pos="4535"/>
      </w:tabs>
      <w:rPr>
        <w:rFonts w:ascii="Calibri" w:hAnsi="Calibri"/>
        <w:sz w:val="18"/>
        <w:szCs w:val="18"/>
      </w:rPr>
    </w:pPr>
    <w:r>
      <w:rPr>
        <w:rFonts w:ascii="Garamond" w:hAnsi="Garamond"/>
      </w:rPr>
      <w:tab/>
    </w:r>
    <w:r w:rsidRPr="00175B27">
      <w:rPr>
        <w:rFonts w:ascii="Calibri" w:hAnsi="Calibri"/>
        <w:sz w:val="18"/>
        <w:szCs w:val="18"/>
      </w:rPr>
      <w:t>S</w:t>
    </w:r>
    <w:r w:rsidRPr="00175B27">
      <w:rPr>
        <w:rFonts w:ascii="Calibri" w:hAnsi="Calibri"/>
        <w:snapToGrid w:val="0"/>
        <w:sz w:val="18"/>
        <w:szCs w:val="18"/>
      </w:rPr>
      <w:t xml:space="preserve">trana </w:t>
    </w:r>
    <w:r w:rsidRPr="00175B27">
      <w:rPr>
        <w:rFonts w:ascii="Calibri" w:hAnsi="Calibri"/>
        <w:snapToGrid w:val="0"/>
        <w:sz w:val="18"/>
        <w:szCs w:val="18"/>
      </w:rPr>
      <w:fldChar w:fldCharType="begin"/>
    </w:r>
    <w:r w:rsidRPr="00175B27">
      <w:rPr>
        <w:rFonts w:ascii="Calibri" w:hAnsi="Calibri"/>
        <w:snapToGrid w:val="0"/>
        <w:sz w:val="18"/>
        <w:szCs w:val="18"/>
      </w:rPr>
      <w:instrText xml:space="preserve"> PAGE </w:instrText>
    </w:r>
    <w:r w:rsidRPr="00175B27">
      <w:rPr>
        <w:rFonts w:ascii="Calibri" w:hAnsi="Calibri"/>
        <w:snapToGrid w:val="0"/>
        <w:sz w:val="18"/>
        <w:szCs w:val="18"/>
      </w:rPr>
      <w:fldChar w:fldCharType="separate"/>
    </w:r>
    <w:r w:rsidR="008251AA">
      <w:rPr>
        <w:rFonts w:ascii="Calibri" w:hAnsi="Calibri"/>
        <w:noProof/>
        <w:snapToGrid w:val="0"/>
        <w:sz w:val="18"/>
        <w:szCs w:val="18"/>
      </w:rPr>
      <w:t>7</w:t>
    </w:r>
    <w:r w:rsidRPr="00175B27">
      <w:rPr>
        <w:rFonts w:ascii="Calibri" w:hAnsi="Calibri"/>
        <w:snapToGrid w:val="0"/>
        <w:sz w:val="18"/>
        <w:szCs w:val="18"/>
      </w:rPr>
      <w:fldChar w:fldCharType="end"/>
    </w:r>
    <w:r w:rsidRPr="00175B27">
      <w:rPr>
        <w:rFonts w:ascii="Calibri" w:hAnsi="Calibri"/>
        <w:snapToGrid w:val="0"/>
        <w:sz w:val="18"/>
        <w:szCs w:val="18"/>
      </w:rPr>
      <w:t xml:space="preserve"> (celkem </w:t>
    </w:r>
    <w:r w:rsidRPr="00175B27">
      <w:rPr>
        <w:rFonts w:ascii="Calibri" w:hAnsi="Calibri"/>
        <w:snapToGrid w:val="0"/>
        <w:sz w:val="18"/>
        <w:szCs w:val="18"/>
      </w:rPr>
      <w:fldChar w:fldCharType="begin"/>
    </w:r>
    <w:r w:rsidRPr="00175B27">
      <w:rPr>
        <w:rFonts w:ascii="Calibri" w:hAnsi="Calibri"/>
        <w:snapToGrid w:val="0"/>
        <w:sz w:val="18"/>
        <w:szCs w:val="18"/>
      </w:rPr>
      <w:instrText xml:space="preserve"> NUMPAGES </w:instrText>
    </w:r>
    <w:r w:rsidRPr="00175B27">
      <w:rPr>
        <w:rFonts w:ascii="Calibri" w:hAnsi="Calibri"/>
        <w:snapToGrid w:val="0"/>
        <w:sz w:val="18"/>
        <w:szCs w:val="18"/>
      </w:rPr>
      <w:fldChar w:fldCharType="separate"/>
    </w:r>
    <w:r w:rsidR="008251AA">
      <w:rPr>
        <w:rFonts w:ascii="Calibri" w:hAnsi="Calibri"/>
        <w:noProof/>
        <w:snapToGrid w:val="0"/>
        <w:sz w:val="18"/>
        <w:szCs w:val="18"/>
      </w:rPr>
      <w:t>7</w:t>
    </w:r>
    <w:r w:rsidRPr="00175B27">
      <w:rPr>
        <w:rFonts w:ascii="Calibri" w:hAnsi="Calibri"/>
        <w:snapToGrid w:val="0"/>
        <w:sz w:val="18"/>
        <w:szCs w:val="18"/>
      </w:rPr>
      <w:fldChar w:fldCharType="end"/>
    </w:r>
    <w:r w:rsidRPr="00175B27">
      <w:rPr>
        <w:rFonts w:ascii="Calibri" w:hAnsi="Calibri"/>
        <w:snapToGrid w:val="0"/>
        <w:sz w:val="18"/>
        <w:szCs w:val="18"/>
      </w:rPr>
      <w:t>)</w:t>
    </w:r>
    <w:r w:rsidRPr="00175B27">
      <w:rPr>
        <w:rFonts w:ascii="Calibri" w:hAnsi="Calibri"/>
        <w:sz w:val="18"/>
        <w:szCs w:val="18"/>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278" w:rsidRPr="00175B27" w:rsidRDefault="00AE7278" w:rsidP="00E36738">
    <w:pPr>
      <w:pStyle w:val="Noparagraphstyle"/>
      <w:spacing w:line="192" w:lineRule="auto"/>
      <w:jc w:val="center"/>
      <w:rPr>
        <w:rFonts w:ascii="Calibri" w:hAnsi="Calibri"/>
        <w:sz w:val="18"/>
        <w:szCs w:val="18"/>
      </w:rPr>
    </w:pPr>
    <w:r w:rsidRPr="00175B27">
      <w:rPr>
        <w:rFonts w:ascii="Calibri" w:hAnsi="Calibri"/>
        <w:sz w:val="18"/>
        <w:szCs w:val="18"/>
      </w:rPr>
      <w:t>S</w:t>
    </w:r>
    <w:r w:rsidRPr="00175B27">
      <w:rPr>
        <w:rFonts w:ascii="Calibri" w:hAnsi="Calibri"/>
        <w:snapToGrid w:val="0"/>
        <w:sz w:val="18"/>
        <w:szCs w:val="18"/>
      </w:rPr>
      <w:t xml:space="preserve">trana </w:t>
    </w:r>
    <w:r w:rsidRPr="00175B27">
      <w:rPr>
        <w:rFonts w:ascii="Calibri" w:hAnsi="Calibri"/>
        <w:snapToGrid w:val="0"/>
        <w:sz w:val="18"/>
        <w:szCs w:val="18"/>
      </w:rPr>
      <w:fldChar w:fldCharType="begin"/>
    </w:r>
    <w:r w:rsidRPr="00175B27">
      <w:rPr>
        <w:rFonts w:ascii="Calibri" w:hAnsi="Calibri"/>
        <w:snapToGrid w:val="0"/>
        <w:sz w:val="18"/>
        <w:szCs w:val="18"/>
      </w:rPr>
      <w:instrText xml:space="preserve"> PAGE </w:instrText>
    </w:r>
    <w:r w:rsidRPr="00175B27">
      <w:rPr>
        <w:rFonts w:ascii="Calibri" w:hAnsi="Calibri"/>
        <w:snapToGrid w:val="0"/>
        <w:sz w:val="18"/>
        <w:szCs w:val="18"/>
      </w:rPr>
      <w:fldChar w:fldCharType="separate"/>
    </w:r>
    <w:r w:rsidR="008251AA">
      <w:rPr>
        <w:rFonts w:ascii="Calibri" w:hAnsi="Calibri"/>
        <w:noProof/>
        <w:snapToGrid w:val="0"/>
        <w:sz w:val="18"/>
        <w:szCs w:val="18"/>
      </w:rPr>
      <w:t>1</w:t>
    </w:r>
    <w:r w:rsidRPr="00175B27">
      <w:rPr>
        <w:rFonts w:ascii="Calibri" w:hAnsi="Calibri"/>
        <w:snapToGrid w:val="0"/>
        <w:sz w:val="18"/>
        <w:szCs w:val="18"/>
      </w:rPr>
      <w:fldChar w:fldCharType="end"/>
    </w:r>
    <w:r w:rsidRPr="00175B27">
      <w:rPr>
        <w:rFonts w:ascii="Calibri" w:hAnsi="Calibri"/>
        <w:snapToGrid w:val="0"/>
        <w:sz w:val="18"/>
        <w:szCs w:val="18"/>
      </w:rPr>
      <w:t xml:space="preserve"> (celkem </w:t>
    </w:r>
    <w:r w:rsidRPr="00175B27">
      <w:rPr>
        <w:rFonts w:ascii="Calibri" w:hAnsi="Calibri"/>
        <w:snapToGrid w:val="0"/>
        <w:sz w:val="18"/>
        <w:szCs w:val="18"/>
      </w:rPr>
      <w:fldChar w:fldCharType="begin"/>
    </w:r>
    <w:r w:rsidRPr="00175B27">
      <w:rPr>
        <w:rFonts w:ascii="Calibri" w:hAnsi="Calibri"/>
        <w:snapToGrid w:val="0"/>
        <w:sz w:val="18"/>
        <w:szCs w:val="18"/>
      </w:rPr>
      <w:instrText xml:space="preserve"> NUMPAGES </w:instrText>
    </w:r>
    <w:r w:rsidRPr="00175B27">
      <w:rPr>
        <w:rFonts w:ascii="Calibri" w:hAnsi="Calibri"/>
        <w:snapToGrid w:val="0"/>
        <w:sz w:val="18"/>
        <w:szCs w:val="18"/>
      </w:rPr>
      <w:fldChar w:fldCharType="separate"/>
    </w:r>
    <w:r w:rsidR="008251AA">
      <w:rPr>
        <w:rFonts w:ascii="Calibri" w:hAnsi="Calibri"/>
        <w:noProof/>
        <w:snapToGrid w:val="0"/>
        <w:sz w:val="18"/>
        <w:szCs w:val="18"/>
      </w:rPr>
      <w:t>7</w:t>
    </w:r>
    <w:r w:rsidRPr="00175B27">
      <w:rPr>
        <w:rFonts w:ascii="Calibri" w:hAnsi="Calibri"/>
        <w:snapToGrid w:val="0"/>
        <w:sz w:val="18"/>
        <w:szCs w:val="18"/>
      </w:rPr>
      <w:fldChar w:fldCharType="end"/>
    </w:r>
    <w:r w:rsidRPr="00175B27">
      <w:rPr>
        <w:rFonts w:ascii="Calibri" w:hAnsi="Calibri"/>
        <w:snapToGrid w:val="0"/>
        <w:sz w:val="18"/>
        <w:szCs w:val="18"/>
      </w:rPr>
      <w:t>)</w:t>
    </w:r>
  </w:p>
  <w:p w:rsidR="00AE7278" w:rsidRDefault="00AE7278">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D2C" w:rsidRDefault="009C4D2C">
      <w:r>
        <w:separator/>
      </w:r>
    </w:p>
  </w:footnote>
  <w:footnote w:type="continuationSeparator" w:id="0">
    <w:p w:rsidR="009C4D2C" w:rsidRDefault="009C4D2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278" w:rsidRDefault="00AE7278" w:rsidP="004F250A">
    <w:pPr>
      <w:pStyle w:val="Zhlav"/>
    </w:pP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11395"/>
    <w:multiLevelType w:val="hybridMultilevel"/>
    <w:tmpl w:val="9592A056"/>
    <w:lvl w:ilvl="0" w:tplc="CF126498">
      <w:start w:val="6"/>
      <w:numFmt w:val="lowerLetter"/>
      <w:lvlText w:val="%1)"/>
      <w:lvlJc w:val="left"/>
      <w:pPr>
        <w:tabs>
          <w:tab w:val="num" w:pos="1215"/>
        </w:tabs>
        <w:ind w:left="1215" w:hanging="360"/>
      </w:pPr>
      <w:rPr>
        <w:rFonts w:hint="default"/>
      </w:rPr>
    </w:lvl>
    <w:lvl w:ilvl="1" w:tplc="04050019" w:tentative="1">
      <w:start w:val="1"/>
      <w:numFmt w:val="lowerLetter"/>
      <w:lvlText w:val="%2."/>
      <w:lvlJc w:val="left"/>
      <w:pPr>
        <w:tabs>
          <w:tab w:val="num" w:pos="1935"/>
        </w:tabs>
        <w:ind w:left="1935" w:hanging="360"/>
      </w:pPr>
    </w:lvl>
    <w:lvl w:ilvl="2" w:tplc="0405001B" w:tentative="1">
      <w:start w:val="1"/>
      <w:numFmt w:val="lowerRoman"/>
      <w:lvlText w:val="%3."/>
      <w:lvlJc w:val="right"/>
      <w:pPr>
        <w:tabs>
          <w:tab w:val="num" w:pos="2655"/>
        </w:tabs>
        <w:ind w:left="2655" w:hanging="180"/>
      </w:pPr>
    </w:lvl>
    <w:lvl w:ilvl="3" w:tplc="0405000F" w:tentative="1">
      <w:start w:val="1"/>
      <w:numFmt w:val="decimal"/>
      <w:lvlText w:val="%4."/>
      <w:lvlJc w:val="left"/>
      <w:pPr>
        <w:tabs>
          <w:tab w:val="num" w:pos="3375"/>
        </w:tabs>
        <w:ind w:left="3375" w:hanging="360"/>
      </w:pPr>
    </w:lvl>
    <w:lvl w:ilvl="4" w:tplc="04050019" w:tentative="1">
      <w:start w:val="1"/>
      <w:numFmt w:val="lowerLetter"/>
      <w:lvlText w:val="%5."/>
      <w:lvlJc w:val="left"/>
      <w:pPr>
        <w:tabs>
          <w:tab w:val="num" w:pos="4095"/>
        </w:tabs>
        <w:ind w:left="4095" w:hanging="360"/>
      </w:pPr>
    </w:lvl>
    <w:lvl w:ilvl="5" w:tplc="0405001B" w:tentative="1">
      <w:start w:val="1"/>
      <w:numFmt w:val="lowerRoman"/>
      <w:lvlText w:val="%6."/>
      <w:lvlJc w:val="right"/>
      <w:pPr>
        <w:tabs>
          <w:tab w:val="num" w:pos="4815"/>
        </w:tabs>
        <w:ind w:left="4815" w:hanging="180"/>
      </w:pPr>
    </w:lvl>
    <w:lvl w:ilvl="6" w:tplc="0405000F" w:tentative="1">
      <w:start w:val="1"/>
      <w:numFmt w:val="decimal"/>
      <w:lvlText w:val="%7."/>
      <w:lvlJc w:val="left"/>
      <w:pPr>
        <w:tabs>
          <w:tab w:val="num" w:pos="5535"/>
        </w:tabs>
        <w:ind w:left="5535" w:hanging="360"/>
      </w:pPr>
    </w:lvl>
    <w:lvl w:ilvl="7" w:tplc="04050019" w:tentative="1">
      <w:start w:val="1"/>
      <w:numFmt w:val="lowerLetter"/>
      <w:lvlText w:val="%8."/>
      <w:lvlJc w:val="left"/>
      <w:pPr>
        <w:tabs>
          <w:tab w:val="num" w:pos="6255"/>
        </w:tabs>
        <w:ind w:left="6255" w:hanging="360"/>
      </w:pPr>
    </w:lvl>
    <w:lvl w:ilvl="8" w:tplc="0405001B" w:tentative="1">
      <w:start w:val="1"/>
      <w:numFmt w:val="lowerRoman"/>
      <w:lvlText w:val="%9."/>
      <w:lvlJc w:val="right"/>
      <w:pPr>
        <w:tabs>
          <w:tab w:val="num" w:pos="6975"/>
        </w:tabs>
        <w:ind w:left="6975" w:hanging="180"/>
      </w:pPr>
    </w:lvl>
  </w:abstractNum>
  <w:abstractNum w:abstractNumId="1" w15:restartNumberingAfterBreak="0">
    <w:nsid w:val="1B1C2557"/>
    <w:multiLevelType w:val="singleLevel"/>
    <w:tmpl w:val="4CBC25C0"/>
    <w:lvl w:ilvl="0">
      <w:start w:val="1"/>
      <w:numFmt w:val="lowerLetter"/>
      <w:lvlText w:val="%1)"/>
      <w:lvlJc w:val="left"/>
      <w:pPr>
        <w:tabs>
          <w:tab w:val="num" w:pos="1211"/>
        </w:tabs>
        <w:ind w:left="1211" w:hanging="360"/>
      </w:pPr>
      <w:rPr>
        <w:rFonts w:hint="default"/>
      </w:rPr>
    </w:lvl>
  </w:abstractNum>
  <w:abstractNum w:abstractNumId="2" w15:restartNumberingAfterBreak="0">
    <w:nsid w:val="2249153D"/>
    <w:multiLevelType w:val="hybridMultilevel"/>
    <w:tmpl w:val="261A0F66"/>
    <w:lvl w:ilvl="0" w:tplc="7F6E0954">
      <w:start w:val="7"/>
      <w:numFmt w:val="lowerLetter"/>
      <w:lvlText w:val="%1)"/>
      <w:lvlJc w:val="left"/>
      <w:pPr>
        <w:tabs>
          <w:tab w:val="num" w:pos="1215"/>
        </w:tabs>
        <w:ind w:left="1215" w:hanging="360"/>
      </w:pPr>
      <w:rPr>
        <w:rFonts w:hint="default"/>
      </w:rPr>
    </w:lvl>
    <w:lvl w:ilvl="1" w:tplc="04050019" w:tentative="1">
      <w:start w:val="1"/>
      <w:numFmt w:val="lowerLetter"/>
      <w:lvlText w:val="%2."/>
      <w:lvlJc w:val="left"/>
      <w:pPr>
        <w:tabs>
          <w:tab w:val="num" w:pos="1935"/>
        </w:tabs>
        <w:ind w:left="1935" w:hanging="360"/>
      </w:pPr>
    </w:lvl>
    <w:lvl w:ilvl="2" w:tplc="0405001B" w:tentative="1">
      <w:start w:val="1"/>
      <w:numFmt w:val="lowerRoman"/>
      <w:lvlText w:val="%3."/>
      <w:lvlJc w:val="right"/>
      <w:pPr>
        <w:tabs>
          <w:tab w:val="num" w:pos="2655"/>
        </w:tabs>
        <w:ind w:left="2655" w:hanging="180"/>
      </w:pPr>
    </w:lvl>
    <w:lvl w:ilvl="3" w:tplc="0405000F" w:tentative="1">
      <w:start w:val="1"/>
      <w:numFmt w:val="decimal"/>
      <w:lvlText w:val="%4."/>
      <w:lvlJc w:val="left"/>
      <w:pPr>
        <w:tabs>
          <w:tab w:val="num" w:pos="3375"/>
        </w:tabs>
        <w:ind w:left="3375" w:hanging="360"/>
      </w:pPr>
    </w:lvl>
    <w:lvl w:ilvl="4" w:tplc="04050019" w:tentative="1">
      <w:start w:val="1"/>
      <w:numFmt w:val="lowerLetter"/>
      <w:lvlText w:val="%5."/>
      <w:lvlJc w:val="left"/>
      <w:pPr>
        <w:tabs>
          <w:tab w:val="num" w:pos="4095"/>
        </w:tabs>
        <w:ind w:left="4095" w:hanging="360"/>
      </w:pPr>
    </w:lvl>
    <w:lvl w:ilvl="5" w:tplc="0405001B" w:tentative="1">
      <w:start w:val="1"/>
      <w:numFmt w:val="lowerRoman"/>
      <w:lvlText w:val="%6."/>
      <w:lvlJc w:val="right"/>
      <w:pPr>
        <w:tabs>
          <w:tab w:val="num" w:pos="4815"/>
        </w:tabs>
        <w:ind w:left="4815" w:hanging="180"/>
      </w:pPr>
    </w:lvl>
    <w:lvl w:ilvl="6" w:tplc="0405000F" w:tentative="1">
      <w:start w:val="1"/>
      <w:numFmt w:val="decimal"/>
      <w:lvlText w:val="%7."/>
      <w:lvlJc w:val="left"/>
      <w:pPr>
        <w:tabs>
          <w:tab w:val="num" w:pos="5535"/>
        </w:tabs>
        <w:ind w:left="5535" w:hanging="360"/>
      </w:pPr>
    </w:lvl>
    <w:lvl w:ilvl="7" w:tplc="04050019" w:tentative="1">
      <w:start w:val="1"/>
      <w:numFmt w:val="lowerLetter"/>
      <w:lvlText w:val="%8."/>
      <w:lvlJc w:val="left"/>
      <w:pPr>
        <w:tabs>
          <w:tab w:val="num" w:pos="6255"/>
        </w:tabs>
        <w:ind w:left="6255" w:hanging="360"/>
      </w:pPr>
    </w:lvl>
    <w:lvl w:ilvl="8" w:tplc="0405001B" w:tentative="1">
      <w:start w:val="1"/>
      <w:numFmt w:val="lowerRoman"/>
      <w:lvlText w:val="%9."/>
      <w:lvlJc w:val="right"/>
      <w:pPr>
        <w:tabs>
          <w:tab w:val="num" w:pos="6975"/>
        </w:tabs>
        <w:ind w:left="6975" w:hanging="180"/>
      </w:pPr>
    </w:lvl>
  </w:abstractNum>
  <w:abstractNum w:abstractNumId="3" w15:restartNumberingAfterBreak="0">
    <w:nsid w:val="3FFE2F90"/>
    <w:multiLevelType w:val="singleLevel"/>
    <w:tmpl w:val="0405000F"/>
    <w:lvl w:ilvl="0">
      <w:start w:val="1"/>
      <w:numFmt w:val="decimal"/>
      <w:lvlText w:val="%1."/>
      <w:lvlJc w:val="left"/>
      <w:pPr>
        <w:tabs>
          <w:tab w:val="num" w:pos="360"/>
        </w:tabs>
        <w:ind w:left="360" w:hanging="360"/>
      </w:pPr>
      <w:rPr>
        <w:rFonts w:hint="default"/>
      </w:rPr>
    </w:lvl>
  </w:abstractNum>
  <w:abstractNum w:abstractNumId="4" w15:restartNumberingAfterBreak="0">
    <w:nsid w:val="42BC687E"/>
    <w:multiLevelType w:val="hybridMultilevel"/>
    <w:tmpl w:val="7444BF44"/>
    <w:lvl w:ilvl="0" w:tplc="B1744E5C">
      <w:start w:val="6"/>
      <w:numFmt w:val="lowerLetter"/>
      <w:lvlText w:val="%1)"/>
      <w:lvlJc w:val="left"/>
      <w:pPr>
        <w:tabs>
          <w:tab w:val="num" w:pos="1215"/>
        </w:tabs>
        <w:ind w:left="1215" w:hanging="360"/>
      </w:pPr>
      <w:rPr>
        <w:rFonts w:hint="default"/>
      </w:rPr>
    </w:lvl>
    <w:lvl w:ilvl="1" w:tplc="B9347778" w:tentative="1">
      <w:start w:val="1"/>
      <w:numFmt w:val="lowerLetter"/>
      <w:lvlText w:val="%2."/>
      <w:lvlJc w:val="left"/>
      <w:pPr>
        <w:tabs>
          <w:tab w:val="num" w:pos="1935"/>
        </w:tabs>
        <w:ind w:left="1935" w:hanging="360"/>
      </w:pPr>
    </w:lvl>
    <w:lvl w:ilvl="2" w:tplc="962C7B1C" w:tentative="1">
      <w:start w:val="1"/>
      <w:numFmt w:val="lowerRoman"/>
      <w:lvlText w:val="%3."/>
      <w:lvlJc w:val="right"/>
      <w:pPr>
        <w:tabs>
          <w:tab w:val="num" w:pos="2655"/>
        </w:tabs>
        <w:ind w:left="2655" w:hanging="180"/>
      </w:pPr>
    </w:lvl>
    <w:lvl w:ilvl="3" w:tplc="8070B6E2" w:tentative="1">
      <w:start w:val="1"/>
      <w:numFmt w:val="decimal"/>
      <w:lvlText w:val="%4."/>
      <w:lvlJc w:val="left"/>
      <w:pPr>
        <w:tabs>
          <w:tab w:val="num" w:pos="3375"/>
        </w:tabs>
        <w:ind w:left="3375" w:hanging="360"/>
      </w:pPr>
    </w:lvl>
    <w:lvl w:ilvl="4" w:tplc="AD2C0328" w:tentative="1">
      <w:start w:val="1"/>
      <w:numFmt w:val="lowerLetter"/>
      <w:lvlText w:val="%5."/>
      <w:lvlJc w:val="left"/>
      <w:pPr>
        <w:tabs>
          <w:tab w:val="num" w:pos="4095"/>
        </w:tabs>
        <w:ind w:left="4095" w:hanging="360"/>
      </w:pPr>
    </w:lvl>
    <w:lvl w:ilvl="5" w:tplc="98600CF2" w:tentative="1">
      <w:start w:val="1"/>
      <w:numFmt w:val="lowerRoman"/>
      <w:lvlText w:val="%6."/>
      <w:lvlJc w:val="right"/>
      <w:pPr>
        <w:tabs>
          <w:tab w:val="num" w:pos="4815"/>
        </w:tabs>
        <w:ind w:left="4815" w:hanging="180"/>
      </w:pPr>
    </w:lvl>
    <w:lvl w:ilvl="6" w:tplc="E4588E16" w:tentative="1">
      <w:start w:val="1"/>
      <w:numFmt w:val="decimal"/>
      <w:lvlText w:val="%7."/>
      <w:lvlJc w:val="left"/>
      <w:pPr>
        <w:tabs>
          <w:tab w:val="num" w:pos="5535"/>
        </w:tabs>
        <w:ind w:left="5535" w:hanging="360"/>
      </w:pPr>
    </w:lvl>
    <w:lvl w:ilvl="7" w:tplc="77CAEEA4" w:tentative="1">
      <w:start w:val="1"/>
      <w:numFmt w:val="lowerLetter"/>
      <w:lvlText w:val="%8."/>
      <w:lvlJc w:val="left"/>
      <w:pPr>
        <w:tabs>
          <w:tab w:val="num" w:pos="6255"/>
        </w:tabs>
        <w:ind w:left="6255" w:hanging="360"/>
      </w:pPr>
    </w:lvl>
    <w:lvl w:ilvl="8" w:tplc="96969482" w:tentative="1">
      <w:start w:val="1"/>
      <w:numFmt w:val="lowerRoman"/>
      <w:lvlText w:val="%9."/>
      <w:lvlJc w:val="right"/>
      <w:pPr>
        <w:tabs>
          <w:tab w:val="num" w:pos="6975"/>
        </w:tabs>
        <w:ind w:left="6975" w:hanging="180"/>
      </w:pPr>
    </w:lvl>
  </w:abstractNum>
  <w:abstractNum w:abstractNumId="5" w15:restartNumberingAfterBreak="0">
    <w:nsid w:val="4E8878C7"/>
    <w:multiLevelType w:val="singleLevel"/>
    <w:tmpl w:val="8B8022FA"/>
    <w:lvl w:ilvl="0">
      <w:start w:val="2"/>
      <w:numFmt w:val="bullet"/>
      <w:lvlText w:val="-"/>
      <w:lvlJc w:val="left"/>
      <w:pPr>
        <w:tabs>
          <w:tab w:val="num" w:pos="360"/>
        </w:tabs>
        <w:ind w:left="360" w:hanging="360"/>
      </w:pPr>
      <w:rPr>
        <w:rFonts w:hint="default"/>
        <w:b/>
      </w:rPr>
    </w:lvl>
  </w:abstractNum>
  <w:abstractNum w:abstractNumId="6" w15:restartNumberingAfterBreak="0">
    <w:nsid w:val="5C1C73A6"/>
    <w:multiLevelType w:val="hybridMultilevel"/>
    <w:tmpl w:val="250476A4"/>
    <w:lvl w:ilvl="0" w:tplc="1F846A6C">
      <w:start w:val="6"/>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09A31ED"/>
    <w:multiLevelType w:val="hybridMultilevel"/>
    <w:tmpl w:val="C8FE6018"/>
    <w:lvl w:ilvl="0" w:tplc="CB8EB718">
      <w:start w:val="6"/>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13D6ED8"/>
    <w:multiLevelType w:val="singleLevel"/>
    <w:tmpl w:val="35F6A982"/>
    <w:lvl w:ilvl="0">
      <w:start w:val="1"/>
      <w:numFmt w:val="lowerLetter"/>
      <w:lvlText w:val="%1)"/>
      <w:lvlJc w:val="left"/>
      <w:pPr>
        <w:tabs>
          <w:tab w:val="num" w:pos="1425"/>
        </w:tabs>
        <w:ind w:left="1425" w:hanging="570"/>
      </w:pPr>
      <w:rPr>
        <w:rFonts w:hint="default"/>
      </w:rPr>
    </w:lvl>
  </w:abstractNum>
  <w:abstractNum w:abstractNumId="9" w15:restartNumberingAfterBreak="0">
    <w:nsid w:val="76A150DD"/>
    <w:multiLevelType w:val="hybridMultilevel"/>
    <w:tmpl w:val="8E584EBA"/>
    <w:lvl w:ilvl="0" w:tplc="0AD04822">
      <w:start w:val="6"/>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5"/>
  </w:num>
  <w:num w:numId="4">
    <w:abstractNumId w:val="4"/>
  </w:num>
  <w:num w:numId="5">
    <w:abstractNumId w:val="2"/>
  </w:num>
  <w:num w:numId="6">
    <w:abstractNumId w:val="0"/>
  </w:num>
  <w:num w:numId="7">
    <w:abstractNumId w:val="3"/>
  </w:num>
  <w:num w:numId="8">
    <w:abstractNumId w:val="6"/>
  </w:num>
  <w:num w:numId="9">
    <w:abstractNumId w:val="9"/>
  </w:num>
  <w:num w:numId="10">
    <w:abstractNumId w:val="7"/>
  </w:num>
  <w:num w:numId="1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5B6"/>
    <w:rsid w:val="00004EC6"/>
    <w:rsid w:val="00013214"/>
    <w:rsid w:val="000204F5"/>
    <w:rsid w:val="00030EBB"/>
    <w:rsid w:val="000379E2"/>
    <w:rsid w:val="0004582E"/>
    <w:rsid w:val="000541A9"/>
    <w:rsid w:val="00054304"/>
    <w:rsid w:val="00057ADF"/>
    <w:rsid w:val="00073BD5"/>
    <w:rsid w:val="0007761C"/>
    <w:rsid w:val="00080AE3"/>
    <w:rsid w:val="00085BB0"/>
    <w:rsid w:val="00090850"/>
    <w:rsid w:val="00097E56"/>
    <w:rsid w:val="000D2C76"/>
    <w:rsid w:val="000D69BF"/>
    <w:rsid w:val="000F660F"/>
    <w:rsid w:val="00106CB8"/>
    <w:rsid w:val="0011402A"/>
    <w:rsid w:val="00116DB9"/>
    <w:rsid w:val="00122DB6"/>
    <w:rsid w:val="00132410"/>
    <w:rsid w:val="00136DED"/>
    <w:rsid w:val="001472C7"/>
    <w:rsid w:val="0015270E"/>
    <w:rsid w:val="0015286C"/>
    <w:rsid w:val="00152D7B"/>
    <w:rsid w:val="00173202"/>
    <w:rsid w:val="001744D3"/>
    <w:rsid w:val="00175B27"/>
    <w:rsid w:val="00182B1B"/>
    <w:rsid w:val="0018723B"/>
    <w:rsid w:val="00190917"/>
    <w:rsid w:val="001A2F3E"/>
    <w:rsid w:val="001A44AD"/>
    <w:rsid w:val="001A6991"/>
    <w:rsid w:val="001B72D4"/>
    <w:rsid w:val="001C033D"/>
    <w:rsid w:val="001D2FB9"/>
    <w:rsid w:val="002037CC"/>
    <w:rsid w:val="00224DC1"/>
    <w:rsid w:val="00231884"/>
    <w:rsid w:val="0024723D"/>
    <w:rsid w:val="00253CB7"/>
    <w:rsid w:val="00273F96"/>
    <w:rsid w:val="0027493A"/>
    <w:rsid w:val="0028254F"/>
    <w:rsid w:val="002A22B7"/>
    <w:rsid w:val="002A4394"/>
    <w:rsid w:val="002A48D9"/>
    <w:rsid w:val="002B1A62"/>
    <w:rsid w:val="002B638F"/>
    <w:rsid w:val="002C14F1"/>
    <w:rsid w:val="002E15BC"/>
    <w:rsid w:val="003009EC"/>
    <w:rsid w:val="00302823"/>
    <w:rsid w:val="00317B8C"/>
    <w:rsid w:val="00364441"/>
    <w:rsid w:val="00386052"/>
    <w:rsid w:val="00395568"/>
    <w:rsid w:val="003A09DA"/>
    <w:rsid w:val="003A290F"/>
    <w:rsid w:val="003B74F7"/>
    <w:rsid w:val="003C7E7C"/>
    <w:rsid w:val="003D7E82"/>
    <w:rsid w:val="003E3914"/>
    <w:rsid w:val="003E6607"/>
    <w:rsid w:val="003F6648"/>
    <w:rsid w:val="003F712C"/>
    <w:rsid w:val="00401E29"/>
    <w:rsid w:val="00412E00"/>
    <w:rsid w:val="00433401"/>
    <w:rsid w:val="00434F8F"/>
    <w:rsid w:val="00437DBE"/>
    <w:rsid w:val="00440558"/>
    <w:rsid w:val="00441B7F"/>
    <w:rsid w:val="00441EEB"/>
    <w:rsid w:val="004668D0"/>
    <w:rsid w:val="004B2C27"/>
    <w:rsid w:val="004B3173"/>
    <w:rsid w:val="004B3619"/>
    <w:rsid w:val="004C22FC"/>
    <w:rsid w:val="004C64E3"/>
    <w:rsid w:val="004D5FB5"/>
    <w:rsid w:val="004E2921"/>
    <w:rsid w:val="004E7D39"/>
    <w:rsid w:val="004F189D"/>
    <w:rsid w:val="004F250A"/>
    <w:rsid w:val="004F4628"/>
    <w:rsid w:val="004F5368"/>
    <w:rsid w:val="0050514C"/>
    <w:rsid w:val="0050571C"/>
    <w:rsid w:val="00511656"/>
    <w:rsid w:val="00527115"/>
    <w:rsid w:val="00543EF2"/>
    <w:rsid w:val="00544856"/>
    <w:rsid w:val="0054573D"/>
    <w:rsid w:val="00560D76"/>
    <w:rsid w:val="00561BE0"/>
    <w:rsid w:val="00582CF7"/>
    <w:rsid w:val="00583CC0"/>
    <w:rsid w:val="00593F1E"/>
    <w:rsid w:val="005B6B18"/>
    <w:rsid w:val="005C11B9"/>
    <w:rsid w:val="005C33C4"/>
    <w:rsid w:val="005C6577"/>
    <w:rsid w:val="005D2F1D"/>
    <w:rsid w:val="00602792"/>
    <w:rsid w:val="00611006"/>
    <w:rsid w:val="006130BF"/>
    <w:rsid w:val="0062479D"/>
    <w:rsid w:val="00654FB4"/>
    <w:rsid w:val="006572B0"/>
    <w:rsid w:val="0066318B"/>
    <w:rsid w:val="00674113"/>
    <w:rsid w:val="00675BAD"/>
    <w:rsid w:val="006766CF"/>
    <w:rsid w:val="00677F95"/>
    <w:rsid w:val="006857E2"/>
    <w:rsid w:val="006C70C0"/>
    <w:rsid w:val="006D0CD4"/>
    <w:rsid w:val="006F1B63"/>
    <w:rsid w:val="006F4112"/>
    <w:rsid w:val="006F5A92"/>
    <w:rsid w:val="006F5C0B"/>
    <w:rsid w:val="00702FFB"/>
    <w:rsid w:val="007034E7"/>
    <w:rsid w:val="007040DC"/>
    <w:rsid w:val="00706F67"/>
    <w:rsid w:val="00715265"/>
    <w:rsid w:val="00717663"/>
    <w:rsid w:val="0074735A"/>
    <w:rsid w:val="00747496"/>
    <w:rsid w:val="00747713"/>
    <w:rsid w:val="00747B34"/>
    <w:rsid w:val="00756DA1"/>
    <w:rsid w:val="00760611"/>
    <w:rsid w:val="00762D67"/>
    <w:rsid w:val="00767D64"/>
    <w:rsid w:val="007765CD"/>
    <w:rsid w:val="00777B85"/>
    <w:rsid w:val="00782F7B"/>
    <w:rsid w:val="00783458"/>
    <w:rsid w:val="00784E29"/>
    <w:rsid w:val="0079431E"/>
    <w:rsid w:val="007971AE"/>
    <w:rsid w:val="007A55E3"/>
    <w:rsid w:val="007A7672"/>
    <w:rsid w:val="007B43A1"/>
    <w:rsid w:val="007C1521"/>
    <w:rsid w:val="007C45B1"/>
    <w:rsid w:val="007C50EF"/>
    <w:rsid w:val="007D6231"/>
    <w:rsid w:val="007F1389"/>
    <w:rsid w:val="0080208E"/>
    <w:rsid w:val="00812EBF"/>
    <w:rsid w:val="00815385"/>
    <w:rsid w:val="008251AA"/>
    <w:rsid w:val="00847333"/>
    <w:rsid w:val="00861250"/>
    <w:rsid w:val="00862736"/>
    <w:rsid w:val="00886D0C"/>
    <w:rsid w:val="008970BA"/>
    <w:rsid w:val="00897295"/>
    <w:rsid w:val="008A466B"/>
    <w:rsid w:val="008A4776"/>
    <w:rsid w:val="008B14EB"/>
    <w:rsid w:val="008C5E75"/>
    <w:rsid w:val="008D3381"/>
    <w:rsid w:val="008D51D8"/>
    <w:rsid w:val="008E4959"/>
    <w:rsid w:val="0092285C"/>
    <w:rsid w:val="00951AD8"/>
    <w:rsid w:val="00965730"/>
    <w:rsid w:val="00980111"/>
    <w:rsid w:val="00992B03"/>
    <w:rsid w:val="0099372A"/>
    <w:rsid w:val="009B030D"/>
    <w:rsid w:val="009B55C3"/>
    <w:rsid w:val="009B6013"/>
    <w:rsid w:val="009C3B74"/>
    <w:rsid w:val="009C4D2C"/>
    <w:rsid w:val="009D3324"/>
    <w:rsid w:val="009E15B6"/>
    <w:rsid w:val="009E1E60"/>
    <w:rsid w:val="00A00465"/>
    <w:rsid w:val="00A0647E"/>
    <w:rsid w:val="00A1743B"/>
    <w:rsid w:val="00A27AE1"/>
    <w:rsid w:val="00A35129"/>
    <w:rsid w:val="00A519E1"/>
    <w:rsid w:val="00A754BA"/>
    <w:rsid w:val="00A77982"/>
    <w:rsid w:val="00A82E1A"/>
    <w:rsid w:val="00A9072D"/>
    <w:rsid w:val="00A95194"/>
    <w:rsid w:val="00AB0BAA"/>
    <w:rsid w:val="00AB1770"/>
    <w:rsid w:val="00AB2178"/>
    <w:rsid w:val="00AB3E7F"/>
    <w:rsid w:val="00AC54FF"/>
    <w:rsid w:val="00AE7278"/>
    <w:rsid w:val="00AF21E4"/>
    <w:rsid w:val="00AF4FDC"/>
    <w:rsid w:val="00B04E07"/>
    <w:rsid w:val="00B4392B"/>
    <w:rsid w:val="00B51AED"/>
    <w:rsid w:val="00B51B63"/>
    <w:rsid w:val="00B56677"/>
    <w:rsid w:val="00B61C7C"/>
    <w:rsid w:val="00B731D1"/>
    <w:rsid w:val="00B800A6"/>
    <w:rsid w:val="00B92F99"/>
    <w:rsid w:val="00BC6D4D"/>
    <w:rsid w:val="00C14C09"/>
    <w:rsid w:val="00C202E2"/>
    <w:rsid w:val="00C22743"/>
    <w:rsid w:val="00C312A2"/>
    <w:rsid w:val="00C32383"/>
    <w:rsid w:val="00C3341C"/>
    <w:rsid w:val="00C53EDB"/>
    <w:rsid w:val="00C71004"/>
    <w:rsid w:val="00C73D15"/>
    <w:rsid w:val="00C772D5"/>
    <w:rsid w:val="00C90499"/>
    <w:rsid w:val="00C95D9A"/>
    <w:rsid w:val="00C9602E"/>
    <w:rsid w:val="00CA70F1"/>
    <w:rsid w:val="00CB0577"/>
    <w:rsid w:val="00CB70C4"/>
    <w:rsid w:val="00CC4CC7"/>
    <w:rsid w:val="00CF7528"/>
    <w:rsid w:val="00D2000F"/>
    <w:rsid w:val="00D27702"/>
    <w:rsid w:val="00D4448F"/>
    <w:rsid w:val="00D4738E"/>
    <w:rsid w:val="00D66196"/>
    <w:rsid w:val="00D677E5"/>
    <w:rsid w:val="00D7004C"/>
    <w:rsid w:val="00D84FFC"/>
    <w:rsid w:val="00DA4CE1"/>
    <w:rsid w:val="00DC461F"/>
    <w:rsid w:val="00DC4951"/>
    <w:rsid w:val="00DD55C9"/>
    <w:rsid w:val="00DD6827"/>
    <w:rsid w:val="00DF5231"/>
    <w:rsid w:val="00E06DC8"/>
    <w:rsid w:val="00E10394"/>
    <w:rsid w:val="00E153ED"/>
    <w:rsid w:val="00E15843"/>
    <w:rsid w:val="00E206B0"/>
    <w:rsid w:val="00E24627"/>
    <w:rsid w:val="00E25CE6"/>
    <w:rsid w:val="00E31259"/>
    <w:rsid w:val="00E36738"/>
    <w:rsid w:val="00E428BC"/>
    <w:rsid w:val="00E43684"/>
    <w:rsid w:val="00E436D6"/>
    <w:rsid w:val="00E92042"/>
    <w:rsid w:val="00EA1E1A"/>
    <w:rsid w:val="00EA626A"/>
    <w:rsid w:val="00EA76A1"/>
    <w:rsid w:val="00EC1DCF"/>
    <w:rsid w:val="00EC5BF8"/>
    <w:rsid w:val="00EC77DD"/>
    <w:rsid w:val="00ED12FE"/>
    <w:rsid w:val="00EF053E"/>
    <w:rsid w:val="00F07F74"/>
    <w:rsid w:val="00F126B9"/>
    <w:rsid w:val="00F23FBF"/>
    <w:rsid w:val="00F24EFA"/>
    <w:rsid w:val="00F26961"/>
    <w:rsid w:val="00F46DAE"/>
    <w:rsid w:val="00F51A50"/>
    <w:rsid w:val="00F64466"/>
    <w:rsid w:val="00F654D1"/>
    <w:rsid w:val="00F6754B"/>
    <w:rsid w:val="00F67A97"/>
    <w:rsid w:val="00F7195D"/>
    <w:rsid w:val="00F807D9"/>
    <w:rsid w:val="00F94B10"/>
    <w:rsid w:val="00FA30ED"/>
    <w:rsid w:val="00FB2A96"/>
    <w:rsid w:val="00FB56BF"/>
    <w:rsid w:val="00FC54AF"/>
    <w:rsid w:val="00FD0BFD"/>
    <w:rsid w:val="00FD62F9"/>
    <w:rsid w:val="00FE33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09234DA2-03DC-46F0-82E5-92BF2D6A0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rPr>
  </w:style>
  <w:style w:type="paragraph" w:styleId="Nadpis1">
    <w:name w:val="heading 1"/>
    <w:basedOn w:val="Normln"/>
    <w:next w:val="Normln"/>
    <w:qFormat/>
    <w:pPr>
      <w:keepNext/>
      <w:spacing w:before="240" w:after="60"/>
      <w:outlineLvl w:val="0"/>
    </w:pPr>
    <w:rPr>
      <w:rFonts w:ascii="Arial" w:hAnsi="Arial"/>
      <w:b/>
      <w:kern w:val="28"/>
      <w:sz w:val="28"/>
    </w:rPr>
  </w:style>
  <w:style w:type="paragraph" w:styleId="Nadpis2">
    <w:name w:val="heading 2"/>
    <w:basedOn w:val="Normln"/>
    <w:next w:val="Normln"/>
    <w:qFormat/>
    <w:pPr>
      <w:keepNext/>
      <w:jc w:val="both"/>
      <w:outlineLvl w:val="1"/>
    </w:pPr>
    <w:rPr>
      <w:b/>
    </w:rPr>
  </w:style>
  <w:style w:type="paragraph" w:styleId="Nadpis3">
    <w:name w:val="heading 3"/>
    <w:basedOn w:val="Normln"/>
    <w:next w:val="Normln"/>
    <w:qFormat/>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character" w:styleId="Odkaznakoment">
    <w:name w:val="annotation reference"/>
    <w:semiHidden/>
    <w:rPr>
      <w:sz w:val="16"/>
    </w:rPr>
  </w:style>
  <w:style w:type="paragraph" w:styleId="Textkomente">
    <w:name w:val="annotation text"/>
    <w:basedOn w:val="Normln"/>
    <w:semiHidden/>
    <w:rPr>
      <w:sz w:val="20"/>
    </w:rPr>
  </w:style>
  <w:style w:type="paragraph" w:styleId="Textvysvtlivek">
    <w:name w:val="endnote text"/>
    <w:basedOn w:val="Normln"/>
    <w:semiHidden/>
    <w:rPr>
      <w:sz w:val="20"/>
    </w:rPr>
  </w:style>
  <w:style w:type="character" w:styleId="Odkaznavysvtlivky">
    <w:name w:val="endnote reference"/>
    <w:semiHidden/>
    <w:rPr>
      <w:vertAlign w:val="superscript"/>
    </w:rPr>
  </w:style>
  <w:style w:type="paragraph" w:styleId="Zkladntextodsazen">
    <w:name w:val="Body Text Indent"/>
    <w:basedOn w:val="Normln"/>
    <w:pPr>
      <w:tabs>
        <w:tab w:val="left" w:pos="1134"/>
      </w:tabs>
      <w:ind w:left="1134" w:hanging="283"/>
      <w:jc w:val="both"/>
    </w:pPr>
    <w:rPr>
      <w:b/>
    </w:rPr>
  </w:style>
  <w:style w:type="paragraph" w:styleId="Nzev">
    <w:name w:val="Title"/>
    <w:basedOn w:val="Normln"/>
    <w:qFormat/>
    <w:pPr>
      <w:jc w:val="center"/>
    </w:pPr>
    <w:rPr>
      <w:b/>
      <w:sz w:val="28"/>
    </w:rPr>
  </w:style>
  <w:style w:type="paragraph" w:styleId="Zkladntext">
    <w:name w:val="Body Text"/>
    <w:basedOn w:val="Normln"/>
    <w:rPr>
      <w:b/>
      <w:i/>
    </w:rPr>
  </w:style>
  <w:style w:type="paragraph" w:customStyle="1" w:styleId="Noparagraphstyle">
    <w:name w:val="[No paragraph style]"/>
    <w:rsid w:val="00E36738"/>
    <w:pPr>
      <w:widowControl w:val="0"/>
      <w:autoSpaceDE w:val="0"/>
      <w:autoSpaceDN w:val="0"/>
      <w:adjustRightInd w:val="0"/>
      <w:spacing w:line="288" w:lineRule="auto"/>
      <w:jc w:val="both"/>
      <w:textAlignment w:val="center"/>
    </w:pPr>
    <w:rPr>
      <w:rFonts w:ascii="Garamond Itc T OT Roman" w:hAnsi="Garamond Itc T OT Roman"/>
      <w:color w:val="000000"/>
      <w:sz w:val="24"/>
      <w:szCs w:val="24"/>
    </w:rPr>
  </w:style>
  <w:style w:type="character" w:styleId="Hypertextovodkaz">
    <w:name w:val="Hyperlink"/>
    <w:uiPriority w:val="99"/>
    <w:unhideWhenUsed/>
    <w:rsid w:val="0074735A"/>
    <w:rPr>
      <w:color w:val="0563C1"/>
      <w:u w:val="single"/>
    </w:rPr>
  </w:style>
  <w:style w:type="paragraph" w:styleId="Textbubliny">
    <w:name w:val="Balloon Text"/>
    <w:basedOn w:val="Normln"/>
    <w:link w:val="TextbublinyChar"/>
    <w:uiPriority w:val="99"/>
    <w:semiHidden/>
    <w:unhideWhenUsed/>
    <w:rsid w:val="0074735A"/>
    <w:rPr>
      <w:rFonts w:ascii="Segoe UI" w:hAnsi="Segoe UI" w:cs="Segoe UI"/>
      <w:sz w:val="18"/>
      <w:szCs w:val="18"/>
    </w:rPr>
  </w:style>
  <w:style w:type="character" w:customStyle="1" w:styleId="TextbublinyChar">
    <w:name w:val="Text bubliny Char"/>
    <w:link w:val="Textbubliny"/>
    <w:uiPriority w:val="99"/>
    <w:semiHidden/>
    <w:rsid w:val="0074735A"/>
    <w:rPr>
      <w:rFonts w:ascii="Segoe UI" w:hAnsi="Segoe UI" w:cs="Segoe UI"/>
      <w:sz w:val="18"/>
      <w:szCs w:val="18"/>
    </w:rPr>
  </w:style>
  <w:style w:type="paragraph" w:customStyle="1" w:styleId="Prohlen">
    <w:name w:val="Prohlášení"/>
    <w:basedOn w:val="Normln"/>
    <w:uiPriority w:val="99"/>
    <w:rsid w:val="002A4394"/>
    <w:pPr>
      <w:overflowPunct w:val="0"/>
      <w:autoSpaceDE w:val="0"/>
      <w:autoSpaceDN w:val="0"/>
      <w:adjustRightInd w:val="0"/>
      <w:spacing w:line="280" w:lineRule="atLeast"/>
      <w:jc w:val="center"/>
    </w:pPr>
    <w:rPr>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931605">
      <w:bodyDiv w:val="1"/>
      <w:marLeft w:val="0"/>
      <w:marRight w:val="0"/>
      <w:marTop w:val="0"/>
      <w:marBottom w:val="0"/>
      <w:divBdr>
        <w:top w:val="none" w:sz="0" w:space="0" w:color="auto"/>
        <w:left w:val="none" w:sz="0" w:space="0" w:color="auto"/>
        <w:bottom w:val="none" w:sz="0" w:space="0" w:color="auto"/>
        <w:right w:val="none" w:sz="0" w:space="0" w:color="auto"/>
      </w:divBdr>
    </w:div>
    <w:div w:id="63788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dim.zdimal@its-cz.eu"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9B400-B757-455D-AFD3-A1F3C65BF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2938</Words>
  <Characters>17342</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Smlouva o nájmu bytu</vt:lpstr>
    </vt:vector>
  </TitlesOfParts>
  <Company>Jedlička</Company>
  <LinksUpToDate>false</LinksUpToDate>
  <CharactersWithSpaces>20240</CharactersWithSpaces>
  <SharedDoc>false</SharedDoc>
  <HLinks>
    <vt:vector size="6" baseType="variant">
      <vt:variant>
        <vt:i4>7143518</vt:i4>
      </vt:variant>
      <vt:variant>
        <vt:i4>0</vt:i4>
      </vt:variant>
      <vt:variant>
        <vt:i4>0</vt:i4>
      </vt:variant>
      <vt:variant>
        <vt:i4>5</vt:i4>
      </vt:variant>
      <vt:variant>
        <vt:lpwstr>mailto:radim.zdimal@its-cz.eu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nájmu bytu</dc:title>
  <dc:subject/>
  <dc:creator>Ing. Jan Jedlička</dc:creator>
  <cp:keywords/>
  <cp:lastModifiedBy>Zuzana Koukalová</cp:lastModifiedBy>
  <cp:revision>5</cp:revision>
  <cp:lastPrinted>2019-08-15T05:59:00Z</cp:lastPrinted>
  <dcterms:created xsi:type="dcterms:W3CDTF">2019-09-19T07:42:00Z</dcterms:created>
  <dcterms:modified xsi:type="dcterms:W3CDTF">2020-01-21T09:32:00Z</dcterms:modified>
</cp:coreProperties>
</file>