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22039A6A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3200B9">
        <w:rPr>
          <w:rFonts w:asciiTheme="minorHAnsi" w:hAnsiTheme="minorHAnsi"/>
          <w:b/>
          <w:sz w:val="28"/>
          <w:szCs w:val="28"/>
        </w:rPr>
        <w:t xml:space="preserve">            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6683225" w:rsidR="004E0CDF" w:rsidRPr="00336A59" w:rsidRDefault="00CB1F1A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TyfloC</w:t>
      </w:r>
      <w:r w:rsidR="00DE698F">
        <w:rPr>
          <w:rFonts w:asciiTheme="minorHAnsi" w:hAnsiTheme="minorHAnsi"/>
          <w:sz w:val="22"/>
          <w:szCs w:val="22"/>
        </w:rPr>
        <w:t>entrum Pardubice, o.p.s.</w:t>
      </w:r>
    </w:p>
    <w:p w14:paraId="44C1712D" w14:textId="7957FD26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DE698F">
        <w:rPr>
          <w:rFonts w:asciiTheme="minorHAnsi" w:hAnsiTheme="minorHAnsi" w:cstheme="minorHAnsi"/>
          <w:sz w:val="22"/>
          <w:szCs w:val="22"/>
        </w:rPr>
        <w:t>nábř. Závodu míru 1961, 530 02 Pardubice</w:t>
      </w:r>
    </w:p>
    <w:p w14:paraId="30B65B9F" w14:textId="75D6EFDF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DE698F">
        <w:rPr>
          <w:rFonts w:ascii="Calibri" w:hAnsi="Calibri"/>
          <w:sz w:val="22"/>
          <w:szCs w:val="22"/>
        </w:rPr>
        <w:t>25997343</w:t>
      </w:r>
    </w:p>
    <w:p w14:paraId="5EE5B99A" w14:textId="30C08DEB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DE698F">
        <w:rPr>
          <w:rFonts w:ascii="Calibri" w:hAnsi="Calibri"/>
          <w:sz w:val="22"/>
          <w:szCs w:val="22"/>
        </w:rPr>
        <w:t>1207703349/0800</w:t>
      </w:r>
    </w:p>
    <w:p w14:paraId="2E0E36CB" w14:textId="0B460328" w:rsidR="00AC4ECF" w:rsidRDefault="00DE698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Danou Stoklasovou,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>Zastupitelstvem města Pardubic dne 20.12.2018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C3B6D4A" w:rsidR="000A0147" w:rsidRPr="00E565B9" w:rsidRDefault="000A0147" w:rsidP="00E565B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E565B9">
        <w:rPr>
          <w:rFonts w:asciiTheme="minorHAnsi" w:hAnsiTheme="minorHAnsi"/>
          <w:b/>
          <w:sz w:val="22"/>
          <w:szCs w:val="22"/>
        </w:rPr>
        <w:t>52.4</w:t>
      </w:r>
      <w:r w:rsidR="00DE698F" w:rsidRPr="00E565B9">
        <w:rPr>
          <w:rFonts w:asciiTheme="minorHAnsi" w:hAnsiTheme="minorHAnsi"/>
          <w:b/>
          <w:sz w:val="22"/>
          <w:szCs w:val="22"/>
        </w:rPr>
        <w:t>00</w:t>
      </w:r>
      <w:r w:rsidR="0096354A" w:rsidRPr="00E565B9">
        <w:rPr>
          <w:rFonts w:asciiTheme="minorHAnsi" w:hAnsiTheme="minorHAnsi"/>
          <w:b/>
          <w:sz w:val="22"/>
          <w:szCs w:val="22"/>
        </w:rPr>
        <w:t>,-</w:t>
      </w:r>
      <w:r w:rsidR="00063D17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Pr="00E565B9">
        <w:rPr>
          <w:rFonts w:asciiTheme="minorHAnsi" w:hAnsiTheme="minorHAnsi"/>
          <w:b/>
          <w:sz w:val="22"/>
          <w:szCs w:val="22"/>
        </w:rPr>
        <w:t>Kč (slovy:</w:t>
      </w:r>
      <w:r w:rsidR="00FA2CBA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="00E565B9">
        <w:rPr>
          <w:rFonts w:asciiTheme="minorHAnsi" w:hAnsiTheme="minorHAnsi"/>
          <w:b/>
          <w:sz w:val="22"/>
          <w:szCs w:val="22"/>
        </w:rPr>
        <w:t>padesátdvatisícečtyřistakorun</w:t>
      </w:r>
      <w:r w:rsidRPr="00E565B9">
        <w:rPr>
          <w:rFonts w:asciiTheme="minorHAnsi" w:hAnsiTheme="minorHAnsi"/>
          <w:b/>
          <w:sz w:val="22"/>
          <w:szCs w:val="22"/>
        </w:rPr>
        <w:t>)</w:t>
      </w:r>
      <w:r w:rsidR="00693953" w:rsidRPr="00E565B9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CB1F1A" w:rsidRPr="00E565B9">
        <w:rPr>
          <w:rFonts w:asciiTheme="minorHAnsi" w:hAnsiTheme="minorHAnsi"/>
          <w:b/>
          <w:sz w:val="22"/>
          <w:szCs w:val="22"/>
        </w:rPr>
        <w:t>TyfloC</w:t>
      </w:r>
      <w:r w:rsidR="00E565B9">
        <w:rPr>
          <w:rFonts w:asciiTheme="minorHAnsi" w:hAnsiTheme="minorHAnsi"/>
          <w:b/>
          <w:sz w:val="22"/>
          <w:szCs w:val="22"/>
        </w:rPr>
        <w:t>entrum Pardubice, o.p.s. – průvodcovské a předčitatelské služby</w:t>
      </w:r>
      <w:r w:rsidR="00693953" w:rsidRPr="00E565B9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E565B9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E565B9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E565B9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E565B9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E565B9">
        <w:rPr>
          <w:rFonts w:asciiTheme="minorHAnsi" w:hAnsiTheme="minorHAnsi"/>
          <w:sz w:val="22"/>
          <w:szCs w:val="22"/>
        </w:rPr>
        <w:t>je vyplacení dotace podmíněno</w:t>
      </w:r>
      <w:r w:rsidR="00211ED8" w:rsidRPr="00E565B9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E565B9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E565B9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4941020F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E565B9" w:rsidRPr="00E565B9">
        <w:rPr>
          <w:rFonts w:asciiTheme="minorHAnsi" w:hAnsiTheme="minorHAnsi"/>
          <w:sz w:val="22"/>
          <w:szCs w:val="22"/>
        </w:rPr>
        <w:t>52.400,- Kč (slovy: padesátdvatisícečtyřistakorun)</w:t>
      </w:r>
      <w:r w:rsidR="00E565B9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2DA3C290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E565B9" w:rsidRPr="00E565B9">
        <w:rPr>
          <w:rFonts w:asciiTheme="minorHAnsi" w:hAnsiTheme="minorHAnsi"/>
          <w:sz w:val="22"/>
          <w:szCs w:val="22"/>
        </w:rPr>
        <w:t>52.400,- Kč (slovy: padesátdvatisícečtyřistakorun)</w:t>
      </w:r>
      <w:r w:rsidR="00DE698F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2020 – nejpozději do 29.2.2020,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6D6AED7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>podané příjemcem dne</w:t>
      </w:r>
      <w:r w:rsidR="00DE698F">
        <w:rPr>
          <w:rFonts w:asciiTheme="minorHAnsi" w:hAnsiTheme="minorHAnsi"/>
          <w:sz w:val="22"/>
          <w:szCs w:val="22"/>
        </w:rPr>
        <w:t xml:space="preserve"> 24.1.2019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="00B17FC0">
        <w:rPr>
          <w:rFonts w:asciiTheme="minorHAnsi" w:hAnsiTheme="minorHAnsi"/>
          <w:sz w:val="22"/>
          <w:szCs w:val="22"/>
        </w:rPr>
        <w:t>MmP</w:t>
      </w:r>
      <w:r w:rsidR="0056735B">
        <w:rPr>
          <w:rFonts w:asciiTheme="minorHAnsi" w:hAnsiTheme="minorHAnsi"/>
          <w:sz w:val="22"/>
          <w:szCs w:val="22"/>
        </w:rPr>
        <w:t xml:space="preserve"> </w:t>
      </w:r>
      <w:r w:rsidR="00DE698F">
        <w:rPr>
          <w:rFonts w:asciiTheme="minorHAnsi" w:hAnsiTheme="minorHAnsi"/>
          <w:sz w:val="22"/>
          <w:szCs w:val="22"/>
        </w:rPr>
        <w:t>850</w:t>
      </w:r>
      <w:r w:rsidR="00E565B9">
        <w:rPr>
          <w:rFonts w:asciiTheme="minorHAnsi" w:hAnsiTheme="minorHAnsi"/>
          <w:sz w:val="22"/>
          <w:szCs w:val="22"/>
        </w:rPr>
        <w:t>7</w:t>
      </w:r>
      <w:r w:rsidR="00DE698F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8.1.2020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30.11.2019;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r>
        <w:rPr>
          <w:rFonts w:ascii="Calibri" w:hAnsi="Calibri"/>
          <w:b/>
          <w:sz w:val="22"/>
          <w:szCs w:val="22"/>
        </w:rPr>
        <w:t>8.1.2021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 xml:space="preserve">v souladu s logomanuálem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5FC8A1F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32.12.2020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 xml:space="preserve">členem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t xml:space="preserve">Výjimky z ustanovení odst. 2 tohoto článku smlouvy vyplývají z vymezených podmínek, jejichž porušení poskytovatel považuje za méně závažné, za které se uloží odvod za porušení rozpočtové </w:t>
      </w:r>
      <w:r w:rsidRPr="00EA616B">
        <w:rPr>
          <w:rFonts w:asciiTheme="minorHAnsi" w:hAnsiTheme="minorHAnsi"/>
          <w:sz w:val="22"/>
          <w:szCs w:val="22"/>
        </w:rPr>
        <w:lastRenderedPageBreak/>
        <w:t xml:space="preserve">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ust.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uveřejnění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>Smluvní strany prohlašují, že žádná část smlouvy nenaplňuje znaky obchodního tajemství (§ 504 z. č.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21AC958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0060DA">
        <w:rPr>
          <w:rFonts w:asciiTheme="minorHAnsi" w:hAnsiTheme="minorHAnsi"/>
          <w:sz w:val="22"/>
          <w:szCs w:val="22"/>
        </w:rPr>
        <w:t>Mgr. Dana Stoklasová</w:t>
      </w:r>
      <w:bookmarkStart w:id="0" w:name="_GoBack"/>
      <w:bookmarkEnd w:id="0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09B1E42A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AC05DE">
        <w:rPr>
          <w:rFonts w:asciiTheme="minorHAnsi" w:hAnsiTheme="minorHAnsi"/>
          <w:sz w:val="20"/>
          <w:szCs w:val="20"/>
        </w:rPr>
        <w:t xml:space="preserve">/          </w:t>
      </w:r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781B8C72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53E7F344" w14:textId="046C494E" w:rsidR="00DE698F" w:rsidRDefault="00DE69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944E165" w14:textId="24F3AF53" w:rsidR="00DE698F" w:rsidRDefault="008A6AD7" w:rsidP="00DE698F">
      <w:pPr>
        <w:rPr>
          <w:rFonts w:asciiTheme="minorHAnsi" w:hAnsiTheme="minorHAnsi"/>
          <w:sz w:val="20"/>
          <w:szCs w:val="20"/>
        </w:rPr>
      </w:pPr>
      <w:r w:rsidRPr="008A6AD7">
        <w:rPr>
          <w:noProof/>
        </w:rPr>
        <w:lastRenderedPageBreak/>
        <w:drawing>
          <wp:inline distT="0" distB="0" distL="0" distR="0" wp14:anchorId="76FA1043" wp14:editId="091133A5">
            <wp:extent cx="5904865" cy="9437544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43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98F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0060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0060D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060DA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A6AD7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B1F1A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698F"/>
    <w:rsid w:val="00DE74F5"/>
    <w:rsid w:val="00E01234"/>
    <w:rsid w:val="00E03DE0"/>
    <w:rsid w:val="00E10816"/>
    <w:rsid w:val="00E205A8"/>
    <w:rsid w:val="00E21A6E"/>
    <w:rsid w:val="00E459DD"/>
    <w:rsid w:val="00E51775"/>
    <w:rsid w:val="00E565B9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94004b3-5c85-4b6f-b2cb-b6e165aced0d"/>
    <ds:schemaRef ds:uri="http://purl.org/dc/elements/1.1/"/>
    <ds:schemaRef ds:uri="df30a891-99dc-44a0-9782-3a4c8c525d8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DC14F8-68A0-47F5-B961-BF5610F6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Procházková Jana</cp:lastModifiedBy>
  <cp:revision>3</cp:revision>
  <cp:lastPrinted>2018-01-17T12:28:00Z</cp:lastPrinted>
  <dcterms:created xsi:type="dcterms:W3CDTF">2019-02-09T22:10:00Z</dcterms:created>
  <dcterms:modified xsi:type="dcterms:W3CDTF">2019-02-09T22:54:00Z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