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5E3D6" w14:textId="77777777" w:rsidR="00C655CE" w:rsidRPr="009E6FAD" w:rsidRDefault="00C655CE" w:rsidP="00C655CE">
      <w:pPr>
        <w:spacing w:after="0" w:line="240" w:lineRule="auto"/>
        <w:jc w:val="center"/>
        <w:rPr>
          <w:rFonts w:ascii="Tahoma" w:eastAsia="Times New Roman" w:hAnsi="Tahoma" w:cs="Tahoma"/>
          <w:b/>
          <w:sz w:val="16"/>
          <w:szCs w:val="16"/>
          <w:lang w:eastAsia="ar-SA"/>
        </w:rPr>
      </w:pPr>
      <w:bookmarkStart w:id="0" w:name="_GoBack"/>
      <w:bookmarkEnd w:id="0"/>
      <w:r w:rsidRPr="009E6FAD">
        <w:rPr>
          <w:rFonts w:ascii="Tahoma" w:eastAsia="Times New Roman" w:hAnsi="Tahoma" w:cs="Tahoma"/>
          <w:b/>
          <w:sz w:val="16"/>
          <w:szCs w:val="16"/>
          <w:lang w:eastAsia="ar-SA"/>
        </w:rPr>
        <w:t>Kupní smlouva na opakující se plnění</w:t>
      </w:r>
    </w:p>
    <w:p w14:paraId="3DF2758A" w14:textId="77777777" w:rsidR="00C655CE" w:rsidRPr="009E6FAD" w:rsidRDefault="00C655CE" w:rsidP="00C655CE">
      <w:pPr>
        <w:jc w:val="center"/>
        <w:rPr>
          <w:rFonts w:ascii="Tahoma" w:hAnsi="Tahoma" w:cs="Tahoma"/>
          <w:b/>
          <w:bCs/>
          <w:sz w:val="16"/>
          <w:szCs w:val="16"/>
        </w:rPr>
      </w:pPr>
    </w:p>
    <w:p w14:paraId="1993FF15"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5DAD9B33"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9E6FAD">
        <w:rPr>
          <w:rFonts w:ascii="Tahoma" w:eastAsia="Times New Roman" w:hAnsi="Tahoma" w:cs="Tahoma"/>
          <w:b/>
          <w:color w:val="000000"/>
          <w:sz w:val="16"/>
          <w:szCs w:val="16"/>
          <w:lang w:eastAsia="cs-CZ"/>
        </w:rPr>
        <w:t>Všeobecná fakultní nemocnice v Praze</w:t>
      </w:r>
    </w:p>
    <w:p w14:paraId="6827D3CF"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se sídlem: </w:t>
      </w:r>
      <w:r w:rsidRPr="009E6FAD">
        <w:rPr>
          <w:rFonts w:ascii="Tahoma" w:eastAsia="Times New Roman" w:hAnsi="Tahoma" w:cs="Tahoma"/>
          <w:color w:val="000000"/>
          <w:sz w:val="16"/>
          <w:szCs w:val="16"/>
          <w:lang w:eastAsia="cs-CZ"/>
        </w:rPr>
        <w:tab/>
        <w:t>U Nemocnice 499/2, 128 08 Praha 2</w:t>
      </w:r>
    </w:p>
    <w:p w14:paraId="5AF595B2"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IČ: 00064165        </w:t>
      </w:r>
      <w:r w:rsidRPr="009E6FAD">
        <w:rPr>
          <w:rFonts w:ascii="Tahoma" w:eastAsia="Times New Roman" w:hAnsi="Tahoma" w:cs="Tahoma"/>
          <w:color w:val="000000"/>
          <w:sz w:val="16"/>
          <w:szCs w:val="16"/>
          <w:lang w:eastAsia="cs-CZ"/>
        </w:rPr>
        <w:tab/>
        <w:t>DIČ: CZ00064165</w:t>
      </w:r>
    </w:p>
    <w:p w14:paraId="1A7CC447"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zastoupená:           </w:t>
      </w:r>
      <w:r w:rsidRPr="009E6FAD">
        <w:rPr>
          <w:rFonts w:ascii="Tahoma" w:eastAsia="Times New Roman" w:hAnsi="Tahoma" w:cs="Tahoma"/>
          <w:color w:val="000000"/>
          <w:sz w:val="16"/>
          <w:szCs w:val="16"/>
          <w:lang w:eastAsia="cs-CZ"/>
        </w:rPr>
        <w:tab/>
      </w:r>
      <w:r w:rsidR="00AA23CA">
        <w:rPr>
          <w:rFonts w:ascii="Tahoma" w:eastAsia="Times New Roman" w:hAnsi="Tahoma" w:cs="Tahoma"/>
          <w:color w:val="000000"/>
          <w:sz w:val="16"/>
          <w:szCs w:val="16"/>
          <w:lang w:eastAsia="cs-CZ"/>
        </w:rPr>
        <w:t>prof. MUDr. Davidem Feltlem, Ph.D., MBA, ředitelem</w:t>
      </w:r>
    </w:p>
    <w:p w14:paraId="3F829FE0"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bankovní spojení:</w:t>
      </w:r>
      <w:r w:rsidRPr="009E6FAD">
        <w:rPr>
          <w:rFonts w:ascii="Tahoma" w:eastAsia="Times New Roman" w:hAnsi="Tahoma" w:cs="Tahoma"/>
          <w:color w:val="000000"/>
          <w:sz w:val="16"/>
          <w:szCs w:val="16"/>
          <w:lang w:eastAsia="cs-CZ"/>
        </w:rPr>
        <w:tab/>
        <w:t xml:space="preserve">ČNB </w:t>
      </w:r>
    </w:p>
    <w:p w14:paraId="113C242D"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číslo účtu:</w:t>
      </w:r>
      <w:r w:rsidRPr="009E6FAD">
        <w:rPr>
          <w:rFonts w:ascii="Tahoma" w:eastAsia="Times New Roman" w:hAnsi="Tahoma" w:cs="Tahoma"/>
          <w:color w:val="000000"/>
          <w:sz w:val="16"/>
          <w:szCs w:val="16"/>
          <w:lang w:eastAsia="cs-CZ"/>
        </w:rPr>
        <w:tab/>
        <w:t>24035021/0710</w:t>
      </w:r>
    </w:p>
    <w:p w14:paraId="4B4496FB"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jako kupující na straně jedné (dále jen „kupující“)</w:t>
      </w:r>
    </w:p>
    <w:p w14:paraId="216103B6"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21D81F81" w14:textId="77777777" w:rsidR="00C655CE" w:rsidRPr="0083539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835392">
        <w:rPr>
          <w:rFonts w:ascii="Tahoma" w:eastAsia="Times New Roman" w:hAnsi="Tahoma" w:cs="Tahoma"/>
          <w:color w:val="000000"/>
          <w:sz w:val="16"/>
          <w:szCs w:val="16"/>
          <w:lang w:eastAsia="cs-CZ"/>
        </w:rPr>
        <w:t>a</w:t>
      </w:r>
    </w:p>
    <w:p w14:paraId="7B3D6F27"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7EDE1C75" w14:textId="594EB6C2" w:rsidR="007008CC" w:rsidRPr="007008CC" w:rsidRDefault="00E82777"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Medtronic Czechia s.r.o.</w:t>
      </w:r>
    </w:p>
    <w:p w14:paraId="29F6A6EC" w14:textId="1E797285"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zapsaná v obchodním rejstříku vedeném</w:t>
      </w:r>
      <w:r w:rsidR="00E82777">
        <w:rPr>
          <w:rFonts w:ascii="Tahoma" w:eastAsia="Times New Roman" w:hAnsi="Tahoma" w:cs="Tahoma"/>
          <w:color w:val="000000"/>
          <w:sz w:val="16"/>
          <w:szCs w:val="16"/>
          <w:lang w:eastAsia="cs-CZ"/>
        </w:rPr>
        <w:t xml:space="preserve"> Městs</w:t>
      </w:r>
      <w:r w:rsidR="001910EA">
        <w:rPr>
          <w:rFonts w:ascii="Tahoma" w:eastAsia="Times New Roman" w:hAnsi="Tahoma" w:cs="Tahoma"/>
          <w:color w:val="000000"/>
          <w:sz w:val="16"/>
          <w:szCs w:val="16"/>
          <w:lang w:eastAsia="cs-CZ"/>
        </w:rPr>
        <w:t>kým soudem</w:t>
      </w:r>
      <w:r w:rsidR="007008CC">
        <w:rPr>
          <w:rFonts w:ascii="Tahoma" w:eastAsia="Times New Roman" w:hAnsi="Tahoma" w:cs="Tahoma"/>
          <w:color w:val="000000"/>
          <w:sz w:val="16"/>
          <w:szCs w:val="16"/>
          <w:lang w:eastAsia="cs-CZ"/>
        </w:rPr>
        <w:t xml:space="preserve"> v </w:t>
      </w:r>
      <w:r w:rsidR="007E2B78">
        <w:rPr>
          <w:rFonts w:ascii="Tahoma" w:eastAsia="Times New Roman" w:hAnsi="Tahoma" w:cs="Tahoma"/>
          <w:color w:val="000000"/>
          <w:sz w:val="16"/>
          <w:szCs w:val="16"/>
          <w:lang w:eastAsia="cs-CZ"/>
        </w:rPr>
        <w:t>Praze</w:t>
      </w:r>
      <w:r w:rsidRPr="009E6FAD">
        <w:rPr>
          <w:rFonts w:ascii="Tahoma" w:eastAsia="Times New Roman" w:hAnsi="Tahoma" w:cs="Tahoma"/>
          <w:color w:val="000000"/>
          <w:sz w:val="16"/>
          <w:szCs w:val="16"/>
          <w:lang w:eastAsia="cs-CZ"/>
        </w:rPr>
        <w:t>, oddíl</w:t>
      </w:r>
      <w:r w:rsidR="007008CC">
        <w:rPr>
          <w:rFonts w:ascii="Tahoma" w:eastAsia="Times New Roman" w:hAnsi="Tahoma" w:cs="Tahoma"/>
          <w:color w:val="000000"/>
          <w:sz w:val="16"/>
          <w:szCs w:val="16"/>
          <w:lang w:eastAsia="cs-CZ"/>
        </w:rPr>
        <w:t xml:space="preserve"> C</w:t>
      </w:r>
      <w:r w:rsidRPr="009E6FAD">
        <w:rPr>
          <w:rFonts w:ascii="Tahoma" w:eastAsia="Times New Roman" w:hAnsi="Tahoma" w:cs="Tahoma"/>
          <w:color w:val="000000"/>
          <w:sz w:val="16"/>
          <w:szCs w:val="16"/>
          <w:lang w:eastAsia="cs-CZ"/>
        </w:rPr>
        <w:t xml:space="preserve">, vložka </w:t>
      </w:r>
      <w:r w:rsidR="009072DB">
        <w:rPr>
          <w:rFonts w:ascii="Tahoma" w:eastAsia="Times New Roman" w:hAnsi="Tahoma" w:cs="Tahoma"/>
          <w:color w:val="000000"/>
          <w:sz w:val="16"/>
          <w:szCs w:val="16"/>
          <w:lang w:eastAsia="cs-CZ"/>
        </w:rPr>
        <w:t>41171</w:t>
      </w:r>
      <w:r w:rsidRPr="009E6FAD">
        <w:rPr>
          <w:rFonts w:ascii="Tahoma" w:eastAsia="Times New Roman" w:hAnsi="Tahoma" w:cs="Tahoma"/>
          <w:color w:val="000000"/>
          <w:sz w:val="16"/>
          <w:szCs w:val="16"/>
          <w:lang w:eastAsia="cs-CZ"/>
        </w:rPr>
        <w:t>.</w:t>
      </w:r>
    </w:p>
    <w:p w14:paraId="766E6D4B" w14:textId="3CEEA5CD"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se sídlem: </w:t>
      </w:r>
      <w:r w:rsidR="00030EE3">
        <w:rPr>
          <w:rFonts w:ascii="Tahoma" w:eastAsia="Times New Roman" w:hAnsi="Tahoma" w:cs="Tahoma"/>
          <w:color w:val="000000"/>
          <w:sz w:val="16"/>
          <w:szCs w:val="16"/>
          <w:lang w:eastAsia="cs-CZ"/>
        </w:rPr>
        <w:tab/>
      </w:r>
      <w:r w:rsidR="0026016E">
        <w:rPr>
          <w:rFonts w:ascii="Tahoma" w:eastAsia="Times New Roman" w:hAnsi="Tahoma" w:cs="Tahoma"/>
          <w:color w:val="000000"/>
          <w:sz w:val="16"/>
          <w:szCs w:val="16"/>
          <w:lang w:eastAsia="cs-CZ"/>
        </w:rPr>
        <w:t>Prosecká 852/66, 190 00, Praha 9</w:t>
      </w:r>
    </w:p>
    <w:p w14:paraId="0563D3FB" w14:textId="4EAD1030"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IČ: </w:t>
      </w:r>
      <w:r w:rsidR="000078D1">
        <w:rPr>
          <w:rFonts w:ascii="Tahoma" w:eastAsia="Times New Roman" w:hAnsi="Tahoma" w:cs="Tahoma"/>
          <w:color w:val="000000"/>
          <w:sz w:val="16"/>
          <w:szCs w:val="16"/>
          <w:lang w:eastAsia="cs-CZ"/>
        </w:rPr>
        <w:t>64583562</w:t>
      </w:r>
      <w:r w:rsidRPr="009E6FAD">
        <w:rPr>
          <w:rFonts w:ascii="Tahoma" w:eastAsia="Times New Roman" w:hAnsi="Tahoma" w:cs="Tahoma"/>
          <w:color w:val="000000"/>
          <w:sz w:val="16"/>
          <w:szCs w:val="16"/>
          <w:lang w:eastAsia="cs-CZ"/>
        </w:rPr>
        <w:t xml:space="preserve"> </w:t>
      </w:r>
      <w:r w:rsidRPr="009E6FAD">
        <w:rPr>
          <w:rFonts w:ascii="Tahoma" w:eastAsia="Times New Roman" w:hAnsi="Tahoma" w:cs="Tahoma"/>
          <w:color w:val="000000"/>
          <w:sz w:val="16"/>
          <w:szCs w:val="16"/>
          <w:lang w:eastAsia="cs-CZ"/>
        </w:rPr>
        <w:tab/>
        <w:t xml:space="preserve">DIČ: </w:t>
      </w:r>
      <w:r w:rsidR="007008CC">
        <w:rPr>
          <w:rFonts w:ascii="Tahoma" w:eastAsia="Times New Roman" w:hAnsi="Tahoma" w:cs="Tahoma"/>
          <w:color w:val="000000"/>
          <w:sz w:val="16"/>
          <w:szCs w:val="16"/>
          <w:lang w:eastAsia="cs-CZ"/>
        </w:rPr>
        <w:t>C</w:t>
      </w:r>
      <w:r w:rsidR="00FA7F6B">
        <w:rPr>
          <w:rFonts w:ascii="Tahoma" w:eastAsia="Times New Roman" w:hAnsi="Tahoma" w:cs="Tahoma"/>
          <w:color w:val="000000"/>
          <w:sz w:val="16"/>
          <w:szCs w:val="16"/>
          <w:lang w:eastAsia="cs-CZ"/>
        </w:rPr>
        <w:t>Z699005618</w:t>
      </w:r>
    </w:p>
    <w:p w14:paraId="61C7EFDD" w14:textId="2B7155A0"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zastoupená:  </w:t>
      </w:r>
      <w:r w:rsidRPr="009E6FAD">
        <w:rPr>
          <w:rFonts w:ascii="Tahoma" w:eastAsia="Times New Roman" w:hAnsi="Tahoma" w:cs="Tahoma"/>
          <w:color w:val="000000"/>
          <w:sz w:val="16"/>
          <w:szCs w:val="16"/>
          <w:lang w:eastAsia="cs-CZ"/>
        </w:rPr>
        <w:tab/>
      </w:r>
      <w:r w:rsidR="004C00B0">
        <w:rPr>
          <w:rFonts w:ascii="Tahoma" w:eastAsia="Times New Roman" w:hAnsi="Tahoma" w:cs="Tahoma"/>
          <w:color w:val="000000"/>
          <w:sz w:val="16"/>
          <w:szCs w:val="16"/>
          <w:lang w:eastAsia="cs-CZ"/>
        </w:rPr>
        <w:t>Mgr. Michalem Vondr</w:t>
      </w:r>
      <w:r w:rsidR="00E47113">
        <w:rPr>
          <w:rFonts w:ascii="Tahoma" w:eastAsia="Times New Roman" w:hAnsi="Tahoma" w:cs="Tahoma"/>
          <w:color w:val="000000"/>
          <w:sz w:val="16"/>
          <w:szCs w:val="16"/>
          <w:lang w:eastAsia="cs-CZ"/>
        </w:rPr>
        <w:t>a</w:t>
      </w:r>
      <w:r w:rsidR="004C00B0">
        <w:rPr>
          <w:rFonts w:ascii="Tahoma" w:eastAsia="Times New Roman" w:hAnsi="Tahoma" w:cs="Tahoma"/>
          <w:color w:val="000000"/>
          <w:sz w:val="16"/>
          <w:szCs w:val="16"/>
          <w:lang w:eastAsia="cs-CZ"/>
        </w:rPr>
        <w:t>šem, MBA, jednatelem</w:t>
      </w:r>
    </w:p>
    <w:p w14:paraId="4E49ED84" w14:textId="5FF36CB0"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bankovní spojení: </w:t>
      </w:r>
      <w:r>
        <w:rPr>
          <w:rFonts w:ascii="Tahoma" w:eastAsia="Times New Roman" w:hAnsi="Tahoma" w:cs="Tahoma"/>
          <w:color w:val="000000"/>
          <w:sz w:val="16"/>
          <w:szCs w:val="16"/>
          <w:lang w:eastAsia="cs-CZ"/>
        </w:rPr>
        <w:tab/>
      </w:r>
      <w:r w:rsidR="00452010">
        <w:rPr>
          <w:rFonts w:ascii="Tahoma" w:eastAsia="Times New Roman" w:hAnsi="Tahoma" w:cs="Tahoma"/>
          <w:color w:val="000000"/>
          <w:sz w:val="16"/>
          <w:szCs w:val="16"/>
          <w:lang w:eastAsia="cs-CZ"/>
        </w:rPr>
        <w:t>UniCredit Bank Czech Republic, a.s.</w:t>
      </w:r>
    </w:p>
    <w:p w14:paraId="0529C0F1" w14:textId="3A53B2EB"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číslo účtu:</w:t>
      </w:r>
      <w:r>
        <w:rPr>
          <w:rFonts w:ascii="Tahoma" w:eastAsia="Times New Roman" w:hAnsi="Tahoma" w:cs="Tahoma"/>
          <w:color w:val="000000"/>
          <w:sz w:val="16"/>
          <w:szCs w:val="16"/>
          <w:lang w:eastAsia="cs-CZ"/>
        </w:rPr>
        <w:tab/>
      </w:r>
      <w:r w:rsidR="00757689">
        <w:rPr>
          <w:rFonts w:ascii="Tahoma" w:eastAsia="Times New Roman" w:hAnsi="Tahoma" w:cs="Tahoma"/>
          <w:color w:val="000000"/>
          <w:sz w:val="16"/>
          <w:szCs w:val="16"/>
          <w:lang w:eastAsia="cs-CZ"/>
        </w:rPr>
        <w:t>81880264/2700</w:t>
      </w:r>
    </w:p>
    <w:p w14:paraId="2DDB84D1" w14:textId="77777777" w:rsidR="00C655CE" w:rsidRPr="009E6FAD" w:rsidRDefault="00C655CE" w:rsidP="00C655CE">
      <w:pPr>
        <w:autoSpaceDE w:val="0"/>
        <w:autoSpaceDN w:val="0"/>
        <w:adjustRightInd w:val="0"/>
        <w:rPr>
          <w:rFonts w:ascii="Tahoma" w:hAnsi="Tahoma" w:cs="Tahoma"/>
          <w:sz w:val="16"/>
          <w:szCs w:val="16"/>
        </w:rPr>
      </w:pPr>
      <w:r w:rsidRPr="009E6FAD">
        <w:rPr>
          <w:rFonts w:ascii="Tahoma" w:hAnsi="Tahoma" w:cs="Tahoma"/>
          <w:sz w:val="16"/>
          <w:szCs w:val="16"/>
        </w:rPr>
        <w:t>jako prodávající na straně druhé (dále jen „prodávající“)</w:t>
      </w:r>
    </w:p>
    <w:p w14:paraId="5983004B" w14:textId="77777777" w:rsidR="00C655CE" w:rsidRPr="009E6FAD" w:rsidRDefault="00C655CE" w:rsidP="00C655CE">
      <w:pPr>
        <w:autoSpaceDE w:val="0"/>
        <w:autoSpaceDN w:val="0"/>
        <w:adjustRightInd w:val="0"/>
        <w:jc w:val="both"/>
        <w:rPr>
          <w:rFonts w:ascii="Tahoma" w:hAnsi="Tahoma" w:cs="Tahoma"/>
          <w:b/>
          <w:bCs/>
          <w:sz w:val="16"/>
          <w:szCs w:val="16"/>
        </w:rPr>
      </w:pPr>
    </w:p>
    <w:p w14:paraId="11AF2A32" w14:textId="7C7B1BD3" w:rsidR="00C655CE" w:rsidRPr="009E6FAD" w:rsidRDefault="00C655CE" w:rsidP="00C655CE">
      <w:pPr>
        <w:spacing w:after="0" w:line="240" w:lineRule="auto"/>
        <w:jc w:val="both"/>
        <w:rPr>
          <w:rFonts w:ascii="Tahoma" w:hAnsi="Tahoma" w:cs="Tahoma"/>
          <w:sz w:val="16"/>
          <w:szCs w:val="16"/>
        </w:rPr>
      </w:pPr>
      <w:r w:rsidRPr="009E6FAD">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9E6FAD">
          <w:rPr>
            <w:rFonts w:ascii="Tahoma" w:hAnsi="Tahoma" w:cs="Tahoma"/>
            <w:sz w:val="16"/>
            <w:szCs w:val="16"/>
          </w:rPr>
          <w:t>2 a</w:t>
        </w:r>
      </w:smartTag>
      <w:r w:rsidRPr="009E6FAD">
        <w:rPr>
          <w:rFonts w:ascii="Tahoma" w:hAnsi="Tahoma" w:cs="Tahoma"/>
          <w:sz w:val="16"/>
          <w:szCs w:val="16"/>
        </w:rPr>
        <w:t xml:space="preserve"> § </w:t>
      </w:r>
      <w:smartTag w:uri="urn:schemas-microsoft-com:office:smarttags" w:element="metricconverter">
        <w:smartTagPr>
          <w:attr w:name="ProductID" w:val="2079 a"/>
        </w:smartTagPr>
        <w:r w:rsidRPr="009E6FAD">
          <w:rPr>
            <w:rFonts w:ascii="Tahoma" w:hAnsi="Tahoma" w:cs="Tahoma"/>
            <w:sz w:val="16"/>
            <w:szCs w:val="16"/>
          </w:rPr>
          <w:t>2079 a</w:t>
        </w:r>
      </w:smartTag>
      <w:r w:rsidRPr="009E6FAD">
        <w:rPr>
          <w:rFonts w:ascii="Tahoma" w:hAnsi="Tahoma" w:cs="Tahoma"/>
          <w:sz w:val="16"/>
          <w:szCs w:val="16"/>
        </w:rPr>
        <w:t xml:space="preserve"> násl. zákona č. 89/2012 Sb., občanského zákoníku v platném znění a na základě vyhodnocení výsledku </w:t>
      </w:r>
      <w:r w:rsidRPr="009E6FAD">
        <w:rPr>
          <w:rFonts w:ascii="Tahoma" w:hAnsi="Tahoma" w:cs="Tahoma"/>
          <w:b/>
          <w:sz w:val="16"/>
          <w:szCs w:val="16"/>
        </w:rPr>
        <w:t>nadlimitní veřejné zakázky s názvem „</w:t>
      </w:r>
      <w:r w:rsidR="00CB00D0" w:rsidRPr="009E6FAD">
        <w:rPr>
          <w:rFonts w:ascii="Tahoma" w:hAnsi="Tahoma" w:cs="Tahoma"/>
          <w:b/>
          <w:sz w:val="16"/>
          <w:szCs w:val="16"/>
        </w:rPr>
        <w:t>Neurostimulační systémy pro léčbu bolesti</w:t>
      </w:r>
      <w:r w:rsidRPr="009E6FAD">
        <w:rPr>
          <w:rFonts w:ascii="Tahoma" w:hAnsi="Tahoma" w:cs="Tahoma"/>
          <w:b/>
          <w:sz w:val="16"/>
          <w:szCs w:val="16"/>
        </w:rPr>
        <w:t>“</w:t>
      </w:r>
      <w:r w:rsidR="00CB00D0" w:rsidRPr="009E6FAD">
        <w:rPr>
          <w:rFonts w:ascii="Tahoma" w:hAnsi="Tahoma" w:cs="Tahoma"/>
          <w:b/>
          <w:sz w:val="16"/>
          <w:szCs w:val="16"/>
        </w:rPr>
        <w:t xml:space="preserve">, </w:t>
      </w:r>
      <w:r w:rsidR="00CB00D0" w:rsidRPr="00835392">
        <w:rPr>
          <w:rFonts w:ascii="Tahoma" w:hAnsi="Tahoma" w:cs="Tahoma"/>
          <w:b/>
          <w:sz w:val="16"/>
          <w:szCs w:val="16"/>
        </w:rPr>
        <w:t>část</w:t>
      </w:r>
      <w:r w:rsidR="007008CC">
        <w:rPr>
          <w:rFonts w:ascii="Tahoma" w:hAnsi="Tahoma" w:cs="Tahoma"/>
          <w:b/>
          <w:sz w:val="16"/>
          <w:szCs w:val="16"/>
        </w:rPr>
        <w:t xml:space="preserve"> </w:t>
      </w:r>
      <w:r w:rsidR="001C6282">
        <w:rPr>
          <w:rFonts w:ascii="Tahoma" w:hAnsi="Tahoma" w:cs="Tahoma"/>
          <w:b/>
          <w:sz w:val="16"/>
          <w:szCs w:val="16"/>
        </w:rPr>
        <w:t>3</w:t>
      </w:r>
      <w:r w:rsidR="007008CC">
        <w:rPr>
          <w:rFonts w:ascii="Tahoma" w:hAnsi="Tahoma" w:cs="Tahoma"/>
          <w:b/>
          <w:sz w:val="16"/>
          <w:szCs w:val="16"/>
        </w:rPr>
        <w:t>,</w:t>
      </w:r>
      <w:r w:rsidRPr="009E6FAD">
        <w:rPr>
          <w:rFonts w:ascii="Tahoma" w:hAnsi="Tahoma" w:cs="Tahoma"/>
          <w:sz w:val="16"/>
          <w:szCs w:val="16"/>
        </w:rPr>
        <w:t xml:space="preserve"> vyhlášené otevřeným řízením dle záko</w:t>
      </w:r>
      <w:r w:rsidR="001D4333">
        <w:rPr>
          <w:rFonts w:ascii="Tahoma" w:hAnsi="Tahoma" w:cs="Tahoma"/>
          <w:sz w:val="16"/>
          <w:szCs w:val="16"/>
        </w:rPr>
        <w:t>n</w:t>
      </w:r>
      <w:r w:rsidRPr="009E6FAD">
        <w:rPr>
          <w:rFonts w:ascii="Tahoma" w:hAnsi="Tahoma" w:cs="Tahoma"/>
          <w:sz w:val="16"/>
          <w:szCs w:val="16"/>
        </w:rPr>
        <w:t xml:space="preserve">a č. 134/2016 Sb., o zadávání veřejných zakázek (dále jen „z. č. 134/2016 Sb.“) a zveřejněné ve Věstníku veřejných zakázek pod ev. č. </w:t>
      </w:r>
      <w:r w:rsidR="004B5DE7" w:rsidRPr="004B5DE7">
        <w:rPr>
          <w:rFonts w:ascii="Tahoma" w:hAnsi="Tahoma" w:cs="Tahoma"/>
          <w:bCs/>
          <w:color w:val="000000"/>
          <w:sz w:val="16"/>
          <w:szCs w:val="16"/>
        </w:rPr>
        <w:t>Z2019-019638</w:t>
      </w:r>
      <w:r w:rsidRPr="009E6FAD">
        <w:rPr>
          <w:rFonts w:ascii="Tahoma" w:hAnsi="Tahoma" w:cs="Tahoma"/>
          <w:sz w:val="16"/>
          <w:szCs w:val="16"/>
        </w:rPr>
        <w:t xml:space="preserve"> ze dne </w:t>
      </w:r>
      <w:r w:rsidR="004B5DE7">
        <w:rPr>
          <w:rFonts w:ascii="Tahoma" w:hAnsi="Tahoma" w:cs="Tahoma"/>
          <w:sz w:val="16"/>
          <w:szCs w:val="16"/>
        </w:rPr>
        <w:t>13.6.2019</w:t>
      </w:r>
      <w:r w:rsidRPr="009E6FAD">
        <w:rPr>
          <w:rFonts w:ascii="Tahoma" w:hAnsi="Tahoma" w:cs="Tahoma"/>
          <w:sz w:val="16"/>
          <w:szCs w:val="16"/>
        </w:rPr>
        <w:t xml:space="preserve"> a v Úředním věstníku Evropské unie pod č. oznámení o zahájení zadávacího řízení</w:t>
      </w:r>
      <w:r w:rsidRPr="00A017A8">
        <w:rPr>
          <w:rFonts w:ascii="Tahoma" w:hAnsi="Tahoma" w:cs="Tahoma"/>
          <w:sz w:val="16"/>
          <w:szCs w:val="16"/>
        </w:rPr>
        <w:t xml:space="preserve"> </w:t>
      </w:r>
      <w:r w:rsidR="00A017A8" w:rsidRPr="00A017A8">
        <w:rPr>
          <w:rFonts w:ascii="Tahoma" w:hAnsi="Tahoma" w:cs="Tahoma"/>
          <w:bCs/>
          <w:sz w:val="16"/>
          <w:szCs w:val="16"/>
        </w:rPr>
        <w:t>274466-2019</w:t>
      </w:r>
      <w:r w:rsidRPr="00A017A8">
        <w:rPr>
          <w:rFonts w:ascii="Tahoma" w:hAnsi="Tahoma" w:cs="Tahoma"/>
          <w:sz w:val="16"/>
          <w:szCs w:val="16"/>
        </w:rPr>
        <w:t xml:space="preserve"> </w:t>
      </w:r>
      <w:r w:rsidRPr="009E6FAD">
        <w:rPr>
          <w:rFonts w:ascii="Tahoma" w:hAnsi="Tahoma" w:cs="Tahoma"/>
          <w:sz w:val="16"/>
          <w:szCs w:val="16"/>
        </w:rPr>
        <w:t xml:space="preserve">ze dne </w:t>
      </w:r>
      <w:r w:rsidR="00A017A8">
        <w:rPr>
          <w:rFonts w:ascii="Tahoma" w:hAnsi="Tahoma" w:cs="Tahoma"/>
          <w:sz w:val="16"/>
          <w:szCs w:val="16"/>
        </w:rPr>
        <w:t>13.6.2019</w:t>
      </w:r>
      <w:r w:rsidRPr="009E6FAD">
        <w:rPr>
          <w:rFonts w:ascii="Tahoma" w:hAnsi="Tahoma" w:cs="Tahoma"/>
          <w:sz w:val="16"/>
          <w:szCs w:val="16"/>
        </w:rPr>
        <w:t xml:space="preserve"> (dále jen „veřejná zakázka“), tuto </w:t>
      </w:r>
    </w:p>
    <w:p w14:paraId="07F277B1" w14:textId="77777777" w:rsidR="00C655CE" w:rsidRPr="009E6FAD" w:rsidRDefault="00C655CE" w:rsidP="00C655CE">
      <w:pPr>
        <w:spacing w:after="0" w:line="240" w:lineRule="auto"/>
        <w:jc w:val="both"/>
        <w:rPr>
          <w:rFonts w:ascii="Tahoma" w:eastAsia="Times New Roman" w:hAnsi="Tahoma" w:cs="Tahoma"/>
          <w:sz w:val="16"/>
          <w:szCs w:val="16"/>
          <w:lang w:eastAsia="cs-CZ"/>
        </w:rPr>
      </w:pPr>
    </w:p>
    <w:p w14:paraId="7BE66543" w14:textId="77777777" w:rsidR="00C655CE" w:rsidRPr="009E6FAD" w:rsidRDefault="00C655CE" w:rsidP="00C655CE">
      <w:pPr>
        <w:spacing w:after="0" w:line="240" w:lineRule="auto"/>
        <w:jc w:val="both"/>
        <w:rPr>
          <w:rFonts w:ascii="Tahoma" w:eastAsia="Times New Roman" w:hAnsi="Tahoma" w:cs="Tahoma"/>
          <w:b/>
          <w:sz w:val="16"/>
          <w:szCs w:val="16"/>
          <w:lang w:eastAsia="cs-CZ"/>
        </w:rPr>
      </w:pPr>
    </w:p>
    <w:p w14:paraId="50C7C2BC" w14:textId="77777777" w:rsidR="00C655CE" w:rsidRPr="009E6FAD" w:rsidRDefault="00C655CE" w:rsidP="00C655CE">
      <w:pPr>
        <w:spacing w:after="0" w:line="240" w:lineRule="auto"/>
        <w:ind w:left="2832"/>
        <w:jc w:val="both"/>
        <w:rPr>
          <w:rFonts w:ascii="Tahoma" w:eastAsia="Times New Roman" w:hAnsi="Tahoma" w:cs="Tahoma"/>
          <w:b/>
          <w:sz w:val="16"/>
          <w:szCs w:val="16"/>
          <w:lang w:eastAsia="cs-CZ"/>
        </w:rPr>
      </w:pPr>
      <w:r w:rsidRPr="009E6FAD">
        <w:rPr>
          <w:rFonts w:ascii="Tahoma" w:eastAsia="Times New Roman" w:hAnsi="Tahoma" w:cs="Tahoma"/>
          <w:b/>
          <w:sz w:val="16"/>
          <w:szCs w:val="16"/>
          <w:lang w:eastAsia="cs-CZ"/>
        </w:rPr>
        <w:t xml:space="preserve">       kupní smlouvu na opakující se plnění</w:t>
      </w:r>
    </w:p>
    <w:p w14:paraId="1A8688D5" w14:textId="77777777" w:rsidR="00C655CE" w:rsidRPr="009E6FAD" w:rsidRDefault="00C655CE" w:rsidP="00C655CE">
      <w:pPr>
        <w:spacing w:after="0" w:line="240" w:lineRule="auto"/>
        <w:ind w:left="2832"/>
        <w:jc w:val="both"/>
        <w:rPr>
          <w:rFonts w:ascii="Tahoma" w:eastAsia="Times New Roman" w:hAnsi="Tahoma" w:cs="Tahoma"/>
          <w:b/>
          <w:sz w:val="16"/>
          <w:szCs w:val="16"/>
          <w:lang w:eastAsia="cs-CZ"/>
        </w:rPr>
      </w:pPr>
    </w:p>
    <w:p w14:paraId="363C0163" w14:textId="77777777" w:rsidR="00C655CE" w:rsidRPr="009E6FAD" w:rsidRDefault="00C655CE" w:rsidP="00C655CE">
      <w:pPr>
        <w:spacing w:after="0" w:line="240" w:lineRule="auto"/>
        <w:ind w:left="2832"/>
        <w:jc w:val="both"/>
        <w:rPr>
          <w:rFonts w:ascii="Tahoma" w:eastAsia="Times New Roman" w:hAnsi="Tahoma" w:cs="Tahoma"/>
          <w:sz w:val="16"/>
          <w:szCs w:val="16"/>
          <w:lang w:eastAsia="cs-CZ"/>
        </w:rPr>
      </w:pPr>
    </w:p>
    <w:p w14:paraId="370DFAAC" w14:textId="77777777" w:rsidR="00C655CE" w:rsidRPr="009E6FAD" w:rsidRDefault="00C655CE" w:rsidP="009E6FAD">
      <w:pPr>
        <w:pStyle w:val="Odstavecseseznamem"/>
        <w:numPr>
          <w:ilvl w:val="0"/>
          <w:numId w:val="27"/>
        </w:numPr>
        <w:autoSpaceDE w:val="0"/>
        <w:autoSpaceDN w:val="0"/>
        <w:adjustRightInd w:val="0"/>
        <w:jc w:val="center"/>
        <w:outlineLvl w:val="0"/>
        <w:rPr>
          <w:rFonts w:ascii="Tahoma" w:hAnsi="Tahoma" w:cs="Tahoma"/>
          <w:b/>
          <w:bCs/>
          <w:sz w:val="16"/>
          <w:szCs w:val="16"/>
        </w:rPr>
      </w:pPr>
      <w:r w:rsidRPr="009E6FAD">
        <w:rPr>
          <w:rFonts w:ascii="Tahoma" w:hAnsi="Tahoma" w:cs="Tahoma"/>
          <w:b/>
          <w:bCs/>
          <w:sz w:val="16"/>
          <w:szCs w:val="16"/>
        </w:rPr>
        <w:t>Předmět smlouvy</w:t>
      </w:r>
    </w:p>
    <w:p w14:paraId="2E566BCE" w14:textId="77777777" w:rsidR="00DE7F8E" w:rsidRPr="009E6FAD"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9E6FAD">
        <w:rPr>
          <w:rFonts w:ascii="Tahoma" w:hAnsi="Tahoma" w:cs="Tahoma"/>
          <w:sz w:val="16"/>
          <w:szCs w:val="16"/>
        </w:rPr>
        <w:t xml:space="preserve">Předmětem plnění dle této smlouvy jsou </w:t>
      </w:r>
      <w:r w:rsidR="00477943" w:rsidRPr="009E6FAD">
        <w:rPr>
          <w:rFonts w:ascii="Tahoma" w:hAnsi="Tahoma" w:cs="Tahoma"/>
          <w:b/>
          <w:sz w:val="16"/>
          <w:szCs w:val="16"/>
        </w:rPr>
        <w:t xml:space="preserve">dodávky zdravotnického materiálu: </w:t>
      </w:r>
      <w:r w:rsidR="00CB00D0" w:rsidRPr="009E6FAD">
        <w:rPr>
          <w:rFonts w:ascii="Tahoma" w:hAnsi="Tahoma" w:cs="Tahoma"/>
          <w:sz w:val="16"/>
          <w:szCs w:val="16"/>
        </w:rPr>
        <w:t>neurostimulační</w:t>
      </w:r>
      <w:r w:rsidR="00477943" w:rsidRPr="009E6FAD">
        <w:rPr>
          <w:rFonts w:ascii="Tahoma" w:hAnsi="Tahoma" w:cs="Tahoma"/>
          <w:sz w:val="16"/>
          <w:szCs w:val="16"/>
        </w:rPr>
        <w:t xml:space="preserve"> systém</w:t>
      </w:r>
      <w:r w:rsidR="00CB00D0" w:rsidRPr="009E6FAD">
        <w:rPr>
          <w:rFonts w:ascii="Tahoma" w:hAnsi="Tahoma" w:cs="Tahoma"/>
          <w:sz w:val="16"/>
          <w:szCs w:val="16"/>
        </w:rPr>
        <w:t xml:space="preserve"> pro léčbu bolesti</w:t>
      </w:r>
      <w:r w:rsidR="00DE7F8E" w:rsidRPr="009E6FAD">
        <w:rPr>
          <w:rFonts w:ascii="Tahoma" w:hAnsi="Tahoma" w:cs="Tahoma"/>
          <w:sz w:val="16"/>
          <w:szCs w:val="16"/>
        </w:rPr>
        <w:t>,</w:t>
      </w:r>
      <w:r w:rsidR="00CB00D0" w:rsidRPr="009E6FAD">
        <w:rPr>
          <w:rFonts w:ascii="Tahoma" w:hAnsi="Tahoma" w:cs="Tahoma"/>
          <w:sz w:val="16"/>
          <w:szCs w:val="16"/>
        </w:rPr>
        <w:t xml:space="preserve"> </w:t>
      </w:r>
      <w:r w:rsidR="00DE7F8E" w:rsidRPr="009E6FAD">
        <w:rPr>
          <w:rFonts w:ascii="Tahoma" w:hAnsi="Tahoma" w:cs="Tahoma"/>
          <w:sz w:val="16"/>
          <w:szCs w:val="16"/>
        </w:rPr>
        <w:t xml:space="preserve">jehož specifikace co do druhu a ceny je uvedena v Ceníku zboží dle </w:t>
      </w:r>
      <w:r w:rsidR="00DE7F8E" w:rsidRPr="00835392">
        <w:rPr>
          <w:rFonts w:ascii="Tahoma" w:hAnsi="Tahoma" w:cs="Tahoma"/>
          <w:sz w:val="16"/>
          <w:szCs w:val="16"/>
        </w:rPr>
        <w:t xml:space="preserve">výsledků vyhodnocení veřejné zakázky č. </w:t>
      </w:r>
      <w:r w:rsidR="00A017A8" w:rsidRPr="004B5DE7">
        <w:rPr>
          <w:rFonts w:ascii="Tahoma" w:hAnsi="Tahoma" w:cs="Tahoma"/>
          <w:bCs/>
          <w:color w:val="000000"/>
          <w:sz w:val="16"/>
          <w:szCs w:val="16"/>
        </w:rPr>
        <w:t>Z2019-019638</w:t>
      </w:r>
      <w:r w:rsidR="00DE7F8E" w:rsidRPr="00835392">
        <w:rPr>
          <w:rFonts w:ascii="Tahoma" w:hAnsi="Tahoma" w:cs="Tahoma"/>
          <w:sz w:val="16"/>
          <w:szCs w:val="16"/>
        </w:rPr>
        <w:t>, který</w:t>
      </w:r>
      <w:r w:rsidR="00DE7F8E" w:rsidRPr="009E6FAD">
        <w:rPr>
          <w:rFonts w:ascii="Tahoma" w:hAnsi="Tahoma" w:cs="Tahoma"/>
          <w:sz w:val="16"/>
          <w:szCs w:val="16"/>
        </w:rPr>
        <w:t xml:space="preserve"> tvoří přílohu č. 1 této smlouvy (dále jen „zboží“) a to dle podmínek sjednaných touto smlouvou a zadávacími podmínkami veřejné zakázky. Zboží bude dodáváno na základě dílčích objednávek kupujícího do místa plnění, tj. Oddělení zdravotnických potřeb kupujícího, Na Hrádku 3, Praha 2, popřípadě na místo uvedené v objednávce. </w:t>
      </w:r>
    </w:p>
    <w:p w14:paraId="44729713" w14:textId="77777777" w:rsidR="00DE7F8E" w:rsidRPr="009E6FAD" w:rsidRDefault="00DE7F8E" w:rsidP="00DE7F8E">
      <w:pPr>
        <w:numPr>
          <w:ilvl w:val="0"/>
          <w:numId w:val="2"/>
        </w:numPr>
        <w:autoSpaceDN w:val="0"/>
        <w:spacing w:after="0" w:line="240" w:lineRule="auto"/>
        <w:jc w:val="both"/>
        <w:rPr>
          <w:rFonts w:ascii="Tahoma" w:hAnsi="Tahoma" w:cs="Tahoma"/>
          <w:sz w:val="16"/>
          <w:szCs w:val="16"/>
        </w:rPr>
      </w:pPr>
      <w:r w:rsidRPr="009E6FAD">
        <w:rPr>
          <w:rFonts w:ascii="Tahoma" w:hAnsi="Tahoma" w:cs="Tahoma"/>
          <w:sz w:val="16"/>
          <w:szCs w:val="16"/>
        </w:rPr>
        <w:t>Kupující se touto smlouvou zavazuje řádně dodané zboží od prodávajícího převzít a zaplatit dohodnutou kupní cenu dle podmínek sjednaných touto smlouvou.</w:t>
      </w:r>
    </w:p>
    <w:p w14:paraId="7B1A9A8D" w14:textId="77777777" w:rsidR="00DE7F8E" w:rsidRDefault="00DE7F8E" w:rsidP="00DE7F8E">
      <w:pPr>
        <w:numPr>
          <w:ilvl w:val="0"/>
          <w:numId w:val="2"/>
        </w:numPr>
        <w:autoSpaceDN w:val="0"/>
        <w:spacing w:after="0" w:line="240" w:lineRule="auto"/>
        <w:jc w:val="both"/>
        <w:rPr>
          <w:rFonts w:ascii="Tahoma" w:hAnsi="Tahoma" w:cs="Tahoma"/>
          <w:sz w:val="16"/>
          <w:szCs w:val="16"/>
        </w:rPr>
      </w:pPr>
      <w:r w:rsidRPr="009E6FAD">
        <w:rPr>
          <w:rFonts w:ascii="Tahoma" w:hAnsi="Tahoma" w:cs="Tahoma"/>
          <w:sz w:val="16"/>
          <w:szCs w:val="16"/>
        </w:rPr>
        <w:t xml:space="preserve">Množství zboží uvedené v zadání </w:t>
      </w:r>
      <w:r w:rsidRPr="0071528F">
        <w:rPr>
          <w:rFonts w:ascii="Tahoma" w:hAnsi="Tahoma" w:cs="Tahoma"/>
          <w:sz w:val="16"/>
          <w:szCs w:val="16"/>
        </w:rPr>
        <w:t>veřejné zakázky</w:t>
      </w:r>
      <w:r w:rsidRPr="009E6FAD">
        <w:rPr>
          <w:rFonts w:ascii="Tahoma" w:hAnsi="Tahoma" w:cs="Tahoma"/>
          <w:sz w:val="16"/>
          <w:szCs w:val="16"/>
        </w:rPr>
        <w:t xml:space="preserve">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w:t>
      </w:r>
    </w:p>
    <w:p w14:paraId="46A80D95" w14:textId="77777777" w:rsidR="004C4FA7" w:rsidRPr="00835392" w:rsidRDefault="004C4FA7" w:rsidP="00590C92">
      <w:pPr>
        <w:pStyle w:val="Odstavecseseznamem"/>
        <w:numPr>
          <w:ilvl w:val="0"/>
          <w:numId w:val="2"/>
        </w:numPr>
        <w:jc w:val="both"/>
        <w:rPr>
          <w:rFonts w:ascii="Tahoma" w:eastAsiaTheme="minorHAnsi" w:hAnsi="Tahoma" w:cs="Tahoma"/>
          <w:sz w:val="16"/>
          <w:szCs w:val="16"/>
          <w:lang w:eastAsia="en-US"/>
        </w:rPr>
      </w:pPr>
      <w:r w:rsidRPr="00835392">
        <w:rPr>
          <w:rFonts w:ascii="Tahoma" w:eastAsiaTheme="minorHAnsi" w:hAnsi="Tahoma" w:cs="Tahoma"/>
          <w:sz w:val="16"/>
          <w:szCs w:val="16"/>
          <w:lang w:eastAsia="en-US"/>
        </w:rPr>
        <w:t>Prodávající se zavazuje informovat</w:t>
      </w:r>
      <w:r w:rsidR="00835392" w:rsidRPr="00835392">
        <w:rPr>
          <w:rFonts w:ascii="Tahoma" w:eastAsiaTheme="minorHAnsi" w:hAnsi="Tahoma" w:cs="Tahoma"/>
          <w:sz w:val="16"/>
          <w:szCs w:val="16"/>
          <w:lang w:eastAsia="en-US"/>
        </w:rPr>
        <w:t xml:space="preserve"> kupujícího o případné </w:t>
      </w:r>
      <w:r w:rsidRPr="00835392">
        <w:rPr>
          <w:rFonts w:ascii="Tahoma" w:eastAsiaTheme="minorHAnsi" w:hAnsi="Tahoma" w:cs="Tahoma"/>
          <w:sz w:val="16"/>
          <w:szCs w:val="16"/>
          <w:lang w:eastAsia="en-US"/>
        </w:rPr>
        <w:t xml:space="preserve">neplatnosti kódu VZP </w:t>
      </w:r>
      <w:r w:rsidR="00835392" w:rsidRPr="00835392">
        <w:rPr>
          <w:rFonts w:ascii="Tahoma" w:eastAsiaTheme="minorHAnsi" w:hAnsi="Tahoma" w:cs="Tahoma"/>
          <w:sz w:val="16"/>
          <w:szCs w:val="16"/>
          <w:lang w:eastAsia="en-US"/>
        </w:rPr>
        <w:t xml:space="preserve">na dodávané zboží, a to </w:t>
      </w:r>
      <w:r w:rsidRPr="00835392">
        <w:rPr>
          <w:rFonts w:ascii="Tahoma" w:eastAsiaTheme="minorHAnsi" w:hAnsi="Tahoma" w:cs="Tahoma"/>
          <w:sz w:val="16"/>
          <w:szCs w:val="16"/>
          <w:lang w:eastAsia="en-US"/>
        </w:rPr>
        <w:t xml:space="preserve">neprodleně. V případě zjištění neplatnosti kódu VZP (ZUM) v průběhu trvání smluvního vztahu si </w:t>
      </w:r>
      <w:r w:rsidR="00004AB4" w:rsidRPr="00835392">
        <w:rPr>
          <w:rFonts w:ascii="Tahoma" w:eastAsiaTheme="minorHAnsi" w:hAnsi="Tahoma" w:cs="Tahoma"/>
          <w:sz w:val="16"/>
          <w:szCs w:val="16"/>
          <w:lang w:eastAsia="en-US"/>
        </w:rPr>
        <w:t xml:space="preserve">kupující </w:t>
      </w:r>
      <w:r w:rsidRPr="00835392">
        <w:rPr>
          <w:rFonts w:ascii="Tahoma" w:eastAsiaTheme="minorHAnsi" w:hAnsi="Tahoma" w:cs="Tahoma"/>
          <w:sz w:val="16"/>
          <w:szCs w:val="16"/>
          <w:lang w:eastAsia="en-US"/>
        </w:rPr>
        <w:t>vyhrazuje právo nakupovat předmět plnění od jiného dodavatele.</w:t>
      </w:r>
    </w:p>
    <w:p w14:paraId="381DD86F" w14:textId="77777777" w:rsidR="004C4FA7" w:rsidRPr="009E6FAD" w:rsidRDefault="004C4FA7" w:rsidP="004C4FA7">
      <w:pPr>
        <w:autoSpaceDN w:val="0"/>
        <w:spacing w:after="0" w:line="240" w:lineRule="auto"/>
        <w:ind w:left="360"/>
        <w:jc w:val="both"/>
        <w:rPr>
          <w:rFonts w:ascii="Tahoma" w:hAnsi="Tahoma" w:cs="Tahoma"/>
          <w:sz w:val="16"/>
          <w:szCs w:val="16"/>
        </w:rPr>
      </w:pPr>
    </w:p>
    <w:p w14:paraId="6C04E2DA"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Kupní cena, platební podmínky</w:t>
      </w:r>
    </w:p>
    <w:p w14:paraId="127FBECF"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 xml:space="preserve">Kupní cena zboží byla stanovena </w:t>
      </w:r>
      <w:r w:rsidRPr="0071528F">
        <w:rPr>
          <w:rFonts w:ascii="Tahoma" w:hAnsi="Tahoma" w:cs="Tahoma"/>
          <w:sz w:val="16"/>
          <w:szCs w:val="16"/>
        </w:rPr>
        <w:t>na základě vyhodnoc</w:t>
      </w:r>
      <w:r w:rsidR="0071528F" w:rsidRPr="0071528F">
        <w:rPr>
          <w:rFonts w:ascii="Tahoma" w:hAnsi="Tahoma" w:cs="Tahoma"/>
          <w:sz w:val="16"/>
          <w:szCs w:val="16"/>
        </w:rPr>
        <w:t>ení veřejné zakázky</w:t>
      </w:r>
      <w:r w:rsidRPr="009E6FAD">
        <w:rPr>
          <w:rFonts w:ascii="Tahoma" w:hAnsi="Tahoma" w:cs="Tahoma"/>
          <w:sz w:val="16"/>
          <w:szCs w:val="16"/>
        </w:rPr>
        <w:t xml:space="preserve">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49C7B72F"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0DCB5175"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w:t>
      </w:r>
      <w:r w:rsidR="00E853DC">
        <w:rPr>
          <w:rFonts w:ascii="Tahoma" w:hAnsi="Tahoma" w:cs="Tahoma"/>
          <w:sz w:val="16"/>
          <w:szCs w:val="16"/>
        </w:rPr>
        <w:t>.</w:t>
      </w:r>
      <w:r w:rsidRPr="009E6FAD">
        <w:rPr>
          <w:rFonts w:ascii="Tahoma" w:hAnsi="Tahoma" w:cs="Tahoma"/>
          <w:sz w:val="16"/>
          <w:szCs w:val="16"/>
        </w:rPr>
        <w:t xml:space="preserve"> odst. 5 této smlouvy. Fakturu může prodávající zaslat i elektronicky ve formátu PDF nebo ISDOC na adresu: </w:t>
      </w:r>
      <w:hyperlink r:id="rId11" w:history="1">
        <w:r w:rsidRPr="009E6FAD">
          <w:rPr>
            <w:rStyle w:val="Hypertextovodkaz"/>
            <w:rFonts w:ascii="Tahoma" w:hAnsi="Tahoma" w:cs="Tahoma"/>
            <w:sz w:val="16"/>
            <w:szCs w:val="16"/>
          </w:rPr>
          <w:t>faktury@vfn.cz</w:t>
        </w:r>
      </w:hyperlink>
      <w:r w:rsidRPr="009E6FAD">
        <w:rPr>
          <w:rFonts w:ascii="Tahoma" w:hAnsi="Tahoma" w:cs="Tahoma"/>
          <w:sz w:val="16"/>
          <w:szCs w:val="16"/>
        </w:rPr>
        <w:t>. V tomto případě bude dodací list přiložen v nas</w:t>
      </w:r>
      <w:r w:rsidR="00A017A8">
        <w:rPr>
          <w:rFonts w:ascii="Tahoma" w:hAnsi="Tahoma" w:cs="Tahoma"/>
          <w:sz w:val="16"/>
          <w:szCs w:val="16"/>
        </w:rPr>
        <w:t>ke</w:t>
      </w:r>
      <w:r w:rsidRPr="009E6FAD">
        <w:rPr>
          <w:rFonts w:ascii="Tahoma" w:hAnsi="Tahoma" w:cs="Tahoma"/>
          <w:sz w:val="16"/>
          <w:szCs w:val="16"/>
        </w:rPr>
        <w:t xml:space="preserve">nované podobě.  </w:t>
      </w:r>
    </w:p>
    <w:p w14:paraId="4C009EA4"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4ED2C8B4"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lang w:bidi="en-US"/>
        </w:rPr>
        <w:t>Prodávající odpovídá za to, že sazba daně z přidané hodnoty je stanovena k aktuálnímu datu v souladu s platnými právními předpisy.</w:t>
      </w:r>
    </w:p>
    <w:p w14:paraId="076A740A" w14:textId="77777777" w:rsidR="00BA1243" w:rsidRPr="009E6FAD" w:rsidRDefault="00BA1243" w:rsidP="004774B6">
      <w:pPr>
        <w:numPr>
          <w:ilvl w:val="0"/>
          <w:numId w:val="14"/>
        </w:numPr>
        <w:tabs>
          <w:tab w:val="clear" w:pos="720"/>
          <w:tab w:val="num" w:pos="426"/>
        </w:tabs>
        <w:spacing w:after="0" w:line="240" w:lineRule="auto"/>
        <w:ind w:left="426" w:hanging="426"/>
        <w:jc w:val="both"/>
        <w:rPr>
          <w:rFonts w:ascii="Tahoma" w:hAnsi="Tahoma" w:cs="Tahoma"/>
          <w:sz w:val="16"/>
          <w:szCs w:val="16"/>
        </w:rPr>
      </w:pPr>
      <w:r w:rsidRPr="009E6FAD">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9E6FAD">
        <w:rPr>
          <w:rFonts w:ascii="Tahoma" w:hAnsi="Tahoma" w:cs="Tahoma"/>
          <w:bCs/>
          <w:sz w:val="16"/>
          <w:szCs w:val="16"/>
          <w:lang w:bidi="en-US"/>
        </w:rPr>
        <w:t>Platba se považuje za splněnou dnem jejího odepsání z účtu kupujícího.</w:t>
      </w:r>
    </w:p>
    <w:p w14:paraId="19F26486" w14:textId="77777777" w:rsidR="004C4FA7" w:rsidRPr="00835392" w:rsidRDefault="004C4FA7" w:rsidP="004774B6">
      <w:pPr>
        <w:pStyle w:val="Odstavecseseznamem"/>
        <w:numPr>
          <w:ilvl w:val="0"/>
          <w:numId w:val="14"/>
        </w:numPr>
        <w:tabs>
          <w:tab w:val="clear" w:pos="720"/>
        </w:tabs>
        <w:ind w:left="426" w:hanging="426"/>
        <w:jc w:val="both"/>
        <w:rPr>
          <w:rFonts w:ascii="Tahoma" w:hAnsi="Tahoma" w:cs="Tahoma"/>
          <w:sz w:val="16"/>
          <w:szCs w:val="16"/>
        </w:rPr>
      </w:pPr>
      <w:bookmarkStart w:id="1" w:name="_Hlk531244708"/>
      <w:r w:rsidRPr="00835392">
        <w:rPr>
          <w:rFonts w:ascii="Tahoma" w:eastAsia="MS Mincho" w:hAnsi="Tahoma" w:cs="Tahoma"/>
          <w:sz w:val="16"/>
          <w:szCs w:val="16"/>
        </w:rPr>
        <w:lastRenderedPageBreak/>
        <w:t xml:space="preserve">Pokud dojde v průběhu trvání smluvního vztahu ke snížení maximální úhrady zdravotní pojišťovny předmětu plnění pod úroveň sjednané ceny uvedené v příloze této smlouvy, je </w:t>
      </w:r>
      <w:r w:rsidR="001B4D29" w:rsidRPr="00835392">
        <w:rPr>
          <w:rFonts w:ascii="Tahoma" w:eastAsia="MS Mincho" w:hAnsi="Tahoma" w:cs="Tahoma"/>
          <w:sz w:val="16"/>
          <w:szCs w:val="16"/>
        </w:rPr>
        <w:t>prodávající</w:t>
      </w:r>
      <w:r w:rsidRPr="00835392">
        <w:rPr>
          <w:rFonts w:ascii="Tahoma" w:eastAsia="MS Mincho" w:hAnsi="Tahoma" w:cs="Tahoma"/>
          <w:sz w:val="16"/>
          <w:szCs w:val="16"/>
        </w:rPr>
        <w:t xml:space="preserve"> povinen</w:t>
      </w:r>
      <w:r w:rsidR="001B4D29" w:rsidRPr="00835392">
        <w:rPr>
          <w:rFonts w:ascii="Tahoma" w:eastAsia="MS Mincho" w:hAnsi="Tahoma" w:cs="Tahoma"/>
          <w:sz w:val="16"/>
          <w:szCs w:val="16"/>
        </w:rPr>
        <w:t xml:space="preserve"> </w:t>
      </w:r>
      <w:r w:rsidRPr="00835392">
        <w:rPr>
          <w:rFonts w:ascii="Tahoma" w:eastAsia="MS Mincho" w:hAnsi="Tahoma" w:cs="Tahoma"/>
          <w:sz w:val="16"/>
          <w:szCs w:val="16"/>
        </w:rPr>
        <w:t xml:space="preserve">neprodleně informovat </w:t>
      </w:r>
      <w:r w:rsidR="001B4D29" w:rsidRPr="00835392">
        <w:rPr>
          <w:rFonts w:ascii="Tahoma" w:hAnsi="Tahoma" w:cs="Tahoma"/>
          <w:sz w:val="16"/>
          <w:szCs w:val="16"/>
        </w:rPr>
        <w:t>kupujícího</w:t>
      </w:r>
      <w:r w:rsidRPr="00835392">
        <w:rPr>
          <w:rFonts w:ascii="Tahoma" w:eastAsia="MS Mincho" w:hAnsi="Tahoma" w:cs="Tahoma"/>
          <w:sz w:val="16"/>
          <w:szCs w:val="16"/>
        </w:rPr>
        <w:t xml:space="preserve"> a dohodnout se s </w:t>
      </w:r>
      <w:r w:rsidR="001B4D29" w:rsidRPr="00835392">
        <w:rPr>
          <w:rFonts w:ascii="Tahoma" w:hAnsi="Tahoma" w:cs="Tahoma"/>
          <w:sz w:val="16"/>
          <w:szCs w:val="16"/>
        </w:rPr>
        <w:t>kupujícím</w:t>
      </w:r>
      <w:r w:rsidRPr="00835392">
        <w:rPr>
          <w:rFonts w:ascii="Tahoma" w:eastAsia="MS Mincho" w:hAnsi="Tahoma" w:cs="Tahoma"/>
          <w:sz w:val="16"/>
          <w:szCs w:val="16"/>
        </w:rPr>
        <w:t xml:space="preserve"> na změně ceny, případně na ukončení smlouvy k určitému termínu.</w:t>
      </w:r>
    </w:p>
    <w:bookmarkEnd w:id="1"/>
    <w:p w14:paraId="030727B3" w14:textId="77777777" w:rsidR="004C4FA7" w:rsidRDefault="004C4FA7" w:rsidP="004774B6">
      <w:pPr>
        <w:ind w:left="426" w:hanging="426"/>
        <w:jc w:val="both"/>
        <w:rPr>
          <w:rFonts w:ascii="Tahoma" w:hAnsi="Tahoma" w:cs="Tahoma"/>
          <w:sz w:val="16"/>
          <w:szCs w:val="16"/>
        </w:rPr>
      </w:pPr>
    </w:p>
    <w:p w14:paraId="448AA849" w14:textId="77777777" w:rsidR="00A017A8" w:rsidRPr="009E6FAD" w:rsidRDefault="00A017A8" w:rsidP="004774B6">
      <w:pPr>
        <w:ind w:left="426" w:hanging="426"/>
        <w:jc w:val="both"/>
        <w:rPr>
          <w:rFonts w:ascii="Tahoma" w:hAnsi="Tahoma" w:cs="Tahoma"/>
          <w:sz w:val="16"/>
          <w:szCs w:val="16"/>
        </w:rPr>
      </w:pPr>
    </w:p>
    <w:p w14:paraId="1666E373"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Dodací podmínky</w:t>
      </w:r>
    </w:p>
    <w:p w14:paraId="04305E9D"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9E6FAD">
        <w:rPr>
          <w:rFonts w:ascii="Tahoma" w:hAnsi="Tahoma" w:cs="Tahoma"/>
          <w:sz w:val="16"/>
          <w:szCs w:val="16"/>
        </w:rPr>
        <w:t xml:space="preserve">Objednávka bude doručena na výše uvedenou adresu sídla prodávajícího nebo na emailovou adresu </w:t>
      </w:r>
      <w:r w:rsidRPr="00DD236C">
        <w:rPr>
          <w:rFonts w:ascii="Tahoma" w:hAnsi="Tahoma" w:cs="Tahoma"/>
          <w:sz w:val="16"/>
          <w:szCs w:val="16"/>
        </w:rPr>
        <w:t xml:space="preserve">uvedenou v čl. VIII. </w:t>
      </w:r>
      <w:r w:rsidR="00E971D1">
        <w:rPr>
          <w:rFonts w:ascii="Tahoma" w:hAnsi="Tahoma" w:cs="Tahoma"/>
          <w:sz w:val="16"/>
          <w:szCs w:val="16"/>
        </w:rPr>
        <w:t>odst.</w:t>
      </w:r>
      <w:r w:rsidR="00E971D1" w:rsidRPr="00DD236C">
        <w:rPr>
          <w:rFonts w:ascii="Tahoma" w:hAnsi="Tahoma" w:cs="Tahoma"/>
          <w:sz w:val="16"/>
          <w:szCs w:val="16"/>
        </w:rPr>
        <w:t xml:space="preserve"> </w:t>
      </w:r>
      <w:r w:rsidRPr="00DD236C">
        <w:rPr>
          <w:rFonts w:ascii="Tahoma" w:hAnsi="Tahoma" w:cs="Tahoma"/>
          <w:sz w:val="16"/>
          <w:szCs w:val="16"/>
        </w:rPr>
        <w:t xml:space="preserve">1 této smlouvy. Prodávající potvrdí příjem objednávky nejpozději následující pracovní den po obdržení objednávky na elektronickou adresu, ze které byla objednávka odeslána nebo na adresu uvedenou v čl. VIII. </w:t>
      </w:r>
      <w:r w:rsidR="00E971D1">
        <w:rPr>
          <w:rFonts w:ascii="Tahoma" w:hAnsi="Tahoma" w:cs="Tahoma"/>
          <w:sz w:val="16"/>
          <w:szCs w:val="16"/>
        </w:rPr>
        <w:t>odst.</w:t>
      </w:r>
      <w:r w:rsidR="00E971D1" w:rsidRPr="009E6FAD">
        <w:rPr>
          <w:rFonts w:ascii="Tahoma" w:hAnsi="Tahoma" w:cs="Tahoma"/>
          <w:sz w:val="16"/>
          <w:szCs w:val="16"/>
        </w:rPr>
        <w:t xml:space="preserve"> </w:t>
      </w:r>
      <w:r w:rsidRPr="009E6FAD">
        <w:rPr>
          <w:rFonts w:ascii="Tahoma" w:hAnsi="Tahoma" w:cs="Tahoma"/>
          <w:sz w:val="16"/>
          <w:szCs w:val="16"/>
        </w:rPr>
        <w:t>2 této smlouvy. Potvrzení objednávky bude opatřeno elektronickým podpisem prodávajícího.</w:t>
      </w:r>
    </w:p>
    <w:p w14:paraId="4EAA6A7A"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7AC3A20F"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Objednávka bude obsahovat zejména: </w:t>
      </w:r>
    </w:p>
    <w:p w14:paraId="3E2D0E30"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identifikační údaje kupujícího a prodávajícího,</w:t>
      </w:r>
    </w:p>
    <w:p w14:paraId="61862146"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podrobnou specifikaci požadovaného plnění,</w:t>
      </w:r>
    </w:p>
    <w:p w14:paraId="71B77276"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místo požadovaného plnění, cenu s DPH a bez DPH,</w:t>
      </w:r>
    </w:p>
    <w:p w14:paraId="25AF189F"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 xml:space="preserve">další požadavky na předmět plnění. </w:t>
      </w:r>
    </w:p>
    <w:p w14:paraId="49505A10"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2A9BEA89" w14:textId="6BF83AAE"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w:t>
      </w:r>
      <w:r w:rsidRPr="00835392">
        <w:rPr>
          <w:rFonts w:ascii="Tahoma" w:hAnsi="Tahoma" w:cs="Tahoma"/>
          <w:sz w:val="16"/>
          <w:szCs w:val="16"/>
          <w:u w:val="single"/>
          <w:lang w:bidi="en-US"/>
        </w:rPr>
        <w:t>do 5 pracovních</w:t>
      </w:r>
      <w:r w:rsidRPr="00835392">
        <w:rPr>
          <w:rFonts w:ascii="Tahoma" w:hAnsi="Tahoma" w:cs="Tahoma"/>
          <w:sz w:val="16"/>
          <w:szCs w:val="16"/>
          <w:lang w:bidi="en-US"/>
        </w:rPr>
        <w:t xml:space="preserve"> dnů pro část </w:t>
      </w:r>
      <w:r w:rsidR="00A13F3A">
        <w:rPr>
          <w:rFonts w:ascii="Tahoma" w:hAnsi="Tahoma" w:cs="Tahoma"/>
          <w:sz w:val="16"/>
          <w:szCs w:val="16"/>
          <w:lang w:bidi="en-US"/>
        </w:rPr>
        <w:t>3</w:t>
      </w:r>
      <w:r w:rsidR="008A1D0B">
        <w:rPr>
          <w:rFonts w:ascii="Tahoma" w:hAnsi="Tahoma" w:cs="Tahoma"/>
          <w:sz w:val="16"/>
          <w:szCs w:val="16"/>
          <w:lang w:bidi="en-US"/>
        </w:rPr>
        <w:t xml:space="preserve"> </w:t>
      </w:r>
      <w:r w:rsidRPr="009E6FAD">
        <w:rPr>
          <w:rFonts w:ascii="Tahoma" w:hAnsi="Tahoma" w:cs="Tahoma"/>
          <w:sz w:val="16"/>
          <w:szCs w:val="16"/>
          <w:lang w:bidi="en-US"/>
        </w:rPr>
        <w:t>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9E6FAD">
        <w:rPr>
          <w:rFonts w:ascii="Tahoma" w:hAnsi="Tahoma" w:cs="Tahoma"/>
          <w:sz w:val="16"/>
          <w:szCs w:val="16"/>
        </w:rPr>
        <w:t>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9E6FAD">
        <w:rPr>
          <w:rFonts w:ascii="Tahoma" w:hAnsi="Tahoma" w:cs="Tahoma"/>
          <w:sz w:val="16"/>
          <w:szCs w:val="16"/>
          <w:lang w:bidi="en-US"/>
        </w:rPr>
        <w:t xml:space="preserve"> </w:t>
      </w:r>
      <w:r w:rsidRPr="009E6FAD">
        <w:rPr>
          <w:rFonts w:ascii="Tahoma" w:hAnsi="Tahoma" w:cs="Tahoma"/>
          <w:sz w:val="16"/>
          <w:szCs w:val="16"/>
        </w:rPr>
        <w:t>Za doklad o řádném předání a převzetí zboží se považuje (je považováno) i potvrzení přepravního listu smluvnímu přepravci.</w:t>
      </w:r>
    </w:p>
    <w:p w14:paraId="3A8151A0"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0E254863"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555294">
        <w:rPr>
          <w:rFonts w:ascii="Tahoma" w:hAnsi="Tahoma" w:cs="Tahoma"/>
          <w:sz w:val="16"/>
          <w:szCs w:val="16"/>
        </w:rPr>
        <w:t>.</w:t>
      </w:r>
    </w:p>
    <w:p w14:paraId="4756A899"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8EDCFB"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prohlašuje, že zboží splňuje veškeré podmínky zákona č. 268/2014 Sb., o zdravotnických prostředcích v platném znění. </w:t>
      </w:r>
    </w:p>
    <w:p w14:paraId="1DC07C80"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Prodávající zajistí odbornou instruktáž zástupců kupujícího dle z. č. 268/2014 Sb., pokud se jedná o zboží, k jehož použití je dle ustanovení § 61 z. č. 268/2014 Sb. nutná instruktáž.</w:t>
      </w:r>
    </w:p>
    <w:p w14:paraId="7C7502E1"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2FFC5D69"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w:t>
      </w:r>
      <w:r w:rsidR="004A407C">
        <w:rPr>
          <w:rFonts w:ascii="Tahoma" w:hAnsi="Tahoma" w:cs="Tahoma"/>
          <w:sz w:val="16"/>
          <w:szCs w:val="16"/>
        </w:rPr>
        <w:t>odpovídá</w:t>
      </w:r>
      <w:r w:rsidR="004A407C" w:rsidRPr="009E6FAD">
        <w:rPr>
          <w:rFonts w:ascii="Tahoma" w:hAnsi="Tahoma" w:cs="Tahoma"/>
          <w:sz w:val="16"/>
          <w:szCs w:val="16"/>
        </w:rPr>
        <w:t xml:space="preserve"> </w:t>
      </w:r>
      <w:r w:rsidRPr="009E6FAD">
        <w:rPr>
          <w:rFonts w:ascii="Tahoma" w:hAnsi="Tahoma" w:cs="Tahoma"/>
          <w:sz w:val="16"/>
          <w:szCs w:val="16"/>
        </w:rPr>
        <w:t>za dodržení přepravních podmínek po dobu přepravy k</w:t>
      </w:r>
      <w:r w:rsidR="00BE638E">
        <w:rPr>
          <w:rFonts w:ascii="Tahoma" w:hAnsi="Tahoma" w:cs="Tahoma"/>
          <w:sz w:val="16"/>
          <w:szCs w:val="16"/>
        </w:rPr>
        <w:t>e kupujícímu</w:t>
      </w:r>
      <w:r w:rsidRPr="009E6FAD">
        <w:rPr>
          <w:rFonts w:ascii="Tahoma" w:hAnsi="Tahoma" w:cs="Tahoma"/>
          <w:sz w:val="16"/>
          <w:szCs w:val="16"/>
        </w:rPr>
        <w:t xml:space="preserve"> tak</w:t>
      </w:r>
      <w:r w:rsidR="006B1EE5">
        <w:rPr>
          <w:rFonts w:ascii="Tahoma" w:hAnsi="Tahoma" w:cs="Tahoma"/>
          <w:sz w:val="16"/>
          <w:szCs w:val="16"/>
        </w:rPr>
        <w:t>,</w:t>
      </w:r>
      <w:r w:rsidRPr="009E6FAD">
        <w:rPr>
          <w:rFonts w:ascii="Tahoma" w:hAnsi="Tahoma" w:cs="Tahoma"/>
          <w:sz w:val="16"/>
          <w:szCs w:val="16"/>
        </w:rPr>
        <w:t xml:space="preserve"> aby nebylo zboží znehodnoceno.</w:t>
      </w:r>
    </w:p>
    <w:p w14:paraId="7F985FBB"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39D79EE"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Prodávající se zavazuje informovat kupujícího o změně zařazení zboží (změně třídy zdravotnického prostředku) nejpozději do 5 dnů od účinnosti této změny.</w:t>
      </w:r>
    </w:p>
    <w:p w14:paraId="1B5B4FA4" w14:textId="77777777" w:rsidR="00BA1243" w:rsidRDefault="00BA1243" w:rsidP="00BA1243">
      <w:pPr>
        <w:autoSpaceDN w:val="0"/>
        <w:jc w:val="both"/>
        <w:rPr>
          <w:rFonts w:ascii="Tahoma" w:hAnsi="Tahoma" w:cs="Tahoma"/>
          <w:sz w:val="16"/>
          <w:szCs w:val="16"/>
        </w:rPr>
      </w:pPr>
    </w:p>
    <w:p w14:paraId="190B188D" w14:textId="77777777" w:rsidR="00A017A8" w:rsidRPr="009E6FAD" w:rsidRDefault="00A017A8" w:rsidP="00BA1243">
      <w:pPr>
        <w:autoSpaceDN w:val="0"/>
        <w:jc w:val="both"/>
        <w:rPr>
          <w:rFonts w:ascii="Tahoma" w:hAnsi="Tahoma" w:cs="Tahoma"/>
          <w:sz w:val="16"/>
          <w:szCs w:val="16"/>
        </w:rPr>
      </w:pPr>
    </w:p>
    <w:p w14:paraId="59B9A81F"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Záruka za jakost zboží, odpovědnost za vady</w:t>
      </w:r>
    </w:p>
    <w:p w14:paraId="4273915E" w14:textId="60C1BB14"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Prodávající je povinen dodat zboží v množství dle objednávky, jakosti a provedení dle této smlouvy a dle zadávací</w:t>
      </w:r>
      <w:r w:rsidR="00030EE3">
        <w:rPr>
          <w:rFonts w:ascii="Tahoma" w:hAnsi="Tahoma" w:cs="Tahoma"/>
          <w:sz w:val="16"/>
          <w:szCs w:val="16"/>
        </w:rPr>
        <w:t>ch</w:t>
      </w:r>
      <w:r w:rsidRPr="009E6FAD">
        <w:rPr>
          <w:rFonts w:ascii="Tahoma" w:hAnsi="Tahoma" w:cs="Tahoma"/>
          <w:sz w:val="16"/>
          <w:szCs w:val="16"/>
        </w:rPr>
        <w:t xml:space="preserve"> </w:t>
      </w:r>
      <w:r w:rsidR="00030EE3">
        <w:rPr>
          <w:rFonts w:ascii="Tahoma" w:hAnsi="Tahoma" w:cs="Tahoma"/>
          <w:sz w:val="16"/>
          <w:szCs w:val="16"/>
        </w:rPr>
        <w:t>podmínek</w:t>
      </w:r>
      <w:r w:rsidRPr="009E6FAD">
        <w:rPr>
          <w:rFonts w:ascii="Tahoma" w:hAnsi="Tahoma" w:cs="Tahoma"/>
          <w:sz w:val="16"/>
          <w:szCs w:val="16"/>
        </w:rPr>
        <w:t xml:space="preserve"> veřejn</w:t>
      </w:r>
      <w:r w:rsidR="00030EE3">
        <w:rPr>
          <w:rFonts w:ascii="Tahoma" w:hAnsi="Tahoma" w:cs="Tahoma"/>
          <w:sz w:val="16"/>
          <w:szCs w:val="16"/>
        </w:rPr>
        <w:t>é</w:t>
      </w:r>
      <w:r w:rsidRPr="009E6FAD">
        <w:rPr>
          <w:rFonts w:ascii="Tahoma" w:hAnsi="Tahoma" w:cs="Tahoma"/>
          <w:sz w:val="16"/>
          <w:szCs w:val="16"/>
        </w:rPr>
        <w:t xml:space="preserve"> zakázk</w:t>
      </w:r>
      <w:r w:rsidR="00030EE3">
        <w:rPr>
          <w:rFonts w:ascii="Tahoma" w:hAnsi="Tahoma" w:cs="Tahoma"/>
          <w:sz w:val="16"/>
          <w:szCs w:val="16"/>
        </w:rPr>
        <w:t>y</w:t>
      </w:r>
      <w:r w:rsidRPr="009E6FAD">
        <w:rPr>
          <w:rFonts w:ascii="Tahoma" w:hAnsi="Tahoma" w:cs="Tahoma"/>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69C9066"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F5C7D50"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3A401AE3" w14:textId="77777777" w:rsidR="00BA1243" w:rsidRPr="00810DA5"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lastRenderedPageBreak/>
        <w:t xml:space="preserve">Záruční doba počíná běžet dnem převzetí zboží kupujícím a končí dnem uplynutí exspirační doby vyznačené na zboží. Zboží, u něhož ke dni dodání </w:t>
      </w:r>
      <w:r w:rsidRPr="00810DA5">
        <w:rPr>
          <w:rFonts w:ascii="Tahoma" w:hAnsi="Tahoma" w:cs="Tahoma"/>
          <w:sz w:val="16"/>
          <w:szCs w:val="16"/>
        </w:rPr>
        <w:t>uplynula více než 1/3 exspirační doby, není kupující povinen přijmout.</w:t>
      </w:r>
    </w:p>
    <w:p w14:paraId="4854527A" w14:textId="77777777" w:rsidR="00BA1243" w:rsidRPr="00810DA5"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810DA5">
        <w:rPr>
          <w:rFonts w:ascii="Tahoma" w:hAnsi="Tahoma" w:cs="Tahoma"/>
          <w:sz w:val="16"/>
          <w:szCs w:val="16"/>
        </w:rPr>
        <w:t>Prodávající se zavazuje dodávat kupujícímu výlučně takové zboží, jehož exspirační doba bude v den dodání kupujícímu minimálně 6 měsíců.</w:t>
      </w:r>
    </w:p>
    <w:p w14:paraId="65ECEE41"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4D7D2EF2"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Kupujícímu náleží právo volby mezi nároky z vad dodaného plnění, přičemž je oprávněn po prodávajícím:</w:t>
      </w:r>
    </w:p>
    <w:p w14:paraId="567ED301"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dodání chybějícího plnění,</w:t>
      </w:r>
    </w:p>
    <w:p w14:paraId="5A71A614"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dodání náhradního zboží za vadné plnění,</w:t>
      </w:r>
    </w:p>
    <w:p w14:paraId="54FD2980"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slevu z kupní ceny,</w:t>
      </w:r>
    </w:p>
    <w:p w14:paraId="0F2E0458"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odstoupit od této smlouvy, bude-li se jednat o podstatnou vadu plnění.</w:t>
      </w:r>
    </w:p>
    <w:p w14:paraId="73696C92"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2E771D9E" w14:textId="77777777" w:rsidR="00BA1243" w:rsidRDefault="00BA1243" w:rsidP="00BA1243">
      <w:pPr>
        <w:jc w:val="both"/>
        <w:rPr>
          <w:rFonts w:ascii="Tahoma" w:hAnsi="Tahoma" w:cs="Tahoma"/>
          <w:sz w:val="16"/>
          <w:szCs w:val="16"/>
        </w:rPr>
      </w:pPr>
    </w:p>
    <w:p w14:paraId="2AB8048D" w14:textId="77777777" w:rsidR="00A017A8" w:rsidRPr="009E6FAD" w:rsidRDefault="00A017A8" w:rsidP="00BA1243">
      <w:pPr>
        <w:jc w:val="both"/>
        <w:rPr>
          <w:rFonts w:ascii="Tahoma" w:hAnsi="Tahoma" w:cs="Tahoma"/>
          <w:sz w:val="16"/>
          <w:szCs w:val="16"/>
        </w:rPr>
      </w:pPr>
    </w:p>
    <w:p w14:paraId="70935A01"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Sankce</w:t>
      </w:r>
    </w:p>
    <w:p w14:paraId="5FF0CED3" w14:textId="77777777" w:rsidR="00BA1243" w:rsidRPr="000D54BC" w:rsidRDefault="00BA1243" w:rsidP="00BA1243">
      <w:pPr>
        <w:numPr>
          <w:ilvl w:val="0"/>
          <w:numId w:val="24"/>
        </w:numPr>
        <w:spacing w:after="0" w:line="240" w:lineRule="auto"/>
        <w:jc w:val="both"/>
        <w:rPr>
          <w:rFonts w:ascii="Tahoma" w:hAnsi="Tahoma" w:cs="Tahoma"/>
          <w:sz w:val="16"/>
          <w:szCs w:val="16"/>
        </w:rPr>
      </w:pPr>
      <w:r w:rsidRPr="009E6FAD">
        <w:rPr>
          <w:rFonts w:ascii="Tahoma" w:hAnsi="Tahoma" w:cs="Tahoma"/>
          <w:sz w:val="16"/>
          <w:szCs w:val="16"/>
        </w:rPr>
        <w:t xml:space="preserve">V případě prodlení se zaplacením řádně vystavené faktury je prodávající oprávněn požadovat zaplacení smluvního úroku </w:t>
      </w:r>
      <w:r w:rsidRPr="000D54BC">
        <w:rPr>
          <w:rFonts w:ascii="Tahoma" w:hAnsi="Tahoma" w:cs="Tahoma"/>
          <w:sz w:val="16"/>
          <w:szCs w:val="16"/>
        </w:rPr>
        <w:t>z prodlení ve výši 0,01% z dlužné částky za každý den prodlení. Smluvní strany se dohodly, že prodávající je oprávněn požadovat zaplacení úroku z prodlení až po uplynutí 30 dnů od sjednané lhůty splatnosti.</w:t>
      </w:r>
    </w:p>
    <w:p w14:paraId="343B553C" w14:textId="77777777" w:rsidR="00BA1243" w:rsidRPr="000D54BC" w:rsidRDefault="00BA1243" w:rsidP="00BA1243">
      <w:pPr>
        <w:numPr>
          <w:ilvl w:val="0"/>
          <w:numId w:val="24"/>
        </w:numPr>
        <w:tabs>
          <w:tab w:val="left" w:pos="360"/>
        </w:tabs>
        <w:spacing w:after="0" w:line="240" w:lineRule="auto"/>
        <w:jc w:val="both"/>
        <w:rPr>
          <w:rFonts w:ascii="Tahoma" w:hAnsi="Tahoma" w:cs="Tahoma"/>
          <w:sz w:val="16"/>
          <w:szCs w:val="16"/>
        </w:rPr>
      </w:pPr>
      <w:bookmarkStart w:id="2" w:name="_Hlk530386647"/>
      <w:r w:rsidRPr="000D54BC">
        <w:rPr>
          <w:rFonts w:ascii="Tahoma" w:hAnsi="Tahoma" w:cs="Tahoma"/>
          <w:sz w:val="16"/>
          <w:szCs w:val="16"/>
        </w:rPr>
        <w:t xml:space="preserve">V případě dodání jiného zboží než vysoutěženého, jiného množství než objednaného, při navýšení ceny a při nedodržení dodací lhůty je kupující oprávněn požadovat zaplacení jednorázové smluvní pokuty ve výši 3% z kupní ceny objednávky bez DPH. Dále je kupující oprávněn požadovat zaplacení další smluvní pokuty ve výši 0,1 % z kupní ceny objednávky bez DPH za každý započatý den prodlení s dodáním zboží. Kupující je dále v těchto případech oprávněn odmítnout převzetí zboží a odstoupit od smlouvy. </w:t>
      </w:r>
      <w:bookmarkStart w:id="3" w:name="_Hlk511380816"/>
      <w:bookmarkEnd w:id="2"/>
      <w:bookmarkEnd w:id="3"/>
    </w:p>
    <w:p w14:paraId="6341BDCE" w14:textId="77777777" w:rsidR="00BA1243" w:rsidRPr="000D54BC" w:rsidRDefault="00BA1243" w:rsidP="00BA1243">
      <w:pPr>
        <w:numPr>
          <w:ilvl w:val="0"/>
          <w:numId w:val="24"/>
        </w:numPr>
        <w:suppressAutoHyphens/>
        <w:spacing w:after="0" w:line="240" w:lineRule="auto"/>
        <w:jc w:val="both"/>
        <w:rPr>
          <w:rFonts w:ascii="Tahoma" w:hAnsi="Tahoma" w:cs="Tahoma"/>
          <w:sz w:val="16"/>
          <w:szCs w:val="16"/>
        </w:rPr>
      </w:pPr>
      <w:r w:rsidRPr="000D54BC">
        <w:rPr>
          <w:rFonts w:ascii="Tahoma" w:hAnsi="Tahoma" w:cs="Tahoma"/>
          <w:sz w:val="16"/>
          <w:szCs w:val="16"/>
        </w:rPr>
        <w:t>V případě nedodržení povinnosti sjednat a udržovat pojištění dle čl. VI. smlouvy má kupující právo účtovat smluvní pokutu ve výši 10.000,- Kč</w:t>
      </w:r>
      <w:r w:rsidR="00724DED">
        <w:rPr>
          <w:rFonts w:ascii="Tahoma" w:hAnsi="Tahoma" w:cs="Tahoma"/>
          <w:sz w:val="16"/>
          <w:szCs w:val="16"/>
        </w:rPr>
        <w:t>.</w:t>
      </w:r>
      <w:r w:rsidR="001D4333">
        <w:rPr>
          <w:rFonts w:ascii="Tahoma" w:hAnsi="Tahoma" w:cs="Tahoma"/>
          <w:sz w:val="16"/>
          <w:szCs w:val="16"/>
        </w:rPr>
        <w:t xml:space="preserve"> Kupující má zároveň právo od smlouvy odstoupit. </w:t>
      </w:r>
    </w:p>
    <w:p w14:paraId="6C1B6DF6" w14:textId="77777777" w:rsidR="00BA1243" w:rsidRPr="000D54BC" w:rsidRDefault="00BA1243" w:rsidP="00BA1243">
      <w:pPr>
        <w:numPr>
          <w:ilvl w:val="0"/>
          <w:numId w:val="24"/>
        </w:numPr>
        <w:suppressAutoHyphens/>
        <w:spacing w:after="0" w:line="240" w:lineRule="auto"/>
        <w:jc w:val="both"/>
        <w:rPr>
          <w:rFonts w:ascii="Tahoma" w:hAnsi="Tahoma" w:cs="Tahoma"/>
          <w:sz w:val="16"/>
          <w:szCs w:val="16"/>
        </w:rPr>
      </w:pPr>
      <w:r w:rsidRPr="000D54BC">
        <w:rPr>
          <w:rFonts w:ascii="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p>
    <w:p w14:paraId="7356664F" w14:textId="77777777" w:rsidR="00BA1243" w:rsidRPr="000D54BC" w:rsidRDefault="00BA1243" w:rsidP="00BA1243">
      <w:pPr>
        <w:numPr>
          <w:ilvl w:val="0"/>
          <w:numId w:val="24"/>
        </w:numPr>
        <w:spacing w:after="0" w:line="240" w:lineRule="auto"/>
        <w:jc w:val="both"/>
        <w:rPr>
          <w:rFonts w:ascii="Tahoma" w:hAnsi="Tahoma" w:cs="Tahoma"/>
          <w:sz w:val="16"/>
          <w:szCs w:val="16"/>
        </w:rPr>
      </w:pPr>
      <w:r w:rsidRPr="000D54BC">
        <w:rPr>
          <w:rFonts w:ascii="Tahoma" w:hAnsi="Tahoma" w:cs="Tahoma"/>
          <w:sz w:val="16"/>
          <w:szCs w:val="16"/>
        </w:rPr>
        <w:t xml:space="preserve">Smluvní pokuta bude vyúčtovaná samostatným daňovým dokladem a její splatnost činí 30 dní ode dne doručení daňového dokladu. </w:t>
      </w:r>
    </w:p>
    <w:p w14:paraId="549FCCEC" w14:textId="77777777" w:rsidR="00BA1243" w:rsidRPr="009E6FAD" w:rsidRDefault="00BA1243" w:rsidP="00BA1243">
      <w:pPr>
        <w:numPr>
          <w:ilvl w:val="0"/>
          <w:numId w:val="24"/>
        </w:numPr>
        <w:spacing w:after="0" w:line="240" w:lineRule="auto"/>
        <w:jc w:val="both"/>
        <w:rPr>
          <w:rFonts w:ascii="Tahoma" w:hAnsi="Tahoma" w:cs="Tahoma"/>
          <w:sz w:val="16"/>
          <w:szCs w:val="16"/>
        </w:rPr>
      </w:pPr>
      <w:r w:rsidRPr="000D54BC">
        <w:rPr>
          <w:rFonts w:ascii="Tahoma" w:hAnsi="Tahoma" w:cs="Tahoma"/>
          <w:sz w:val="16"/>
          <w:szCs w:val="16"/>
        </w:rPr>
        <w:t>Kupujícímu vzniká právo na náhradu škody způsobené porušením smluvních povinností v plné výši i po úhradách výše</w:t>
      </w:r>
      <w:r w:rsidRPr="009E6FAD">
        <w:rPr>
          <w:rFonts w:ascii="Tahoma" w:hAnsi="Tahoma" w:cs="Tahoma"/>
          <w:sz w:val="16"/>
          <w:szCs w:val="16"/>
        </w:rPr>
        <w:t xml:space="preserve"> sjednaných smluvních pokut.</w:t>
      </w:r>
    </w:p>
    <w:p w14:paraId="11856D0D" w14:textId="77777777" w:rsidR="00BA1243" w:rsidRDefault="00BA1243" w:rsidP="00BA1243">
      <w:pPr>
        <w:jc w:val="both"/>
        <w:rPr>
          <w:rFonts w:ascii="Tahoma" w:hAnsi="Tahoma" w:cs="Tahoma"/>
          <w:sz w:val="16"/>
          <w:szCs w:val="16"/>
        </w:rPr>
      </w:pPr>
    </w:p>
    <w:p w14:paraId="46B5541A" w14:textId="77777777" w:rsidR="00A017A8" w:rsidRPr="009E6FAD" w:rsidRDefault="00A017A8" w:rsidP="00BA1243">
      <w:pPr>
        <w:jc w:val="both"/>
        <w:rPr>
          <w:rFonts w:ascii="Tahoma" w:hAnsi="Tahoma" w:cs="Tahoma"/>
          <w:sz w:val="16"/>
          <w:szCs w:val="16"/>
        </w:rPr>
      </w:pPr>
    </w:p>
    <w:p w14:paraId="3568551E"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Pojištění odpovědnosti</w:t>
      </w:r>
    </w:p>
    <w:p w14:paraId="7E963A69" w14:textId="77777777" w:rsidR="00BA1243" w:rsidRPr="000D54BC" w:rsidRDefault="00BA1243" w:rsidP="00BA1243">
      <w:pPr>
        <w:numPr>
          <w:ilvl w:val="0"/>
          <w:numId w:val="22"/>
        </w:numPr>
        <w:spacing w:after="0" w:line="240" w:lineRule="auto"/>
        <w:jc w:val="both"/>
        <w:rPr>
          <w:rFonts w:ascii="Tahoma" w:hAnsi="Tahoma" w:cs="Tahoma"/>
          <w:sz w:val="16"/>
          <w:szCs w:val="16"/>
        </w:rPr>
      </w:pPr>
      <w:r w:rsidRPr="009E6FAD">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w:t>
      </w:r>
      <w:r w:rsidRPr="000D54BC">
        <w:rPr>
          <w:rFonts w:ascii="Tahoma" w:hAnsi="Tahoma" w:cs="Tahoma"/>
          <w:sz w:val="16"/>
          <w:szCs w:val="16"/>
        </w:rPr>
        <w:t>pojistného plnění 1</w:t>
      </w:r>
      <w:r w:rsidR="000D54BC" w:rsidRPr="000D54BC">
        <w:rPr>
          <w:rFonts w:ascii="Tahoma" w:hAnsi="Tahoma" w:cs="Tahoma"/>
          <w:sz w:val="16"/>
          <w:szCs w:val="16"/>
        </w:rPr>
        <w:t>0</w:t>
      </w:r>
      <w:r w:rsidRPr="000D54BC">
        <w:rPr>
          <w:rFonts w:ascii="Tahoma" w:hAnsi="Tahoma" w:cs="Tahoma"/>
          <w:sz w:val="16"/>
          <w:szCs w:val="16"/>
        </w:rPr>
        <w:t>.000.000,- Kč. Na žádost kupujícího je prodávající povinen kdykoli v průběhu trvání této smlouvy předložit kopie aktuálních pojistných smluv.</w:t>
      </w:r>
    </w:p>
    <w:p w14:paraId="644BB82B" w14:textId="0332D6F2" w:rsidR="00BA1243" w:rsidRPr="009E6FAD" w:rsidRDefault="00BA1243" w:rsidP="00BA1243">
      <w:pPr>
        <w:numPr>
          <w:ilvl w:val="0"/>
          <w:numId w:val="22"/>
        </w:numPr>
        <w:spacing w:after="0" w:line="240" w:lineRule="auto"/>
        <w:jc w:val="both"/>
        <w:rPr>
          <w:rFonts w:ascii="Tahoma" w:hAnsi="Tahoma" w:cs="Tahoma"/>
          <w:sz w:val="16"/>
          <w:szCs w:val="16"/>
        </w:rPr>
      </w:pPr>
      <w:r w:rsidRPr="009E6FAD">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r w:rsidR="00117AB5">
        <w:rPr>
          <w:rFonts w:ascii="Tahoma" w:hAnsi="Tahoma" w:cs="Tahoma"/>
          <w:sz w:val="16"/>
          <w:szCs w:val="16"/>
        </w:rPr>
        <w:t xml:space="preserve"> </w:t>
      </w:r>
      <w:r w:rsidR="00117AB5" w:rsidRPr="00117AB5">
        <w:rPr>
          <w:rFonts w:ascii="Tahoma" w:hAnsi="Tahoma" w:cs="Tahoma"/>
          <w:sz w:val="16"/>
          <w:szCs w:val="16"/>
        </w:rPr>
        <w:t xml:space="preserve">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030EE3">
        <w:rPr>
          <w:rFonts w:ascii="Tahoma" w:hAnsi="Tahoma" w:cs="Tahoma"/>
          <w:sz w:val="16"/>
          <w:szCs w:val="16"/>
        </w:rPr>
        <w:t>prodávající</w:t>
      </w:r>
      <w:r w:rsidR="00117AB5" w:rsidRPr="00117AB5">
        <w:rPr>
          <w:rFonts w:ascii="Tahoma" w:hAnsi="Tahoma" w:cs="Tahoma"/>
          <w:sz w:val="16"/>
          <w:szCs w:val="16"/>
        </w:rPr>
        <w:t xml:space="preserve"> povinen učinit příslušná opatření tak, aby pojištění bylo udrženo tak, jak je požadováno v tomto ustanovení.</w:t>
      </w:r>
    </w:p>
    <w:p w14:paraId="47E5245C" w14:textId="77777777" w:rsidR="00BA1243" w:rsidRDefault="00BA1243" w:rsidP="00BA1243">
      <w:pPr>
        <w:jc w:val="both"/>
        <w:rPr>
          <w:rFonts w:ascii="Tahoma" w:hAnsi="Tahoma" w:cs="Tahoma"/>
          <w:sz w:val="16"/>
          <w:szCs w:val="16"/>
        </w:rPr>
      </w:pPr>
    </w:p>
    <w:p w14:paraId="3CB0B5FD" w14:textId="77777777" w:rsidR="00A017A8" w:rsidRPr="009E6FAD" w:rsidRDefault="00A017A8" w:rsidP="00BA1243">
      <w:pPr>
        <w:jc w:val="both"/>
        <w:rPr>
          <w:rFonts w:ascii="Tahoma" w:hAnsi="Tahoma" w:cs="Tahoma"/>
          <w:sz w:val="16"/>
          <w:szCs w:val="16"/>
        </w:rPr>
      </w:pPr>
    </w:p>
    <w:p w14:paraId="62427935"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Doba trvání, Ukončení smlouvy</w:t>
      </w:r>
    </w:p>
    <w:p w14:paraId="2B30DF57" w14:textId="740A7F6D" w:rsidR="00BA1243" w:rsidRPr="002B5F2B" w:rsidRDefault="00BA1243" w:rsidP="00BA1243">
      <w:pPr>
        <w:numPr>
          <w:ilvl w:val="0"/>
          <w:numId w:val="17"/>
        </w:numPr>
        <w:tabs>
          <w:tab w:val="clear" w:pos="720"/>
          <w:tab w:val="num" w:pos="360"/>
        </w:tabs>
        <w:spacing w:after="0" w:line="240" w:lineRule="auto"/>
        <w:ind w:left="360"/>
        <w:jc w:val="both"/>
        <w:rPr>
          <w:rFonts w:ascii="Tahoma" w:hAnsi="Tahoma" w:cs="Tahoma"/>
          <w:i/>
          <w:sz w:val="16"/>
          <w:szCs w:val="16"/>
        </w:rPr>
      </w:pPr>
      <w:r w:rsidRPr="009E6FAD">
        <w:rPr>
          <w:rFonts w:ascii="Tahoma" w:hAnsi="Tahoma" w:cs="Tahoma"/>
          <w:sz w:val="16"/>
          <w:szCs w:val="16"/>
        </w:rPr>
        <w:t xml:space="preserve">Smlouva se uzavírá na dobu neurčitou. Smlouva nabývá platnosti </w:t>
      </w:r>
      <w:r w:rsidR="006868FC">
        <w:rPr>
          <w:rFonts w:ascii="Tahoma" w:hAnsi="Tahoma" w:cs="Tahoma"/>
          <w:sz w:val="16"/>
          <w:szCs w:val="16"/>
        </w:rPr>
        <w:t xml:space="preserve">a účinnosti </w:t>
      </w:r>
      <w:r w:rsidRPr="009E6FAD">
        <w:rPr>
          <w:rFonts w:ascii="Tahoma" w:hAnsi="Tahoma" w:cs="Tahoma"/>
          <w:sz w:val="16"/>
          <w:szCs w:val="16"/>
        </w:rPr>
        <w:t>dnem jejího podpisu smluvními stranami</w:t>
      </w:r>
      <w:r w:rsidR="006868FC">
        <w:rPr>
          <w:rFonts w:ascii="Tahoma" w:hAnsi="Tahoma" w:cs="Tahoma"/>
          <w:sz w:val="16"/>
          <w:szCs w:val="16"/>
        </w:rPr>
        <w:t>.</w:t>
      </w:r>
    </w:p>
    <w:p w14:paraId="0CF4D477" w14:textId="77777777" w:rsidR="00BA1243" w:rsidRPr="00282623" w:rsidRDefault="00BA1243" w:rsidP="00BA1243">
      <w:pPr>
        <w:numPr>
          <w:ilvl w:val="0"/>
          <w:numId w:val="17"/>
        </w:numPr>
        <w:tabs>
          <w:tab w:val="clear" w:pos="720"/>
          <w:tab w:val="num" w:pos="360"/>
        </w:tabs>
        <w:spacing w:after="0" w:line="240" w:lineRule="auto"/>
        <w:ind w:left="360"/>
        <w:jc w:val="both"/>
        <w:rPr>
          <w:rFonts w:ascii="Tahoma" w:hAnsi="Tahoma" w:cs="Tahoma"/>
          <w:sz w:val="16"/>
          <w:szCs w:val="16"/>
        </w:rPr>
      </w:pPr>
      <w:r w:rsidRPr="00282623">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w:t>
      </w:r>
    </w:p>
    <w:p w14:paraId="27879420" w14:textId="77777777" w:rsidR="00BA1243" w:rsidRPr="009E6FAD" w:rsidRDefault="00BA1243" w:rsidP="00BA1243">
      <w:pPr>
        <w:numPr>
          <w:ilvl w:val="0"/>
          <w:numId w:val="17"/>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174A60A0" w14:textId="77777777" w:rsidR="00BA1243" w:rsidRDefault="00BA1243" w:rsidP="00BA1243">
      <w:pPr>
        <w:jc w:val="center"/>
        <w:rPr>
          <w:rFonts w:ascii="Tahoma" w:hAnsi="Tahoma" w:cs="Tahoma"/>
          <w:b/>
          <w:sz w:val="16"/>
          <w:szCs w:val="16"/>
          <w:lang w:bidi="en-US"/>
        </w:rPr>
      </w:pPr>
    </w:p>
    <w:p w14:paraId="1B699B2A" w14:textId="77777777" w:rsidR="00A017A8" w:rsidRPr="009E6FAD" w:rsidRDefault="00A017A8" w:rsidP="00BA1243">
      <w:pPr>
        <w:jc w:val="center"/>
        <w:rPr>
          <w:rFonts w:ascii="Tahoma" w:hAnsi="Tahoma" w:cs="Tahoma"/>
          <w:b/>
          <w:sz w:val="16"/>
          <w:szCs w:val="16"/>
          <w:lang w:bidi="en-US"/>
        </w:rPr>
      </w:pPr>
    </w:p>
    <w:p w14:paraId="3D726736" w14:textId="77777777" w:rsidR="00BA1243" w:rsidRPr="009E6FAD" w:rsidRDefault="00BA1243" w:rsidP="009E6FAD">
      <w:pPr>
        <w:numPr>
          <w:ilvl w:val="0"/>
          <w:numId w:val="27"/>
        </w:numPr>
        <w:spacing w:after="0" w:line="240" w:lineRule="auto"/>
        <w:jc w:val="center"/>
        <w:rPr>
          <w:rFonts w:ascii="Tahoma" w:hAnsi="Tahoma" w:cs="Tahoma"/>
          <w:b/>
          <w:sz w:val="16"/>
          <w:szCs w:val="16"/>
          <w:lang w:bidi="en-US"/>
        </w:rPr>
      </w:pPr>
      <w:r w:rsidRPr="009E6FAD">
        <w:rPr>
          <w:rFonts w:ascii="Tahoma" w:hAnsi="Tahoma" w:cs="Tahoma"/>
          <w:b/>
          <w:sz w:val="16"/>
          <w:szCs w:val="16"/>
          <w:lang w:bidi="en-US"/>
        </w:rPr>
        <w:lastRenderedPageBreak/>
        <w:t>Kontaktní osoby</w:t>
      </w:r>
    </w:p>
    <w:p w14:paraId="68EE4AFF" w14:textId="77777777" w:rsidR="00BA1243" w:rsidRPr="009E6FAD" w:rsidRDefault="00BA1243" w:rsidP="00BA1243">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B0A72A4" w14:textId="139935A3" w:rsidR="00BA1243" w:rsidRPr="009E6FAD" w:rsidRDefault="003B4E01" w:rsidP="00777166">
      <w:pPr>
        <w:spacing w:after="0"/>
        <w:ind w:firstLine="360"/>
        <w:rPr>
          <w:rFonts w:ascii="Tahoma" w:hAnsi="Tahoma" w:cs="Tahoma"/>
          <w:bCs/>
          <w:iCs/>
          <w:sz w:val="16"/>
          <w:szCs w:val="16"/>
          <w:lang w:bidi="en-US"/>
        </w:rPr>
      </w:pPr>
      <w:r>
        <w:rPr>
          <w:rFonts w:ascii="Tahoma" w:hAnsi="Tahoma" w:cs="Tahoma"/>
          <w:bCs/>
          <w:iCs/>
          <w:sz w:val="16"/>
          <w:szCs w:val="16"/>
          <w:lang w:bidi="en-US"/>
        </w:rPr>
        <w:t>xxxxxxxx</w:t>
      </w:r>
    </w:p>
    <w:p w14:paraId="6ADCD83D" w14:textId="77777777" w:rsidR="00BA1243" w:rsidRPr="009E6FAD" w:rsidRDefault="00BA1243" w:rsidP="00777166">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Kupující určil, že jeho oprávněným zaměstnancem ve věcech, které se týkají této smlouvy, její realizace a podávání pokynů prodávajícímu je:</w:t>
      </w:r>
    </w:p>
    <w:p w14:paraId="2A445ACB" w14:textId="7794E498" w:rsidR="00BA1243" w:rsidRPr="009E6FAD" w:rsidRDefault="003B4E01" w:rsidP="00BA1243">
      <w:pPr>
        <w:pStyle w:val="Odstavecseseznamem"/>
        <w:ind w:left="360"/>
        <w:rPr>
          <w:rFonts w:ascii="Tahoma" w:hAnsi="Tahoma" w:cs="Tahoma"/>
          <w:bCs/>
          <w:iCs/>
          <w:sz w:val="16"/>
          <w:szCs w:val="16"/>
          <w:lang w:bidi="en-US"/>
        </w:rPr>
      </w:pPr>
      <w:bookmarkStart w:id="4" w:name="_Hlk511380513"/>
      <w:bookmarkEnd w:id="4"/>
      <w:r>
        <w:rPr>
          <w:rFonts w:ascii="Tahoma" w:hAnsi="Tahoma" w:cs="Tahoma"/>
          <w:bCs/>
          <w:iCs/>
          <w:sz w:val="16"/>
          <w:szCs w:val="16"/>
          <w:lang w:bidi="en-US"/>
        </w:rPr>
        <w:t>xxxxxxxx</w:t>
      </w:r>
    </w:p>
    <w:p w14:paraId="1B5BE501" w14:textId="77777777" w:rsidR="00BA1243" w:rsidRPr="009E6FAD" w:rsidRDefault="00BA1243" w:rsidP="00BA1243">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Každá ze stran může změnit svou kontaktní osobu písemným oznámením zaslaným druhé straně v souladu s tímto ustanovením.</w:t>
      </w:r>
    </w:p>
    <w:p w14:paraId="2F6D273D" w14:textId="77777777" w:rsidR="00BA1243" w:rsidRPr="009E6FAD" w:rsidRDefault="00BA1243" w:rsidP="00BA1243">
      <w:pPr>
        <w:jc w:val="center"/>
        <w:rPr>
          <w:rFonts w:ascii="Tahoma" w:hAnsi="Tahoma" w:cs="Tahoma"/>
          <w:b/>
          <w:sz w:val="16"/>
          <w:szCs w:val="16"/>
        </w:rPr>
      </w:pPr>
    </w:p>
    <w:p w14:paraId="09871AC4" w14:textId="77777777" w:rsidR="00BA1243" w:rsidRPr="009E6FAD" w:rsidRDefault="00BA1243" w:rsidP="009E6FAD">
      <w:pPr>
        <w:numPr>
          <w:ilvl w:val="0"/>
          <w:numId w:val="27"/>
        </w:numPr>
        <w:spacing w:after="0" w:line="240" w:lineRule="auto"/>
        <w:jc w:val="center"/>
        <w:rPr>
          <w:rFonts w:ascii="Tahoma" w:hAnsi="Tahoma" w:cs="Tahoma"/>
          <w:b/>
          <w:sz w:val="16"/>
          <w:szCs w:val="16"/>
          <w:lang w:bidi="en-US"/>
        </w:rPr>
      </w:pPr>
      <w:r w:rsidRPr="009E6FAD">
        <w:rPr>
          <w:rFonts w:ascii="Tahoma" w:hAnsi="Tahoma" w:cs="Tahoma"/>
          <w:b/>
          <w:sz w:val="16"/>
          <w:szCs w:val="16"/>
          <w:lang w:bidi="en-US"/>
        </w:rPr>
        <w:t>Závěrečná ustanovení</w:t>
      </w:r>
    </w:p>
    <w:p w14:paraId="1F1A8F3F"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58F626A6" w14:textId="77777777" w:rsidR="00BA1243" w:rsidRPr="009E6FAD" w:rsidRDefault="00BA1243" w:rsidP="00BA1243">
      <w:pPr>
        <w:pStyle w:val="Odstavecseseznamem"/>
        <w:widowControl w:val="0"/>
        <w:numPr>
          <w:ilvl w:val="0"/>
          <w:numId w:val="21"/>
        </w:numPr>
        <w:autoSpaceDE w:val="0"/>
        <w:autoSpaceDN w:val="0"/>
        <w:adjustRightInd w:val="0"/>
        <w:jc w:val="both"/>
        <w:rPr>
          <w:rFonts w:ascii="Tahoma" w:hAnsi="Tahoma" w:cs="Tahoma"/>
          <w:sz w:val="16"/>
          <w:szCs w:val="16"/>
        </w:rPr>
      </w:pPr>
      <w:r w:rsidRPr="009E6FAD">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6358212" w14:textId="77777777" w:rsidR="00BA1243" w:rsidRPr="009E6FAD" w:rsidRDefault="00BA1243" w:rsidP="00BA1243">
      <w:pPr>
        <w:numPr>
          <w:ilvl w:val="0"/>
          <w:numId w:val="21"/>
        </w:numPr>
        <w:spacing w:after="0" w:line="240" w:lineRule="auto"/>
        <w:jc w:val="both"/>
        <w:rPr>
          <w:rFonts w:ascii="Tahoma" w:hAnsi="Tahoma" w:cs="Tahoma"/>
          <w:sz w:val="16"/>
          <w:szCs w:val="16"/>
        </w:rPr>
      </w:pPr>
      <w:r w:rsidRPr="009E6FAD">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7DCBEF96"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lang w:bidi="en-US"/>
        </w:rPr>
        <w:t>Smlouva je vyhotovena ve dvou stejnopisech, přičemž každá smluvní strana obdrží po jednom.</w:t>
      </w:r>
    </w:p>
    <w:p w14:paraId="13B341DC"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9E6FAD">
        <w:rPr>
          <w:rFonts w:ascii="Tahoma" w:hAnsi="Tahoma" w:cs="Tahoma"/>
          <w:sz w:val="16"/>
          <w:szCs w:val="16"/>
          <w:lang w:bidi="en-US"/>
        </w:rPr>
        <w:t xml:space="preserve">Soudem příslušným pro všechny spory vzniklé z této smlouvy mezi smluvními stranami, je obecný soud kupujícího. </w:t>
      </w:r>
    </w:p>
    <w:p w14:paraId="5EF24BD8" w14:textId="77777777" w:rsidR="00BA1243" w:rsidRPr="009E6FAD" w:rsidRDefault="00BA1243" w:rsidP="00BA1243">
      <w:pPr>
        <w:numPr>
          <w:ilvl w:val="0"/>
          <w:numId w:val="21"/>
        </w:numPr>
        <w:spacing w:after="0" w:line="240" w:lineRule="auto"/>
        <w:jc w:val="both"/>
        <w:rPr>
          <w:rFonts w:ascii="Tahoma" w:hAnsi="Tahoma" w:cs="Tahoma"/>
          <w:spacing w:val="-4"/>
          <w:sz w:val="16"/>
          <w:szCs w:val="16"/>
        </w:rPr>
      </w:pPr>
      <w:r w:rsidRPr="009E6FAD">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0547CC8" w14:textId="77777777" w:rsidR="00BA1243" w:rsidRPr="009E6FAD" w:rsidRDefault="00BA1243" w:rsidP="00BA1243">
      <w:pPr>
        <w:numPr>
          <w:ilvl w:val="0"/>
          <w:numId w:val="21"/>
        </w:numPr>
        <w:spacing w:after="0" w:line="240" w:lineRule="auto"/>
        <w:jc w:val="both"/>
        <w:rPr>
          <w:rFonts w:ascii="Tahoma" w:hAnsi="Tahoma" w:cs="Tahoma"/>
          <w:spacing w:val="-4"/>
          <w:sz w:val="16"/>
          <w:szCs w:val="16"/>
        </w:rPr>
      </w:pPr>
      <w:r w:rsidRPr="009E6FAD">
        <w:rPr>
          <w:rFonts w:ascii="Tahoma" w:hAnsi="Tahoma" w:cs="Tahoma"/>
          <w:spacing w:val="-4"/>
          <w:sz w:val="16"/>
          <w:szCs w:val="16"/>
        </w:rPr>
        <w:t xml:space="preserve">Nedílnou součástí této smlouvy jsou následující přílohy: </w:t>
      </w:r>
    </w:p>
    <w:p w14:paraId="1443B9EF" w14:textId="77777777" w:rsidR="00C655CE" w:rsidRPr="009E6FAD" w:rsidRDefault="00C655CE" w:rsidP="00C655CE">
      <w:pPr>
        <w:ind w:left="360"/>
        <w:rPr>
          <w:rFonts w:ascii="Tahoma" w:hAnsi="Tahoma" w:cs="Tahoma"/>
          <w:sz w:val="16"/>
          <w:szCs w:val="16"/>
        </w:rPr>
      </w:pPr>
    </w:p>
    <w:p w14:paraId="0540BEEC" w14:textId="77777777" w:rsidR="00C655CE" w:rsidRPr="009E6FAD" w:rsidRDefault="00C655CE" w:rsidP="00C655CE">
      <w:pPr>
        <w:ind w:left="360"/>
        <w:rPr>
          <w:rFonts w:ascii="Tahoma" w:hAnsi="Tahoma" w:cs="Tahoma"/>
          <w:sz w:val="16"/>
          <w:szCs w:val="16"/>
        </w:rPr>
      </w:pPr>
      <w:r w:rsidRPr="009E6FAD">
        <w:rPr>
          <w:rFonts w:ascii="Tahoma" w:hAnsi="Tahoma" w:cs="Tahoma"/>
          <w:sz w:val="16"/>
          <w:szCs w:val="16"/>
        </w:rPr>
        <w:t>Příloha č. 1 – Položkový ceník</w:t>
      </w:r>
    </w:p>
    <w:p w14:paraId="1FE926F3" w14:textId="77777777" w:rsidR="00C655CE" w:rsidRPr="009E6FAD" w:rsidRDefault="00C655CE" w:rsidP="00C655CE">
      <w:pPr>
        <w:autoSpaceDE w:val="0"/>
        <w:autoSpaceDN w:val="0"/>
        <w:adjustRightInd w:val="0"/>
        <w:jc w:val="both"/>
        <w:rPr>
          <w:rFonts w:ascii="Tahoma" w:hAnsi="Tahoma" w:cs="Tahoma"/>
          <w:sz w:val="16"/>
          <w:szCs w:val="16"/>
        </w:rPr>
      </w:pPr>
    </w:p>
    <w:p w14:paraId="4E87E921" w14:textId="77777777" w:rsidR="00C655CE" w:rsidRPr="009E6FAD" w:rsidRDefault="00C655CE" w:rsidP="00C655CE">
      <w:pPr>
        <w:autoSpaceDE w:val="0"/>
        <w:autoSpaceDN w:val="0"/>
        <w:adjustRightInd w:val="0"/>
        <w:jc w:val="both"/>
        <w:rPr>
          <w:rFonts w:ascii="Tahoma" w:hAnsi="Tahoma" w:cs="Tahoma"/>
          <w:sz w:val="16"/>
          <w:szCs w:val="16"/>
        </w:rPr>
      </w:pPr>
    </w:p>
    <w:p w14:paraId="4F078150" w14:textId="022B34FA" w:rsidR="00C655CE" w:rsidRPr="009E6FAD" w:rsidRDefault="00C655CE" w:rsidP="00C655CE">
      <w:pPr>
        <w:autoSpaceDE w:val="0"/>
        <w:autoSpaceDN w:val="0"/>
        <w:adjustRightInd w:val="0"/>
        <w:jc w:val="both"/>
        <w:rPr>
          <w:rFonts w:ascii="Tahoma" w:hAnsi="Tahoma" w:cs="Tahoma"/>
          <w:sz w:val="16"/>
          <w:szCs w:val="16"/>
        </w:rPr>
      </w:pPr>
      <w:r w:rsidRPr="009E6FAD">
        <w:rPr>
          <w:rFonts w:ascii="Tahoma" w:hAnsi="Tahoma" w:cs="Tahoma"/>
          <w:sz w:val="16"/>
          <w:szCs w:val="16"/>
        </w:rPr>
        <w:t>V </w:t>
      </w:r>
      <w:r w:rsidR="00A32925">
        <w:rPr>
          <w:rFonts w:ascii="Tahoma" w:hAnsi="Tahoma" w:cs="Tahoma"/>
          <w:sz w:val="16"/>
          <w:szCs w:val="16"/>
        </w:rPr>
        <w:t>Praze</w:t>
      </w:r>
      <w:r w:rsidRPr="009E6FAD">
        <w:rPr>
          <w:rFonts w:ascii="Tahoma" w:hAnsi="Tahoma" w:cs="Tahoma"/>
          <w:sz w:val="16"/>
          <w:szCs w:val="16"/>
        </w:rPr>
        <w:t xml:space="preserve"> dne</w:t>
      </w:r>
      <w:r w:rsidR="0081324B">
        <w:rPr>
          <w:rFonts w:ascii="Tahoma" w:hAnsi="Tahoma" w:cs="Tahoma"/>
          <w:sz w:val="16"/>
          <w:szCs w:val="16"/>
        </w:rPr>
        <w:t>:</w:t>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t>V Praze dne:</w:t>
      </w:r>
    </w:p>
    <w:p w14:paraId="6DF8AA3C" w14:textId="77777777" w:rsidR="00C655CE" w:rsidRPr="009E6FAD" w:rsidRDefault="00C655CE" w:rsidP="00C655CE">
      <w:pPr>
        <w:autoSpaceDE w:val="0"/>
        <w:autoSpaceDN w:val="0"/>
        <w:adjustRightInd w:val="0"/>
        <w:jc w:val="both"/>
        <w:rPr>
          <w:rFonts w:ascii="Tahoma" w:hAnsi="Tahoma" w:cs="Tahoma"/>
          <w:sz w:val="16"/>
          <w:szCs w:val="16"/>
        </w:rPr>
      </w:pPr>
    </w:p>
    <w:p w14:paraId="77A7A745" w14:textId="77777777" w:rsidR="00C655CE" w:rsidRPr="009E6FAD" w:rsidRDefault="00C655CE" w:rsidP="00C655CE">
      <w:pPr>
        <w:autoSpaceDE w:val="0"/>
        <w:autoSpaceDN w:val="0"/>
        <w:adjustRightInd w:val="0"/>
        <w:jc w:val="both"/>
        <w:rPr>
          <w:rFonts w:ascii="Tahoma" w:hAnsi="Tahoma" w:cs="Tahoma"/>
          <w:sz w:val="16"/>
          <w:szCs w:val="16"/>
        </w:rPr>
      </w:pPr>
    </w:p>
    <w:p w14:paraId="75C8FC6C" w14:textId="77777777" w:rsidR="00C655CE" w:rsidRPr="009E6FAD" w:rsidRDefault="00C655CE" w:rsidP="00C655CE">
      <w:pPr>
        <w:autoSpaceDE w:val="0"/>
        <w:autoSpaceDN w:val="0"/>
        <w:adjustRightInd w:val="0"/>
        <w:jc w:val="both"/>
        <w:rPr>
          <w:rFonts w:ascii="Tahoma" w:hAnsi="Tahoma" w:cs="Tahoma"/>
          <w:sz w:val="16"/>
          <w:szCs w:val="16"/>
        </w:rPr>
      </w:pPr>
    </w:p>
    <w:p w14:paraId="6F44569F" w14:textId="77777777" w:rsidR="00A12043" w:rsidRDefault="00C655CE" w:rsidP="008040AC">
      <w:pPr>
        <w:autoSpaceDE w:val="0"/>
        <w:autoSpaceDN w:val="0"/>
        <w:adjustRightInd w:val="0"/>
        <w:ind w:left="-142"/>
        <w:jc w:val="both"/>
        <w:rPr>
          <w:rFonts w:ascii="Tahoma" w:hAnsi="Tahoma" w:cs="Tahoma"/>
          <w:sz w:val="16"/>
          <w:szCs w:val="16"/>
        </w:rPr>
      </w:pPr>
      <w:r w:rsidRPr="009E6FAD">
        <w:rPr>
          <w:rFonts w:ascii="Tahoma" w:hAnsi="Tahoma" w:cs="Tahoma"/>
          <w:sz w:val="16"/>
          <w:szCs w:val="16"/>
        </w:rPr>
        <w:t>------------------------------------------</w:t>
      </w:r>
      <w:r w:rsidR="00777166">
        <w:rPr>
          <w:rFonts w:ascii="Tahoma" w:hAnsi="Tahoma" w:cs="Tahoma"/>
          <w:sz w:val="16"/>
          <w:szCs w:val="16"/>
        </w:rPr>
        <w:tab/>
      </w:r>
      <w:r w:rsidR="00777166">
        <w:rPr>
          <w:rFonts w:ascii="Tahoma" w:hAnsi="Tahoma" w:cs="Tahoma"/>
          <w:sz w:val="16"/>
          <w:szCs w:val="16"/>
        </w:rPr>
        <w:tab/>
      </w:r>
      <w:r w:rsidR="00777166">
        <w:rPr>
          <w:rFonts w:ascii="Tahoma" w:hAnsi="Tahoma" w:cs="Tahoma"/>
          <w:sz w:val="16"/>
          <w:szCs w:val="16"/>
        </w:rPr>
        <w:tab/>
      </w:r>
      <w:r w:rsidR="00777166">
        <w:rPr>
          <w:rFonts w:ascii="Tahoma" w:hAnsi="Tahoma" w:cs="Tahoma"/>
          <w:sz w:val="16"/>
          <w:szCs w:val="16"/>
        </w:rPr>
        <w:tab/>
      </w:r>
      <w:r w:rsidRPr="009E6FAD">
        <w:rPr>
          <w:rFonts w:ascii="Tahoma" w:hAnsi="Tahoma" w:cs="Tahoma"/>
          <w:sz w:val="16"/>
          <w:szCs w:val="16"/>
        </w:rPr>
        <w:tab/>
        <w:t>-----------------</w:t>
      </w:r>
      <w:r w:rsidR="00620BAB" w:rsidRPr="009E6FAD">
        <w:rPr>
          <w:rFonts w:ascii="Tahoma" w:hAnsi="Tahoma" w:cs="Tahoma"/>
          <w:sz w:val="16"/>
          <w:szCs w:val="16"/>
        </w:rPr>
        <w:t>--</w:t>
      </w:r>
      <w:r w:rsidRPr="009E6FAD">
        <w:rPr>
          <w:rFonts w:ascii="Tahoma" w:hAnsi="Tahoma" w:cs="Tahoma"/>
          <w:sz w:val="16"/>
          <w:szCs w:val="16"/>
        </w:rPr>
        <w:t>-------------------------</w:t>
      </w:r>
      <w:r w:rsidRPr="009E6FAD">
        <w:rPr>
          <w:rFonts w:ascii="Tahoma" w:hAnsi="Tahoma" w:cs="Tahoma"/>
          <w:sz w:val="16"/>
          <w:szCs w:val="16"/>
        </w:rPr>
        <w:tab/>
      </w:r>
      <w:r w:rsidR="00A12043">
        <w:rPr>
          <w:rFonts w:ascii="Tahoma" w:hAnsi="Tahoma" w:cs="Tahoma"/>
          <w:sz w:val="16"/>
          <w:szCs w:val="16"/>
        </w:rPr>
        <w:t xml:space="preserve"> </w:t>
      </w:r>
    </w:p>
    <w:p w14:paraId="3A88ACE7" w14:textId="403E8EC7" w:rsidR="008040AC" w:rsidRDefault="00A12043" w:rsidP="008040AC">
      <w:pPr>
        <w:autoSpaceDE w:val="0"/>
        <w:autoSpaceDN w:val="0"/>
        <w:adjustRightInd w:val="0"/>
        <w:ind w:left="-142"/>
        <w:jc w:val="both"/>
        <w:rPr>
          <w:rFonts w:ascii="Tahoma" w:hAnsi="Tahoma" w:cs="Tahoma"/>
          <w:sz w:val="16"/>
          <w:szCs w:val="16"/>
        </w:rPr>
      </w:pPr>
      <w:r>
        <w:rPr>
          <w:rFonts w:ascii="Tahoma" w:hAnsi="Tahoma" w:cs="Tahoma"/>
          <w:sz w:val="16"/>
          <w:szCs w:val="16"/>
        </w:rPr>
        <w:t xml:space="preserve">    </w:t>
      </w:r>
      <w:r w:rsidR="004747A6">
        <w:rPr>
          <w:rFonts w:ascii="Tahoma" w:hAnsi="Tahoma" w:cs="Tahoma"/>
          <w:sz w:val="16"/>
          <w:szCs w:val="16"/>
        </w:rPr>
        <w:t>Mgr.</w:t>
      </w:r>
      <w:r>
        <w:rPr>
          <w:rFonts w:ascii="Tahoma" w:hAnsi="Tahoma" w:cs="Tahoma"/>
          <w:sz w:val="16"/>
          <w:szCs w:val="16"/>
        </w:rPr>
        <w:t xml:space="preserve"> Michal Vondraš, MBA</w:t>
      </w:r>
      <w:r w:rsidR="004747A6">
        <w:rPr>
          <w:rFonts w:ascii="Tahoma" w:hAnsi="Tahoma" w:cs="Tahoma"/>
          <w:sz w:val="16"/>
          <w:szCs w:val="16"/>
        </w:rPr>
        <w:t xml:space="preserve"> </w:t>
      </w:r>
      <w:r w:rsidR="00C655CE" w:rsidRPr="009E6FAD">
        <w:rPr>
          <w:rFonts w:ascii="Tahoma" w:hAnsi="Tahoma" w:cs="Tahoma"/>
          <w:sz w:val="16"/>
          <w:szCs w:val="16"/>
        </w:rPr>
        <w:tab/>
      </w:r>
      <w:r w:rsidR="00C655CE" w:rsidRPr="009E6FAD">
        <w:rPr>
          <w:rFonts w:ascii="Tahoma" w:hAnsi="Tahoma" w:cs="Tahoma"/>
          <w:sz w:val="16"/>
          <w:szCs w:val="16"/>
        </w:rPr>
        <w:tab/>
      </w:r>
      <w:r w:rsidR="00C655CE" w:rsidRPr="009E6FAD">
        <w:rPr>
          <w:rFonts w:ascii="Tahoma" w:hAnsi="Tahoma" w:cs="Tahoma"/>
          <w:sz w:val="16"/>
          <w:szCs w:val="16"/>
        </w:rPr>
        <w:tab/>
      </w:r>
      <w:r w:rsidR="00C655CE" w:rsidRPr="009E6FAD">
        <w:rPr>
          <w:rFonts w:ascii="Tahoma" w:hAnsi="Tahoma" w:cs="Tahoma"/>
          <w:sz w:val="16"/>
          <w:szCs w:val="16"/>
        </w:rPr>
        <w:tab/>
      </w:r>
      <w:r w:rsidR="00777166">
        <w:rPr>
          <w:rFonts w:ascii="Tahoma" w:hAnsi="Tahoma" w:cs="Tahoma"/>
          <w:sz w:val="16"/>
          <w:szCs w:val="16"/>
        </w:rPr>
        <w:tab/>
      </w:r>
      <w:r w:rsidR="00C655CE" w:rsidRPr="009E6FAD">
        <w:rPr>
          <w:rFonts w:ascii="Tahoma" w:hAnsi="Tahoma" w:cs="Tahoma"/>
          <w:sz w:val="16"/>
          <w:szCs w:val="16"/>
        </w:rPr>
        <w:tab/>
      </w:r>
      <w:r w:rsidR="008040AC">
        <w:rPr>
          <w:rFonts w:ascii="Tahoma" w:hAnsi="Tahoma" w:cs="Tahoma"/>
          <w:sz w:val="16"/>
          <w:szCs w:val="16"/>
        </w:rPr>
        <w:t>prof. MUDr. David Feltl, Ph.D., MBA</w:t>
      </w:r>
    </w:p>
    <w:p w14:paraId="285DE286" w14:textId="77777777" w:rsidR="00C655CE" w:rsidRPr="009E6FAD" w:rsidRDefault="008040AC" w:rsidP="008040AC">
      <w:pPr>
        <w:autoSpaceDE w:val="0"/>
        <w:autoSpaceDN w:val="0"/>
        <w:adjustRightInd w:val="0"/>
        <w:jc w:val="both"/>
        <w:rPr>
          <w:rFonts w:ascii="Tahoma" w:hAnsi="Tahoma" w:cs="Tahoma"/>
          <w:sz w:val="16"/>
          <w:szCs w:val="16"/>
        </w:rPr>
      </w:pPr>
      <w:r>
        <w:rPr>
          <w:rFonts w:ascii="Tahoma" w:hAnsi="Tahoma" w:cs="Tahoma"/>
          <w:sz w:val="16"/>
          <w:szCs w:val="16"/>
        </w:rPr>
        <w:tab/>
      </w:r>
      <w:r w:rsidR="00777166">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ředitel</w:t>
      </w:r>
    </w:p>
    <w:p w14:paraId="34C808E5" w14:textId="50AF9E6B" w:rsidR="00A35CE2" w:rsidRDefault="00A35CE2" w:rsidP="00C655CE">
      <w:pPr>
        <w:rPr>
          <w:rFonts w:ascii="Tahoma" w:hAnsi="Tahoma" w:cs="Tahoma"/>
          <w:sz w:val="16"/>
          <w:szCs w:val="16"/>
        </w:rPr>
      </w:pPr>
    </w:p>
    <w:p w14:paraId="7C5D4855" w14:textId="21ACE070" w:rsidR="002A6396" w:rsidRDefault="002A6396" w:rsidP="00C655CE">
      <w:pPr>
        <w:rPr>
          <w:rFonts w:ascii="Tahoma" w:hAnsi="Tahoma" w:cs="Tahoma"/>
          <w:sz w:val="16"/>
          <w:szCs w:val="16"/>
        </w:rPr>
      </w:pPr>
    </w:p>
    <w:p w14:paraId="002AF066" w14:textId="0A552604" w:rsidR="002A6396" w:rsidRDefault="002A6396" w:rsidP="00C655CE">
      <w:pPr>
        <w:rPr>
          <w:rFonts w:ascii="Tahoma" w:hAnsi="Tahoma" w:cs="Tahoma"/>
          <w:sz w:val="16"/>
          <w:szCs w:val="16"/>
        </w:rPr>
      </w:pPr>
    </w:p>
    <w:p w14:paraId="7FA01A54" w14:textId="3C1EFD8B" w:rsidR="002A6396" w:rsidRDefault="002A6396" w:rsidP="00C655CE">
      <w:pPr>
        <w:rPr>
          <w:rFonts w:ascii="Tahoma" w:hAnsi="Tahoma" w:cs="Tahoma"/>
          <w:sz w:val="16"/>
          <w:szCs w:val="16"/>
        </w:rPr>
      </w:pPr>
    </w:p>
    <w:p w14:paraId="0BF1A3ED" w14:textId="502A7A30" w:rsidR="002A6396" w:rsidRDefault="002A6396" w:rsidP="00C655CE">
      <w:pPr>
        <w:rPr>
          <w:rFonts w:ascii="Tahoma" w:hAnsi="Tahoma" w:cs="Tahoma"/>
          <w:sz w:val="16"/>
          <w:szCs w:val="16"/>
        </w:rPr>
      </w:pPr>
    </w:p>
    <w:p w14:paraId="089E5B08" w14:textId="3E170258" w:rsidR="002A6396" w:rsidRDefault="002A6396" w:rsidP="00C655CE">
      <w:pPr>
        <w:rPr>
          <w:rFonts w:ascii="Tahoma" w:hAnsi="Tahoma" w:cs="Tahoma"/>
          <w:sz w:val="16"/>
          <w:szCs w:val="16"/>
        </w:rPr>
      </w:pPr>
    </w:p>
    <w:p w14:paraId="13C1CBE7" w14:textId="0CB81FE8" w:rsidR="002A6396" w:rsidRDefault="002A6396" w:rsidP="00C655CE">
      <w:pPr>
        <w:rPr>
          <w:rFonts w:ascii="Tahoma" w:hAnsi="Tahoma" w:cs="Tahoma"/>
          <w:sz w:val="16"/>
          <w:szCs w:val="16"/>
        </w:rPr>
      </w:pPr>
    </w:p>
    <w:p w14:paraId="0EACC999" w14:textId="15BE9C8B" w:rsidR="002A6396" w:rsidRDefault="002A6396" w:rsidP="00C655CE">
      <w:pPr>
        <w:rPr>
          <w:rFonts w:ascii="Tahoma" w:hAnsi="Tahoma" w:cs="Tahoma"/>
          <w:sz w:val="16"/>
          <w:szCs w:val="16"/>
        </w:rPr>
      </w:pPr>
    </w:p>
    <w:p w14:paraId="4C884F8C" w14:textId="2460798A" w:rsidR="002A6396" w:rsidRDefault="002A6396" w:rsidP="00C655CE">
      <w:pPr>
        <w:rPr>
          <w:rFonts w:ascii="Tahoma" w:hAnsi="Tahoma" w:cs="Tahoma"/>
          <w:sz w:val="16"/>
          <w:szCs w:val="16"/>
        </w:rPr>
      </w:pPr>
    </w:p>
    <w:p w14:paraId="24236825" w14:textId="7D5F1214" w:rsidR="002A6396" w:rsidRDefault="002A6396" w:rsidP="00C655CE">
      <w:pPr>
        <w:rPr>
          <w:rFonts w:ascii="Tahoma" w:hAnsi="Tahoma" w:cs="Tahoma"/>
          <w:sz w:val="16"/>
          <w:szCs w:val="16"/>
        </w:rPr>
      </w:pPr>
    </w:p>
    <w:p w14:paraId="434583C6" w14:textId="5CDD1C2B" w:rsidR="002A6396" w:rsidRDefault="002A6396" w:rsidP="00C655CE">
      <w:pPr>
        <w:rPr>
          <w:rFonts w:ascii="Tahoma" w:hAnsi="Tahoma" w:cs="Tahoma"/>
          <w:sz w:val="16"/>
          <w:szCs w:val="16"/>
        </w:rPr>
      </w:pPr>
    </w:p>
    <w:p w14:paraId="298E8446" w14:textId="261284B8" w:rsidR="002A6396" w:rsidRDefault="003B4E01" w:rsidP="00D561CA">
      <w:pPr>
        <w:rPr>
          <w:rFonts w:ascii="Tahoma" w:hAnsi="Tahoma" w:cs="Tahoma"/>
          <w:sz w:val="16"/>
          <w:szCs w:val="16"/>
        </w:rPr>
      </w:pPr>
      <w:r>
        <w:rPr>
          <w:rFonts w:ascii="Tahoma" w:hAnsi="Tahoma" w:cs="Tahoma"/>
          <w:sz w:val="16"/>
          <w:szCs w:val="16"/>
        </w:rPr>
        <w:br w:type="column"/>
      </w:r>
      <w:r w:rsidR="002A6396">
        <w:rPr>
          <w:rFonts w:ascii="Tahoma" w:hAnsi="Tahoma" w:cs="Tahoma"/>
          <w:sz w:val="16"/>
          <w:szCs w:val="16"/>
        </w:rPr>
        <w:lastRenderedPageBreak/>
        <w:t>Příloha č. 1 Položkový ceník</w:t>
      </w:r>
    </w:p>
    <w:tbl>
      <w:tblPr>
        <w:tblW w:w="9067" w:type="dxa"/>
        <w:tblCellMar>
          <w:left w:w="70" w:type="dxa"/>
          <w:right w:w="70" w:type="dxa"/>
        </w:tblCellMar>
        <w:tblLook w:val="04A0" w:firstRow="1" w:lastRow="0" w:firstColumn="1" w:lastColumn="0" w:noHBand="0" w:noVBand="1"/>
      </w:tblPr>
      <w:tblGrid>
        <w:gridCol w:w="931"/>
        <w:gridCol w:w="3317"/>
        <w:gridCol w:w="709"/>
        <w:gridCol w:w="1275"/>
        <w:gridCol w:w="1480"/>
        <w:gridCol w:w="1355"/>
      </w:tblGrid>
      <w:tr w:rsidR="00D822F9" w:rsidRPr="001D12DF" w14:paraId="30F27A0B" w14:textId="77777777" w:rsidTr="00D822F9">
        <w:trPr>
          <w:trHeight w:val="552"/>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3D23"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Katalogové číslo</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3312235C"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Obchodní název zboží</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E34A60"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Třída ZP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A9296D"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Kód VZP</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7A731A9"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Cena bez DPH</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0428EC00"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Sazba DPH</w:t>
            </w:r>
          </w:p>
        </w:tc>
      </w:tr>
      <w:tr w:rsidR="001D12DF" w:rsidRPr="001D12DF" w14:paraId="4CDC3692"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140BAC1"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97715</w:t>
            </w:r>
          </w:p>
        </w:tc>
        <w:tc>
          <w:tcPr>
            <w:tcW w:w="3317" w:type="dxa"/>
            <w:tcBorders>
              <w:top w:val="nil"/>
              <w:left w:val="nil"/>
              <w:bottom w:val="single" w:sz="4" w:space="0" w:color="auto"/>
              <w:right w:val="single" w:sz="4" w:space="0" w:color="000000"/>
            </w:tcBorders>
            <w:shd w:val="clear" w:color="auto" w:fill="auto"/>
            <w:vAlign w:val="center"/>
            <w:hideMark/>
          </w:tcPr>
          <w:p w14:paraId="0B497840"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INS 97715 INTELLIS SENSOR MR</w:t>
            </w:r>
          </w:p>
        </w:tc>
        <w:tc>
          <w:tcPr>
            <w:tcW w:w="709" w:type="dxa"/>
            <w:tcBorders>
              <w:top w:val="nil"/>
              <w:left w:val="nil"/>
              <w:bottom w:val="single" w:sz="4" w:space="0" w:color="auto"/>
              <w:right w:val="single" w:sz="4" w:space="0" w:color="auto"/>
            </w:tcBorders>
            <w:shd w:val="clear" w:color="auto" w:fill="auto"/>
            <w:vAlign w:val="center"/>
            <w:hideMark/>
          </w:tcPr>
          <w:p w14:paraId="1C96E593"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noWrap/>
            <w:vAlign w:val="bottom"/>
            <w:hideMark/>
          </w:tcPr>
          <w:p w14:paraId="63F20653" w14:textId="77777777" w:rsidR="001D12DF" w:rsidRPr="001D12DF" w:rsidRDefault="001D12DF" w:rsidP="001D12DF">
            <w:pPr>
              <w:spacing w:after="0" w:line="240" w:lineRule="auto"/>
              <w:jc w:val="center"/>
              <w:rPr>
                <w:rFonts w:ascii="Segoe UI" w:eastAsia="Times New Roman" w:hAnsi="Segoe UI" w:cs="Segoe UI"/>
                <w:sz w:val="16"/>
                <w:szCs w:val="16"/>
                <w:lang w:eastAsia="cs-CZ"/>
              </w:rPr>
            </w:pPr>
            <w:r w:rsidRPr="001D12DF">
              <w:rPr>
                <w:rFonts w:ascii="Segoe UI" w:eastAsia="Times New Roman" w:hAnsi="Segoe UI" w:cs="Segoe UI"/>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56E99AC2" w14:textId="3F97C9FC"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473</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708</w:t>
            </w:r>
          </w:p>
        </w:tc>
        <w:tc>
          <w:tcPr>
            <w:tcW w:w="1355" w:type="dxa"/>
            <w:tcBorders>
              <w:top w:val="nil"/>
              <w:left w:val="nil"/>
              <w:bottom w:val="single" w:sz="4" w:space="0" w:color="auto"/>
              <w:right w:val="single" w:sz="4" w:space="0" w:color="auto"/>
            </w:tcBorders>
            <w:shd w:val="clear" w:color="auto" w:fill="auto"/>
            <w:noWrap/>
            <w:vAlign w:val="bottom"/>
            <w:hideMark/>
          </w:tcPr>
          <w:p w14:paraId="5AE2E0F0"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15%</w:t>
            </w:r>
          </w:p>
        </w:tc>
      </w:tr>
      <w:tr w:rsidR="001D12DF" w:rsidRPr="001D12DF" w14:paraId="70295849"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72661A5"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977A275</w:t>
            </w:r>
          </w:p>
        </w:tc>
        <w:tc>
          <w:tcPr>
            <w:tcW w:w="3317" w:type="dxa"/>
            <w:tcBorders>
              <w:top w:val="nil"/>
              <w:left w:val="nil"/>
              <w:bottom w:val="single" w:sz="4" w:space="0" w:color="auto"/>
              <w:right w:val="single" w:sz="4" w:space="0" w:color="000000"/>
            </w:tcBorders>
            <w:shd w:val="clear" w:color="auto" w:fill="auto"/>
            <w:vAlign w:val="center"/>
            <w:hideMark/>
          </w:tcPr>
          <w:p w14:paraId="567CD247"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 xml:space="preserve">977A275 osmipólová elektroda - Vectris™ MRI  1x8 Compact </w:t>
            </w:r>
          </w:p>
        </w:tc>
        <w:tc>
          <w:tcPr>
            <w:tcW w:w="709" w:type="dxa"/>
            <w:tcBorders>
              <w:top w:val="nil"/>
              <w:left w:val="nil"/>
              <w:bottom w:val="single" w:sz="4" w:space="0" w:color="auto"/>
              <w:right w:val="single" w:sz="4" w:space="0" w:color="auto"/>
            </w:tcBorders>
            <w:shd w:val="clear" w:color="auto" w:fill="auto"/>
            <w:vAlign w:val="center"/>
            <w:hideMark/>
          </w:tcPr>
          <w:p w14:paraId="0D9BD7BF"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noWrap/>
            <w:vAlign w:val="bottom"/>
            <w:hideMark/>
          </w:tcPr>
          <w:p w14:paraId="2EB067B8" w14:textId="77777777" w:rsidR="001D12DF" w:rsidRPr="001D12DF" w:rsidRDefault="001D12DF" w:rsidP="001D12DF">
            <w:pPr>
              <w:spacing w:after="0" w:line="240" w:lineRule="auto"/>
              <w:jc w:val="center"/>
              <w:rPr>
                <w:rFonts w:ascii="Segoe UI" w:eastAsia="Times New Roman" w:hAnsi="Segoe UI" w:cs="Segoe UI"/>
                <w:sz w:val="16"/>
                <w:szCs w:val="16"/>
                <w:lang w:eastAsia="cs-CZ"/>
              </w:rPr>
            </w:pPr>
            <w:r w:rsidRPr="001D12DF">
              <w:rPr>
                <w:rFonts w:ascii="Segoe UI" w:eastAsia="Times New Roman" w:hAnsi="Segoe UI" w:cs="Segoe UI"/>
                <w:sz w:val="16"/>
                <w:szCs w:val="16"/>
                <w:lang w:eastAsia="cs-CZ"/>
              </w:rPr>
              <w:t>193607</w:t>
            </w:r>
          </w:p>
        </w:tc>
        <w:tc>
          <w:tcPr>
            <w:tcW w:w="1480" w:type="dxa"/>
            <w:tcBorders>
              <w:top w:val="nil"/>
              <w:left w:val="nil"/>
              <w:bottom w:val="single" w:sz="4" w:space="0" w:color="auto"/>
              <w:right w:val="single" w:sz="4" w:space="0" w:color="auto"/>
            </w:tcBorders>
            <w:shd w:val="clear" w:color="auto" w:fill="auto"/>
            <w:noWrap/>
            <w:vAlign w:val="bottom"/>
            <w:hideMark/>
          </w:tcPr>
          <w:p w14:paraId="4087D390" w14:textId="3D2C900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51</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898</w:t>
            </w:r>
          </w:p>
        </w:tc>
        <w:tc>
          <w:tcPr>
            <w:tcW w:w="1355" w:type="dxa"/>
            <w:tcBorders>
              <w:top w:val="nil"/>
              <w:left w:val="nil"/>
              <w:bottom w:val="single" w:sz="4" w:space="0" w:color="auto"/>
              <w:right w:val="single" w:sz="4" w:space="0" w:color="auto"/>
            </w:tcBorders>
            <w:shd w:val="clear" w:color="auto" w:fill="auto"/>
            <w:noWrap/>
            <w:vAlign w:val="bottom"/>
            <w:hideMark/>
          </w:tcPr>
          <w:p w14:paraId="35CC0D5C"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15%</w:t>
            </w:r>
          </w:p>
        </w:tc>
      </w:tr>
      <w:tr w:rsidR="00D822F9" w:rsidRPr="001D12DF" w14:paraId="7215B940"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D2CEEDD"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37081/20</w:t>
            </w:r>
          </w:p>
        </w:tc>
        <w:tc>
          <w:tcPr>
            <w:tcW w:w="3317" w:type="dxa"/>
            <w:tcBorders>
              <w:top w:val="nil"/>
              <w:left w:val="nil"/>
              <w:bottom w:val="single" w:sz="4" w:space="0" w:color="auto"/>
              <w:right w:val="single" w:sz="4" w:space="0" w:color="000000"/>
            </w:tcBorders>
            <w:shd w:val="clear" w:color="auto" w:fill="auto"/>
            <w:vAlign w:val="center"/>
            <w:hideMark/>
          </w:tcPr>
          <w:p w14:paraId="3FD48859"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37081 extension - trial period  20cm</w:t>
            </w:r>
          </w:p>
        </w:tc>
        <w:tc>
          <w:tcPr>
            <w:tcW w:w="709" w:type="dxa"/>
            <w:tcBorders>
              <w:top w:val="nil"/>
              <w:left w:val="nil"/>
              <w:bottom w:val="single" w:sz="4" w:space="0" w:color="auto"/>
              <w:right w:val="single" w:sz="4" w:space="0" w:color="auto"/>
            </w:tcBorders>
            <w:shd w:val="clear" w:color="auto" w:fill="auto"/>
            <w:vAlign w:val="center"/>
            <w:hideMark/>
          </w:tcPr>
          <w:p w14:paraId="577FA61B"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vAlign w:val="center"/>
            <w:hideMark/>
          </w:tcPr>
          <w:p w14:paraId="5714499A"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40587316" w14:textId="719E4152"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23</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081</w:t>
            </w:r>
          </w:p>
        </w:tc>
        <w:tc>
          <w:tcPr>
            <w:tcW w:w="1355" w:type="dxa"/>
            <w:tcBorders>
              <w:top w:val="nil"/>
              <w:left w:val="nil"/>
              <w:bottom w:val="single" w:sz="4" w:space="0" w:color="auto"/>
              <w:right w:val="single" w:sz="4" w:space="0" w:color="auto"/>
            </w:tcBorders>
            <w:shd w:val="clear" w:color="auto" w:fill="auto"/>
            <w:noWrap/>
            <w:vAlign w:val="bottom"/>
            <w:hideMark/>
          </w:tcPr>
          <w:p w14:paraId="1C43DA2D"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15%</w:t>
            </w:r>
          </w:p>
        </w:tc>
      </w:tr>
      <w:tr w:rsidR="00D822F9" w:rsidRPr="001D12DF" w14:paraId="79E08B20"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670C256"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37081/40</w:t>
            </w:r>
          </w:p>
        </w:tc>
        <w:tc>
          <w:tcPr>
            <w:tcW w:w="3317" w:type="dxa"/>
            <w:tcBorders>
              <w:top w:val="nil"/>
              <w:left w:val="nil"/>
              <w:bottom w:val="single" w:sz="4" w:space="0" w:color="auto"/>
              <w:right w:val="single" w:sz="4" w:space="0" w:color="000000"/>
            </w:tcBorders>
            <w:shd w:val="clear" w:color="auto" w:fill="auto"/>
            <w:vAlign w:val="center"/>
            <w:hideMark/>
          </w:tcPr>
          <w:p w14:paraId="6EDC4145"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37081 extension - trial period  40cm</w:t>
            </w:r>
          </w:p>
        </w:tc>
        <w:tc>
          <w:tcPr>
            <w:tcW w:w="709" w:type="dxa"/>
            <w:tcBorders>
              <w:top w:val="nil"/>
              <w:left w:val="nil"/>
              <w:bottom w:val="single" w:sz="4" w:space="0" w:color="auto"/>
              <w:right w:val="single" w:sz="4" w:space="0" w:color="auto"/>
            </w:tcBorders>
            <w:shd w:val="clear" w:color="auto" w:fill="auto"/>
            <w:vAlign w:val="center"/>
            <w:hideMark/>
          </w:tcPr>
          <w:p w14:paraId="12C0E0B7"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vAlign w:val="center"/>
            <w:hideMark/>
          </w:tcPr>
          <w:p w14:paraId="0C798EA5"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2E621254" w14:textId="5F3CCC64"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23</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081</w:t>
            </w:r>
          </w:p>
        </w:tc>
        <w:tc>
          <w:tcPr>
            <w:tcW w:w="1355" w:type="dxa"/>
            <w:tcBorders>
              <w:top w:val="nil"/>
              <w:left w:val="nil"/>
              <w:bottom w:val="single" w:sz="4" w:space="0" w:color="auto"/>
              <w:right w:val="single" w:sz="4" w:space="0" w:color="auto"/>
            </w:tcBorders>
            <w:shd w:val="clear" w:color="auto" w:fill="auto"/>
            <w:noWrap/>
            <w:vAlign w:val="bottom"/>
            <w:hideMark/>
          </w:tcPr>
          <w:p w14:paraId="0365F7D0"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15%</w:t>
            </w:r>
          </w:p>
        </w:tc>
      </w:tr>
      <w:tr w:rsidR="00D822F9" w:rsidRPr="001D12DF" w14:paraId="371CBD70"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6463D0B"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37081/60</w:t>
            </w:r>
          </w:p>
        </w:tc>
        <w:tc>
          <w:tcPr>
            <w:tcW w:w="3317" w:type="dxa"/>
            <w:tcBorders>
              <w:top w:val="nil"/>
              <w:left w:val="nil"/>
              <w:bottom w:val="single" w:sz="4" w:space="0" w:color="auto"/>
              <w:right w:val="single" w:sz="4" w:space="0" w:color="000000"/>
            </w:tcBorders>
            <w:shd w:val="clear" w:color="auto" w:fill="auto"/>
            <w:vAlign w:val="center"/>
            <w:hideMark/>
          </w:tcPr>
          <w:p w14:paraId="3FA0908F"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37081 extension - trial period  60cm</w:t>
            </w:r>
          </w:p>
        </w:tc>
        <w:tc>
          <w:tcPr>
            <w:tcW w:w="709" w:type="dxa"/>
            <w:tcBorders>
              <w:top w:val="nil"/>
              <w:left w:val="nil"/>
              <w:bottom w:val="single" w:sz="4" w:space="0" w:color="auto"/>
              <w:right w:val="single" w:sz="4" w:space="0" w:color="auto"/>
            </w:tcBorders>
            <w:shd w:val="clear" w:color="auto" w:fill="auto"/>
            <w:vAlign w:val="center"/>
            <w:hideMark/>
          </w:tcPr>
          <w:p w14:paraId="0DD69552"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vAlign w:val="center"/>
            <w:hideMark/>
          </w:tcPr>
          <w:p w14:paraId="7C2B1652"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1C043616" w14:textId="3A79FDDB"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23</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081</w:t>
            </w:r>
          </w:p>
        </w:tc>
        <w:tc>
          <w:tcPr>
            <w:tcW w:w="1355" w:type="dxa"/>
            <w:tcBorders>
              <w:top w:val="nil"/>
              <w:left w:val="nil"/>
              <w:bottom w:val="single" w:sz="4" w:space="0" w:color="auto"/>
              <w:right w:val="single" w:sz="4" w:space="0" w:color="auto"/>
            </w:tcBorders>
            <w:shd w:val="clear" w:color="auto" w:fill="auto"/>
            <w:noWrap/>
            <w:vAlign w:val="bottom"/>
            <w:hideMark/>
          </w:tcPr>
          <w:p w14:paraId="689BABDA"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15%</w:t>
            </w:r>
          </w:p>
        </w:tc>
      </w:tr>
      <w:tr w:rsidR="00D822F9" w:rsidRPr="001D12DF" w14:paraId="112A6614"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49C3319"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97745</w:t>
            </w:r>
          </w:p>
        </w:tc>
        <w:tc>
          <w:tcPr>
            <w:tcW w:w="3317" w:type="dxa"/>
            <w:tcBorders>
              <w:top w:val="nil"/>
              <w:left w:val="nil"/>
              <w:bottom w:val="single" w:sz="4" w:space="0" w:color="auto"/>
              <w:right w:val="single" w:sz="4" w:space="0" w:color="000000"/>
            </w:tcBorders>
            <w:shd w:val="clear" w:color="auto" w:fill="auto"/>
            <w:vAlign w:val="center"/>
            <w:hideMark/>
          </w:tcPr>
          <w:p w14:paraId="576135E0"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CONTROLLER 97745 INTELLIS</w:t>
            </w:r>
          </w:p>
        </w:tc>
        <w:tc>
          <w:tcPr>
            <w:tcW w:w="709" w:type="dxa"/>
            <w:tcBorders>
              <w:top w:val="nil"/>
              <w:left w:val="nil"/>
              <w:bottom w:val="single" w:sz="4" w:space="0" w:color="auto"/>
              <w:right w:val="single" w:sz="4" w:space="0" w:color="auto"/>
            </w:tcBorders>
            <w:shd w:val="clear" w:color="auto" w:fill="auto"/>
            <w:vAlign w:val="center"/>
            <w:hideMark/>
          </w:tcPr>
          <w:p w14:paraId="475CAC83"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vAlign w:val="center"/>
            <w:hideMark/>
          </w:tcPr>
          <w:p w14:paraId="49530B22"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11DF06A0" w14:textId="750C991D"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22</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442</w:t>
            </w:r>
          </w:p>
        </w:tc>
        <w:tc>
          <w:tcPr>
            <w:tcW w:w="1355" w:type="dxa"/>
            <w:tcBorders>
              <w:top w:val="nil"/>
              <w:left w:val="nil"/>
              <w:bottom w:val="single" w:sz="4" w:space="0" w:color="auto"/>
              <w:right w:val="single" w:sz="4" w:space="0" w:color="auto"/>
            </w:tcBorders>
            <w:shd w:val="clear" w:color="auto" w:fill="auto"/>
            <w:noWrap/>
            <w:vAlign w:val="bottom"/>
            <w:hideMark/>
          </w:tcPr>
          <w:p w14:paraId="340DD17D"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21%</w:t>
            </w:r>
          </w:p>
        </w:tc>
      </w:tr>
      <w:tr w:rsidR="00D822F9" w:rsidRPr="001D12DF" w14:paraId="0198A193"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29AD38D"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97755</w:t>
            </w:r>
          </w:p>
        </w:tc>
        <w:tc>
          <w:tcPr>
            <w:tcW w:w="3317" w:type="dxa"/>
            <w:tcBorders>
              <w:top w:val="nil"/>
              <w:left w:val="nil"/>
              <w:bottom w:val="single" w:sz="4" w:space="0" w:color="auto"/>
              <w:right w:val="single" w:sz="4" w:space="0" w:color="000000"/>
            </w:tcBorders>
            <w:shd w:val="clear" w:color="auto" w:fill="auto"/>
            <w:vAlign w:val="center"/>
            <w:hideMark/>
          </w:tcPr>
          <w:p w14:paraId="28B28A3C"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RECHARGER 97755 INTELLIS</w:t>
            </w:r>
          </w:p>
        </w:tc>
        <w:tc>
          <w:tcPr>
            <w:tcW w:w="709" w:type="dxa"/>
            <w:tcBorders>
              <w:top w:val="nil"/>
              <w:left w:val="nil"/>
              <w:bottom w:val="single" w:sz="4" w:space="0" w:color="auto"/>
              <w:right w:val="single" w:sz="4" w:space="0" w:color="auto"/>
            </w:tcBorders>
            <w:shd w:val="clear" w:color="auto" w:fill="auto"/>
            <w:vAlign w:val="center"/>
            <w:hideMark/>
          </w:tcPr>
          <w:p w14:paraId="646DFA9C"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AI</w:t>
            </w:r>
          </w:p>
        </w:tc>
        <w:tc>
          <w:tcPr>
            <w:tcW w:w="1275" w:type="dxa"/>
            <w:tcBorders>
              <w:top w:val="nil"/>
              <w:left w:val="nil"/>
              <w:bottom w:val="single" w:sz="4" w:space="0" w:color="auto"/>
              <w:right w:val="single" w:sz="4" w:space="0" w:color="auto"/>
            </w:tcBorders>
            <w:shd w:val="clear" w:color="auto" w:fill="auto"/>
            <w:vAlign w:val="center"/>
            <w:hideMark/>
          </w:tcPr>
          <w:p w14:paraId="6A341234"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6AAB456E" w14:textId="7F5AF693"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17</w:t>
            </w:r>
            <w:r>
              <w:rPr>
                <w:rFonts w:ascii="Segoe UI" w:eastAsia="Times New Roman" w:hAnsi="Segoe UI" w:cs="Segoe UI"/>
                <w:color w:val="000000"/>
                <w:sz w:val="16"/>
                <w:szCs w:val="16"/>
                <w:lang w:eastAsia="cs-CZ"/>
              </w:rPr>
              <w:t xml:space="preserve"> </w:t>
            </w:r>
            <w:r w:rsidRPr="001D12DF">
              <w:rPr>
                <w:rFonts w:ascii="Segoe UI" w:eastAsia="Times New Roman" w:hAnsi="Segoe UI" w:cs="Segoe UI"/>
                <w:color w:val="000000"/>
                <w:sz w:val="16"/>
                <w:szCs w:val="16"/>
                <w:lang w:eastAsia="cs-CZ"/>
              </w:rPr>
              <w:t>824</w:t>
            </w:r>
          </w:p>
        </w:tc>
        <w:tc>
          <w:tcPr>
            <w:tcW w:w="1355" w:type="dxa"/>
            <w:tcBorders>
              <w:top w:val="nil"/>
              <w:left w:val="nil"/>
              <w:bottom w:val="single" w:sz="4" w:space="0" w:color="auto"/>
              <w:right w:val="single" w:sz="4" w:space="0" w:color="auto"/>
            </w:tcBorders>
            <w:shd w:val="clear" w:color="auto" w:fill="auto"/>
            <w:noWrap/>
            <w:vAlign w:val="bottom"/>
            <w:hideMark/>
          </w:tcPr>
          <w:p w14:paraId="4793866B"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21%</w:t>
            </w:r>
          </w:p>
        </w:tc>
      </w:tr>
      <w:tr w:rsidR="00D822F9" w:rsidRPr="001D12DF" w14:paraId="0003E992" w14:textId="77777777" w:rsidTr="00D822F9">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77B2AB1"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97725</w:t>
            </w:r>
          </w:p>
        </w:tc>
        <w:tc>
          <w:tcPr>
            <w:tcW w:w="3317" w:type="dxa"/>
            <w:tcBorders>
              <w:top w:val="nil"/>
              <w:left w:val="nil"/>
              <w:bottom w:val="single" w:sz="4" w:space="0" w:color="auto"/>
              <w:right w:val="single" w:sz="4" w:space="0" w:color="000000"/>
            </w:tcBorders>
            <w:shd w:val="clear" w:color="auto" w:fill="auto"/>
            <w:vAlign w:val="center"/>
            <w:hideMark/>
          </w:tcPr>
          <w:p w14:paraId="2B219B2D"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ENS 97725 WIRELESS INTELLI</w:t>
            </w:r>
          </w:p>
        </w:tc>
        <w:tc>
          <w:tcPr>
            <w:tcW w:w="709" w:type="dxa"/>
            <w:tcBorders>
              <w:top w:val="nil"/>
              <w:left w:val="nil"/>
              <w:bottom w:val="single" w:sz="4" w:space="0" w:color="auto"/>
              <w:right w:val="single" w:sz="4" w:space="0" w:color="auto"/>
            </w:tcBorders>
            <w:shd w:val="clear" w:color="auto" w:fill="auto"/>
            <w:vAlign w:val="center"/>
            <w:hideMark/>
          </w:tcPr>
          <w:p w14:paraId="434AC83E"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IIb</w:t>
            </w:r>
          </w:p>
        </w:tc>
        <w:tc>
          <w:tcPr>
            <w:tcW w:w="1275" w:type="dxa"/>
            <w:tcBorders>
              <w:top w:val="nil"/>
              <w:left w:val="nil"/>
              <w:bottom w:val="single" w:sz="4" w:space="0" w:color="auto"/>
              <w:right w:val="single" w:sz="4" w:space="0" w:color="auto"/>
            </w:tcBorders>
            <w:shd w:val="clear" w:color="auto" w:fill="auto"/>
            <w:vAlign w:val="center"/>
            <w:hideMark/>
          </w:tcPr>
          <w:p w14:paraId="26F0C386" w14:textId="77777777" w:rsidR="001D12DF" w:rsidRPr="001D12DF" w:rsidRDefault="001D12DF" w:rsidP="001D12DF">
            <w:pPr>
              <w:spacing w:after="0" w:line="240" w:lineRule="auto"/>
              <w:jc w:val="center"/>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194559</w:t>
            </w:r>
          </w:p>
        </w:tc>
        <w:tc>
          <w:tcPr>
            <w:tcW w:w="1480" w:type="dxa"/>
            <w:tcBorders>
              <w:top w:val="nil"/>
              <w:left w:val="nil"/>
              <w:bottom w:val="single" w:sz="4" w:space="0" w:color="auto"/>
              <w:right w:val="single" w:sz="4" w:space="0" w:color="auto"/>
            </w:tcBorders>
            <w:shd w:val="clear" w:color="auto" w:fill="auto"/>
            <w:noWrap/>
            <w:vAlign w:val="bottom"/>
            <w:hideMark/>
          </w:tcPr>
          <w:p w14:paraId="7D89ACB7"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0,01</w:t>
            </w:r>
          </w:p>
        </w:tc>
        <w:tc>
          <w:tcPr>
            <w:tcW w:w="1355" w:type="dxa"/>
            <w:tcBorders>
              <w:top w:val="nil"/>
              <w:left w:val="nil"/>
              <w:bottom w:val="single" w:sz="4" w:space="0" w:color="auto"/>
              <w:right w:val="single" w:sz="4" w:space="0" w:color="auto"/>
            </w:tcBorders>
            <w:shd w:val="clear" w:color="auto" w:fill="auto"/>
            <w:noWrap/>
            <w:vAlign w:val="bottom"/>
            <w:hideMark/>
          </w:tcPr>
          <w:p w14:paraId="25B3DBCC" w14:textId="77777777" w:rsidR="001D12DF" w:rsidRPr="001D12DF" w:rsidRDefault="001D12DF" w:rsidP="001D12DF">
            <w:pPr>
              <w:spacing w:after="0" w:line="240" w:lineRule="auto"/>
              <w:jc w:val="right"/>
              <w:rPr>
                <w:rFonts w:ascii="Segoe UI" w:eastAsia="Times New Roman" w:hAnsi="Segoe UI" w:cs="Segoe UI"/>
                <w:color w:val="000000"/>
                <w:sz w:val="16"/>
                <w:szCs w:val="16"/>
                <w:lang w:eastAsia="cs-CZ"/>
              </w:rPr>
            </w:pPr>
            <w:r w:rsidRPr="001D12DF">
              <w:rPr>
                <w:rFonts w:ascii="Segoe UI" w:eastAsia="Times New Roman" w:hAnsi="Segoe UI" w:cs="Segoe UI"/>
                <w:color w:val="000000"/>
                <w:sz w:val="16"/>
                <w:szCs w:val="16"/>
                <w:lang w:eastAsia="cs-CZ"/>
              </w:rPr>
              <w:t>21%</w:t>
            </w:r>
          </w:p>
        </w:tc>
      </w:tr>
    </w:tbl>
    <w:p w14:paraId="21722AE9" w14:textId="77777777" w:rsidR="005E2E52" w:rsidRPr="009E6FAD" w:rsidRDefault="005E2E52" w:rsidP="005E2E52">
      <w:pPr>
        <w:rPr>
          <w:rFonts w:ascii="Tahoma" w:hAnsi="Tahoma" w:cs="Tahoma"/>
          <w:sz w:val="16"/>
          <w:szCs w:val="16"/>
        </w:rPr>
      </w:pPr>
    </w:p>
    <w:sectPr w:rsidR="005E2E52" w:rsidRPr="009E6FAD" w:rsidSect="00BA1E8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FEDD4" w14:textId="77777777" w:rsidR="00172378" w:rsidRDefault="00172378" w:rsidP="00C655CE">
      <w:pPr>
        <w:spacing w:after="0" w:line="240" w:lineRule="auto"/>
      </w:pPr>
      <w:r>
        <w:separator/>
      </w:r>
    </w:p>
  </w:endnote>
  <w:endnote w:type="continuationSeparator" w:id="0">
    <w:p w14:paraId="4CC06189" w14:textId="77777777" w:rsidR="00172378" w:rsidRDefault="00172378" w:rsidP="00C655CE">
      <w:pPr>
        <w:spacing w:after="0" w:line="240" w:lineRule="auto"/>
      </w:pPr>
      <w:r>
        <w:continuationSeparator/>
      </w:r>
    </w:p>
  </w:endnote>
  <w:endnote w:type="continuationNotice" w:id="1">
    <w:p w14:paraId="16226386" w14:textId="77777777" w:rsidR="00172378" w:rsidRDefault="0017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EDB" w14:textId="77777777" w:rsidR="00777166" w:rsidRPr="001859F3" w:rsidRDefault="00A43330">
    <w:pPr>
      <w:pStyle w:val="Zpat"/>
      <w:jc w:val="center"/>
      <w:rPr>
        <w:rFonts w:ascii="Arial" w:hAnsi="Arial" w:cs="Arial"/>
        <w:sz w:val="18"/>
        <w:szCs w:val="18"/>
      </w:rPr>
    </w:pPr>
    <w:r w:rsidRPr="001859F3">
      <w:rPr>
        <w:rFonts w:ascii="Arial" w:hAnsi="Arial" w:cs="Arial"/>
        <w:sz w:val="18"/>
        <w:szCs w:val="18"/>
      </w:rPr>
      <w:fldChar w:fldCharType="begin"/>
    </w:r>
    <w:r w:rsidR="00777166"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A017A8">
      <w:rPr>
        <w:rFonts w:ascii="Arial" w:hAnsi="Arial" w:cs="Arial"/>
        <w:noProof/>
        <w:sz w:val="18"/>
        <w:szCs w:val="18"/>
      </w:rPr>
      <w:t>1</w:t>
    </w:r>
    <w:r w:rsidRPr="001859F3">
      <w:rPr>
        <w:rFonts w:ascii="Arial" w:hAnsi="Arial" w:cs="Arial"/>
        <w:sz w:val="18"/>
        <w:szCs w:val="18"/>
      </w:rPr>
      <w:fldChar w:fldCharType="end"/>
    </w:r>
  </w:p>
  <w:p w14:paraId="2C92151B" w14:textId="77777777" w:rsidR="00777166" w:rsidRDefault="00777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9590" w14:textId="77777777" w:rsidR="00172378" w:rsidRDefault="00172378" w:rsidP="00C655CE">
      <w:pPr>
        <w:spacing w:after="0" w:line="240" w:lineRule="auto"/>
      </w:pPr>
      <w:r>
        <w:separator/>
      </w:r>
    </w:p>
  </w:footnote>
  <w:footnote w:type="continuationSeparator" w:id="0">
    <w:p w14:paraId="2AF9545D" w14:textId="77777777" w:rsidR="00172378" w:rsidRDefault="00172378" w:rsidP="00C655CE">
      <w:pPr>
        <w:spacing w:after="0" w:line="240" w:lineRule="auto"/>
      </w:pPr>
      <w:r>
        <w:continuationSeparator/>
      </w:r>
    </w:p>
  </w:footnote>
  <w:footnote w:type="continuationNotice" w:id="1">
    <w:p w14:paraId="66D68ED3" w14:textId="77777777" w:rsidR="00172378" w:rsidRDefault="00172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1DE7" w14:textId="6805952C" w:rsidR="00777166" w:rsidRDefault="00777166" w:rsidP="00F75FAE">
    <w:pPr>
      <w:pStyle w:val="Zhlav"/>
      <w:jc w:val="right"/>
      <w:rPr>
        <w:rFonts w:ascii="Arial" w:hAnsi="Arial" w:cs="Arial"/>
        <w:b/>
        <w:sz w:val="18"/>
        <w:szCs w:val="18"/>
      </w:rPr>
    </w:pPr>
    <w:r w:rsidRPr="001859F3">
      <w:rPr>
        <w:rFonts w:ascii="Arial" w:hAnsi="Arial" w:cs="Arial"/>
        <w:b/>
        <w:sz w:val="18"/>
        <w:szCs w:val="18"/>
      </w:rPr>
      <w:t xml:space="preserve">PO </w:t>
    </w:r>
    <w:r w:rsidR="00D561CA">
      <w:rPr>
        <w:rFonts w:ascii="Arial" w:hAnsi="Arial" w:cs="Arial"/>
        <w:b/>
        <w:sz w:val="18"/>
        <w:szCs w:val="18"/>
      </w:rPr>
      <w:t>2135</w:t>
    </w:r>
    <w:r w:rsidR="00D561CA" w:rsidRPr="001859F3">
      <w:rPr>
        <w:rFonts w:ascii="Arial" w:hAnsi="Arial" w:cs="Arial"/>
        <w:b/>
        <w:sz w:val="18"/>
        <w:szCs w:val="18"/>
      </w:rPr>
      <w:t>/</w:t>
    </w:r>
    <w:r w:rsidRPr="001859F3">
      <w:rPr>
        <w:rFonts w:ascii="Arial" w:hAnsi="Arial" w:cs="Arial"/>
        <w:b/>
        <w:sz w:val="18"/>
        <w:szCs w:val="18"/>
      </w:rPr>
      <w:t>S/</w:t>
    </w:r>
    <w:r>
      <w:rPr>
        <w:rFonts w:ascii="Arial" w:hAnsi="Arial" w:cs="Arial"/>
        <w:b/>
        <w:sz w:val="18"/>
        <w:szCs w:val="18"/>
      </w:rPr>
      <w:t>19</w:t>
    </w:r>
  </w:p>
  <w:p w14:paraId="49B10EB2" w14:textId="77777777" w:rsidR="00777166" w:rsidRPr="001859F3" w:rsidRDefault="00777166" w:rsidP="00F75FAE">
    <w:pPr>
      <w:pStyle w:val="Zhlav"/>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363AA2"/>
    <w:multiLevelType w:val="hybridMultilevel"/>
    <w:tmpl w:val="20C6D3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930CF1"/>
    <w:multiLevelType w:val="hybridMultilevel"/>
    <w:tmpl w:val="329CE3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FB6706"/>
    <w:multiLevelType w:val="hybridMultilevel"/>
    <w:tmpl w:val="436E402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B60AF7"/>
    <w:multiLevelType w:val="hybridMultilevel"/>
    <w:tmpl w:val="A11ACB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235185"/>
    <w:multiLevelType w:val="hybridMultilevel"/>
    <w:tmpl w:val="BBB6DE0C"/>
    <w:lvl w:ilvl="0" w:tplc="789A30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7"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2"/>
  </w:num>
  <w:num w:numId="4">
    <w:abstractNumId w:val="18"/>
  </w:num>
  <w:num w:numId="5">
    <w:abstractNumId w:val="16"/>
  </w:num>
  <w:num w:numId="6">
    <w:abstractNumId w:val="12"/>
  </w:num>
  <w:num w:numId="7">
    <w:abstractNumId w:val="24"/>
  </w:num>
  <w:num w:numId="8">
    <w:abstractNumId w:val="10"/>
  </w:num>
  <w:num w:numId="9">
    <w:abstractNumId w:val="1"/>
  </w:num>
  <w:num w:numId="10">
    <w:abstractNumId w:val="4"/>
  </w:num>
  <w:num w:numId="11">
    <w:abstractNumId w:val="8"/>
  </w:num>
  <w:num w:numId="12">
    <w:abstractNumId w:val="23"/>
  </w:num>
  <w:num w:numId="13">
    <w:abstractNumId w:val="7"/>
  </w:num>
  <w:num w:numId="14">
    <w:abstractNumId w:val="19"/>
  </w:num>
  <w:num w:numId="15">
    <w:abstractNumId w:val="20"/>
  </w:num>
  <w:num w:numId="16">
    <w:abstractNumId w:val="3"/>
  </w:num>
  <w:num w:numId="17">
    <w:abstractNumId w:val="13"/>
  </w:num>
  <w:num w:numId="18">
    <w:abstractNumId w:val="26"/>
  </w:num>
  <w:num w:numId="19">
    <w:abstractNumId w:val="11"/>
  </w:num>
  <w:num w:numId="20">
    <w:abstractNumId w:val="14"/>
  </w:num>
  <w:num w:numId="21">
    <w:abstractNumId w:val="25"/>
  </w:num>
  <w:num w:numId="22">
    <w:abstractNumId w:val="5"/>
  </w:num>
  <w:num w:numId="23">
    <w:abstractNumId w:val="0"/>
  </w:num>
  <w:num w:numId="24">
    <w:abstractNumId w:val="9"/>
  </w:num>
  <w:num w:numId="25">
    <w:abstractNumId w:val="15"/>
  </w:num>
  <w:num w:numId="26">
    <w:abstractNumId w:val="22"/>
  </w:num>
  <w:num w:numId="27">
    <w:abstractNumId w:val="17"/>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4AB4"/>
    <w:rsid w:val="000078D1"/>
    <w:rsid w:val="00014537"/>
    <w:rsid w:val="00017F4A"/>
    <w:rsid w:val="00030EE3"/>
    <w:rsid w:val="00094151"/>
    <w:rsid w:val="000B265B"/>
    <w:rsid w:val="000C452A"/>
    <w:rsid w:val="000D3C50"/>
    <w:rsid w:val="000D54BC"/>
    <w:rsid w:val="00117AB5"/>
    <w:rsid w:val="00164DEC"/>
    <w:rsid w:val="00172378"/>
    <w:rsid w:val="001910EA"/>
    <w:rsid w:val="001B4D29"/>
    <w:rsid w:val="001B7FE3"/>
    <w:rsid w:val="001C6282"/>
    <w:rsid w:val="001D12DF"/>
    <w:rsid w:val="001D4333"/>
    <w:rsid w:val="001E6C22"/>
    <w:rsid w:val="001F5A3A"/>
    <w:rsid w:val="0023045F"/>
    <w:rsid w:val="002501D9"/>
    <w:rsid w:val="0026016E"/>
    <w:rsid w:val="00260F28"/>
    <w:rsid w:val="002818B5"/>
    <w:rsid w:val="00282623"/>
    <w:rsid w:val="00283CD8"/>
    <w:rsid w:val="002A6396"/>
    <w:rsid w:val="002B071C"/>
    <w:rsid w:val="002B5F2B"/>
    <w:rsid w:val="002E13BA"/>
    <w:rsid w:val="003002CB"/>
    <w:rsid w:val="00306720"/>
    <w:rsid w:val="00320509"/>
    <w:rsid w:val="00321418"/>
    <w:rsid w:val="00340181"/>
    <w:rsid w:val="00365F4B"/>
    <w:rsid w:val="0038146C"/>
    <w:rsid w:val="003964ED"/>
    <w:rsid w:val="003B4E01"/>
    <w:rsid w:val="00400C77"/>
    <w:rsid w:val="00452010"/>
    <w:rsid w:val="00461121"/>
    <w:rsid w:val="004747A6"/>
    <w:rsid w:val="004774B6"/>
    <w:rsid w:val="00477943"/>
    <w:rsid w:val="004A407C"/>
    <w:rsid w:val="004B5DE7"/>
    <w:rsid w:val="004C00B0"/>
    <w:rsid w:val="004C4FA7"/>
    <w:rsid w:val="004E68C7"/>
    <w:rsid w:val="00521226"/>
    <w:rsid w:val="00554246"/>
    <w:rsid w:val="00555294"/>
    <w:rsid w:val="0055769C"/>
    <w:rsid w:val="00566075"/>
    <w:rsid w:val="00590C92"/>
    <w:rsid w:val="005A6D85"/>
    <w:rsid w:val="005C5426"/>
    <w:rsid w:val="005E16B8"/>
    <w:rsid w:val="005E2E52"/>
    <w:rsid w:val="005E73F3"/>
    <w:rsid w:val="005E75B4"/>
    <w:rsid w:val="00604303"/>
    <w:rsid w:val="006171AE"/>
    <w:rsid w:val="00620BAB"/>
    <w:rsid w:val="00662919"/>
    <w:rsid w:val="0068581F"/>
    <w:rsid w:val="006868FC"/>
    <w:rsid w:val="0069589D"/>
    <w:rsid w:val="006B1EE5"/>
    <w:rsid w:val="006C682E"/>
    <w:rsid w:val="006D2560"/>
    <w:rsid w:val="006D34CB"/>
    <w:rsid w:val="007008CC"/>
    <w:rsid w:val="00707BCB"/>
    <w:rsid w:val="0071528F"/>
    <w:rsid w:val="00724DED"/>
    <w:rsid w:val="00757689"/>
    <w:rsid w:val="00777166"/>
    <w:rsid w:val="00787C5C"/>
    <w:rsid w:val="007A171B"/>
    <w:rsid w:val="007A315E"/>
    <w:rsid w:val="007E2B78"/>
    <w:rsid w:val="007E79CF"/>
    <w:rsid w:val="007F631C"/>
    <w:rsid w:val="008040AC"/>
    <w:rsid w:val="008048C6"/>
    <w:rsid w:val="00810DA5"/>
    <w:rsid w:val="0081324B"/>
    <w:rsid w:val="00835392"/>
    <w:rsid w:val="00854EF2"/>
    <w:rsid w:val="0086746F"/>
    <w:rsid w:val="008914AA"/>
    <w:rsid w:val="008A1D0B"/>
    <w:rsid w:val="008A5EAB"/>
    <w:rsid w:val="008A6027"/>
    <w:rsid w:val="00902BFF"/>
    <w:rsid w:val="009072DB"/>
    <w:rsid w:val="00974EFA"/>
    <w:rsid w:val="00982C8F"/>
    <w:rsid w:val="009E6FAD"/>
    <w:rsid w:val="00A017A8"/>
    <w:rsid w:val="00A12043"/>
    <w:rsid w:val="00A13F3A"/>
    <w:rsid w:val="00A14DC9"/>
    <w:rsid w:val="00A32925"/>
    <w:rsid w:val="00A35CE2"/>
    <w:rsid w:val="00A43330"/>
    <w:rsid w:val="00A75469"/>
    <w:rsid w:val="00AA23CA"/>
    <w:rsid w:val="00AB79AA"/>
    <w:rsid w:val="00B0075D"/>
    <w:rsid w:val="00B45F59"/>
    <w:rsid w:val="00BA1243"/>
    <w:rsid w:val="00BA1E8D"/>
    <w:rsid w:val="00BA22DF"/>
    <w:rsid w:val="00BC21A0"/>
    <w:rsid w:val="00BD067A"/>
    <w:rsid w:val="00BD6947"/>
    <w:rsid w:val="00BE638E"/>
    <w:rsid w:val="00BF6B45"/>
    <w:rsid w:val="00C34D3B"/>
    <w:rsid w:val="00C515C6"/>
    <w:rsid w:val="00C655CE"/>
    <w:rsid w:val="00C7571A"/>
    <w:rsid w:val="00C77A3C"/>
    <w:rsid w:val="00CA0EC2"/>
    <w:rsid w:val="00CA4B54"/>
    <w:rsid w:val="00CA5197"/>
    <w:rsid w:val="00CB00D0"/>
    <w:rsid w:val="00CC6FC2"/>
    <w:rsid w:val="00CE1A6E"/>
    <w:rsid w:val="00D178DF"/>
    <w:rsid w:val="00D24526"/>
    <w:rsid w:val="00D2733F"/>
    <w:rsid w:val="00D561CA"/>
    <w:rsid w:val="00D7387E"/>
    <w:rsid w:val="00D74377"/>
    <w:rsid w:val="00D822F9"/>
    <w:rsid w:val="00D9160F"/>
    <w:rsid w:val="00D944D3"/>
    <w:rsid w:val="00DA1D63"/>
    <w:rsid w:val="00DA7A31"/>
    <w:rsid w:val="00DD236C"/>
    <w:rsid w:val="00DE7F8E"/>
    <w:rsid w:val="00E16577"/>
    <w:rsid w:val="00E21DCA"/>
    <w:rsid w:val="00E47113"/>
    <w:rsid w:val="00E82777"/>
    <w:rsid w:val="00E853DC"/>
    <w:rsid w:val="00E971D1"/>
    <w:rsid w:val="00F20B1F"/>
    <w:rsid w:val="00F57F7C"/>
    <w:rsid w:val="00F602B4"/>
    <w:rsid w:val="00F75FAE"/>
    <w:rsid w:val="00F865C6"/>
    <w:rsid w:val="00FA3F2F"/>
    <w:rsid w:val="00FA7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114BF19"/>
  <w15:docId w15:val="{2DF498D2-471D-4017-B9E4-B62A551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E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655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C655CE"/>
    <w:rPr>
      <w:rFonts w:ascii="Times New Roman" w:eastAsia="Times New Roman" w:hAnsi="Times New Roman" w:cs="Times New Roman"/>
      <w:sz w:val="24"/>
      <w:szCs w:val="24"/>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rsid w:val="00C655CE"/>
    <w:rPr>
      <w:sz w:val="16"/>
      <w:szCs w:val="16"/>
    </w:rPr>
  </w:style>
  <w:style w:type="paragraph" w:styleId="Textkomente">
    <w:name w:val="annotation text"/>
    <w:basedOn w:val="Normln"/>
    <w:link w:val="TextkomenteChar"/>
    <w:semiHidden/>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3045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3045F"/>
    <w:rPr>
      <w:rFonts w:ascii="Times New Roman" w:eastAsia="Times New Roman" w:hAnsi="Times New Roman" w:cs="Times New Roman"/>
      <w:b/>
      <w:bCs/>
      <w:sz w:val="20"/>
      <w:szCs w:val="20"/>
      <w:lang w:eastAsia="cs-CZ"/>
    </w:rPr>
  </w:style>
  <w:style w:type="character" w:styleId="Hypertextovodkaz">
    <w:name w:val="Hyperlink"/>
    <w:uiPriority w:val="99"/>
    <w:rsid w:val="00BA1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99434">
      <w:bodyDiv w:val="1"/>
      <w:marLeft w:val="0"/>
      <w:marRight w:val="0"/>
      <w:marTop w:val="0"/>
      <w:marBottom w:val="0"/>
      <w:divBdr>
        <w:top w:val="none" w:sz="0" w:space="0" w:color="auto"/>
        <w:left w:val="none" w:sz="0" w:space="0" w:color="auto"/>
        <w:bottom w:val="none" w:sz="0" w:space="0" w:color="auto"/>
        <w:right w:val="none" w:sz="0" w:space="0" w:color="auto"/>
      </w:divBdr>
    </w:div>
    <w:div w:id="4632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PS11547</RequestID>
    <PocetZnRetezec xmlns="acca34e4-9ecd-41c8-99eb-d6aa654aaa55" xsi:nil="true"/>
    <Block_WF xmlns="acca34e4-9ecd-41c8-99eb-d6aa654aaa55">3</Block_WF>
    <ZkracenyRetezec xmlns="acca34e4-9ecd-41c8-99eb-d6aa654aaa55">2473-2135/2135-19_Navrh_KS_MEDTRONIC%20CZECHIA_final%20do%20RS.docx</ZkracenyRetezec>
    <Smazat xmlns="acca34e4-9ecd-41c8-99eb-d6aa654aaa55">&lt;a href="/sites/evidencesmluv/_layouts/15/IniWrkflIP.aspx?List=%7b06793727-BBB9-4189-9F5D-E18E36F4EA7C%7d&amp;amp;ID=3595&amp;amp;ItemGuid=%7b580F2D45-1F11-440A-A17A-23CB1AE20542%7d&amp;amp;TemplateID=%7bc9672366-ba83-4c7a-b3ac-82af318e27d3%7d"&gt;&lt;img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B139-4903-4CF7-9514-CE07C1385DBD}"/>
</file>

<file path=customXml/itemProps2.xml><?xml version="1.0" encoding="utf-8"?>
<ds:datastoreItem xmlns:ds="http://schemas.openxmlformats.org/officeDocument/2006/customXml" ds:itemID="{73EF0178-1FE9-426C-B2B2-9AFDCDAC1398}"/>
</file>

<file path=customXml/itemProps3.xml><?xml version="1.0" encoding="utf-8"?>
<ds:datastoreItem xmlns:ds="http://schemas.openxmlformats.org/officeDocument/2006/customXml" ds:itemID="{20C570F2-F74D-4CAD-9A1F-0A02DFA63238}"/>
</file>

<file path=customXml/itemProps4.xml><?xml version="1.0" encoding="utf-8"?>
<ds:datastoreItem xmlns:ds="http://schemas.openxmlformats.org/officeDocument/2006/customXml" ds:itemID="{5C87F982-F598-44E3-B179-B6AE416C7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2722</Words>
  <Characters>16064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Neurostimulační systémy</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Neurostimulační systémy</dc:title>
  <dc:creator>Pecharová Vítězslava, Mgr.</dc:creator>
  <cp:lastModifiedBy>Kotusová Zuzana, Bc. DiS.</cp:lastModifiedBy>
  <cp:revision>2</cp:revision>
  <cp:lastPrinted>2019-12-17T10:17:00Z</cp:lastPrinted>
  <dcterms:created xsi:type="dcterms:W3CDTF">2020-01-20T12:28:00Z</dcterms:created>
  <dcterms:modified xsi:type="dcterms:W3CDTF">2020-01-20T12:28:00Z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2018-09-11T08:13:32.9486743Z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cd47bd7a-faaf-41f2-90db-67d636ffdfe0</vt:lpwstr>
  </property>
  <property fmtid="{D5CDD505-2E9C-101B-9397-08002B2CF9AE}" pid="12" name="WorkflowChangePath">
    <vt:lpwstr>f8762d31-0726-4d3d-a0c7-8357f48798a5,2;f8762d31-0726-4d3d-a0c7-8357f48798a5,2;f8762d31-0726-4d3d-a0c7-8357f48798a5,2;</vt:lpwstr>
  </property>
</Properties>
</file>