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60A62" w14:textId="77777777" w:rsidR="00FE7684" w:rsidRPr="001F1FB7" w:rsidRDefault="00FE7684" w:rsidP="00FE7684">
      <w:pPr>
        <w:jc w:val="center"/>
        <w:rPr>
          <w:rFonts w:ascii="Times New Roman" w:hAnsi="Times New Roman"/>
          <w:b/>
          <w:sz w:val="28"/>
          <w:szCs w:val="28"/>
        </w:rPr>
      </w:pPr>
      <w:bookmarkStart w:id="0" w:name="_GoBack"/>
      <w:bookmarkEnd w:id="0"/>
      <w:r w:rsidRPr="001F1FB7">
        <w:rPr>
          <w:rFonts w:ascii="Times New Roman" w:hAnsi="Times New Roman"/>
          <w:b/>
          <w:sz w:val="28"/>
          <w:szCs w:val="28"/>
        </w:rPr>
        <w:t>Dohoda o narovnání</w:t>
      </w:r>
    </w:p>
    <w:p w14:paraId="75B91496" w14:textId="77777777" w:rsidR="00FE7684" w:rsidRDefault="00FE7684" w:rsidP="00A2143A">
      <w:pPr>
        <w:rPr>
          <w:rFonts w:ascii="Times New Roman" w:hAnsi="Times New Roman"/>
          <w:szCs w:val="24"/>
        </w:rPr>
      </w:pPr>
    </w:p>
    <w:p w14:paraId="5857A72A" w14:textId="77777777" w:rsidR="00A2143A" w:rsidRPr="00423B93" w:rsidRDefault="00FE7684" w:rsidP="00A2143A">
      <w:pPr>
        <w:pStyle w:val="Prosttext"/>
        <w:rPr>
          <w:rFonts w:ascii="Times New Roman" w:hAnsi="Times New Roman"/>
          <w:b/>
          <w:sz w:val="24"/>
          <w:szCs w:val="24"/>
        </w:rPr>
      </w:pPr>
      <w:r>
        <w:rPr>
          <w:rFonts w:ascii="Times New Roman" w:hAnsi="Times New Roman"/>
          <w:b/>
          <w:sz w:val="24"/>
          <w:szCs w:val="24"/>
        </w:rPr>
        <w:t>Psychiatrická nemocnice Bohnice, státní příspěvková organizace</w:t>
      </w:r>
    </w:p>
    <w:p w14:paraId="35B4ED05" w14:textId="77777777" w:rsidR="00FE7684" w:rsidRDefault="00A2143A" w:rsidP="00A2143A">
      <w:pPr>
        <w:rPr>
          <w:rFonts w:ascii="Times New Roman" w:eastAsia="Calibri" w:hAnsi="Times New Roman"/>
          <w:szCs w:val="24"/>
          <w:lang w:eastAsia="en-US"/>
        </w:rPr>
      </w:pPr>
      <w:r>
        <w:rPr>
          <w:rFonts w:ascii="Times New Roman" w:eastAsia="Calibri" w:hAnsi="Times New Roman"/>
          <w:szCs w:val="24"/>
          <w:lang w:eastAsia="en-US"/>
        </w:rPr>
        <w:t xml:space="preserve">sídlem </w:t>
      </w:r>
      <w:r w:rsidR="00FE7684">
        <w:rPr>
          <w:rFonts w:ascii="Times New Roman" w:eastAsia="Calibri" w:hAnsi="Times New Roman"/>
          <w:szCs w:val="24"/>
          <w:lang w:eastAsia="en-US"/>
        </w:rPr>
        <w:t>Ústavní 91/7, 181 02 Praha 8</w:t>
      </w:r>
    </w:p>
    <w:p w14:paraId="78F5AED5" w14:textId="77777777" w:rsidR="00FE7684" w:rsidRDefault="00A2143A" w:rsidP="00A2143A">
      <w:pPr>
        <w:rPr>
          <w:rFonts w:ascii="Times New Roman" w:hAnsi="Times New Roman"/>
          <w:szCs w:val="24"/>
        </w:rPr>
      </w:pPr>
      <w:r>
        <w:rPr>
          <w:rFonts w:ascii="Times New Roman" w:hAnsi="Times New Roman"/>
          <w:szCs w:val="24"/>
        </w:rPr>
        <w:t>zastoupen</w:t>
      </w:r>
      <w:r w:rsidR="00FE7684">
        <w:rPr>
          <w:rFonts w:ascii="Times New Roman" w:hAnsi="Times New Roman"/>
          <w:szCs w:val="24"/>
        </w:rPr>
        <w:t xml:space="preserve">á MUDr. Martinem </w:t>
      </w:r>
      <w:proofErr w:type="spellStart"/>
      <w:r w:rsidR="00FE7684">
        <w:rPr>
          <w:rFonts w:ascii="Times New Roman" w:hAnsi="Times New Roman"/>
          <w:szCs w:val="24"/>
        </w:rPr>
        <w:t>Hollým</w:t>
      </w:r>
      <w:proofErr w:type="spellEnd"/>
      <w:r w:rsidR="00FE7684">
        <w:rPr>
          <w:rFonts w:ascii="Times New Roman" w:hAnsi="Times New Roman"/>
          <w:szCs w:val="24"/>
        </w:rPr>
        <w:t>, MBA, ředitelem</w:t>
      </w:r>
    </w:p>
    <w:p w14:paraId="04410F4D" w14:textId="77777777" w:rsidR="00FE7684" w:rsidRDefault="00FE7684" w:rsidP="00A2143A">
      <w:pPr>
        <w:rPr>
          <w:rFonts w:ascii="Times New Roman" w:hAnsi="Times New Roman"/>
          <w:szCs w:val="24"/>
        </w:rPr>
      </w:pPr>
      <w:r>
        <w:rPr>
          <w:rFonts w:ascii="Times New Roman" w:hAnsi="Times New Roman"/>
          <w:szCs w:val="24"/>
        </w:rPr>
        <w:t>IČ 00064220</w:t>
      </w:r>
    </w:p>
    <w:p w14:paraId="4EF4C26E" w14:textId="77777777" w:rsidR="00FE7684" w:rsidRDefault="00FE7684" w:rsidP="00A2143A">
      <w:pPr>
        <w:rPr>
          <w:rFonts w:ascii="Times New Roman" w:hAnsi="Times New Roman"/>
          <w:szCs w:val="24"/>
        </w:rPr>
      </w:pPr>
      <w:r>
        <w:rPr>
          <w:rFonts w:ascii="Times New Roman" w:hAnsi="Times New Roman"/>
          <w:szCs w:val="24"/>
        </w:rPr>
        <w:t xml:space="preserve">bankovní spojení Česká národní banka, </w:t>
      </w:r>
      <w:proofErr w:type="spellStart"/>
      <w:r>
        <w:rPr>
          <w:rFonts w:ascii="Times New Roman" w:hAnsi="Times New Roman"/>
          <w:szCs w:val="24"/>
        </w:rPr>
        <w:t>č.ú</w:t>
      </w:r>
      <w:proofErr w:type="spellEnd"/>
      <w:r>
        <w:rPr>
          <w:rFonts w:ascii="Times New Roman" w:hAnsi="Times New Roman"/>
          <w:szCs w:val="24"/>
        </w:rPr>
        <w:t>. 16434081/0710</w:t>
      </w:r>
    </w:p>
    <w:p w14:paraId="1ED3DE6A" w14:textId="77777777" w:rsidR="00A2143A" w:rsidRPr="00423B93" w:rsidRDefault="00FE7684" w:rsidP="00FE7684">
      <w:pPr>
        <w:rPr>
          <w:rFonts w:ascii="Times New Roman" w:hAnsi="Times New Roman"/>
          <w:szCs w:val="24"/>
        </w:rPr>
      </w:pPr>
      <w:r>
        <w:rPr>
          <w:rFonts w:ascii="Times New Roman" w:hAnsi="Times New Roman"/>
          <w:szCs w:val="24"/>
        </w:rPr>
        <w:t>(dále jen „</w:t>
      </w:r>
      <w:r w:rsidRPr="00FE7684">
        <w:rPr>
          <w:rFonts w:ascii="Times New Roman" w:hAnsi="Times New Roman"/>
          <w:b/>
          <w:bCs/>
          <w:szCs w:val="24"/>
        </w:rPr>
        <w:t>PNB</w:t>
      </w:r>
      <w:r>
        <w:rPr>
          <w:rFonts w:ascii="Times New Roman" w:hAnsi="Times New Roman"/>
          <w:szCs w:val="24"/>
        </w:rPr>
        <w:t>“)</w:t>
      </w:r>
    </w:p>
    <w:p w14:paraId="410843ED" w14:textId="77777777" w:rsidR="00A2143A" w:rsidRDefault="00A2143A" w:rsidP="00A2143A">
      <w:pPr>
        <w:pStyle w:val="Prosttext"/>
        <w:rPr>
          <w:rFonts w:ascii="Times New Roman" w:hAnsi="Times New Roman"/>
          <w:bCs/>
          <w:sz w:val="24"/>
          <w:szCs w:val="24"/>
        </w:rPr>
      </w:pPr>
    </w:p>
    <w:p w14:paraId="7522B682" w14:textId="77777777" w:rsidR="00A2143A" w:rsidRPr="00423B93" w:rsidRDefault="00A2143A" w:rsidP="00A2143A">
      <w:pPr>
        <w:pStyle w:val="Prosttext"/>
        <w:rPr>
          <w:rFonts w:ascii="Times New Roman" w:hAnsi="Times New Roman"/>
          <w:bCs/>
          <w:sz w:val="24"/>
          <w:szCs w:val="24"/>
        </w:rPr>
      </w:pPr>
      <w:r w:rsidRPr="00423B93">
        <w:rPr>
          <w:rFonts w:ascii="Times New Roman" w:hAnsi="Times New Roman"/>
          <w:bCs/>
          <w:sz w:val="24"/>
          <w:szCs w:val="24"/>
        </w:rPr>
        <w:t>a</w:t>
      </w:r>
    </w:p>
    <w:p w14:paraId="4FC08A25" w14:textId="77777777" w:rsidR="00A2143A" w:rsidRDefault="00A2143A" w:rsidP="00A2143A">
      <w:pPr>
        <w:pStyle w:val="Prosttext"/>
        <w:rPr>
          <w:rFonts w:ascii="Times New Roman" w:hAnsi="Times New Roman"/>
          <w:bCs/>
          <w:sz w:val="24"/>
          <w:szCs w:val="24"/>
        </w:rPr>
      </w:pPr>
    </w:p>
    <w:p w14:paraId="28807D18" w14:textId="77777777" w:rsidR="00FE7684" w:rsidRDefault="00A2143A" w:rsidP="00A2143A">
      <w:pPr>
        <w:jc w:val="both"/>
        <w:rPr>
          <w:rStyle w:val="platne1"/>
          <w:rFonts w:ascii="Times New Roman" w:hAnsi="Times New Roman"/>
          <w:b/>
          <w:szCs w:val="24"/>
        </w:rPr>
      </w:pPr>
      <w:r>
        <w:rPr>
          <w:rStyle w:val="platne1"/>
          <w:rFonts w:ascii="Times New Roman" w:hAnsi="Times New Roman"/>
          <w:b/>
          <w:szCs w:val="24"/>
        </w:rPr>
        <w:t>A</w:t>
      </w:r>
      <w:r w:rsidR="00FE7684">
        <w:rPr>
          <w:rStyle w:val="platne1"/>
          <w:rFonts w:ascii="Times New Roman" w:hAnsi="Times New Roman"/>
          <w:b/>
          <w:szCs w:val="24"/>
        </w:rPr>
        <w:t>K RHK s.r.o.</w:t>
      </w:r>
    </w:p>
    <w:p w14:paraId="644BB86A" w14:textId="77777777" w:rsidR="00FE7684" w:rsidRDefault="00FE7684" w:rsidP="00A2143A">
      <w:pPr>
        <w:jc w:val="both"/>
        <w:rPr>
          <w:rFonts w:ascii="Times New Roman" w:hAnsi="Times New Roman"/>
          <w:szCs w:val="24"/>
        </w:rPr>
      </w:pPr>
      <w:r>
        <w:rPr>
          <w:rFonts w:ascii="Times New Roman" w:hAnsi="Times New Roman"/>
          <w:szCs w:val="24"/>
        </w:rPr>
        <w:t>sídlem Kořenského 1107/15, 150 00 Praha 5</w:t>
      </w:r>
    </w:p>
    <w:p w14:paraId="47EEAB46" w14:textId="77777777" w:rsidR="00A2143A" w:rsidRDefault="00FE7684" w:rsidP="00FE7684">
      <w:pPr>
        <w:jc w:val="both"/>
        <w:rPr>
          <w:rFonts w:ascii="Times New Roman" w:hAnsi="Times New Roman"/>
          <w:szCs w:val="24"/>
        </w:rPr>
      </w:pPr>
      <w:r>
        <w:rPr>
          <w:rFonts w:ascii="Times New Roman" w:hAnsi="Times New Roman"/>
          <w:szCs w:val="24"/>
        </w:rPr>
        <w:t xml:space="preserve">zastoupená JUDr. Tomášem Hlaváčkem, jednatelem </w:t>
      </w:r>
    </w:p>
    <w:p w14:paraId="2A2D846F" w14:textId="77777777" w:rsidR="00FE7684" w:rsidRDefault="00FE7684" w:rsidP="00FE7684">
      <w:pPr>
        <w:jc w:val="both"/>
        <w:rPr>
          <w:rFonts w:ascii="Times New Roman" w:hAnsi="Times New Roman"/>
          <w:szCs w:val="24"/>
        </w:rPr>
      </w:pPr>
      <w:r>
        <w:rPr>
          <w:rFonts w:ascii="Times New Roman" w:hAnsi="Times New Roman"/>
          <w:szCs w:val="24"/>
        </w:rPr>
        <w:t>IČ 29412480</w:t>
      </w:r>
    </w:p>
    <w:p w14:paraId="2F3E4E4C" w14:textId="77777777" w:rsidR="00FE7684" w:rsidRDefault="00FE7684" w:rsidP="00FE7684">
      <w:pPr>
        <w:jc w:val="both"/>
        <w:rPr>
          <w:rFonts w:ascii="Times New Roman" w:hAnsi="Times New Roman"/>
          <w:szCs w:val="24"/>
        </w:rPr>
      </w:pPr>
      <w:r>
        <w:rPr>
          <w:rFonts w:ascii="Times New Roman" w:hAnsi="Times New Roman"/>
          <w:szCs w:val="24"/>
        </w:rPr>
        <w:t xml:space="preserve">bankovní spojení Komerční banka, a.s., </w:t>
      </w:r>
      <w:proofErr w:type="spellStart"/>
      <w:r>
        <w:rPr>
          <w:rFonts w:ascii="Times New Roman" w:hAnsi="Times New Roman"/>
          <w:szCs w:val="24"/>
        </w:rPr>
        <w:t>č.ú</w:t>
      </w:r>
      <w:proofErr w:type="spellEnd"/>
      <w:r>
        <w:rPr>
          <w:rFonts w:ascii="Times New Roman" w:hAnsi="Times New Roman"/>
          <w:szCs w:val="24"/>
        </w:rPr>
        <w:t>. 51-1969690257/0100</w:t>
      </w:r>
    </w:p>
    <w:p w14:paraId="044E8764" w14:textId="77777777" w:rsidR="00A2143A" w:rsidRDefault="00A2143A" w:rsidP="00A2143A">
      <w:pPr>
        <w:rPr>
          <w:rStyle w:val="platne1"/>
          <w:rFonts w:ascii="Times New Roman" w:hAnsi="Times New Roman"/>
          <w:szCs w:val="24"/>
        </w:rPr>
      </w:pPr>
      <w:r w:rsidRPr="00423B93">
        <w:rPr>
          <w:rStyle w:val="platne1"/>
          <w:rFonts w:ascii="Times New Roman" w:hAnsi="Times New Roman"/>
          <w:szCs w:val="24"/>
        </w:rPr>
        <w:t>(dále jen „</w:t>
      </w:r>
      <w:r w:rsidR="00FE7684">
        <w:rPr>
          <w:rStyle w:val="platne1"/>
          <w:rFonts w:ascii="Times New Roman" w:hAnsi="Times New Roman"/>
          <w:b/>
          <w:szCs w:val="24"/>
        </w:rPr>
        <w:t>AK RHK</w:t>
      </w:r>
      <w:r w:rsidRPr="00423B93">
        <w:rPr>
          <w:rStyle w:val="platne1"/>
          <w:rFonts w:ascii="Times New Roman" w:hAnsi="Times New Roman"/>
          <w:szCs w:val="24"/>
        </w:rPr>
        <w:t>“</w:t>
      </w:r>
    </w:p>
    <w:p w14:paraId="53ACA945" w14:textId="77777777" w:rsidR="00FE7684" w:rsidRPr="00423B93" w:rsidRDefault="00FE7684" w:rsidP="00A2143A">
      <w:pPr>
        <w:rPr>
          <w:rFonts w:ascii="Times New Roman" w:hAnsi="Times New Roman"/>
          <w:szCs w:val="24"/>
        </w:rPr>
      </w:pPr>
    </w:p>
    <w:p w14:paraId="21E6A0C6" w14:textId="77777777" w:rsidR="00A2143A" w:rsidRPr="00423B93" w:rsidRDefault="00A2143A" w:rsidP="00A2143A">
      <w:pPr>
        <w:jc w:val="both"/>
        <w:rPr>
          <w:rFonts w:ascii="Times New Roman" w:hAnsi="Times New Roman"/>
          <w:szCs w:val="24"/>
        </w:rPr>
      </w:pPr>
      <w:r w:rsidRPr="00423B93">
        <w:rPr>
          <w:rFonts w:ascii="Times New Roman" w:hAnsi="Times New Roman"/>
          <w:szCs w:val="24"/>
        </w:rPr>
        <w:t>uzavírají tímto následující</w:t>
      </w:r>
      <w:r w:rsidR="00FE7684">
        <w:rPr>
          <w:rFonts w:ascii="Times New Roman" w:hAnsi="Times New Roman"/>
          <w:szCs w:val="24"/>
        </w:rPr>
        <w:t xml:space="preserve"> dohodu dle </w:t>
      </w:r>
      <w:proofErr w:type="spellStart"/>
      <w:r w:rsidR="00FE7684">
        <w:rPr>
          <w:rFonts w:ascii="Times New Roman" w:hAnsi="Times New Roman"/>
          <w:szCs w:val="24"/>
        </w:rPr>
        <w:t>ust</w:t>
      </w:r>
      <w:proofErr w:type="spellEnd"/>
      <w:r w:rsidR="00FE7684">
        <w:rPr>
          <w:rFonts w:ascii="Times New Roman" w:hAnsi="Times New Roman"/>
          <w:szCs w:val="24"/>
        </w:rPr>
        <w:t xml:space="preserve">. </w:t>
      </w:r>
      <w:r w:rsidRPr="00423B93">
        <w:rPr>
          <w:rFonts w:ascii="Times New Roman" w:hAnsi="Times New Roman"/>
          <w:szCs w:val="24"/>
        </w:rPr>
        <w:t>§ 1903 a násl. zák. č. 89/2012 Sb., občanského zákoníku, ve znění pozdějších předpisů (dále jen „</w:t>
      </w:r>
      <w:r w:rsidRPr="00423B93">
        <w:rPr>
          <w:rFonts w:ascii="Times New Roman" w:hAnsi="Times New Roman"/>
          <w:b/>
          <w:szCs w:val="24"/>
        </w:rPr>
        <w:t>občanský zákoník</w:t>
      </w:r>
      <w:r w:rsidRPr="00423B93">
        <w:rPr>
          <w:rFonts w:ascii="Times New Roman" w:hAnsi="Times New Roman"/>
          <w:szCs w:val="24"/>
        </w:rPr>
        <w:t>“):</w:t>
      </w:r>
    </w:p>
    <w:p w14:paraId="27B28434" w14:textId="77777777" w:rsidR="00A2143A" w:rsidRDefault="00A2143A" w:rsidP="00A2143A">
      <w:pPr>
        <w:rPr>
          <w:rFonts w:ascii="Times New Roman" w:hAnsi="Times New Roman"/>
          <w:szCs w:val="24"/>
        </w:rPr>
      </w:pPr>
    </w:p>
    <w:p w14:paraId="0686822E" w14:textId="77777777" w:rsidR="00A2143A" w:rsidRDefault="00A2143A" w:rsidP="00A2143A">
      <w:pPr>
        <w:rPr>
          <w:rFonts w:ascii="Times New Roman" w:hAnsi="Times New Roman"/>
          <w:szCs w:val="24"/>
        </w:rPr>
      </w:pPr>
    </w:p>
    <w:p w14:paraId="713CD688" w14:textId="77777777" w:rsidR="00A2143A" w:rsidRPr="00423B93" w:rsidRDefault="00A2143A" w:rsidP="00A2143A">
      <w:pPr>
        <w:rPr>
          <w:rFonts w:ascii="Times New Roman" w:hAnsi="Times New Roman"/>
          <w:szCs w:val="24"/>
        </w:rPr>
      </w:pPr>
    </w:p>
    <w:p w14:paraId="45FF059C" w14:textId="77777777" w:rsidR="00A2143A" w:rsidRPr="00423B93" w:rsidRDefault="00A2143A" w:rsidP="00A2143A">
      <w:pPr>
        <w:jc w:val="center"/>
        <w:rPr>
          <w:rFonts w:ascii="Times New Roman" w:hAnsi="Times New Roman"/>
          <w:b/>
          <w:szCs w:val="24"/>
        </w:rPr>
      </w:pPr>
      <w:r w:rsidRPr="00423B93">
        <w:rPr>
          <w:rFonts w:ascii="Times New Roman" w:hAnsi="Times New Roman"/>
          <w:b/>
          <w:szCs w:val="24"/>
        </w:rPr>
        <w:t xml:space="preserve">I. </w:t>
      </w:r>
    </w:p>
    <w:p w14:paraId="63870238" w14:textId="77777777" w:rsidR="00A2143A" w:rsidRPr="00423B93" w:rsidRDefault="00FE7684" w:rsidP="00A2143A">
      <w:pPr>
        <w:jc w:val="center"/>
        <w:rPr>
          <w:rFonts w:ascii="Times New Roman" w:hAnsi="Times New Roman"/>
          <w:b/>
          <w:bCs/>
          <w:szCs w:val="24"/>
        </w:rPr>
      </w:pPr>
      <w:r>
        <w:rPr>
          <w:rFonts w:ascii="Times New Roman" w:hAnsi="Times New Roman"/>
          <w:b/>
          <w:bCs/>
          <w:szCs w:val="24"/>
        </w:rPr>
        <w:t>P</w:t>
      </w:r>
      <w:r w:rsidR="00A2143A" w:rsidRPr="00423B93">
        <w:rPr>
          <w:rFonts w:ascii="Times New Roman" w:hAnsi="Times New Roman"/>
          <w:b/>
          <w:bCs/>
          <w:szCs w:val="24"/>
        </w:rPr>
        <w:t>ředmět dohody</w:t>
      </w:r>
    </w:p>
    <w:p w14:paraId="4D6D024C" w14:textId="77777777" w:rsidR="00A2143A" w:rsidRPr="00423B93" w:rsidRDefault="00A2143A" w:rsidP="00A2143A">
      <w:pPr>
        <w:jc w:val="center"/>
        <w:rPr>
          <w:rFonts w:ascii="Times New Roman" w:hAnsi="Times New Roman"/>
          <w:b/>
          <w:bCs/>
          <w:szCs w:val="24"/>
        </w:rPr>
      </w:pPr>
    </w:p>
    <w:p w14:paraId="69FE0349" w14:textId="77777777" w:rsidR="00BD47D2" w:rsidRDefault="00FE7684" w:rsidP="00A2143A">
      <w:pPr>
        <w:pStyle w:val="Odstavecseseznamem"/>
        <w:numPr>
          <w:ilvl w:val="1"/>
          <w:numId w:val="1"/>
        </w:numPr>
        <w:spacing w:after="200" w:line="276" w:lineRule="auto"/>
        <w:ind w:left="426" w:hanging="426"/>
        <w:jc w:val="both"/>
        <w:rPr>
          <w:rFonts w:ascii="Times New Roman" w:hAnsi="Times New Roman"/>
          <w:szCs w:val="24"/>
        </w:rPr>
      </w:pPr>
      <w:r>
        <w:rPr>
          <w:rFonts w:ascii="Times New Roman" w:hAnsi="Times New Roman"/>
          <w:szCs w:val="24"/>
        </w:rPr>
        <w:t>Účastníci dohody uzavřeli dne 14. 2. 2018 Smlouvu o poskytování právních služeb (dále jen „Smlouva“) na dobu 2 let, a to na základě výzvy PNB ze dne 29. 1. 2018 k podání nabídek na veřejnou zakázku s názvem „Právní služby pro Psychiatrickou nemocnici Bohnice“. V čl. III, bod 1 Smlouvy byla stanovena paušální odměna ve výši 80.000,- Kč, slovy osmdesát tisíc Kč za 1 měsíc</w:t>
      </w:r>
      <w:r w:rsidR="00BD47D2">
        <w:rPr>
          <w:rFonts w:ascii="Times New Roman" w:hAnsi="Times New Roman"/>
          <w:szCs w:val="24"/>
        </w:rPr>
        <w:t>; k paušální odměně je dle Smlouvy</w:t>
      </w:r>
      <w:r>
        <w:rPr>
          <w:rFonts w:ascii="Times New Roman" w:hAnsi="Times New Roman"/>
          <w:szCs w:val="24"/>
        </w:rPr>
        <w:t xml:space="preserve"> připočtena daň z přidané hodnoty.</w:t>
      </w:r>
      <w:r w:rsidR="00BD47D2">
        <w:rPr>
          <w:rFonts w:ascii="Times New Roman" w:hAnsi="Times New Roman"/>
          <w:szCs w:val="24"/>
        </w:rPr>
        <w:t xml:space="preserve"> Celková hodnota Smlouvy za 2 roky plnění tak činí 1.920.000,- Kč, slovy jeden milion devět set dvacet tisíc korun českých, + DPH.</w:t>
      </w:r>
    </w:p>
    <w:p w14:paraId="50D0F404" w14:textId="77777777" w:rsidR="00BD47D2" w:rsidRDefault="00BD47D2" w:rsidP="00BD47D2">
      <w:pPr>
        <w:pStyle w:val="Odstavecseseznamem"/>
        <w:spacing w:after="200" w:line="276" w:lineRule="auto"/>
        <w:ind w:left="426"/>
        <w:jc w:val="both"/>
        <w:rPr>
          <w:rFonts w:ascii="Times New Roman" w:hAnsi="Times New Roman"/>
          <w:szCs w:val="24"/>
        </w:rPr>
      </w:pPr>
    </w:p>
    <w:p w14:paraId="7B2E17E3" w14:textId="457EC80F" w:rsidR="00BD47D2" w:rsidRDefault="00BD47D2" w:rsidP="00BD47D2">
      <w:pPr>
        <w:pStyle w:val="Odstavecseseznamem"/>
        <w:numPr>
          <w:ilvl w:val="1"/>
          <w:numId w:val="1"/>
        </w:numPr>
        <w:spacing w:after="200" w:line="276" w:lineRule="auto"/>
        <w:ind w:left="426" w:hanging="426"/>
        <w:jc w:val="both"/>
        <w:rPr>
          <w:rFonts w:ascii="Times New Roman" w:hAnsi="Times New Roman"/>
          <w:szCs w:val="24"/>
        </w:rPr>
      </w:pPr>
      <w:r>
        <w:rPr>
          <w:rFonts w:ascii="Times New Roman" w:hAnsi="Times New Roman"/>
          <w:szCs w:val="24"/>
        </w:rPr>
        <w:t>Smlouva evidovaná ve vnitřní evidenci smluv PNB pod č. 2018/019 byla zveřejněna v Registru smluv dne 16. 2. 2018, ID smlouvy 4374160.</w:t>
      </w:r>
    </w:p>
    <w:p w14:paraId="2BCDC543" w14:textId="77777777" w:rsidR="00CD23FB" w:rsidRDefault="00CD23FB" w:rsidP="00CD23FB">
      <w:pPr>
        <w:pStyle w:val="Odstavecseseznamem"/>
        <w:spacing w:after="200" w:line="276" w:lineRule="auto"/>
        <w:ind w:left="426"/>
        <w:jc w:val="both"/>
        <w:rPr>
          <w:rFonts w:ascii="Times New Roman" w:hAnsi="Times New Roman"/>
          <w:szCs w:val="24"/>
        </w:rPr>
      </w:pPr>
    </w:p>
    <w:p w14:paraId="117F896E" w14:textId="7FCE4F5D" w:rsidR="00853B0A" w:rsidRPr="00CD23FB" w:rsidRDefault="00E643D1" w:rsidP="00CD23FB">
      <w:pPr>
        <w:pStyle w:val="Odstavecseseznamem"/>
        <w:numPr>
          <w:ilvl w:val="1"/>
          <w:numId w:val="1"/>
        </w:numPr>
        <w:spacing w:after="200" w:line="276" w:lineRule="auto"/>
        <w:ind w:left="426" w:hanging="426"/>
        <w:jc w:val="both"/>
        <w:rPr>
          <w:rFonts w:ascii="Times New Roman" w:hAnsi="Times New Roman"/>
        </w:rPr>
      </w:pPr>
      <w:r w:rsidRPr="00CD23FB">
        <w:rPr>
          <w:rFonts w:ascii="Times New Roman" w:hAnsi="Times New Roman"/>
        </w:rPr>
        <w:t>Ministerstvo zdravotnictví vytklo PNB porušení</w:t>
      </w:r>
      <w:r w:rsidR="00BD47D2" w:rsidRPr="00CD23FB">
        <w:rPr>
          <w:rFonts w:ascii="Times New Roman" w:hAnsi="Times New Roman"/>
        </w:rPr>
        <w:t xml:space="preserve"> </w:t>
      </w:r>
      <w:proofErr w:type="spellStart"/>
      <w:r w:rsidR="00BD47D2" w:rsidRPr="00CD23FB">
        <w:rPr>
          <w:rFonts w:ascii="Times New Roman" w:hAnsi="Times New Roman"/>
        </w:rPr>
        <w:t>ust</w:t>
      </w:r>
      <w:proofErr w:type="spellEnd"/>
      <w:r w:rsidR="00BD47D2" w:rsidRPr="00CD23FB">
        <w:rPr>
          <w:rFonts w:ascii="Times New Roman" w:hAnsi="Times New Roman"/>
        </w:rPr>
        <w:t>. § 5, odst. 1 zákona o registru smluv, když sice zveřejnila</w:t>
      </w:r>
      <w:r w:rsidR="007E3760" w:rsidRPr="00CD23FB">
        <w:rPr>
          <w:rFonts w:ascii="Times New Roman" w:hAnsi="Times New Roman"/>
        </w:rPr>
        <w:t xml:space="preserve"> Smlouvu</w:t>
      </w:r>
      <w:r w:rsidR="00BD47D2" w:rsidRPr="00CD23FB">
        <w:rPr>
          <w:rFonts w:ascii="Times New Roman" w:hAnsi="Times New Roman"/>
        </w:rPr>
        <w:t xml:space="preserve"> ve strojově čitelném formátu, avšak až následně zveřejnila část povinných metadat (konkrétně hodnotu </w:t>
      </w:r>
      <w:r w:rsidR="007E3760" w:rsidRPr="00CD23FB">
        <w:rPr>
          <w:rFonts w:ascii="Times New Roman" w:hAnsi="Times New Roman"/>
        </w:rPr>
        <w:t>S</w:t>
      </w:r>
      <w:r w:rsidR="00BD47D2" w:rsidRPr="00CD23FB">
        <w:rPr>
          <w:rFonts w:ascii="Times New Roman" w:hAnsi="Times New Roman"/>
        </w:rPr>
        <w:t xml:space="preserve">mlouvy). </w:t>
      </w:r>
      <w:r w:rsidRPr="00CD23FB">
        <w:rPr>
          <w:rFonts w:ascii="Times New Roman" w:hAnsi="Times New Roman"/>
        </w:rPr>
        <w:t xml:space="preserve">Proto </w:t>
      </w:r>
      <w:r w:rsidR="007E3760" w:rsidRPr="00CD23FB">
        <w:rPr>
          <w:rFonts w:ascii="Times New Roman" w:hAnsi="Times New Roman"/>
        </w:rPr>
        <w:t>S</w:t>
      </w:r>
      <w:r w:rsidR="00853B0A" w:rsidRPr="00CD23FB">
        <w:rPr>
          <w:rFonts w:ascii="Times New Roman" w:hAnsi="Times New Roman"/>
        </w:rPr>
        <w:t xml:space="preserve">mlouva nebyla řádně zveřejněna, a proto je na ni třeba hledět jako na zrušenou od počátku. </w:t>
      </w:r>
    </w:p>
    <w:p w14:paraId="64C80EA9" w14:textId="1CD5EB08" w:rsidR="00BD47D2" w:rsidRDefault="00BD47D2" w:rsidP="00853B0A">
      <w:pPr>
        <w:pStyle w:val="Odstavecseseznamem"/>
        <w:spacing w:after="200" w:line="276" w:lineRule="auto"/>
        <w:ind w:left="426"/>
        <w:jc w:val="both"/>
        <w:rPr>
          <w:rFonts w:ascii="Times New Roman" w:hAnsi="Times New Roman"/>
        </w:rPr>
      </w:pPr>
      <w:r w:rsidRPr="00853B0A">
        <w:rPr>
          <w:rFonts w:ascii="Times New Roman" w:hAnsi="Times New Roman"/>
        </w:rPr>
        <w:t xml:space="preserve">PNB namítla, že ihned po zjištění tohoto pochybení provedla dodatečné uveřejnění, a proto jí svědčí beneficium dle </w:t>
      </w:r>
      <w:proofErr w:type="spellStart"/>
      <w:r w:rsidRPr="00853B0A">
        <w:rPr>
          <w:rFonts w:ascii="Times New Roman" w:hAnsi="Times New Roman"/>
        </w:rPr>
        <w:t>ust</w:t>
      </w:r>
      <w:proofErr w:type="spellEnd"/>
      <w:r w:rsidRPr="00853B0A">
        <w:rPr>
          <w:rFonts w:ascii="Times New Roman" w:hAnsi="Times New Roman"/>
        </w:rPr>
        <w:t>. § 7, odst. 2 zákona o registru smluv. Tuto její námitku však ministr zdravotnictví v rozhodnutí ze dne 20. 12. 2019 zamítl.</w:t>
      </w:r>
    </w:p>
    <w:p w14:paraId="69E75118" w14:textId="77777777" w:rsidR="00853B0A" w:rsidRPr="00853B0A" w:rsidRDefault="00853B0A" w:rsidP="00853B0A">
      <w:pPr>
        <w:pStyle w:val="Odstavecseseznamem"/>
        <w:rPr>
          <w:rFonts w:ascii="Times New Roman" w:hAnsi="Times New Roman"/>
        </w:rPr>
      </w:pPr>
    </w:p>
    <w:p w14:paraId="6A1EEE8B" w14:textId="1CC5B2C7" w:rsidR="00853B0A" w:rsidRDefault="00E643D1" w:rsidP="00BD47D2">
      <w:pPr>
        <w:pStyle w:val="Odstavecseseznamem"/>
        <w:numPr>
          <w:ilvl w:val="1"/>
          <w:numId w:val="1"/>
        </w:numPr>
        <w:spacing w:after="200" w:line="276" w:lineRule="auto"/>
        <w:ind w:left="426" w:hanging="426"/>
        <w:jc w:val="both"/>
        <w:rPr>
          <w:rFonts w:ascii="Times New Roman" w:hAnsi="Times New Roman"/>
        </w:rPr>
      </w:pPr>
      <w:r>
        <w:rPr>
          <w:rFonts w:ascii="Times New Roman" w:hAnsi="Times New Roman"/>
        </w:rPr>
        <w:lastRenderedPageBreak/>
        <w:t>Zároveň Ministerstvo zdravotnictví uzavřelo</w:t>
      </w:r>
      <w:r w:rsidR="00853B0A" w:rsidRPr="00853B0A">
        <w:rPr>
          <w:rFonts w:ascii="Times New Roman" w:hAnsi="Times New Roman"/>
        </w:rPr>
        <w:t xml:space="preserve">, že plnění na základě </w:t>
      </w:r>
      <w:r w:rsidR="007E3760">
        <w:rPr>
          <w:rFonts w:ascii="Times New Roman" w:hAnsi="Times New Roman"/>
        </w:rPr>
        <w:t>s</w:t>
      </w:r>
      <w:r w:rsidR="00853B0A" w:rsidRPr="00853B0A">
        <w:rPr>
          <w:rFonts w:ascii="Times New Roman" w:hAnsi="Times New Roman"/>
        </w:rPr>
        <w:t>mlouvy zr</w:t>
      </w:r>
      <w:r w:rsidR="007E3760">
        <w:rPr>
          <w:rFonts w:ascii="Times New Roman" w:hAnsi="Times New Roman"/>
        </w:rPr>
        <w:t>u</w:t>
      </w:r>
      <w:r w:rsidR="00853B0A" w:rsidRPr="00853B0A">
        <w:rPr>
          <w:rFonts w:ascii="Times New Roman" w:hAnsi="Times New Roman"/>
        </w:rPr>
        <w:t>šené od počátku vytváří bezdůvodné obohacení (dle stavu k 31. 8. 2019 ve výši 1 360 000,- Kč), jež musí být vypořádáno.</w:t>
      </w:r>
    </w:p>
    <w:p w14:paraId="3FB228C2" w14:textId="67684F29" w:rsidR="00BD47D2" w:rsidRPr="00853B0A" w:rsidRDefault="00BD47D2" w:rsidP="00853B0A">
      <w:pPr>
        <w:pStyle w:val="Odstavecseseznamem"/>
        <w:spacing w:after="200" w:line="276" w:lineRule="auto"/>
        <w:ind w:left="426"/>
        <w:jc w:val="both"/>
        <w:rPr>
          <w:rFonts w:ascii="Times New Roman" w:hAnsi="Times New Roman"/>
        </w:rPr>
      </w:pPr>
      <w:r w:rsidRPr="00853B0A">
        <w:rPr>
          <w:rFonts w:ascii="Times New Roman" w:hAnsi="Times New Roman"/>
        </w:rPr>
        <w:t>P</w:t>
      </w:r>
      <w:r w:rsidR="00853B0A">
        <w:rPr>
          <w:rFonts w:ascii="Times New Roman" w:hAnsi="Times New Roman"/>
        </w:rPr>
        <w:t xml:space="preserve">NB namítla, že se nejednalo o bezdůvodné obohacení, neboť </w:t>
      </w:r>
      <w:r w:rsidRPr="00853B0A">
        <w:rPr>
          <w:rFonts w:ascii="Times New Roman" w:hAnsi="Times New Roman"/>
        </w:rPr>
        <w:t>kancelář poskytovala právní služby na základě písemných i ústních pokynů klienta v souladu se zákonem č. 85/1996 Sb., o advokacii, a na základě toho obdržela od PNB sjednanou odměnu.</w:t>
      </w:r>
      <w:r w:rsidR="00853B0A">
        <w:rPr>
          <w:rFonts w:ascii="Times New Roman" w:hAnsi="Times New Roman"/>
        </w:rPr>
        <w:t xml:space="preserve"> I tuto její námitku ministr zdravotnictví zamítl.</w:t>
      </w:r>
    </w:p>
    <w:p w14:paraId="30D26149" w14:textId="77777777" w:rsidR="00BD47D2" w:rsidRPr="00BD47D2" w:rsidRDefault="00BD47D2" w:rsidP="00BD47D2">
      <w:pPr>
        <w:pStyle w:val="Odstavecseseznamem"/>
        <w:rPr>
          <w:rFonts w:ascii="Times New Roman" w:hAnsi="Times New Roman"/>
          <w:szCs w:val="24"/>
        </w:rPr>
      </w:pPr>
    </w:p>
    <w:p w14:paraId="11EAF9F3" w14:textId="77777777" w:rsidR="00A2143A" w:rsidRPr="00423B93" w:rsidRDefault="00853B0A" w:rsidP="00A2143A">
      <w:pPr>
        <w:pStyle w:val="Odstavecseseznamem"/>
        <w:numPr>
          <w:ilvl w:val="1"/>
          <w:numId w:val="1"/>
        </w:numPr>
        <w:spacing w:after="200" w:line="276" w:lineRule="auto"/>
        <w:ind w:left="426" w:hanging="426"/>
        <w:jc w:val="both"/>
        <w:rPr>
          <w:rFonts w:ascii="Times New Roman" w:hAnsi="Times New Roman"/>
          <w:szCs w:val="24"/>
        </w:rPr>
      </w:pPr>
      <w:r>
        <w:rPr>
          <w:rFonts w:ascii="Times New Roman" w:hAnsi="Times New Roman"/>
          <w:szCs w:val="24"/>
        </w:rPr>
        <w:t xml:space="preserve">Ze shora uvedených důvodů </w:t>
      </w:r>
      <w:r w:rsidR="007E3760">
        <w:rPr>
          <w:rFonts w:ascii="Times New Roman" w:hAnsi="Times New Roman"/>
          <w:szCs w:val="24"/>
        </w:rPr>
        <w:t xml:space="preserve">proto </w:t>
      </w:r>
      <w:r>
        <w:rPr>
          <w:rFonts w:ascii="Times New Roman" w:hAnsi="Times New Roman"/>
          <w:szCs w:val="24"/>
        </w:rPr>
        <w:t>účastníci uzavírají tuto dohodu o narovnání (dále jen „Dohoda“)</w:t>
      </w:r>
      <w:r w:rsidR="007E3760">
        <w:rPr>
          <w:rFonts w:ascii="Times New Roman" w:hAnsi="Times New Roman"/>
          <w:szCs w:val="24"/>
        </w:rPr>
        <w:t xml:space="preserve"> s cílem narovnat veškeré sporné vzájemné závazky.</w:t>
      </w:r>
      <w:r w:rsidR="00A2143A" w:rsidRPr="00423B93">
        <w:rPr>
          <w:rFonts w:ascii="Times New Roman" w:hAnsi="Times New Roman"/>
          <w:szCs w:val="24"/>
        </w:rPr>
        <w:t xml:space="preserve"> </w:t>
      </w:r>
    </w:p>
    <w:p w14:paraId="7E839D3D" w14:textId="77777777" w:rsidR="00A2143A" w:rsidRPr="00423B93" w:rsidRDefault="00A2143A" w:rsidP="00A2143A">
      <w:pPr>
        <w:rPr>
          <w:rFonts w:ascii="Times New Roman" w:hAnsi="Times New Roman"/>
          <w:b/>
          <w:szCs w:val="24"/>
        </w:rPr>
      </w:pPr>
    </w:p>
    <w:p w14:paraId="1A3435AF" w14:textId="77777777" w:rsidR="00A2143A" w:rsidRPr="00423B93" w:rsidRDefault="00A2143A" w:rsidP="00A2143A">
      <w:pPr>
        <w:jc w:val="center"/>
        <w:rPr>
          <w:rFonts w:ascii="Times New Roman" w:hAnsi="Times New Roman"/>
          <w:b/>
          <w:szCs w:val="24"/>
        </w:rPr>
      </w:pPr>
      <w:r w:rsidRPr="00423B93">
        <w:rPr>
          <w:rFonts w:ascii="Times New Roman" w:hAnsi="Times New Roman"/>
          <w:b/>
          <w:szCs w:val="24"/>
        </w:rPr>
        <w:t>II.</w:t>
      </w:r>
    </w:p>
    <w:p w14:paraId="5FFC2C40" w14:textId="77777777" w:rsidR="00A2143A" w:rsidRPr="00423B93" w:rsidRDefault="00A2143A" w:rsidP="00A2143A">
      <w:pPr>
        <w:jc w:val="center"/>
        <w:rPr>
          <w:rFonts w:ascii="Times New Roman" w:hAnsi="Times New Roman"/>
          <w:b/>
          <w:szCs w:val="24"/>
        </w:rPr>
      </w:pPr>
      <w:r w:rsidRPr="00423B93">
        <w:rPr>
          <w:rFonts w:ascii="Times New Roman" w:hAnsi="Times New Roman"/>
          <w:b/>
          <w:szCs w:val="24"/>
        </w:rPr>
        <w:t>Obsah narovnání</w:t>
      </w:r>
    </w:p>
    <w:p w14:paraId="683A7D7F" w14:textId="77777777" w:rsidR="00A2143A" w:rsidRPr="00423B93" w:rsidRDefault="00A2143A" w:rsidP="00A2143A">
      <w:pPr>
        <w:jc w:val="center"/>
        <w:rPr>
          <w:rFonts w:ascii="Times New Roman" w:hAnsi="Times New Roman"/>
          <w:b/>
          <w:szCs w:val="24"/>
        </w:rPr>
      </w:pPr>
    </w:p>
    <w:p w14:paraId="26ED60B5" w14:textId="066EB060" w:rsidR="007E3760" w:rsidRDefault="00A2143A" w:rsidP="00A2143A">
      <w:pPr>
        <w:pStyle w:val="Odstavecseseznamem"/>
        <w:numPr>
          <w:ilvl w:val="0"/>
          <w:numId w:val="2"/>
        </w:numPr>
        <w:spacing w:after="200" w:line="276" w:lineRule="auto"/>
        <w:ind w:left="426" w:hanging="426"/>
        <w:jc w:val="both"/>
        <w:rPr>
          <w:rFonts w:ascii="Times New Roman" w:hAnsi="Times New Roman"/>
          <w:szCs w:val="24"/>
        </w:rPr>
      </w:pPr>
      <w:r w:rsidRPr="00423B93">
        <w:rPr>
          <w:rFonts w:ascii="Times New Roman" w:hAnsi="Times New Roman"/>
          <w:szCs w:val="24"/>
        </w:rPr>
        <w:t>Účastníci této Dohody</w:t>
      </w:r>
      <w:r w:rsidR="007E3760">
        <w:rPr>
          <w:rFonts w:ascii="Times New Roman" w:hAnsi="Times New Roman"/>
          <w:szCs w:val="24"/>
        </w:rPr>
        <w:t xml:space="preserve"> tímto potvrzují, že veškerá vzájemně poskytnutá plnění na základě Smlouvy o poskytování právních služeb ze dne 14. 2. 2018, č. </w:t>
      </w:r>
      <w:proofErr w:type="spellStart"/>
      <w:r w:rsidR="007E3760">
        <w:rPr>
          <w:rFonts w:ascii="Times New Roman" w:hAnsi="Times New Roman"/>
          <w:szCs w:val="24"/>
        </w:rPr>
        <w:t>reg</w:t>
      </w:r>
      <w:proofErr w:type="spellEnd"/>
      <w:r w:rsidR="007E3760">
        <w:rPr>
          <w:rFonts w:ascii="Times New Roman" w:hAnsi="Times New Roman"/>
          <w:szCs w:val="24"/>
        </w:rPr>
        <w:t xml:space="preserve">. 2018/019, ID smlouvy v Registru smluv 4374160, byla </w:t>
      </w:r>
      <w:r w:rsidR="005F7B06">
        <w:rPr>
          <w:rFonts w:ascii="Times New Roman" w:hAnsi="Times New Roman"/>
          <w:szCs w:val="24"/>
        </w:rPr>
        <w:t xml:space="preserve">činěna v důvěře v platnost </w:t>
      </w:r>
      <w:r w:rsidR="007E3760">
        <w:rPr>
          <w:rFonts w:ascii="Times New Roman" w:hAnsi="Times New Roman"/>
          <w:szCs w:val="24"/>
        </w:rPr>
        <w:t>uveden</w:t>
      </w:r>
      <w:r w:rsidR="005F7B06">
        <w:rPr>
          <w:rFonts w:ascii="Times New Roman" w:hAnsi="Times New Roman"/>
          <w:szCs w:val="24"/>
        </w:rPr>
        <w:t>é</w:t>
      </w:r>
      <w:r w:rsidR="007E3760">
        <w:rPr>
          <w:rFonts w:ascii="Times New Roman" w:hAnsi="Times New Roman"/>
          <w:szCs w:val="24"/>
        </w:rPr>
        <w:t xml:space="preserve"> Smlouv</w:t>
      </w:r>
      <w:r w:rsidR="005F7B06">
        <w:rPr>
          <w:rFonts w:ascii="Times New Roman" w:hAnsi="Times New Roman"/>
          <w:szCs w:val="24"/>
        </w:rPr>
        <w:t>y</w:t>
      </w:r>
      <w:r w:rsidR="00EA215C">
        <w:rPr>
          <w:rFonts w:ascii="Times New Roman" w:hAnsi="Times New Roman"/>
          <w:szCs w:val="24"/>
        </w:rPr>
        <w:t>, která je přílohou č. 1 této Dohody</w:t>
      </w:r>
      <w:r w:rsidR="007E3760">
        <w:rPr>
          <w:rFonts w:ascii="Times New Roman" w:hAnsi="Times New Roman"/>
          <w:szCs w:val="24"/>
        </w:rPr>
        <w:t>.</w:t>
      </w:r>
    </w:p>
    <w:p w14:paraId="7BA3C4FC" w14:textId="77777777" w:rsidR="007E3760" w:rsidRDefault="007E3760" w:rsidP="007E3760">
      <w:pPr>
        <w:pStyle w:val="Odstavecseseznamem"/>
        <w:spacing w:after="200" w:line="276" w:lineRule="auto"/>
        <w:ind w:left="426"/>
        <w:jc w:val="both"/>
        <w:rPr>
          <w:rFonts w:ascii="Times New Roman" w:hAnsi="Times New Roman"/>
          <w:szCs w:val="24"/>
        </w:rPr>
      </w:pPr>
    </w:p>
    <w:p w14:paraId="54C8F174" w14:textId="77777777" w:rsidR="007E3760" w:rsidRDefault="007E3760" w:rsidP="00A2143A">
      <w:pPr>
        <w:pStyle w:val="Odstavecseseznamem"/>
        <w:numPr>
          <w:ilvl w:val="0"/>
          <w:numId w:val="2"/>
        </w:numPr>
        <w:spacing w:after="200" w:line="276" w:lineRule="auto"/>
        <w:ind w:left="426" w:hanging="426"/>
        <w:jc w:val="both"/>
        <w:rPr>
          <w:rFonts w:ascii="Times New Roman" w:hAnsi="Times New Roman"/>
          <w:szCs w:val="24"/>
        </w:rPr>
      </w:pPr>
      <w:r>
        <w:rPr>
          <w:rFonts w:ascii="Times New Roman" w:hAnsi="Times New Roman"/>
          <w:szCs w:val="24"/>
        </w:rPr>
        <w:t>PNB potvrzuje, že AK RHK řádně a včas poskytovala právní služby na základě písemných i ústních pokynů klienta.</w:t>
      </w:r>
    </w:p>
    <w:p w14:paraId="3BE3DD5C" w14:textId="77777777" w:rsidR="007E3760" w:rsidRPr="007E3760" w:rsidRDefault="007E3760" w:rsidP="007E3760">
      <w:pPr>
        <w:pStyle w:val="Odstavecseseznamem"/>
        <w:rPr>
          <w:rFonts w:ascii="Times New Roman" w:hAnsi="Times New Roman"/>
          <w:szCs w:val="24"/>
        </w:rPr>
      </w:pPr>
    </w:p>
    <w:p w14:paraId="2FAFF3AE" w14:textId="5F710081" w:rsidR="007E3760" w:rsidRDefault="007E3760" w:rsidP="00A2143A">
      <w:pPr>
        <w:pStyle w:val="Odstavecseseznamem"/>
        <w:numPr>
          <w:ilvl w:val="0"/>
          <w:numId w:val="2"/>
        </w:numPr>
        <w:spacing w:after="200" w:line="276" w:lineRule="auto"/>
        <w:ind w:left="426" w:hanging="426"/>
        <w:jc w:val="both"/>
        <w:rPr>
          <w:rFonts w:ascii="Times New Roman" w:hAnsi="Times New Roman"/>
          <w:szCs w:val="24"/>
        </w:rPr>
      </w:pPr>
      <w:r>
        <w:rPr>
          <w:rFonts w:ascii="Times New Roman" w:hAnsi="Times New Roman"/>
          <w:szCs w:val="24"/>
        </w:rPr>
        <w:t>AK RHK potvrzuje, že PNB řádně a včas hradila odměnu za právní služby.</w:t>
      </w:r>
    </w:p>
    <w:p w14:paraId="0C242B36" w14:textId="77777777" w:rsidR="007E3760" w:rsidRPr="007E3760" w:rsidRDefault="007E3760" w:rsidP="007E3760">
      <w:pPr>
        <w:pStyle w:val="Odstavecseseznamem"/>
        <w:rPr>
          <w:rFonts w:ascii="Times New Roman" w:hAnsi="Times New Roman"/>
          <w:szCs w:val="24"/>
        </w:rPr>
      </w:pPr>
    </w:p>
    <w:p w14:paraId="629A77A7" w14:textId="77777777" w:rsidR="007E3760" w:rsidRDefault="007E3760" w:rsidP="00A2143A">
      <w:pPr>
        <w:pStyle w:val="Odstavecseseznamem"/>
        <w:numPr>
          <w:ilvl w:val="0"/>
          <w:numId w:val="2"/>
        </w:numPr>
        <w:spacing w:after="200" w:line="276" w:lineRule="auto"/>
        <w:ind w:left="426" w:hanging="426"/>
        <w:jc w:val="both"/>
        <w:rPr>
          <w:rFonts w:ascii="Times New Roman" w:hAnsi="Times New Roman"/>
          <w:szCs w:val="24"/>
        </w:rPr>
      </w:pPr>
      <w:r>
        <w:rPr>
          <w:rFonts w:ascii="Times New Roman" w:hAnsi="Times New Roman"/>
          <w:szCs w:val="24"/>
        </w:rPr>
        <w:t>Účastníci Dohody potvrzují svůj závazek nadále plnit dle Smlouvy až do jejího ukončení</w:t>
      </w:r>
      <w:r w:rsidR="00EA215C">
        <w:rPr>
          <w:rFonts w:ascii="Times New Roman" w:hAnsi="Times New Roman"/>
          <w:szCs w:val="24"/>
        </w:rPr>
        <w:t>, tj. AK RHK se zavazuje poskytovat právní služby v souladu se Smlouvou a PNB se zavazuje hradit měsíční odměnu v souladu se Smlouvou. Z</w:t>
      </w:r>
      <w:r>
        <w:rPr>
          <w:rFonts w:ascii="Times New Roman" w:hAnsi="Times New Roman"/>
          <w:szCs w:val="24"/>
        </w:rPr>
        <w:t>a dobu 2 let</w:t>
      </w:r>
      <w:r w:rsidR="00EA215C">
        <w:rPr>
          <w:rFonts w:ascii="Times New Roman" w:hAnsi="Times New Roman"/>
          <w:szCs w:val="24"/>
        </w:rPr>
        <w:t xml:space="preserve"> plnění takto dosáhne celková</w:t>
      </w:r>
      <w:r>
        <w:rPr>
          <w:rFonts w:ascii="Times New Roman" w:hAnsi="Times New Roman"/>
          <w:szCs w:val="24"/>
        </w:rPr>
        <w:t xml:space="preserve"> hodnota plnění 1 920 000,- Kč, slovy jeden milión devět set dvacet tisíc korun českých, k němuž je připočtena daň z přidané hodnoty.</w:t>
      </w:r>
    </w:p>
    <w:p w14:paraId="5AED34FB" w14:textId="77777777" w:rsidR="007E3760" w:rsidRPr="007E3760" w:rsidRDefault="007E3760" w:rsidP="007E3760">
      <w:pPr>
        <w:pStyle w:val="Odstavecseseznamem"/>
        <w:rPr>
          <w:rFonts w:ascii="Times New Roman" w:hAnsi="Times New Roman"/>
          <w:szCs w:val="24"/>
        </w:rPr>
      </w:pPr>
    </w:p>
    <w:p w14:paraId="59166FED" w14:textId="0D2D4675" w:rsidR="00A2143A" w:rsidRDefault="007E3760" w:rsidP="00EA215C">
      <w:pPr>
        <w:pStyle w:val="Odstavecseseznamem"/>
        <w:numPr>
          <w:ilvl w:val="0"/>
          <w:numId w:val="2"/>
        </w:numPr>
        <w:spacing w:after="200" w:line="276" w:lineRule="auto"/>
        <w:ind w:left="426" w:hanging="426"/>
        <w:jc w:val="both"/>
        <w:rPr>
          <w:rFonts w:ascii="Times New Roman" w:hAnsi="Times New Roman"/>
          <w:szCs w:val="24"/>
        </w:rPr>
      </w:pPr>
      <w:r>
        <w:rPr>
          <w:rFonts w:ascii="Times New Roman" w:hAnsi="Times New Roman"/>
          <w:szCs w:val="24"/>
        </w:rPr>
        <w:t>Účastníci Dohody pro vyloučení pochybností potvrzují, že veškerá vzájemně</w:t>
      </w:r>
      <w:r w:rsidR="00EA215C">
        <w:rPr>
          <w:rFonts w:ascii="Times New Roman" w:hAnsi="Times New Roman"/>
          <w:szCs w:val="24"/>
        </w:rPr>
        <w:t xml:space="preserve"> poskytnutá plnění </w:t>
      </w:r>
      <w:r w:rsidR="005F7B06">
        <w:rPr>
          <w:rFonts w:ascii="Times New Roman" w:hAnsi="Times New Roman"/>
          <w:szCs w:val="24"/>
        </w:rPr>
        <w:t>byla činěna v souladu s textem shora uvedené Smlouvy v důvěře v její platnost</w:t>
      </w:r>
      <w:r w:rsidR="00EA215C">
        <w:rPr>
          <w:rFonts w:ascii="Times New Roman" w:hAnsi="Times New Roman"/>
          <w:szCs w:val="24"/>
        </w:rPr>
        <w:t>. Touto Dohodou účastníci nahrazují veškeré své vzájemné závazky, včetně závazků z titulu bezdůvodného obohacení.</w:t>
      </w:r>
      <w:r>
        <w:rPr>
          <w:rFonts w:ascii="Times New Roman" w:hAnsi="Times New Roman"/>
          <w:szCs w:val="24"/>
        </w:rPr>
        <w:t xml:space="preserve">     </w:t>
      </w:r>
    </w:p>
    <w:p w14:paraId="4CD0C2C5" w14:textId="77777777" w:rsidR="00EA215C" w:rsidRPr="00EA215C" w:rsidRDefault="00EA215C" w:rsidP="00EA215C">
      <w:pPr>
        <w:pStyle w:val="Odstavecseseznamem"/>
        <w:rPr>
          <w:rFonts w:ascii="Times New Roman" w:hAnsi="Times New Roman"/>
          <w:szCs w:val="24"/>
        </w:rPr>
      </w:pPr>
    </w:p>
    <w:p w14:paraId="7FCCDA14" w14:textId="77777777" w:rsidR="00EA215C" w:rsidRDefault="00A2143A" w:rsidP="00A2143A">
      <w:pPr>
        <w:pStyle w:val="Odstavecseseznamem"/>
        <w:numPr>
          <w:ilvl w:val="0"/>
          <w:numId w:val="2"/>
        </w:numPr>
        <w:spacing w:after="200" w:line="276" w:lineRule="auto"/>
        <w:ind w:left="426" w:hanging="426"/>
        <w:jc w:val="both"/>
        <w:rPr>
          <w:rFonts w:ascii="Times New Roman" w:hAnsi="Times New Roman"/>
          <w:szCs w:val="24"/>
        </w:rPr>
      </w:pPr>
      <w:r w:rsidRPr="00423B93">
        <w:rPr>
          <w:rFonts w:ascii="Times New Roman" w:hAnsi="Times New Roman"/>
          <w:szCs w:val="24"/>
        </w:rPr>
        <w:t>Účastníci této Dohody dále prohlašují, že tímto jsou jejich vzájemné vztahy v rozsahu vymezeném touto Dohodou zcela vyjasněny a nemají a ani nebudou mít</w:t>
      </w:r>
      <w:r>
        <w:rPr>
          <w:rFonts w:ascii="Times New Roman" w:hAnsi="Times New Roman"/>
          <w:szCs w:val="24"/>
        </w:rPr>
        <w:t xml:space="preserve"> v případě dodržení podmínek této Dohody</w:t>
      </w:r>
      <w:r w:rsidRPr="00423B93">
        <w:rPr>
          <w:rFonts w:ascii="Times New Roman" w:hAnsi="Times New Roman"/>
          <w:szCs w:val="24"/>
        </w:rPr>
        <w:t xml:space="preserve"> vůči sobě v souvislosti s právními vztahy dotčenými touto Dohodou žádných dalších nároků.</w:t>
      </w:r>
    </w:p>
    <w:p w14:paraId="70D71B49" w14:textId="77777777" w:rsidR="00EA215C" w:rsidRPr="00EA215C" w:rsidRDefault="00EA215C" w:rsidP="00EA215C">
      <w:pPr>
        <w:pStyle w:val="Odstavecseseznamem"/>
        <w:rPr>
          <w:rFonts w:ascii="Times New Roman" w:hAnsi="Times New Roman"/>
          <w:szCs w:val="24"/>
        </w:rPr>
      </w:pPr>
    </w:p>
    <w:p w14:paraId="073EC0A0" w14:textId="77777777" w:rsidR="00A2143A" w:rsidRPr="00423B93" w:rsidRDefault="00EA215C" w:rsidP="00A2143A">
      <w:pPr>
        <w:pStyle w:val="Odstavecseseznamem"/>
        <w:numPr>
          <w:ilvl w:val="0"/>
          <w:numId w:val="2"/>
        </w:numPr>
        <w:spacing w:after="200" w:line="276" w:lineRule="auto"/>
        <w:ind w:left="426" w:hanging="426"/>
        <w:jc w:val="both"/>
        <w:rPr>
          <w:rFonts w:ascii="Times New Roman" w:hAnsi="Times New Roman"/>
          <w:szCs w:val="24"/>
        </w:rPr>
      </w:pPr>
      <w:r>
        <w:rPr>
          <w:rFonts w:ascii="Times New Roman" w:hAnsi="Times New Roman"/>
          <w:szCs w:val="24"/>
        </w:rPr>
        <w:t>Pro účely zveřejnění v Registru smluv účastníci Dohody potvrzují, že hodnota plnění činí 1 920 000,- Kč, slovy jeden milión devět set dvacet tisíc korun českých, k němuž je připočtena daň z přidané hodnoty.</w:t>
      </w:r>
    </w:p>
    <w:p w14:paraId="0D706C68" w14:textId="77777777" w:rsidR="00A2143A" w:rsidRDefault="00A2143A" w:rsidP="00A2143A">
      <w:pPr>
        <w:jc w:val="center"/>
        <w:rPr>
          <w:rFonts w:ascii="Times New Roman" w:hAnsi="Times New Roman"/>
          <w:b/>
          <w:bCs/>
          <w:szCs w:val="24"/>
        </w:rPr>
      </w:pPr>
    </w:p>
    <w:p w14:paraId="2CFB80B0" w14:textId="77777777" w:rsidR="00A2143A" w:rsidRPr="00423B93" w:rsidRDefault="00A2143A" w:rsidP="00A2143A">
      <w:pPr>
        <w:jc w:val="center"/>
        <w:rPr>
          <w:rFonts w:ascii="Times New Roman" w:hAnsi="Times New Roman"/>
          <w:b/>
          <w:bCs/>
          <w:szCs w:val="24"/>
        </w:rPr>
      </w:pPr>
      <w:r w:rsidRPr="00423B93">
        <w:rPr>
          <w:rFonts w:ascii="Times New Roman" w:hAnsi="Times New Roman"/>
          <w:b/>
          <w:bCs/>
          <w:szCs w:val="24"/>
        </w:rPr>
        <w:lastRenderedPageBreak/>
        <w:t>III.</w:t>
      </w:r>
    </w:p>
    <w:p w14:paraId="4784AE8A" w14:textId="77777777" w:rsidR="00A2143A" w:rsidRPr="00423B93" w:rsidRDefault="00A2143A" w:rsidP="00A2143A">
      <w:pPr>
        <w:jc w:val="center"/>
        <w:rPr>
          <w:rFonts w:ascii="Times New Roman" w:hAnsi="Times New Roman"/>
          <w:b/>
          <w:bCs/>
          <w:szCs w:val="24"/>
        </w:rPr>
      </w:pPr>
      <w:r w:rsidRPr="00423B93">
        <w:rPr>
          <w:rFonts w:ascii="Times New Roman" w:hAnsi="Times New Roman"/>
          <w:b/>
          <w:bCs/>
          <w:szCs w:val="24"/>
        </w:rPr>
        <w:t>Závěrečná ustanovení</w:t>
      </w:r>
    </w:p>
    <w:p w14:paraId="4828AC5D" w14:textId="77777777" w:rsidR="00A2143A" w:rsidRPr="00423B93" w:rsidRDefault="00A2143A" w:rsidP="00A2143A">
      <w:pPr>
        <w:rPr>
          <w:rFonts w:ascii="Times New Roman" w:hAnsi="Times New Roman"/>
          <w:szCs w:val="24"/>
        </w:rPr>
      </w:pPr>
    </w:p>
    <w:p w14:paraId="5B694985" w14:textId="77777777" w:rsidR="00A2143A" w:rsidRDefault="00A2143A" w:rsidP="00A2143A">
      <w:pPr>
        <w:pStyle w:val="Odstavecseseznamem"/>
        <w:numPr>
          <w:ilvl w:val="0"/>
          <w:numId w:val="3"/>
        </w:numPr>
        <w:spacing w:after="200" w:line="276" w:lineRule="auto"/>
        <w:ind w:left="426" w:hanging="426"/>
        <w:jc w:val="both"/>
        <w:rPr>
          <w:rFonts w:ascii="Times New Roman" w:hAnsi="Times New Roman"/>
          <w:szCs w:val="24"/>
        </w:rPr>
      </w:pPr>
      <w:r w:rsidRPr="00423B93">
        <w:rPr>
          <w:rFonts w:ascii="Times New Roman" w:hAnsi="Times New Roman"/>
          <w:szCs w:val="24"/>
        </w:rPr>
        <w:t xml:space="preserve">Tato Dohoda je vyhotovena ve </w:t>
      </w:r>
      <w:r>
        <w:rPr>
          <w:rFonts w:ascii="Times New Roman" w:hAnsi="Times New Roman"/>
          <w:szCs w:val="24"/>
        </w:rPr>
        <w:t>dvou</w:t>
      </w:r>
      <w:r w:rsidRPr="00423B93">
        <w:rPr>
          <w:rFonts w:ascii="Times New Roman" w:hAnsi="Times New Roman"/>
          <w:szCs w:val="24"/>
        </w:rPr>
        <w:t xml:space="preserve"> stejnopisech</w:t>
      </w:r>
      <w:r>
        <w:rPr>
          <w:rFonts w:ascii="Times New Roman" w:hAnsi="Times New Roman"/>
          <w:szCs w:val="24"/>
        </w:rPr>
        <w:t xml:space="preserve">, přičemž každá ze stran obdrží </w:t>
      </w:r>
      <w:r w:rsidRPr="00423B93">
        <w:rPr>
          <w:rFonts w:ascii="Times New Roman" w:hAnsi="Times New Roman"/>
          <w:szCs w:val="24"/>
        </w:rPr>
        <w:t>jedno vyhotovení.</w:t>
      </w:r>
    </w:p>
    <w:p w14:paraId="71365612" w14:textId="77777777" w:rsidR="00A2143A" w:rsidRPr="00303ACA" w:rsidRDefault="00A2143A" w:rsidP="00A2143A">
      <w:pPr>
        <w:pStyle w:val="Odstavecseseznamem"/>
        <w:spacing w:after="200" w:line="276" w:lineRule="auto"/>
        <w:ind w:left="426"/>
        <w:jc w:val="both"/>
        <w:rPr>
          <w:rFonts w:ascii="Times New Roman" w:hAnsi="Times New Roman"/>
          <w:szCs w:val="24"/>
        </w:rPr>
      </w:pPr>
    </w:p>
    <w:p w14:paraId="4C90D9D0" w14:textId="77777777" w:rsidR="00A2143A" w:rsidRPr="00EA215C" w:rsidRDefault="00A2143A" w:rsidP="00A2143A">
      <w:pPr>
        <w:pStyle w:val="Odstavecseseznamem"/>
        <w:numPr>
          <w:ilvl w:val="0"/>
          <w:numId w:val="3"/>
        </w:numPr>
        <w:spacing w:after="200" w:line="276" w:lineRule="auto"/>
        <w:ind w:left="426" w:hanging="426"/>
        <w:jc w:val="both"/>
        <w:rPr>
          <w:rFonts w:ascii="Times New Roman" w:hAnsi="Times New Roman"/>
          <w:szCs w:val="24"/>
        </w:rPr>
      </w:pPr>
      <w:r w:rsidRPr="00EA215C">
        <w:rPr>
          <w:rFonts w:ascii="Times New Roman" w:hAnsi="Times New Roman"/>
          <w:szCs w:val="24"/>
        </w:rPr>
        <w:t>Tato Dohoda</w:t>
      </w:r>
      <w:r w:rsidR="00EA215C" w:rsidRPr="00EA215C">
        <w:rPr>
          <w:rFonts w:ascii="Times New Roman" w:hAnsi="Times New Roman"/>
          <w:szCs w:val="24"/>
        </w:rPr>
        <w:t xml:space="preserve"> </w:t>
      </w:r>
      <w:r w:rsidRPr="00EA215C">
        <w:rPr>
          <w:rFonts w:ascii="Times New Roman" w:hAnsi="Times New Roman"/>
          <w:szCs w:val="24"/>
        </w:rPr>
        <w:t>se řídí příslušnými ustanoveními občanského zákoníku, zejména ustanoveními § 1903 až 1905.</w:t>
      </w:r>
      <w:r w:rsidR="00EA215C">
        <w:rPr>
          <w:rFonts w:ascii="Times New Roman" w:hAnsi="Times New Roman"/>
          <w:szCs w:val="24"/>
        </w:rPr>
        <w:t xml:space="preserve"> </w:t>
      </w:r>
      <w:r w:rsidRPr="00EA215C">
        <w:rPr>
          <w:rFonts w:ascii="Times New Roman" w:hAnsi="Times New Roman"/>
          <w:szCs w:val="24"/>
        </w:rPr>
        <w:t>Pokud by jakékoliv ustanovení této Dohody (popř. jakékoliv z právních jednání učiněných v této dohody) bylo neplatné, neúčinné nebo nevymahatelné, nečiní takové ustanovení (nebo takové právní jednání) neplatnou, neúčinnou nebo nevymahatelnou celou tuto Dohodu nebo ostatní právní jednání obsažená v této Dohodě. V takovém případě se účastníci zavazují nahradit takové neplatné, neúčinné nebo nevymahatelné ustanovení ustanovením jiným, které nejlépe odpovídá obchodním účelům ustanovení neplatného, neúčinného nebo nevymahatelného, popřípadě učinit další právní jednání, které se ukáží jako potřebná pro dosažení stavu, který je touto Dohodou sledován.</w:t>
      </w:r>
    </w:p>
    <w:p w14:paraId="6C00E257" w14:textId="77777777" w:rsidR="00A2143A" w:rsidRPr="00423B93" w:rsidRDefault="00A2143A" w:rsidP="00A2143A">
      <w:pPr>
        <w:pStyle w:val="Odstavecseseznamem"/>
        <w:ind w:left="426"/>
        <w:jc w:val="both"/>
        <w:rPr>
          <w:rFonts w:ascii="Times New Roman" w:hAnsi="Times New Roman"/>
          <w:szCs w:val="24"/>
        </w:rPr>
      </w:pPr>
    </w:p>
    <w:p w14:paraId="78F82561" w14:textId="77777777" w:rsidR="00A2143A" w:rsidRPr="00423B93" w:rsidRDefault="00A2143A" w:rsidP="00A2143A">
      <w:pPr>
        <w:pStyle w:val="Odstavecseseznamem"/>
        <w:numPr>
          <w:ilvl w:val="0"/>
          <w:numId w:val="3"/>
        </w:numPr>
        <w:spacing w:after="200" w:line="276" w:lineRule="auto"/>
        <w:ind w:left="426" w:hanging="426"/>
        <w:jc w:val="both"/>
        <w:rPr>
          <w:rFonts w:ascii="Times New Roman" w:hAnsi="Times New Roman"/>
          <w:szCs w:val="24"/>
        </w:rPr>
      </w:pPr>
      <w:r w:rsidRPr="00423B93">
        <w:rPr>
          <w:rFonts w:ascii="Times New Roman" w:hAnsi="Times New Roman"/>
          <w:szCs w:val="24"/>
        </w:rPr>
        <w:t>Účastníci prohlašují, že tuto Dohodu uzavřeli na základě pravé, vážné a svobodné vůle, nikoli za nápadně nevýhodných podmínek či v tísni a na důkaz toho připojují své vlastnoruční podpisy.</w:t>
      </w:r>
    </w:p>
    <w:p w14:paraId="62BEEB27" w14:textId="77777777" w:rsidR="00A2143A" w:rsidRPr="00423B93" w:rsidRDefault="00A2143A" w:rsidP="00A2143A">
      <w:pPr>
        <w:jc w:val="both"/>
        <w:rPr>
          <w:rFonts w:ascii="Times New Roman" w:hAnsi="Times New Roman"/>
          <w:szCs w:val="24"/>
        </w:rPr>
      </w:pPr>
    </w:p>
    <w:p w14:paraId="51502D2E" w14:textId="77777777" w:rsidR="00A2143A" w:rsidRPr="00423B93" w:rsidRDefault="00A2143A" w:rsidP="00A2143A">
      <w:pPr>
        <w:jc w:val="both"/>
        <w:rPr>
          <w:rFonts w:ascii="Times New Roman" w:hAnsi="Times New Roman"/>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2143A" w:rsidRPr="00423B93" w14:paraId="6EC2ECE0" w14:textId="77777777" w:rsidTr="00495B17">
        <w:trPr>
          <w:trHeight w:val="416"/>
        </w:trPr>
        <w:tc>
          <w:tcPr>
            <w:tcW w:w="4644" w:type="dxa"/>
          </w:tcPr>
          <w:p w14:paraId="0BE21AC6" w14:textId="77777777" w:rsidR="00A2143A" w:rsidRPr="003E3191" w:rsidRDefault="00A2143A" w:rsidP="00495B17">
            <w:pPr>
              <w:jc w:val="both"/>
              <w:rPr>
                <w:rFonts w:ascii="Times New Roman" w:hAnsi="Times New Roman"/>
                <w:szCs w:val="24"/>
              </w:rPr>
            </w:pPr>
            <w:r w:rsidRPr="003E3191">
              <w:rPr>
                <w:rFonts w:ascii="Times New Roman" w:hAnsi="Times New Roman"/>
                <w:szCs w:val="24"/>
              </w:rPr>
              <w:t>V Praze dne ………………20</w:t>
            </w:r>
            <w:r w:rsidR="00EA215C">
              <w:rPr>
                <w:rFonts w:ascii="Times New Roman" w:hAnsi="Times New Roman"/>
                <w:szCs w:val="24"/>
              </w:rPr>
              <w:t>20</w:t>
            </w:r>
          </w:p>
        </w:tc>
        <w:tc>
          <w:tcPr>
            <w:tcW w:w="4644" w:type="dxa"/>
          </w:tcPr>
          <w:p w14:paraId="7C29E855" w14:textId="77777777" w:rsidR="00A2143A" w:rsidRPr="003E3191" w:rsidRDefault="00A2143A" w:rsidP="00495B17">
            <w:pPr>
              <w:jc w:val="both"/>
              <w:rPr>
                <w:rFonts w:ascii="Times New Roman" w:hAnsi="Times New Roman"/>
                <w:szCs w:val="24"/>
              </w:rPr>
            </w:pPr>
            <w:r w:rsidRPr="003E3191">
              <w:rPr>
                <w:rFonts w:ascii="Times New Roman" w:hAnsi="Times New Roman"/>
                <w:szCs w:val="24"/>
              </w:rPr>
              <w:t>V Praze dne ………………20</w:t>
            </w:r>
            <w:r w:rsidR="00EA215C">
              <w:rPr>
                <w:rFonts w:ascii="Times New Roman" w:hAnsi="Times New Roman"/>
                <w:szCs w:val="24"/>
              </w:rPr>
              <w:t>20</w:t>
            </w:r>
          </w:p>
        </w:tc>
      </w:tr>
      <w:tr w:rsidR="00A2143A" w:rsidRPr="00423B93" w14:paraId="701F286B" w14:textId="77777777" w:rsidTr="00495B17">
        <w:trPr>
          <w:trHeight w:val="1393"/>
        </w:trPr>
        <w:tc>
          <w:tcPr>
            <w:tcW w:w="4644" w:type="dxa"/>
          </w:tcPr>
          <w:p w14:paraId="47065213" w14:textId="77777777" w:rsidR="00A2143A" w:rsidRPr="00423B93" w:rsidRDefault="00A2143A" w:rsidP="00495B17">
            <w:pPr>
              <w:jc w:val="both"/>
              <w:rPr>
                <w:rFonts w:ascii="Times New Roman" w:hAnsi="Times New Roman"/>
                <w:color w:val="000000"/>
                <w:szCs w:val="24"/>
              </w:rPr>
            </w:pPr>
          </w:p>
          <w:p w14:paraId="588770C0" w14:textId="77777777" w:rsidR="00A2143A" w:rsidRPr="00423B93" w:rsidRDefault="00A2143A" w:rsidP="00495B17">
            <w:pPr>
              <w:jc w:val="both"/>
              <w:rPr>
                <w:rFonts w:ascii="Times New Roman" w:hAnsi="Times New Roman"/>
                <w:color w:val="000000"/>
                <w:szCs w:val="24"/>
              </w:rPr>
            </w:pPr>
          </w:p>
          <w:p w14:paraId="5EFD6B63" w14:textId="77777777" w:rsidR="00A2143A" w:rsidRPr="00423B93" w:rsidRDefault="00A2143A" w:rsidP="00495B17">
            <w:pPr>
              <w:jc w:val="both"/>
              <w:rPr>
                <w:rFonts w:ascii="Times New Roman" w:hAnsi="Times New Roman"/>
                <w:color w:val="000000"/>
                <w:szCs w:val="24"/>
              </w:rPr>
            </w:pPr>
          </w:p>
          <w:p w14:paraId="3B0D958C" w14:textId="77777777" w:rsidR="00A2143A" w:rsidRPr="00423B93" w:rsidRDefault="00A2143A" w:rsidP="00495B17">
            <w:pPr>
              <w:jc w:val="both"/>
              <w:rPr>
                <w:rFonts w:ascii="Times New Roman" w:hAnsi="Times New Roman"/>
                <w:color w:val="000000"/>
                <w:szCs w:val="24"/>
              </w:rPr>
            </w:pPr>
          </w:p>
          <w:p w14:paraId="132EFADF" w14:textId="77777777" w:rsidR="00A2143A" w:rsidRPr="00423B93" w:rsidRDefault="00A2143A" w:rsidP="00495B17">
            <w:pPr>
              <w:jc w:val="both"/>
              <w:rPr>
                <w:rFonts w:ascii="Times New Roman" w:hAnsi="Times New Roman"/>
                <w:color w:val="000000"/>
                <w:szCs w:val="24"/>
              </w:rPr>
            </w:pPr>
          </w:p>
          <w:p w14:paraId="0C5AFCC7" w14:textId="77777777" w:rsidR="00A2143A" w:rsidRPr="00423B93" w:rsidRDefault="00A2143A" w:rsidP="00495B17">
            <w:pPr>
              <w:jc w:val="both"/>
              <w:rPr>
                <w:rFonts w:ascii="Times New Roman" w:hAnsi="Times New Roman"/>
                <w:color w:val="000000"/>
                <w:szCs w:val="24"/>
              </w:rPr>
            </w:pPr>
            <w:r w:rsidRPr="00423B93">
              <w:rPr>
                <w:rFonts w:ascii="Times New Roman" w:hAnsi="Times New Roman"/>
                <w:color w:val="000000"/>
                <w:szCs w:val="24"/>
              </w:rPr>
              <w:t xml:space="preserve">.....................................................…..   </w:t>
            </w:r>
          </w:p>
          <w:p w14:paraId="19A027E0" w14:textId="77777777" w:rsidR="00A2143A" w:rsidRPr="00423B93" w:rsidRDefault="00EA215C" w:rsidP="00495B17">
            <w:pPr>
              <w:jc w:val="both"/>
              <w:rPr>
                <w:rFonts w:ascii="Times New Roman" w:hAnsi="Times New Roman"/>
                <w:b/>
                <w:bCs/>
                <w:color w:val="000000"/>
                <w:szCs w:val="24"/>
              </w:rPr>
            </w:pPr>
            <w:r>
              <w:rPr>
                <w:rFonts w:ascii="Times New Roman" w:hAnsi="Times New Roman"/>
                <w:b/>
                <w:bCs/>
                <w:color w:val="000000"/>
                <w:szCs w:val="24"/>
              </w:rPr>
              <w:t>Psychiatrická nemocnice Bohnice</w:t>
            </w:r>
          </w:p>
          <w:p w14:paraId="30267E17" w14:textId="77777777" w:rsidR="00A2143A" w:rsidRDefault="00EA215C" w:rsidP="00495B17">
            <w:pPr>
              <w:jc w:val="both"/>
              <w:rPr>
                <w:rFonts w:ascii="Times New Roman" w:hAnsi="Times New Roman"/>
                <w:bCs/>
                <w:color w:val="000000"/>
                <w:szCs w:val="24"/>
              </w:rPr>
            </w:pPr>
            <w:r>
              <w:rPr>
                <w:rFonts w:ascii="Times New Roman" w:hAnsi="Times New Roman"/>
                <w:bCs/>
                <w:color w:val="000000"/>
                <w:szCs w:val="24"/>
              </w:rPr>
              <w:t xml:space="preserve">MUDr. Martin </w:t>
            </w:r>
            <w:proofErr w:type="spellStart"/>
            <w:r>
              <w:rPr>
                <w:rFonts w:ascii="Times New Roman" w:hAnsi="Times New Roman"/>
                <w:bCs/>
                <w:color w:val="000000"/>
                <w:szCs w:val="24"/>
              </w:rPr>
              <w:t>Hollý</w:t>
            </w:r>
            <w:proofErr w:type="spellEnd"/>
            <w:r>
              <w:rPr>
                <w:rFonts w:ascii="Times New Roman" w:hAnsi="Times New Roman"/>
                <w:bCs/>
                <w:color w:val="000000"/>
                <w:szCs w:val="24"/>
              </w:rPr>
              <w:t>, MBA, ředitel</w:t>
            </w:r>
          </w:p>
          <w:p w14:paraId="4FBFF74B" w14:textId="77777777" w:rsidR="00A2143A" w:rsidRPr="00423B93" w:rsidRDefault="00A2143A" w:rsidP="00EA215C">
            <w:pPr>
              <w:jc w:val="both"/>
              <w:rPr>
                <w:rFonts w:ascii="Times New Roman" w:hAnsi="Times New Roman"/>
                <w:color w:val="000000"/>
                <w:szCs w:val="24"/>
              </w:rPr>
            </w:pPr>
          </w:p>
        </w:tc>
        <w:tc>
          <w:tcPr>
            <w:tcW w:w="4644" w:type="dxa"/>
          </w:tcPr>
          <w:p w14:paraId="127EE844" w14:textId="77777777" w:rsidR="00A2143A" w:rsidRPr="00423B93" w:rsidRDefault="00A2143A" w:rsidP="00495B17">
            <w:pPr>
              <w:jc w:val="both"/>
              <w:rPr>
                <w:rFonts w:ascii="Times New Roman" w:hAnsi="Times New Roman"/>
                <w:color w:val="000000"/>
                <w:szCs w:val="24"/>
              </w:rPr>
            </w:pPr>
          </w:p>
          <w:p w14:paraId="29A14163" w14:textId="77777777" w:rsidR="00A2143A" w:rsidRPr="00423B93" w:rsidRDefault="00A2143A" w:rsidP="00495B17">
            <w:pPr>
              <w:jc w:val="both"/>
              <w:rPr>
                <w:rFonts w:ascii="Times New Roman" w:hAnsi="Times New Roman"/>
                <w:color w:val="000000"/>
                <w:szCs w:val="24"/>
              </w:rPr>
            </w:pPr>
          </w:p>
          <w:p w14:paraId="2A562DC9" w14:textId="77777777" w:rsidR="00A2143A" w:rsidRPr="00423B93" w:rsidRDefault="00A2143A" w:rsidP="00495B17">
            <w:pPr>
              <w:jc w:val="both"/>
              <w:rPr>
                <w:rFonts w:ascii="Times New Roman" w:hAnsi="Times New Roman"/>
                <w:color w:val="000000"/>
                <w:szCs w:val="24"/>
              </w:rPr>
            </w:pPr>
          </w:p>
          <w:p w14:paraId="4727420C" w14:textId="77777777" w:rsidR="00A2143A" w:rsidRPr="00423B93" w:rsidRDefault="00A2143A" w:rsidP="00495B17">
            <w:pPr>
              <w:jc w:val="both"/>
              <w:rPr>
                <w:rFonts w:ascii="Times New Roman" w:hAnsi="Times New Roman"/>
                <w:color w:val="000000"/>
                <w:szCs w:val="24"/>
              </w:rPr>
            </w:pPr>
          </w:p>
          <w:p w14:paraId="481DB1E2" w14:textId="77777777" w:rsidR="00A2143A" w:rsidRPr="00423B93" w:rsidRDefault="00A2143A" w:rsidP="00495B17">
            <w:pPr>
              <w:jc w:val="both"/>
              <w:rPr>
                <w:rFonts w:ascii="Times New Roman" w:hAnsi="Times New Roman"/>
                <w:color w:val="000000"/>
                <w:szCs w:val="24"/>
              </w:rPr>
            </w:pPr>
          </w:p>
          <w:p w14:paraId="363DF7AE" w14:textId="77777777" w:rsidR="00A2143A" w:rsidRPr="00423B93" w:rsidRDefault="00A2143A" w:rsidP="00495B17">
            <w:pPr>
              <w:jc w:val="both"/>
              <w:rPr>
                <w:rFonts w:ascii="Times New Roman" w:hAnsi="Times New Roman"/>
                <w:color w:val="000000"/>
                <w:szCs w:val="24"/>
              </w:rPr>
            </w:pPr>
            <w:r w:rsidRPr="00423B93">
              <w:rPr>
                <w:rFonts w:ascii="Times New Roman" w:hAnsi="Times New Roman"/>
                <w:color w:val="000000"/>
                <w:szCs w:val="24"/>
              </w:rPr>
              <w:t xml:space="preserve">.....................................................…..   </w:t>
            </w:r>
          </w:p>
          <w:p w14:paraId="02539A1E" w14:textId="77777777" w:rsidR="00A2143A" w:rsidRDefault="00EA215C" w:rsidP="00495B17">
            <w:pPr>
              <w:jc w:val="both"/>
              <w:rPr>
                <w:rFonts w:ascii="Times New Roman" w:hAnsi="Times New Roman"/>
                <w:b/>
                <w:bCs/>
                <w:color w:val="000000"/>
                <w:szCs w:val="24"/>
              </w:rPr>
            </w:pPr>
            <w:r>
              <w:rPr>
                <w:rFonts w:ascii="Times New Roman" w:hAnsi="Times New Roman"/>
                <w:b/>
                <w:bCs/>
                <w:color w:val="000000"/>
                <w:szCs w:val="24"/>
              </w:rPr>
              <w:t>AK RHK s.r.o.</w:t>
            </w:r>
          </w:p>
          <w:p w14:paraId="5C4C2473" w14:textId="77777777" w:rsidR="00A2143A" w:rsidRPr="00423B93" w:rsidRDefault="00EA215C" w:rsidP="00495B17">
            <w:pPr>
              <w:jc w:val="both"/>
              <w:rPr>
                <w:rFonts w:ascii="Times New Roman" w:hAnsi="Times New Roman"/>
                <w:color w:val="000000"/>
                <w:szCs w:val="24"/>
              </w:rPr>
            </w:pPr>
            <w:r>
              <w:rPr>
                <w:rFonts w:ascii="Times New Roman" w:hAnsi="Times New Roman"/>
                <w:bCs/>
                <w:color w:val="000000"/>
                <w:szCs w:val="24"/>
              </w:rPr>
              <w:t>JUDr. Tomáš Hlaváček, jednatel</w:t>
            </w:r>
          </w:p>
        </w:tc>
      </w:tr>
    </w:tbl>
    <w:p w14:paraId="765E7D24" w14:textId="77777777" w:rsidR="00B24E74" w:rsidRDefault="00B24E74"/>
    <w:sectPr w:rsidR="00B24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CE9"/>
    <w:multiLevelType w:val="hybridMultilevel"/>
    <w:tmpl w:val="F1DA00C6"/>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A502393"/>
    <w:multiLevelType w:val="hybridMultilevel"/>
    <w:tmpl w:val="F1DA00C6"/>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DEC7B7E"/>
    <w:multiLevelType w:val="hybridMultilevel"/>
    <w:tmpl w:val="17F68AD2"/>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3A"/>
    <w:rsid w:val="00192586"/>
    <w:rsid w:val="005F7B06"/>
    <w:rsid w:val="007B1207"/>
    <w:rsid w:val="007E3760"/>
    <w:rsid w:val="00853B0A"/>
    <w:rsid w:val="00A2143A"/>
    <w:rsid w:val="00B24E74"/>
    <w:rsid w:val="00BD47D2"/>
    <w:rsid w:val="00CD23FB"/>
    <w:rsid w:val="00CE7192"/>
    <w:rsid w:val="00E643D1"/>
    <w:rsid w:val="00EA215C"/>
    <w:rsid w:val="00FE76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54D3"/>
  <w15:chartTrackingRefBased/>
  <w15:docId w15:val="{9B6E757C-5A10-434F-8F63-EAD12E23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143A"/>
    <w:pPr>
      <w:spacing w:after="0" w:line="240" w:lineRule="auto"/>
    </w:pPr>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143A"/>
    <w:pPr>
      <w:ind w:left="720"/>
      <w:contextualSpacing/>
    </w:pPr>
  </w:style>
  <w:style w:type="character" w:customStyle="1" w:styleId="platne1">
    <w:name w:val="platne1"/>
    <w:basedOn w:val="Standardnpsmoodstavce"/>
    <w:rsid w:val="00A2143A"/>
  </w:style>
  <w:style w:type="paragraph" w:styleId="Prosttext">
    <w:name w:val="Plain Text"/>
    <w:basedOn w:val="Normln"/>
    <w:link w:val="ProsttextChar"/>
    <w:uiPriority w:val="99"/>
    <w:unhideWhenUsed/>
    <w:rsid w:val="00A2143A"/>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A2143A"/>
    <w:rPr>
      <w:rFonts w:ascii="Calibri" w:eastAsia="Calibri" w:hAnsi="Calibri" w:cs="Times New Roman"/>
      <w:szCs w:val="21"/>
    </w:rPr>
  </w:style>
  <w:style w:type="table" w:styleId="Mkatabulky">
    <w:name w:val="Table Grid"/>
    <w:basedOn w:val="Normlntabulka"/>
    <w:uiPriority w:val="59"/>
    <w:rsid w:val="00A2143A"/>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D47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47D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4783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Němeček</dc:creator>
  <cp:keywords/>
  <dc:description/>
  <cp:lastModifiedBy>sivt</cp:lastModifiedBy>
  <cp:revision>2</cp:revision>
  <cp:lastPrinted>2020-01-16T07:11:00Z</cp:lastPrinted>
  <dcterms:created xsi:type="dcterms:W3CDTF">2020-01-16T14:44:00Z</dcterms:created>
  <dcterms:modified xsi:type="dcterms:W3CDTF">2020-01-16T14:44:00Z</dcterms:modified>
</cp:coreProperties>
</file>